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50" w:rsidRDefault="00A27C50" w:rsidP="007D41F1">
      <w:pPr>
        <w:jc w:val="center"/>
        <w:rPr>
          <w:rFonts w:ascii="Arial" w:hAnsi="Arial" w:cs="Arial"/>
          <w:b/>
          <w:sz w:val="28"/>
          <w:szCs w:val="28"/>
        </w:rPr>
      </w:pPr>
      <w:r w:rsidRPr="00622F65">
        <w:rPr>
          <w:rFonts w:ascii="Arial" w:hAnsi="Arial" w:cs="Arial"/>
          <w:b/>
          <w:noProof/>
          <w:sz w:val="28"/>
          <w:szCs w:val="28"/>
          <w:lang w:val="pl-PL" w:eastAsia="pl-PL"/>
        </w:rPr>
        <w:drawing>
          <wp:anchor distT="0" distB="0" distL="114300" distR="114300" simplePos="0" relativeHeight="251664384" behindDoc="0" locked="0" layoutInCell="1" allowOverlap="1">
            <wp:simplePos x="0" y="0"/>
            <wp:positionH relativeFrom="column">
              <wp:posOffset>4800600</wp:posOffset>
            </wp:positionH>
            <wp:positionV relativeFrom="paragraph">
              <wp:posOffset>-409575</wp:posOffset>
            </wp:positionV>
            <wp:extent cx="743986" cy="794084"/>
            <wp:effectExtent l="19050" t="0" r="6985" b="0"/>
            <wp:wrapNone/>
            <wp:docPr id="4" name="Obraz 1" descr="e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es"/>
                    <pic:cNvPicPr>
                      <a:picLocks noChangeAspect="1" noChangeArrowheads="1"/>
                    </pic:cNvPicPr>
                  </pic:nvPicPr>
                  <pic:blipFill>
                    <a:blip r:embed="rId8" cstate="print"/>
                    <a:srcRect/>
                    <a:stretch>
                      <a:fillRect/>
                    </a:stretch>
                  </pic:blipFill>
                  <pic:spPr bwMode="auto">
                    <a:xfrm>
                      <a:off x="0" y="0"/>
                      <a:ext cx="743986" cy="794084"/>
                    </a:xfrm>
                    <a:prstGeom prst="rect">
                      <a:avLst/>
                    </a:prstGeom>
                    <a:noFill/>
                    <a:ln w="9525">
                      <a:noFill/>
                      <a:miter lim="800000"/>
                      <a:headEnd/>
                      <a:tailEnd/>
                    </a:ln>
                  </pic:spPr>
                </pic:pic>
              </a:graphicData>
            </a:graphic>
          </wp:anchor>
        </w:drawing>
      </w:r>
      <w:r w:rsidRPr="00622F65">
        <w:rPr>
          <w:rFonts w:ascii="Arial" w:hAnsi="Arial" w:cs="Arial"/>
          <w:b/>
          <w:noProof/>
          <w:sz w:val="28"/>
          <w:szCs w:val="28"/>
          <w:lang w:val="pl-PL" w:eastAsia="pl-PL"/>
        </w:rPr>
        <w:drawing>
          <wp:anchor distT="0" distB="0" distL="114300" distR="114300" simplePos="0" relativeHeight="251662336" behindDoc="0" locked="0" layoutInCell="1" allowOverlap="1">
            <wp:simplePos x="0" y="0"/>
            <wp:positionH relativeFrom="column">
              <wp:posOffset>-447675</wp:posOffset>
            </wp:positionH>
            <wp:positionV relativeFrom="paragraph">
              <wp:posOffset>-409575</wp:posOffset>
            </wp:positionV>
            <wp:extent cx="4808120" cy="1106905"/>
            <wp:effectExtent l="1905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8120" cy="1106905"/>
                    </a:xfrm>
                    <a:prstGeom prst="rect">
                      <a:avLst/>
                    </a:prstGeom>
                    <a:noFill/>
                    <a:ln>
                      <a:noFill/>
                    </a:ln>
                  </pic:spPr>
                </pic:pic>
              </a:graphicData>
            </a:graphic>
          </wp:anchor>
        </w:drawing>
      </w:r>
    </w:p>
    <w:p w:rsidR="0065084C" w:rsidRDefault="0065084C"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Pr="00A27C50" w:rsidRDefault="00A27C50" w:rsidP="00A27C50">
      <w:pPr>
        <w:tabs>
          <w:tab w:val="center" w:pos="4536"/>
          <w:tab w:val="left" w:pos="7776"/>
        </w:tabs>
        <w:jc w:val="center"/>
        <w:rPr>
          <w:rFonts w:ascii="Arial" w:hAnsi="Arial" w:cs="Arial"/>
          <w:b/>
          <w:color w:val="0070C0"/>
          <w:sz w:val="56"/>
          <w:szCs w:val="56"/>
          <w:lang w:val="sl-SI"/>
        </w:rPr>
      </w:pPr>
      <w:r w:rsidRPr="00A27C50">
        <w:rPr>
          <w:rFonts w:ascii="Arial" w:hAnsi="Arial" w:cs="Arial"/>
          <w:b/>
          <w:color w:val="0070C0"/>
          <w:sz w:val="56"/>
          <w:szCs w:val="56"/>
          <w:lang w:val="sl-SI"/>
        </w:rPr>
        <w:t>ЖИВОТ И РАБОТА</w:t>
      </w:r>
    </w:p>
    <w:p w:rsidR="00A27C50" w:rsidRPr="00A27C50" w:rsidRDefault="00A27C50" w:rsidP="00A27C50">
      <w:pPr>
        <w:tabs>
          <w:tab w:val="center" w:pos="4536"/>
          <w:tab w:val="left" w:pos="7776"/>
        </w:tabs>
        <w:jc w:val="center"/>
        <w:rPr>
          <w:rFonts w:ascii="Arial" w:hAnsi="Arial" w:cs="Arial"/>
          <w:b/>
          <w:color w:val="0070C0"/>
          <w:sz w:val="56"/>
          <w:szCs w:val="56"/>
          <w:lang w:val="sl-SI"/>
        </w:rPr>
      </w:pPr>
      <w:r w:rsidRPr="00A27C50">
        <w:rPr>
          <w:rFonts w:ascii="Arial" w:hAnsi="Arial" w:cs="Arial"/>
          <w:b/>
          <w:color w:val="0070C0"/>
          <w:sz w:val="56"/>
          <w:szCs w:val="56"/>
          <w:lang w:val="sl-SI"/>
        </w:rPr>
        <w:t>В ПОЛША</w:t>
      </w:r>
    </w:p>
    <w:p w:rsidR="00A27C50" w:rsidRDefault="00A27C50"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r w:rsidRPr="00622F65">
        <w:rPr>
          <w:rFonts w:ascii="Arial" w:hAnsi="Arial" w:cs="Arial"/>
          <w:b/>
          <w:noProof/>
          <w:sz w:val="56"/>
          <w:szCs w:val="56"/>
          <w:lang w:val="pl-PL" w:eastAsia="pl-PL"/>
        </w:rPr>
        <w:drawing>
          <wp:inline distT="0" distB="0" distL="0" distR="0">
            <wp:extent cx="4380620" cy="642743"/>
            <wp:effectExtent l="19050" t="0" r="880" b="0"/>
            <wp:docPr id="5" name="Obraz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0620" cy="642743"/>
                    </a:xfrm>
                    <a:prstGeom prst="rect">
                      <a:avLst/>
                    </a:prstGeom>
                    <a:noFill/>
                    <a:ln>
                      <a:noFill/>
                    </a:ln>
                  </pic:spPr>
                </pic:pic>
              </a:graphicData>
            </a:graphic>
          </wp:inline>
        </w:drawing>
      </w:r>
    </w:p>
    <w:p w:rsidR="00A27C50" w:rsidRDefault="00A27C50" w:rsidP="007D41F1">
      <w:pPr>
        <w:jc w:val="center"/>
        <w:rPr>
          <w:rFonts w:ascii="Arial" w:hAnsi="Arial" w:cs="Arial"/>
          <w:b/>
          <w:sz w:val="28"/>
          <w:szCs w:val="28"/>
        </w:rPr>
      </w:pPr>
    </w:p>
    <w:p w:rsidR="00A27C50" w:rsidRPr="00AD4D47" w:rsidRDefault="00AD4D47" w:rsidP="00AD4D47">
      <w:pPr>
        <w:spacing w:line="360" w:lineRule="auto"/>
        <w:jc w:val="center"/>
        <w:rPr>
          <w:rFonts w:ascii="Arial" w:hAnsi="Arial" w:cs="Arial"/>
          <w:b/>
          <w:i/>
          <w:color w:val="2E74B5" w:themeColor="accent1" w:themeShade="BF"/>
          <w:sz w:val="28"/>
          <w:szCs w:val="28"/>
        </w:rPr>
      </w:pPr>
      <w:r w:rsidRPr="000048D3">
        <w:rPr>
          <w:rFonts w:ascii="Arial" w:hAnsi="Arial" w:cs="Arial"/>
          <w:b/>
          <w:i/>
          <w:color w:val="2E74B5" w:themeColor="accent1" w:themeShade="BF"/>
        </w:rPr>
        <w:t xml:space="preserve">Превод на материал, съфинансиран от Европейския съюз от Европейския социален фонд по Регионалната оперативна програма на </w:t>
      </w:r>
      <w:r w:rsidRPr="002B0643">
        <w:rPr>
          <w:rStyle w:val="shorttext"/>
          <w:rFonts w:ascii="Arial" w:hAnsi="Arial" w:cs="Arial"/>
          <w:b/>
          <w:i/>
          <w:color w:val="4472C4" w:themeColor="accent5"/>
        </w:rPr>
        <w:t>Област Силезия</w:t>
      </w:r>
      <w:r w:rsidRPr="002B0643">
        <w:rPr>
          <w:rFonts w:ascii="Arial" w:hAnsi="Arial" w:cs="Arial"/>
          <w:b/>
          <w:i/>
          <w:color w:val="4472C4" w:themeColor="accent5"/>
        </w:rPr>
        <w:t xml:space="preserve"> за</w:t>
      </w:r>
      <w:r w:rsidRPr="000048D3">
        <w:rPr>
          <w:rFonts w:ascii="Arial" w:hAnsi="Arial" w:cs="Arial"/>
          <w:b/>
          <w:i/>
          <w:color w:val="2E74B5" w:themeColor="accent1" w:themeShade="BF"/>
        </w:rPr>
        <w:t xml:space="preserve"> 2014-2020 г.</w:t>
      </w:r>
    </w:p>
    <w:p w:rsidR="00A27C50" w:rsidRDefault="00A27C50" w:rsidP="00AD4D47">
      <w:pPr>
        <w:rPr>
          <w:rFonts w:ascii="Arial" w:hAnsi="Arial" w:cs="Arial"/>
          <w:b/>
          <w:sz w:val="28"/>
          <w:szCs w:val="28"/>
        </w:rPr>
      </w:pPr>
      <w:bookmarkStart w:id="0" w:name="_GoBack"/>
      <w:bookmarkEnd w:id="0"/>
    </w:p>
    <w:p w:rsidR="00A27C50" w:rsidRPr="00AD4D47" w:rsidRDefault="00A27C50" w:rsidP="00A27C50">
      <w:pPr>
        <w:jc w:val="center"/>
        <w:rPr>
          <w:rFonts w:ascii="Arial" w:hAnsi="Arial" w:cs="Arial"/>
          <w:b/>
          <w:sz w:val="28"/>
          <w:szCs w:val="28"/>
        </w:rPr>
      </w:pPr>
    </w:p>
    <w:p w:rsidR="00A27C50" w:rsidRPr="00AD4D47" w:rsidRDefault="00A27C50" w:rsidP="00A27C50">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Pr="00A27C50" w:rsidRDefault="00A27C50" w:rsidP="00A27C50">
      <w:pPr>
        <w:jc w:val="center"/>
        <w:rPr>
          <w:rFonts w:ascii="Arial" w:hAnsi="Arial" w:cs="Arial"/>
          <w:color w:val="0070C0"/>
          <w:sz w:val="24"/>
          <w:szCs w:val="24"/>
        </w:rPr>
      </w:pPr>
      <w:r w:rsidRPr="00A27C50">
        <w:rPr>
          <w:rFonts w:ascii="Arial" w:hAnsi="Arial"/>
          <w:color w:val="0070C0"/>
          <w:sz w:val="24"/>
          <w:szCs w:val="24"/>
        </w:rPr>
        <w:t>МИНИСТЕРСТВО НА СЕМЕЙСТВОТО, ТРУДА И СОЦИАЛНАТА ПОЛИТИКА</w:t>
      </w:r>
    </w:p>
    <w:p w:rsidR="00A27C50" w:rsidRDefault="00A27C50" w:rsidP="00A27C50">
      <w:pPr>
        <w:jc w:val="center"/>
        <w:rPr>
          <w:rFonts w:ascii="Arial" w:hAnsi="Arial"/>
          <w:color w:val="0070C0"/>
          <w:sz w:val="24"/>
          <w:szCs w:val="24"/>
        </w:rPr>
      </w:pPr>
      <w:r w:rsidRPr="00A27C50">
        <w:rPr>
          <w:rFonts w:ascii="Arial" w:hAnsi="Arial"/>
          <w:color w:val="0070C0"/>
          <w:sz w:val="24"/>
          <w:szCs w:val="24"/>
        </w:rPr>
        <w:t>Дирекция за трудовия пазар</w:t>
      </w:r>
    </w:p>
    <w:p w:rsidR="00A27C50" w:rsidRDefault="00A27C50" w:rsidP="007D41F1">
      <w:pPr>
        <w:jc w:val="center"/>
        <w:rPr>
          <w:rFonts w:ascii="Arial" w:hAnsi="Arial"/>
          <w:b/>
          <w:sz w:val="28"/>
          <w:szCs w:val="28"/>
        </w:rPr>
      </w:pPr>
    </w:p>
    <w:p w:rsidR="00A27C50" w:rsidRDefault="00A27C50" w:rsidP="007D41F1">
      <w:pPr>
        <w:jc w:val="center"/>
        <w:rPr>
          <w:rFonts w:ascii="Arial" w:hAnsi="Arial"/>
          <w:b/>
          <w:sz w:val="28"/>
          <w:szCs w:val="28"/>
        </w:rPr>
      </w:pPr>
    </w:p>
    <w:p w:rsidR="00A27C50" w:rsidRDefault="0013289D" w:rsidP="007D41F1">
      <w:pPr>
        <w:jc w:val="center"/>
        <w:rPr>
          <w:rFonts w:ascii="Arial" w:hAnsi="Arial"/>
          <w:b/>
          <w:sz w:val="28"/>
          <w:szCs w:val="28"/>
        </w:rPr>
      </w:pPr>
      <w:r>
        <w:rPr>
          <w:rFonts w:ascii="Arial" w:hAnsi="Arial" w:cs="Arial"/>
          <w:noProof/>
          <w:color w:val="2E74B5" w:themeColor="accent1" w:themeShade="BF"/>
          <w:sz w:val="24"/>
          <w:szCs w:val="24"/>
          <w:lang w:val="pl-PL" w:eastAsia="pl-PL"/>
        </w:rPr>
        <w:drawing>
          <wp:anchor distT="0" distB="0" distL="114300" distR="114300" simplePos="0" relativeHeight="251669504" behindDoc="0" locked="0" layoutInCell="1" allowOverlap="1">
            <wp:simplePos x="0" y="0"/>
            <wp:positionH relativeFrom="column">
              <wp:posOffset>2824480</wp:posOffset>
            </wp:positionH>
            <wp:positionV relativeFrom="paragraph">
              <wp:posOffset>217170</wp:posOffset>
            </wp:positionV>
            <wp:extent cx="1409700" cy="542925"/>
            <wp:effectExtent l="19050" t="0" r="0" b="0"/>
            <wp:wrapNone/>
            <wp:docPr id="6" name="Obraz 3" descr="http://www.slaskie.pl/logo2017/logo-slaskie-kolorowe/rgb/logo-slaskie-kolorow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laskie.pl/logo2017/logo-slaskie-kolorowe/rgb/logo-slaskie-kolorowe-rgb.jpg"/>
                    <pic:cNvPicPr>
                      <a:picLocks noChangeAspect="1" noChangeArrowheads="1"/>
                    </pic:cNvPicPr>
                  </pic:nvPicPr>
                  <pic:blipFill>
                    <a:blip r:embed="rId11" cstate="print"/>
                    <a:srcRect/>
                    <a:stretch>
                      <a:fillRect/>
                    </a:stretch>
                  </pic:blipFill>
                  <pic:spPr bwMode="auto">
                    <a:xfrm>
                      <a:off x="0" y="0"/>
                      <a:ext cx="1409700" cy="542925"/>
                    </a:xfrm>
                    <a:prstGeom prst="rect">
                      <a:avLst/>
                    </a:prstGeom>
                    <a:noFill/>
                    <a:ln w="9525">
                      <a:noFill/>
                      <a:miter lim="800000"/>
                      <a:headEnd/>
                      <a:tailEnd/>
                    </a:ln>
                  </pic:spPr>
                </pic:pic>
              </a:graphicData>
            </a:graphic>
          </wp:anchor>
        </w:drawing>
      </w:r>
      <w:r>
        <w:rPr>
          <w:rFonts w:ascii="Arial" w:hAnsi="Arial" w:cs="Arial"/>
          <w:noProof/>
          <w:color w:val="2E74B5" w:themeColor="accent1" w:themeShade="BF"/>
          <w:sz w:val="24"/>
          <w:szCs w:val="24"/>
          <w:lang w:val="pl-PL" w:eastAsia="pl-PL"/>
        </w:rPr>
        <w:drawing>
          <wp:anchor distT="0" distB="0" distL="114300" distR="114300" simplePos="0" relativeHeight="251683840" behindDoc="1" locked="0" layoutInCell="1" allowOverlap="1">
            <wp:simplePos x="0" y="0"/>
            <wp:positionH relativeFrom="column">
              <wp:posOffset>4558030</wp:posOffset>
            </wp:positionH>
            <wp:positionV relativeFrom="paragraph">
              <wp:posOffset>217170</wp:posOffset>
            </wp:positionV>
            <wp:extent cx="1609725" cy="542925"/>
            <wp:effectExtent l="19050" t="0" r="9525" b="0"/>
            <wp:wrapNone/>
            <wp:docPr id="8" name="Obraz 1" descr="Z:\PW16\III Edycja (kontynuacja)\Zamówienia publiczne\Pendrive\LOGA\UE_EFS\UE_EFS\POZIOM 2\ANGIELSKI\UE_E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W16\III Edycja (kontynuacja)\Zamówienia publiczne\Pendrive\LOGA\UE_EFS\UE_EFS\POZIOM 2\ANGIELSKI\UE_EFS_rgb-1.jpg"/>
                    <pic:cNvPicPr>
                      <a:picLocks noChangeAspect="1" noChangeArrowheads="1"/>
                    </pic:cNvPicPr>
                  </pic:nvPicPr>
                  <pic:blipFill>
                    <a:blip r:embed="rId12" cstate="print"/>
                    <a:srcRect/>
                    <a:stretch>
                      <a:fillRect/>
                    </a:stretch>
                  </pic:blipFill>
                  <pic:spPr bwMode="auto">
                    <a:xfrm>
                      <a:off x="0" y="0"/>
                      <a:ext cx="1609725" cy="542925"/>
                    </a:xfrm>
                    <a:prstGeom prst="rect">
                      <a:avLst/>
                    </a:prstGeom>
                    <a:noFill/>
                    <a:ln w="9525">
                      <a:noFill/>
                      <a:miter lim="800000"/>
                      <a:headEnd/>
                      <a:tailEnd/>
                    </a:ln>
                  </pic:spPr>
                </pic:pic>
              </a:graphicData>
            </a:graphic>
          </wp:anchor>
        </w:drawing>
      </w:r>
      <w:r w:rsidR="004715EF">
        <w:rPr>
          <w:rFonts w:ascii="Arial" w:hAnsi="Arial" w:cs="Arial"/>
          <w:noProof/>
          <w:color w:val="2E74B5" w:themeColor="accent1" w:themeShade="BF"/>
          <w:sz w:val="24"/>
          <w:szCs w:val="24"/>
          <w:lang w:val="pl-PL" w:eastAsia="pl-PL"/>
        </w:rPr>
        <w:drawing>
          <wp:anchor distT="0" distB="0" distL="114300" distR="114300" simplePos="0" relativeHeight="251642880" behindDoc="1" locked="0" layoutInCell="1" allowOverlap="1">
            <wp:simplePos x="0" y="0"/>
            <wp:positionH relativeFrom="column">
              <wp:posOffset>-623570</wp:posOffset>
            </wp:positionH>
            <wp:positionV relativeFrom="paragraph">
              <wp:posOffset>131445</wp:posOffset>
            </wp:positionV>
            <wp:extent cx="1400175" cy="619125"/>
            <wp:effectExtent l="19050" t="0" r="9525" b="0"/>
            <wp:wrapNone/>
            <wp:docPr id="12" name="Obraz 2" descr="Z:\PW16\III Edycja (kontynuacja)\Zamówienia publiczne\Pendrive\LOGA\Fundusze Europejskie\FE_RPO\POZIOM\ANGIELSKI\logo_FE_Regional_Programm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Fundusze Europejskie\FE_RPO\POZIOM\ANGIELSKI\logo_FE_Regional_Programme_rgb-1.jpg"/>
                    <pic:cNvPicPr>
                      <a:picLocks noChangeAspect="1" noChangeArrowheads="1"/>
                    </pic:cNvPicPr>
                  </pic:nvPicPr>
                  <pic:blipFill>
                    <a:blip r:embed="rId13" cstate="print"/>
                    <a:srcRect/>
                    <a:stretch>
                      <a:fillRect/>
                    </a:stretch>
                  </pic:blipFill>
                  <pic:spPr bwMode="auto">
                    <a:xfrm>
                      <a:off x="0" y="0"/>
                      <a:ext cx="1400175" cy="619125"/>
                    </a:xfrm>
                    <a:prstGeom prst="rect">
                      <a:avLst/>
                    </a:prstGeom>
                    <a:noFill/>
                    <a:ln w="9525">
                      <a:noFill/>
                      <a:miter lim="800000"/>
                      <a:headEnd/>
                      <a:tailEnd/>
                    </a:ln>
                  </pic:spPr>
                </pic:pic>
              </a:graphicData>
            </a:graphic>
          </wp:anchor>
        </w:drawing>
      </w:r>
      <w:r w:rsidR="00A27C50" w:rsidRPr="00622F65">
        <w:rPr>
          <w:rFonts w:ascii="Arial" w:hAnsi="Arial" w:cs="Arial"/>
          <w:noProof/>
          <w:color w:val="2E74B5" w:themeColor="accent1" w:themeShade="BF"/>
          <w:sz w:val="24"/>
          <w:szCs w:val="24"/>
          <w:lang w:val="pl-PL" w:eastAsia="pl-PL"/>
        </w:rPr>
        <w:drawing>
          <wp:anchor distT="0" distB="0" distL="114300" distR="114300" simplePos="0" relativeHeight="251653120" behindDoc="1" locked="0" layoutInCell="1" allowOverlap="1">
            <wp:simplePos x="0" y="0"/>
            <wp:positionH relativeFrom="column">
              <wp:posOffset>1073785</wp:posOffset>
            </wp:positionH>
            <wp:positionV relativeFrom="paragraph">
              <wp:posOffset>220345</wp:posOffset>
            </wp:positionV>
            <wp:extent cx="1447800" cy="542925"/>
            <wp:effectExtent l="19050" t="0" r="0" b="0"/>
            <wp:wrapNone/>
            <wp:docPr id="11" name="Obraz 2" descr="Z:\PW16\III Edycja (kontynuacja)\Zamówienia publiczne\Pendrive\LOGA\BARWY RP\ANGIELSKI\POZIOM\z linią zamykającą\znak_barw_rp_poziom_szara_ramka_rgb_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BARWY RP\ANGIELSKI\POZIOM\z linią zamykającą\znak_barw_rp_poziom_szara_ramka_rgb_engl.jpg"/>
                    <pic:cNvPicPr>
                      <a:picLocks noChangeAspect="1" noChangeArrowheads="1"/>
                    </pic:cNvPicPr>
                  </pic:nvPicPr>
                  <pic:blipFill>
                    <a:blip r:embed="rId14" cstate="print"/>
                    <a:srcRect/>
                    <a:stretch>
                      <a:fillRect/>
                    </a:stretch>
                  </pic:blipFill>
                  <pic:spPr bwMode="auto">
                    <a:xfrm>
                      <a:off x="0" y="0"/>
                      <a:ext cx="1447800" cy="542925"/>
                    </a:xfrm>
                    <a:prstGeom prst="rect">
                      <a:avLst/>
                    </a:prstGeom>
                    <a:noFill/>
                    <a:ln w="9525">
                      <a:noFill/>
                      <a:miter lim="800000"/>
                      <a:headEnd/>
                      <a:tailEnd/>
                    </a:ln>
                  </pic:spPr>
                </pic:pic>
              </a:graphicData>
            </a:graphic>
          </wp:anchor>
        </w:drawing>
      </w:r>
    </w:p>
    <w:p w:rsidR="00B64E49" w:rsidRPr="007D41F1" w:rsidRDefault="00B64E49" w:rsidP="007D41F1">
      <w:pPr>
        <w:jc w:val="center"/>
        <w:rPr>
          <w:rFonts w:ascii="Arial" w:hAnsi="Arial" w:cs="Arial"/>
          <w:b/>
          <w:sz w:val="28"/>
          <w:szCs w:val="28"/>
        </w:rPr>
      </w:pPr>
      <w:r>
        <w:rPr>
          <w:rFonts w:ascii="Arial" w:hAnsi="Arial"/>
          <w:b/>
          <w:sz w:val="28"/>
          <w:szCs w:val="28"/>
        </w:rPr>
        <w:lastRenderedPageBreak/>
        <w:t>МИНИСТЕРСТВО НА СЕМЕЙСТВОТО, ТРУДА И СОЦИАЛНАТА ПОЛИТИКА</w:t>
      </w:r>
    </w:p>
    <w:p w:rsidR="008D75BE" w:rsidRPr="007D41F1" w:rsidRDefault="00293861" w:rsidP="007D41F1">
      <w:pPr>
        <w:jc w:val="center"/>
        <w:rPr>
          <w:rFonts w:ascii="Arial" w:hAnsi="Arial" w:cs="Arial"/>
          <w:b/>
          <w:sz w:val="28"/>
          <w:szCs w:val="28"/>
        </w:rPr>
      </w:pPr>
      <w:r>
        <w:rPr>
          <w:rFonts w:ascii="Arial" w:hAnsi="Arial"/>
          <w:b/>
          <w:sz w:val="28"/>
          <w:szCs w:val="28"/>
        </w:rPr>
        <w:t>Дирекция за трудовия пазар</w:t>
      </w:r>
    </w:p>
    <w:p w:rsidR="00F10535" w:rsidRPr="007D41F1" w:rsidRDefault="00F10535" w:rsidP="007D41F1">
      <w:pPr>
        <w:jc w:val="center"/>
        <w:rPr>
          <w:rFonts w:ascii="Arial" w:hAnsi="Arial" w:cs="Arial"/>
          <w:b/>
          <w:sz w:val="28"/>
          <w:szCs w:val="28"/>
        </w:rPr>
      </w:pPr>
    </w:p>
    <w:p w:rsidR="00A1061F" w:rsidRPr="007D41F1" w:rsidRDefault="00A1061F" w:rsidP="007D41F1">
      <w:pPr>
        <w:jc w:val="center"/>
        <w:rPr>
          <w:rFonts w:ascii="Arial" w:hAnsi="Arial" w:cs="Arial"/>
          <w:b/>
          <w:sz w:val="28"/>
          <w:szCs w:val="28"/>
        </w:rPr>
      </w:pPr>
    </w:p>
    <w:p w:rsidR="00B3591B" w:rsidRPr="007D41F1" w:rsidRDefault="00B3591B" w:rsidP="007D41F1">
      <w:pPr>
        <w:jc w:val="center"/>
        <w:rPr>
          <w:rFonts w:ascii="Arial" w:hAnsi="Arial" w:cs="Arial"/>
          <w:b/>
          <w:sz w:val="28"/>
          <w:szCs w:val="28"/>
        </w:rPr>
      </w:pPr>
    </w:p>
    <w:p w:rsidR="00B3591B" w:rsidRPr="007D41F1" w:rsidRDefault="00B3591B" w:rsidP="007D41F1">
      <w:pPr>
        <w:jc w:val="center"/>
        <w:rPr>
          <w:rFonts w:ascii="Arial" w:hAnsi="Arial" w:cs="Arial"/>
          <w:b/>
          <w:sz w:val="28"/>
          <w:szCs w:val="28"/>
        </w:rPr>
      </w:pPr>
    </w:p>
    <w:p w:rsidR="00A1061F" w:rsidRPr="007D41F1" w:rsidRDefault="00A1061F" w:rsidP="007D41F1">
      <w:pPr>
        <w:jc w:val="center"/>
        <w:rPr>
          <w:rFonts w:ascii="Arial" w:hAnsi="Arial" w:cs="Arial"/>
          <w:b/>
          <w:sz w:val="28"/>
          <w:szCs w:val="28"/>
        </w:rPr>
      </w:pPr>
    </w:p>
    <w:p w:rsidR="00A1061F" w:rsidRPr="007D41F1" w:rsidRDefault="00A1061F" w:rsidP="007D41F1">
      <w:pPr>
        <w:jc w:val="center"/>
        <w:rPr>
          <w:rFonts w:ascii="Arial" w:hAnsi="Arial" w:cs="Arial"/>
          <w:b/>
          <w:sz w:val="28"/>
          <w:szCs w:val="28"/>
        </w:rPr>
      </w:pPr>
    </w:p>
    <w:p w:rsidR="00A1061F" w:rsidRPr="007D41F1" w:rsidRDefault="00A1061F" w:rsidP="007D41F1">
      <w:pPr>
        <w:jc w:val="center"/>
        <w:rPr>
          <w:rFonts w:ascii="Arial" w:hAnsi="Arial" w:cs="Arial"/>
          <w:b/>
          <w:sz w:val="28"/>
          <w:szCs w:val="28"/>
        </w:rPr>
      </w:pPr>
    </w:p>
    <w:p w:rsidR="00F10535" w:rsidRPr="007D41F1" w:rsidRDefault="00F10535" w:rsidP="007D41F1">
      <w:pPr>
        <w:jc w:val="center"/>
        <w:rPr>
          <w:rFonts w:ascii="Arial" w:hAnsi="Arial" w:cs="Arial"/>
          <w:b/>
          <w:sz w:val="40"/>
          <w:szCs w:val="40"/>
        </w:rPr>
      </w:pPr>
      <w:r>
        <w:rPr>
          <w:rFonts w:ascii="Arial" w:hAnsi="Arial"/>
          <w:b/>
          <w:sz w:val="40"/>
          <w:szCs w:val="40"/>
        </w:rPr>
        <w:t>ЖИВОТ И РАБОТА</w:t>
      </w:r>
    </w:p>
    <w:p w:rsidR="00F10535" w:rsidRPr="007D41F1" w:rsidRDefault="00F10535" w:rsidP="007D41F1">
      <w:pPr>
        <w:jc w:val="center"/>
        <w:rPr>
          <w:rFonts w:ascii="Arial" w:hAnsi="Arial" w:cs="Arial"/>
          <w:b/>
          <w:sz w:val="40"/>
          <w:szCs w:val="40"/>
        </w:rPr>
      </w:pPr>
      <w:r>
        <w:rPr>
          <w:rFonts w:ascii="Arial" w:hAnsi="Arial"/>
          <w:b/>
          <w:sz w:val="40"/>
          <w:szCs w:val="40"/>
        </w:rPr>
        <w:t>В ПОЛША</w:t>
      </w:r>
    </w:p>
    <w:p w:rsidR="00F10535" w:rsidRPr="007D41F1" w:rsidRDefault="00F10535" w:rsidP="007D41F1">
      <w:pPr>
        <w:jc w:val="center"/>
        <w:rPr>
          <w:rFonts w:ascii="Arial" w:hAnsi="Arial" w:cs="Arial"/>
          <w:b/>
          <w:sz w:val="28"/>
          <w:szCs w:val="28"/>
        </w:rPr>
      </w:pPr>
    </w:p>
    <w:p w:rsidR="00F10535" w:rsidRPr="007D41F1" w:rsidRDefault="00F10535" w:rsidP="007D41F1">
      <w:pPr>
        <w:jc w:val="center"/>
        <w:rPr>
          <w:rFonts w:ascii="Arial" w:hAnsi="Arial" w:cs="Arial"/>
          <w:b/>
          <w:sz w:val="28"/>
          <w:szCs w:val="28"/>
        </w:rPr>
      </w:pPr>
    </w:p>
    <w:p w:rsidR="00B3591B" w:rsidRPr="007D41F1" w:rsidRDefault="00B3591B" w:rsidP="007D41F1">
      <w:pPr>
        <w:jc w:val="center"/>
        <w:rPr>
          <w:rFonts w:ascii="Arial" w:hAnsi="Arial" w:cs="Arial"/>
          <w:b/>
          <w:sz w:val="28"/>
          <w:szCs w:val="28"/>
        </w:rPr>
      </w:pPr>
    </w:p>
    <w:p w:rsidR="0008349B" w:rsidRPr="007D41F1" w:rsidRDefault="0008349B" w:rsidP="007D41F1">
      <w:pPr>
        <w:jc w:val="center"/>
        <w:rPr>
          <w:rFonts w:ascii="Arial" w:hAnsi="Arial" w:cs="Arial"/>
          <w:b/>
          <w:sz w:val="28"/>
          <w:szCs w:val="28"/>
        </w:rPr>
      </w:pPr>
    </w:p>
    <w:p w:rsidR="0008349B" w:rsidRDefault="0008349B"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Default="00A27C50" w:rsidP="007D41F1">
      <w:pPr>
        <w:jc w:val="center"/>
        <w:rPr>
          <w:rFonts w:ascii="Arial" w:hAnsi="Arial" w:cs="Arial"/>
          <w:b/>
          <w:sz w:val="28"/>
          <w:szCs w:val="28"/>
        </w:rPr>
      </w:pPr>
    </w:p>
    <w:p w:rsidR="00A27C50" w:rsidRPr="007D41F1" w:rsidRDefault="00A27C50" w:rsidP="007D41F1">
      <w:pPr>
        <w:jc w:val="center"/>
        <w:rPr>
          <w:rFonts w:ascii="Arial" w:hAnsi="Arial" w:cs="Arial"/>
          <w:b/>
          <w:sz w:val="28"/>
          <w:szCs w:val="28"/>
        </w:rPr>
      </w:pPr>
    </w:p>
    <w:p w:rsidR="00B3591B" w:rsidRPr="007D41F1" w:rsidRDefault="00B3591B" w:rsidP="007D41F1">
      <w:pPr>
        <w:jc w:val="center"/>
        <w:rPr>
          <w:rFonts w:ascii="Arial" w:hAnsi="Arial" w:cs="Arial"/>
          <w:b/>
          <w:sz w:val="28"/>
          <w:szCs w:val="28"/>
        </w:rPr>
      </w:pPr>
    </w:p>
    <w:p w:rsidR="00A1061F" w:rsidRPr="007D41F1" w:rsidRDefault="00A1061F" w:rsidP="007D41F1">
      <w:pPr>
        <w:jc w:val="center"/>
        <w:rPr>
          <w:rFonts w:ascii="Arial" w:hAnsi="Arial" w:cs="Arial"/>
          <w:b/>
          <w:sz w:val="28"/>
          <w:szCs w:val="28"/>
        </w:rPr>
      </w:pPr>
    </w:p>
    <w:p w:rsidR="00F10535" w:rsidRPr="007D41F1" w:rsidRDefault="00F10535" w:rsidP="00A27C50">
      <w:pPr>
        <w:jc w:val="center"/>
        <w:rPr>
          <w:rFonts w:ascii="Arial" w:hAnsi="Arial" w:cs="Arial"/>
          <w:b/>
          <w:sz w:val="28"/>
          <w:szCs w:val="28"/>
        </w:rPr>
      </w:pPr>
      <w:r>
        <w:rPr>
          <w:rFonts w:ascii="Arial" w:hAnsi="Arial"/>
          <w:b/>
          <w:sz w:val="28"/>
          <w:szCs w:val="28"/>
        </w:rPr>
        <w:t xml:space="preserve">Варшава, 2017 </w:t>
      </w:r>
    </w:p>
    <w:p w:rsidR="00BC34FB" w:rsidRDefault="00BC34FB">
      <w:pPr>
        <w:jc w:val="center"/>
        <w:rPr>
          <w:rFonts w:ascii="Arial" w:hAnsi="Arial" w:cs="Arial"/>
          <w:b/>
          <w:sz w:val="28"/>
          <w:szCs w:val="28"/>
        </w:rPr>
        <w:sectPr w:rsidR="00BC34FB" w:rsidSect="001E0CA0">
          <w:footerReference w:type="default" r:id="rId15"/>
          <w:pgSz w:w="11906" w:h="16838"/>
          <w:pgMar w:top="1417" w:right="1416" w:bottom="1417" w:left="1417" w:header="708" w:footer="708" w:gutter="0"/>
          <w:cols w:space="708"/>
          <w:docGrid w:linePitch="360"/>
        </w:sectPr>
      </w:pPr>
    </w:p>
    <w:p w:rsidR="00F10535" w:rsidRPr="007D41F1" w:rsidRDefault="003E3773" w:rsidP="007D41F1">
      <w:pPr>
        <w:spacing w:after="120" w:line="276" w:lineRule="auto"/>
        <w:jc w:val="both"/>
        <w:rPr>
          <w:rFonts w:ascii="Arial" w:hAnsi="Arial" w:cs="Arial"/>
          <w:i/>
        </w:rPr>
      </w:pPr>
      <w:r>
        <w:rPr>
          <w:rFonts w:ascii="Arial" w:hAnsi="Arial"/>
          <w:i/>
        </w:rPr>
        <w:lastRenderedPageBreak/>
        <w:t>Тази брошура е преназначена за гражданите на държавите-членки на Европейския съюз или на Европейската асоциация за свободна търговия, които възнамеряват да започнат професионална дейност и да се установят да живеят в Полша.</w:t>
      </w:r>
    </w:p>
    <w:p w:rsidR="00BD057C" w:rsidRPr="007D41F1" w:rsidRDefault="00BD057C" w:rsidP="007D41F1">
      <w:pPr>
        <w:spacing w:after="120"/>
        <w:rPr>
          <w:rFonts w:ascii="Arial" w:hAnsi="Arial" w:cs="Arial"/>
          <w:i/>
        </w:rPr>
      </w:pPr>
    </w:p>
    <w:p w:rsidR="00E8286B" w:rsidRPr="007D41F1" w:rsidRDefault="00E8286B" w:rsidP="007D41F1">
      <w:pPr>
        <w:spacing w:after="120"/>
        <w:rPr>
          <w:rFonts w:ascii="Arial" w:hAnsi="Arial" w:cs="Arial"/>
        </w:rPr>
      </w:pPr>
    </w:p>
    <w:p w:rsidR="00E8286B" w:rsidRPr="007D41F1" w:rsidRDefault="00E8286B" w:rsidP="007D41F1">
      <w:pPr>
        <w:spacing w:after="120"/>
        <w:rPr>
          <w:rFonts w:ascii="Arial" w:hAnsi="Arial" w:cs="Arial"/>
        </w:rPr>
      </w:pPr>
    </w:p>
    <w:p w:rsidR="00BD057C" w:rsidRPr="007D41F1" w:rsidRDefault="00BD057C" w:rsidP="007D41F1">
      <w:pPr>
        <w:spacing w:after="120" w:line="240" w:lineRule="auto"/>
        <w:rPr>
          <w:rFonts w:ascii="Arial" w:hAnsi="Arial" w:cs="Arial"/>
        </w:rPr>
      </w:pPr>
      <w:r>
        <w:rPr>
          <w:rFonts w:ascii="Arial" w:hAnsi="Arial"/>
          <w:b/>
          <w:bCs/>
        </w:rPr>
        <w:t>Изготвил:</w:t>
      </w:r>
      <w:r>
        <w:rPr>
          <w:rFonts w:ascii="Arial" w:hAnsi="Arial"/>
        </w:rPr>
        <w:t xml:space="preserve"> </w:t>
      </w:r>
    </w:p>
    <w:p w:rsidR="00A47D61" w:rsidRPr="007D41F1" w:rsidRDefault="00A47D61" w:rsidP="007D41F1">
      <w:pPr>
        <w:spacing w:after="120" w:line="240" w:lineRule="auto"/>
        <w:rPr>
          <w:rFonts w:ascii="Arial" w:hAnsi="Arial" w:cs="Arial"/>
        </w:rPr>
      </w:pPr>
      <w:r>
        <w:rPr>
          <w:rFonts w:ascii="Arial" w:hAnsi="Arial"/>
        </w:rPr>
        <w:t>Дирекция за трудовия пазар</w:t>
      </w:r>
    </w:p>
    <w:p w:rsidR="00482A89" w:rsidRPr="007D41F1" w:rsidRDefault="00482A89" w:rsidP="007D41F1">
      <w:pPr>
        <w:spacing w:after="120" w:line="240" w:lineRule="auto"/>
        <w:rPr>
          <w:rFonts w:ascii="Arial" w:hAnsi="Arial" w:cs="Arial"/>
        </w:rPr>
      </w:pPr>
      <w:r>
        <w:rPr>
          <w:rFonts w:ascii="Arial" w:hAnsi="Arial"/>
        </w:rPr>
        <w:t>Министерство на семейството, труда и социалната политика</w:t>
      </w:r>
    </w:p>
    <w:p w:rsidR="002168AC" w:rsidRPr="007D41F1" w:rsidRDefault="002168AC" w:rsidP="007D41F1">
      <w:pPr>
        <w:pStyle w:val="Tekstpodstawowy"/>
        <w:spacing w:before="0" w:beforeAutospacing="0" w:after="120" w:afterAutospacing="0"/>
        <w:jc w:val="both"/>
        <w:rPr>
          <w:rFonts w:ascii="Arial" w:hAnsi="Arial" w:cs="Arial"/>
          <w:sz w:val="22"/>
          <w:szCs w:val="22"/>
        </w:rPr>
      </w:pPr>
      <w:r>
        <w:rPr>
          <w:rFonts w:ascii="Arial" w:hAnsi="Arial"/>
          <w:b w:val="0"/>
          <w:sz w:val="22"/>
          <w:szCs w:val="22"/>
        </w:rPr>
        <w:t>в сътрудничество със съответните дирекции</w:t>
      </w:r>
    </w:p>
    <w:p w:rsidR="00BD057C" w:rsidRDefault="00BD057C">
      <w:pPr>
        <w:rPr>
          <w:rFonts w:ascii="Arial" w:hAnsi="Arial" w:cs="Arial"/>
          <w:i/>
        </w:rPr>
      </w:pPr>
    </w:p>
    <w:p w:rsidR="00EC71A2" w:rsidRDefault="00EC71A2">
      <w:pPr>
        <w:rPr>
          <w:rFonts w:ascii="Arial" w:hAnsi="Arial" w:cs="Arial"/>
          <w:i/>
        </w:rPr>
      </w:pPr>
    </w:p>
    <w:p w:rsidR="00EC71A2" w:rsidRDefault="00EC71A2">
      <w:pPr>
        <w:rPr>
          <w:rFonts w:ascii="Arial" w:hAnsi="Arial" w:cs="Arial"/>
          <w:i/>
        </w:rPr>
      </w:pPr>
    </w:p>
    <w:p w:rsidR="00BD057C" w:rsidRDefault="00BD057C">
      <w:pPr>
        <w:rPr>
          <w:rFonts w:ascii="Arial" w:hAnsi="Arial" w:cs="Arial"/>
          <w:i/>
        </w:rPr>
      </w:pPr>
    </w:p>
    <w:p w:rsidR="000F55D2" w:rsidRDefault="000F55D2">
      <w:pPr>
        <w:rPr>
          <w:rFonts w:ascii="Arial" w:hAnsi="Arial" w:cs="Arial"/>
          <w:i/>
        </w:rPr>
      </w:pPr>
    </w:p>
    <w:p w:rsidR="000F55D2" w:rsidRPr="007D41F1" w:rsidRDefault="000F55D2">
      <w:pPr>
        <w:rPr>
          <w:rFonts w:ascii="Arial" w:hAnsi="Arial" w:cs="Arial"/>
          <w:i/>
        </w:rPr>
      </w:pPr>
    </w:p>
    <w:p w:rsidR="00BD057C" w:rsidRPr="007D41F1" w:rsidRDefault="00BD057C">
      <w:pPr>
        <w:rPr>
          <w:rFonts w:ascii="Arial" w:hAnsi="Arial" w:cs="Arial"/>
        </w:rPr>
      </w:pPr>
      <w:r>
        <w:rPr>
          <w:rFonts w:ascii="Arial" w:hAnsi="Arial"/>
        </w:rPr>
        <w:t>© Copyright Министерство на семейството, труда и социалната политика</w:t>
      </w:r>
    </w:p>
    <w:p w:rsidR="00DF696A" w:rsidRDefault="00DF696A" w:rsidP="007D41F1">
      <w:pPr>
        <w:spacing w:after="120" w:line="240" w:lineRule="auto"/>
        <w:rPr>
          <w:rFonts w:ascii="Arial" w:hAnsi="Arial" w:cs="Arial"/>
          <w:b/>
        </w:rPr>
      </w:pPr>
    </w:p>
    <w:p w:rsidR="00DF696A" w:rsidRDefault="00DF696A" w:rsidP="007D41F1">
      <w:pPr>
        <w:spacing w:after="120" w:line="240" w:lineRule="auto"/>
        <w:rPr>
          <w:rFonts w:ascii="Arial" w:hAnsi="Arial" w:cs="Arial"/>
          <w:b/>
        </w:rPr>
      </w:pPr>
    </w:p>
    <w:p w:rsidR="00DF696A" w:rsidRDefault="00DF696A" w:rsidP="007D41F1">
      <w:pPr>
        <w:spacing w:after="120" w:line="240" w:lineRule="auto"/>
        <w:rPr>
          <w:rFonts w:ascii="Arial" w:hAnsi="Arial" w:cs="Arial"/>
          <w:b/>
        </w:rPr>
      </w:pPr>
    </w:p>
    <w:p w:rsidR="00E8286B" w:rsidRPr="007D41F1" w:rsidRDefault="00E8286B" w:rsidP="007D41F1">
      <w:pPr>
        <w:spacing w:after="120" w:line="240" w:lineRule="auto"/>
        <w:rPr>
          <w:rFonts w:ascii="Arial" w:hAnsi="Arial" w:cs="Arial"/>
        </w:rPr>
      </w:pPr>
      <w:r>
        <w:rPr>
          <w:rFonts w:ascii="Arial" w:hAnsi="Arial"/>
          <w:b/>
          <w:bCs/>
        </w:rPr>
        <w:t>Издател:</w:t>
      </w:r>
    </w:p>
    <w:p w:rsidR="00E8286B" w:rsidRPr="007D41F1" w:rsidRDefault="00E8286B" w:rsidP="007D41F1">
      <w:pPr>
        <w:spacing w:after="120" w:line="240" w:lineRule="auto"/>
        <w:rPr>
          <w:rFonts w:ascii="Arial" w:hAnsi="Arial" w:cs="Arial"/>
        </w:rPr>
      </w:pPr>
      <w:r>
        <w:rPr>
          <w:rFonts w:ascii="Arial" w:hAnsi="Arial"/>
        </w:rPr>
        <w:t>Министерство на семейството, труда и социалната политика</w:t>
      </w:r>
    </w:p>
    <w:p w:rsidR="00376799" w:rsidRDefault="008042CB" w:rsidP="007D41F1">
      <w:pPr>
        <w:spacing w:after="120" w:line="240" w:lineRule="auto"/>
        <w:rPr>
          <w:rFonts w:ascii="Arial" w:hAnsi="Arial" w:cs="Arial"/>
        </w:rPr>
      </w:pPr>
      <w:r>
        <w:rPr>
          <w:rFonts w:ascii="Arial" w:hAnsi="Arial"/>
        </w:rPr>
        <w:t>ул. Новогродзка 1/3/5</w:t>
      </w:r>
    </w:p>
    <w:p w:rsidR="008042CB" w:rsidRDefault="008042CB" w:rsidP="007D41F1">
      <w:pPr>
        <w:spacing w:after="120" w:line="240" w:lineRule="auto"/>
        <w:rPr>
          <w:rFonts w:ascii="Arial" w:hAnsi="Arial" w:cs="Arial"/>
        </w:rPr>
      </w:pPr>
      <w:r>
        <w:rPr>
          <w:rFonts w:ascii="Arial" w:hAnsi="Arial"/>
        </w:rPr>
        <w:t>00-513 Варшава</w:t>
      </w:r>
    </w:p>
    <w:p w:rsidR="008042CB" w:rsidRDefault="008042CB" w:rsidP="007D41F1">
      <w:pPr>
        <w:spacing w:after="120"/>
        <w:rPr>
          <w:rFonts w:ascii="Arial" w:hAnsi="Arial" w:cs="Arial"/>
        </w:rPr>
      </w:pPr>
    </w:p>
    <w:p w:rsidR="00EC71A2" w:rsidRPr="007D41F1" w:rsidRDefault="00EC71A2" w:rsidP="007D41F1">
      <w:pPr>
        <w:spacing w:after="120"/>
        <w:rPr>
          <w:rFonts w:ascii="Arial" w:hAnsi="Arial" w:cs="Arial"/>
        </w:rPr>
      </w:pPr>
    </w:p>
    <w:p w:rsidR="00376799" w:rsidRPr="007D41F1" w:rsidRDefault="00376799" w:rsidP="007D41F1">
      <w:pPr>
        <w:spacing w:after="120" w:line="240" w:lineRule="auto"/>
        <w:rPr>
          <w:rFonts w:ascii="Arial" w:hAnsi="Arial" w:cs="Arial"/>
          <w:b/>
        </w:rPr>
      </w:pPr>
      <w:r>
        <w:rPr>
          <w:rFonts w:ascii="Arial" w:hAnsi="Arial"/>
          <w:b/>
        </w:rPr>
        <w:t xml:space="preserve">Печат: </w:t>
      </w:r>
    </w:p>
    <w:p w:rsidR="00376799" w:rsidRPr="007D41F1" w:rsidRDefault="00376799" w:rsidP="007D41F1">
      <w:pPr>
        <w:spacing w:after="120" w:line="240" w:lineRule="auto"/>
        <w:rPr>
          <w:rFonts w:ascii="Arial" w:hAnsi="Arial" w:cs="Arial"/>
        </w:rPr>
      </w:pPr>
      <w:r>
        <w:rPr>
          <w:rFonts w:ascii="Arial" w:hAnsi="Arial"/>
        </w:rPr>
        <w:t>Полиграфично-издателски отдел</w:t>
      </w:r>
    </w:p>
    <w:p w:rsidR="00376799" w:rsidRPr="007D41F1" w:rsidRDefault="00376799" w:rsidP="007D41F1">
      <w:pPr>
        <w:spacing w:after="120" w:line="240" w:lineRule="auto"/>
        <w:rPr>
          <w:rFonts w:ascii="Arial" w:hAnsi="Arial" w:cs="Arial"/>
        </w:rPr>
      </w:pPr>
      <w:r>
        <w:rPr>
          <w:rFonts w:ascii="Arial" w:hAnsi="Arial"/>
        </w:rPr>
        <w:t>Министерство на семейството, труда и социалната политика</w:t>
      </w:r>
    </w:p>
    <w:p w:rsidR="00E8286B" w:rsidRPr="007D41F1" w:rsidRDefault="00133347" w:rsidP="007D41F1">
      <w:pPr>
        <w:spacing w:after="120" w:line="240" w:lineRule="auto"/>
        <w:rPr>
          <w:rFonts w:ascii="Arial" w:hAnsi="Arial" w:cs="Arial"/>
        </w:rPr>
      </w:pPr>
      <w:r>
        <w:rPr>
          <w:rFonts w:ascii="Arial" w:hAnsi="Arial"/>
        </w:rPr>
        <w:t>ул. Усипискова 2</w:t>
      </w:r>
    </w:p>
    <w:p w:rsidR="00133347" w:rsidRPr="007D41F1" w:rsidRDefault="002E37C6" w:rsidP="007D41F1">
      <w:pPr>
        <w:spacing w:after="120" w:line="240" w:lineRule="auto"/>
        <w:rPr>
          <w:rFonts w:ascii="Arial" w:hAnsi="Arial" w:cs="Arial"/>
        </w:rPr>
      </w:pPr>
      <w:r>
        <w:rPr>
          <w:rFonts w:ascii="Arial" w:hAnsi="Arial"/>
        </w:rPr>
        <w:t>02-386 Варшава</w:t>
      </w:r>
    </w:p>
    <w:p w:rsidR="000D3F89" w:rsidRDefault="000D3F89" w:rsidP="007D41F1">
      <w:pPr>
        <w:spacing w:after="120"/>
      </w:pPr>
    </w:p>
    <w:p w:rsidR="000D3F89" w:rsidRDefault="000D3F89" w:rsidP="007D41F1">
      <w:pPr>
        <w:spacing w:after="120"/>
      </w:pPr>
    </w:p>
    <w:p w:rsidR="000D3F89" w:rsidRDefault="000D3F89"/>
    <w:p w:rsidR="00DE5235" w:rsidRPr="007D41F1" w:rsidRDefault="00DE5235">
      <w:pPr>
        <w:rPr>
          <w:rFonts w:ascii="Arial" w:hAnsi="Arial" w:cs="Arial"/>
        </w:rPr>
      </w:pPr>
      <w:r>
        <w:rPr>
          <w:rFonts w:ascii="Arial" w:hAnsi="Arial"/>
        </w:rPr>
        <w:t>Безплатен екземпляр</w:t>
      </w:r>
    </w:p>
    <w:p w:rsidR="00BC34FB" w:rsidRDefault="001B03F7" w:rsidP="007D41F1">
      <w:pPr>
        <w:rPr>
          <w:rFonts w:ascii="Arial" w:hAnsi="Arial" w:cs="Arial"/>
          <w:b/>
          <w:sz w:val="28"/>
          <w:szCs w:val="28"/>
        </w:rPr>
        <w:sectPr w:rsidR="00BC34FB" w:rsidSect="001E0CA0">
          <w:pgSz w:w="11906" w:h="16838"/>
          <w:pgMar w:top="1417" w:right="1416" w:bottom="1417" w:left="1417" w:header="708" w:footer="708" w:gutter="0"/>
          <w:cols w:space="708"/>
          <w:docGrid w:linePitch="360"/>
        </w:sectPr>
      </w:pPr>
      <w:r>
        <w:br w:type="page"/>
      </w:r>
    </w:p>
    <w:p w:rsidR="008D75BE" w:rsidRPr="007D41F1" w:rsidRDefault="008D75BE" w:rsidP="007D41F1">
      <w:pPr>
        <w:jc w:val="center"/>
        <w:rPr>
          <w:rFonts w:ascii="Arial" w:hAnsi="Arial" w:cs="Arial"/>
          <w:b/>
          <w:sz w:val="28"/>
          <w:szCs w:val="28"/>
        </w:rPr>
      </w:pPr>
    </w:p>
    <w:p w:rsidR="001B03F7" w:rsidRPr="007D41F1" w:rsidRDefault="00EE0A5C" w:rsidP="007D41F1">
      <w:pPr>
        <w:jc w:val="center"/>
        <w:rPr>
          <w:rFonts w:ascii="Arial" w:hAnsi="Arial" w:cs="Arial"/>
          <w:b/>
          <w:sz w:val="36"/>
          <w:szCs w:val="36"/>
        </w:rPr>
      </w:pPr>
      <w:r>
        <w:rPr>
          <w:rFonts w:ascii="Arial" w:hAnsi="Arial"/>
          <w:b/>
          <w:sz w:val="36"/>
          <w:szCs w:val="36"/>
        </w:rPr>
        <w:t>Съдържание</w:t>
      </w:r>
    </w:p>
    <w:bookmarkStart w:id="1" w:name="OLE_LINK1" w:displacedByCustomXml="next"/>
    <w:sdt>
      <w:sdtPr>
        <w:rPr>
          <w:rFonts w:ascii="Arial" w:hAnsi="Arial" w:cs="Arial"/>
        </w:rPr>
        <w:id w:val="-1735234912"/>
        <w:docPartObj>
          <w:docPartGallery w:val="Table of Contents"/>
          <w:docPartUnique/>
        </w:docPartObj>
      </w:sdtPr>
      <w:sdtEndPr>
        <w:rPr>
          <w:b/>
          <w:bCs/>
        </w:rPr>
      </w:sdtEndPr>
      <w:sdtContent>
        <w:p w:rsidR="003F3893" w:rsidRDefault="00CE13BB">
          <w:pPr>
            <w:pStyle w:val="Spistreci1"/>
            <w:tabs>
              <w:tab w:val="left" w:pos="440"/>
              <w:tab w:val="right" w:leader="dot" w:pos="9062"/>
            </w:tabs>
            <w:rPr>
              <w:rFonts w:eastAsiaTheme="minorEastAsia"/>
              <w:noProof/>
              <w:lang w:val="pl-PL" w:eastAsia="pl-PL"/>
            </w:rPr>
          </w:pPr>
          <w:r w:rsidRPr="00CE13BB">
            <w:rPr>
              <w:rFonts w:ascii="Arial" w:hAnsi="Arial" w:cs="Arial"/>
            </w:rPr>
            <w:fldChar w:fldCharType="begin"/>
          </w:r>
          <w:r w:rsidR="0006282F" w:rsidRPr="007D41F1">
            <w:rPr>
              <w:rFonts w:ascii="Arial" w:hAnsi="Arial" w:cs="Arial"/>
            </w:rPr>
            <w:instrText xml:space="preserve"> TOC \o "1-3" \h \z \u </w:instrText>
          </w:r>
          <w:r w:rsidRPr="00CE13BB">
            <w:rPr>
              <w:rFonts w:ascii="Arial" w:hAnsi="Arial" w:cs="Arial"/>
            </w:rPr>
            <w:fldChar w:fldCharType="separate"/>
          </w:r>
          <w:hyperlink w:anchor="_Toc532301381" w:history="1">
            <w:r w:rsidR="003F3893" w:rsidRPr="008A5C16">
              <w:rPr>
                <w:rStyle w:val="Hipercze"/>
                <w:rFonts w:ascii="Arial" w:hAnsi="Arial" w:cs="Arial"/>
                <w:b/>
                <w:noProof/>
              </w:rPr>
              <w:t>1.</w:t>
            </w:r>
            <w:r w:rsidR="003F3893">
              <w:rPr>
                <w:rFonts w:eastAsiaTheme="minorEastAsia"/>
                <w:noProof/>
                <w:lang w:val="pl-PL" w:eastAsia="pl-PL"/>
              </w:rPr>
              <w:tab/>
            </w:r>
            <w:r w:rsidR="003F3893" w:rsidRPr="008A5C16">
              <w:rPr>
                <w:rStyle w:val="Hipercze"/>
                <w:rFonts w:ascii="Arial" w:hAnsi="Arial"/>
                <w:b/>
                <w:noProof/>
              </w:rPr>
              <w:t>Въведение</w:t>
            </w:r>
            <w:r w:rsidR="003F3893">
              <w:rPr>
                <w:noProof/>
                <w:webHidden/>
              </w:rPr>
              <w:tab/>
            </w:r>
            <w:r>
              <w:rPr>
                <w:noProof/>
                <w:webHidden/>
              </w:rPr>
              <w:fldChar w:fldCharType="begin"/>
            </w:r>
            <w:r w:rsidR="003F3893">
              <w:rPr>
                <w:noProof/>
                <w:webHidden/>
              </w:rPr>
              <w:instrText xml:space="preserve"> PAGEREF _Toc532301381 \h </w:instrText>
            </w:r>
            <w:r>
              <w:rPr>
                <w:noProof/>
                <w:webHidden/>
              </w:rPr>
            </w:r>
            <w:r>
              <w:rPr>
                <w:noProof/>
                <w:webHidden/>
              </w:rPr>
              <w:fldChar w:fldCharType="separate"/>
            </w:r>
            <w:r w:rsidR="003F3893">
              <w:rPr>
                <w:noProof/>
                <w:webHidden/>
              </w:rPr>
              <w:t>5</w:t>
            </w:r>
            <w:r>
              <w:rPr>
                <w:noProof/>
                <w:webHidden/>
              </w:rPr>
              <w:fldChar w:fldCharType="end"/>
            </w:r>
          </w:hyperlink>
        </w:p>
        <w:p w:rsidR="003F3893" w:rsidRDefault="00CE13BB">
          <w:pPr>
            <w:pStyle w:val="Spistreci1"/>
            <w:tabs>
              <w:tab w:val="left" w:pos="440"/>
              <w:tab w:val="right" w:leader="dot" w:pos="9062"/>
            </w:tabs>
            <w:rPr>
              <w:rFonts w:eastAsiaTheme="minorEastAsia"/>
              <w:noProof/>
              <w:lang w:val="pl-PL" w:eastAsia="pl-PL"/>
            </w:rPr>
          </w:pPr>
          <w:hyperlink w:anchor="_Toc532301382" w:history="1">
            <w:r w:rsidR="003F3893" w:rsidRPr="008A5C16">
              <w:rPr>
                <w:rStyle w:val="Hipercze"/>
                <w:rFonts w:ascii="Arial" w:hAnsi="Arial" w:cs="Arial"/>
                <w:b/>
                <w:noProof/>
              </w:rPr>
              <w:t>2.</w:t>
            </w:r>
            <w:r w:rsidR="003F3893">
              <w:rPr>
                <w:rFonts w:eastAsiaTheme="minorEastAsia"/>
                <w:noProof/>
                <w:lang w:val="pl-PL" w:eastAsia="pl-PL"/>
              </w:rPr>
              <w:tab/>
            </w:r>
            <w:r w:rsidR="003F3893" w:rsidRPr="008A5C16">
              <w:rPr>
                <w:rStyle w:val="Hipercze"/>
                <w:rFonts w:ascii="Arial" w:hAnsi="Arial"/>
                <w:b/>
                <w:noProof/>
              </w:rPr>
              <w:t>Информация за Полша</w:t>
            </w:r>
            <w:r w:rsidR="003F3893">
              <w:rPr>
                <w:noProof/>
                <w:webHidden/>
              </w:rPr>
              <w:tab/>
            </w:r>
            <w:r>
              <w:rPr>
                <w:noProof/>
                <w:webHidden/>
              </w:rPr>
              <w:fldChar w:fldCharType="begin"/>
            </w:r>
            <w:r w:rsidR="003F3893">
              <w:rPr>
                <w:noProof/>
                <w:webHidden/>
              </w:rPr>
              <w:instrText xml:space="preserve"> PAGEREF _Toc532301382 \h </w:instrText>
            </w:r>
            <w:r>
              <w:rPr>
                <w:noProof/>
                <w:webHidden/>
              </w:rPr>
            </w:r>
            <w:r>
              <w:rPr>
                <w:noProof/>
                <w:webHidden/>
              </w:rPr>
              <w:fldChar w:fldCharType="separate"/>
            </w:r>
            <w:r w:rsidR="003F3893">
              <w:rPr>
                <w:noProof/>
                <w:webHidden/>
              </w:rPr>
              <w:t>7</w:t>
            </w:r>
            <w:r>
              <w:rPr>
                <w:noProof/>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383" w:history="1">
            <w:r w:rsidR="003F3893" w:rsidRPr="008A5C16">
              <w:rPr>
                <w:rStyle w:val="Hipercze"/>
                <w:rFonts w:ascii="Arial" w:hAnsi="Arial"/>
                <w:b/>
              </w:rPr>
              <w:t>2.1.</w:t>
            </w:r>
            <w:r w:rsidR="003F3893">
              <w:rPr>
                <w:rFonts w:eastAsiaTheme="minorEastAsia" w:cstheme="minorBidi"/>
                <w:lang w:val="pl-PL" w:eastAsia="pl-PL"/>
              </w:rPr>
              <w:tab/>
            </w:r>
            <w:r w:rsidR="003F3893" w:rsidRPr="008A5C16">
              <w:rPr>
                <w:rStyle w:val="Hipercze"/>
                <w:rFonts w:ascii="Arial" w:hAnsi="Arial"/>
                <w:b/>
              </w:rPr>
              <w:t>Полша "накратко"</w:t>
            </w:r>
            <w:r w:rsidR="003F3893">
              <w:rPr>
                <w:webHidden/>
              </w:rPr>
              <w:tab/>
            </w:r>
            <w:r>
              <w:rPr>
                <w:webHidden/>
              </w:rPr>
              <w:fldChar w:fldCharType="begin"/>
            </w:r>
            <w:r w:rsidR="003F3893">
              <w:rPr>
                <w:webHidden/>
              </w:rPr>
              <w:instrText xml:space="preserve"> PAGEREF _Toc532301383 \h </w:instrText>
            </w:r>
            <w:r>
              <w:rPr>
                <w:webHidden/>
              </w:rPr>
            </w:r>
            <w:r>
              <w:rPr>
                <w:webHidden/>
              </w:rPr>
              <w:fldChar w:fldCharType="separate"/>
            </w:r>
            <w:r w:rsidR="003F3893">
              <w:rPr>
                <w:webHidden/>
              </w:rPr>
              <w:t>7</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384" w:history="1">
            <w:r w:rsidR="003F3893" w:rsidRPr="008A5C16">
              <w:rPr>
                <w:rStyle w:val="Hipercze"/>
                <w:rFonts w:ascii="Arial" w:hAnsi="Arial"/>
                <w:b/>
              </w:rPr>
              <w:t>2.2.</w:t>
            </w:r>
            <w:r w:rsidR="003F3893">
              <w:rPr>
                <w:rFonts w:eastAsiaTheme="minorEastAsia" w:cstheme="minorBidi"/>
                <w:lang w:val="pl-PL" w:eastAsia="pl-PL"/>
              </w:rPr>
              <w:tab/>
            </w:r>
            <w:r w:rsidR="003F3893" w:rsidRPr="008A5C16">
              <w:rPr>
                <w:rStyle w:val="Hipercze"/>
                <w:rFonts w:ascii="Arial" w:hAnsi="Arial"/>
                <w:b/>
              </w:rPr>
              <w:t>Административно деление</w:t>
            </w:r>
            <w:r w:rsidR="003F3893">
              <w:rPr>
                <w:webHidden/>
              </w:rPr>
              <w:tab/>
            </w:r>
            <w:r>
              <w:rPr>
                <w:webHidden/>
              </w:rPr>
              <w:fldChar w:fldCharType="begin"/>
            </w:r>
            <w:r w:rsidR="003F3893">
              <w:rPr>
                <w:webHidden/>
              </w:rPr>
              <w:instrText xml:space="preserve"> PAGEREF _Toc532301384 \h </w:instrText>
            </w:r>
            <w:r>
              <w:rPr>
                <w:webHidden/>
              </w:rPr>
            </w:r>
            <w:r>
              <w:rPr>
                <w:webHidden/>
              </w:rPr>
              <w:fldChar w:fldCharType="separate"/>
            </w:r>
            <w:r w:rsidR="003F3893">
              <w:rPr>
                <w:webHidden/>
              </w:rPr>
              <w:t>9</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385" w:history="1">
            <w:r w:rsidR="003F3893" w:rsidRPr="008A5C16">
              <w:rPr>
                <w:rStyle w:val="Hipercze"/>
                <w:rFonts w:ascii="Arial" w:hAnsi="Arial"/>
                <w:b/>
              </w:rPr>
              <w:t>2.3.</w:t>
            </w:r>
            <w:r w:rsidR="003F3893">
              <w:rPr>
                <w:rFonts w:eastAsiaTheme="minorEastAsia" w:cstheme="minorBidi"/>
                <w:lang w:val="pl-PL" w:eastAsia="pl-PL"/>
              </w:rPr>
              <w:tab/>
            </w:r>
            <w:r w:rsidR="003F3893" w:rsidRPr="008A5C16">
              <w:rPr>
                <w:rStyle w:val="Hipercze"/>
                <w:rFonts w:ascii="Arial" w:hAnsi="Arial"/>
                <w:b/>
              </w:rPr>
              <w:t>Политическа, административна и правна система</w:t>
            </w:r>
            <w:r w:rsidR="003F3893">
              <w:rPr>
                <w:webHidden/>
              </w:rPr>
              <w:tab/>
            </w:r>
            <w:r>
              <w:rPr>
                <w:webHidden/>
              </w:rPr>
              <w:fldChar w:fldCharType="begin"/>
            </w:r>
            <w:r w:rsidR="003F3893">
              <w:rPr>
                <w:webHidden/>
              </w:rPr>
              <w:instrText xml:space="preserve"> PAGEREF _Toc532301385 \h </w:instrText>
            </w:r>
            <w:r>
              <w:rPr>
                <w:webHidden/>
              </w:rPr>
            </w:r>
            <w:r>
              <w:rPr>
                <w:webHidden/>
              </w:rPr>
              <w:fldChar w:fldCharType="separate"/>
            </w:r>
            <w:r w:rsidR="003F3893">
              <w:rPr>
                <w:webHidden/>
              </w:rPr>
              <w:t>10</w:t>
            </w:r>
            <w:r>
              <w:rPr>
                <w:webHidden/>
              </w:rPr>
              <w:fldChar w:fldCharType="end"/>
            </w:r>
          </w:hyperlink>
        </w:p>
        <w:p w:rsidR="003F3893" w:rsidRDefault="00CE13BB">
          <w:pPr>
            <w:pStyle w:val="Spistreci1"/>
            <w:tabs>
              <w:tab w:val="right" w:leader="dot" w:pos="9062"/>
            </w:tabs>
            <w:rPr>
              <w:rFonts w:eastAsiaTheme="minorEastAsia"/>
              <w:noProof/>
              <w:lang w:val="pl-PL" w:eastAsia="pl-PL"/>
            </w:rPr>
          </w:pPr>
          <w:hyperlink w:anchor="_Toc532301386" w:history="1">
            <w:r w:rsidR="003F3893" w:rsidRPr="008A5C16">
              <w:rPr>
                <w:rStyle w:val="Hipercze"/>
                <w:rFonts w:ascii="Arial" w:hAnsi="Arial"/>
                <w:b/>
                <w:noProof/>
              </w:rPr>
              <w:t>3. Живот и работа в Полша</w:t>
            </w:r>
            <w:r w:rsidR="003F3893">
              <w:rPr>
                <w:noProof/>
                <w:webHidden/>
              </w:rPr>
              <w:tab/>
            </w:r>
            <w:r>
              <w:rPr>
                <w:noProof/>
                <w:webHidden/>
              </w:rPr>
              <w:fldChar w:fldCharType="begin"/>
            </w:r>
            <w:r w:rsidR="003F3893">
              <w:rPr>
                <w:noProof/>
                <w:webHidden/>
              </w:rPr>
              <w:instrText xml:space="preserve"> PAGEREF _Toc532301386 \h </w:instrText>
            </w:r>
            <w:r>
              <w:rPr>
                <w:noProof/>
                <w:webHidden/>
              </w:rPr>
            </w:r>
            <w:r>
              <w:rPr>
                <w:noProof/>
                <w:webHidden/>
              </w:rPr>
              <w:fldChar w:fldCharType="separate"/>
            </w:r>
            <w:r w:rsidR="003F3893">
              <w:rPr>
                <w:noProof/>
                <w:webHidden/>
              </w:rPr>
              <w:t>12</w:t>
            </w:r>
            <w:r>
              <w:rPr>
                <w:noProof/>
                <w:webHidden/>
              </w:rPr>
              <w:fldChar w:fldCharType="end"/>
            </w:r>
          </w:hyperlink>
        </w:p>
        <w:p w:rsidR="003F3893" w:rsidRDefault="00CE13BB">
          <w:pPr>
            <w:pStyle w:val="Spistreci2"/>
            <w:rPr>
              <w:rFonts w:eastAsiaTheme="minorEastAsia" w:cstheme="minorBidi"/>
              <w:lang w:val="pl-PL" w:eastAsia="pl-PL"/>
            </w:rPr>
          </w:pPr>
          <w:hyperlink w:anchor="_Toc532301387" w:history="1">
            <w:r w:rsidR="003F3893" w:rsidRPr="008A5C16">
              <w:rPr>
                <w:rStyle w:val="Hipercze"/>
                <w:rFonts w:ascii="Arial" w:hAnsi="Arial"/>
                <w:b/>
              </w:rPr>
              <w:t>3.1. Процедури за регистриране и разрешителни за пребиваване</w:t>
            </w:r>
            <w:r w:rsidR="003F3893">
              <w:rPr>
                <w:webHidden/>
              </w:rPr>
              <w:tab/>
            </w:r>
            <w:r>
              <w:rPr>
                <w:webHidden/>
              </w:rPr>
              <w:fldChar w:fldCharType="begin"/>
            </w:r>
            <w:r w:rsidR="003F3893">
              <w:rPr>
                <w:webHidden/>
              </w:rPr>
              <w:instrText xml:space="preserve"> PAGEREF _Toc532301387 \h </w:instrText>
            </w:r>
            <w:r>
              <w:rPr>
                <w:webHidden/>
              </w:rPr>
            </w:r>
            <w:r>
              <w:rPr>
                <w:webHidden/>
              </w:rPr>
              <w:fldChar w:fldCharType="separate"/>
            </w:r>
            <w:r w:rsidR="003F3893">
              <w:rPr>
                <w:webHidden/>
              </w:rPr>
              <w:t>12</w:t>
            </w:r>
            <w:r>
              <w:rPr>
                <w:webHidden/>
              </w:rPr>
              <w:fldChar w:fldCharType="end"/>
            </w:r>
          </w:hyperlink>
        </w:p>
        <w:p w:rsidR="003F3893" w:rsidRDefault="00CE13BB">
          <w:pPr>
            <w:pStyle w:val="Spistreci2"/>
            <w:rPr>
              <w:rFonts w:eastAsiaTheme="minorEastAsia" w:cstheme="minorBidi"/>
              <w:lang w:val="pl-PL" w:eastAsia="pl-PL"/>
            </w:rPr>
          </w:pPr>
          <w:hyperlink w:anchor="_Toc532301388" w:history="1">
            <w:r w:rsidR="003F3893" w:rsidRPr="008A5C16">
              <w:rPr>
                <w:rStyle w:val="Hipercze"/>
                <w:rFonts w:ascii="Arial" w:hAnsi="Arial"/>
                <w:b/>
              </w:rPr>
              <w:t>3.2. Как да си намеря жилище</w:t>
            </w:r>
            <w:r w:rsidR="003F3893">
              <w:rPr>
                <w:webHidden/>
              </w:rPr>
              <w:tab/>
            </w:r>
            <w:r>
              <w:rPr>
                <w:webHidden/>
              </w:rPr>
              <w:fldChar w:fldCharType="begin"/>
            </w:r>
            <w:r w:rsidR="003F3893">
              <w:rPr>
                <w:webHidden/>
              </w:rPr>
              <w:instrText xml:space="preserve"> PAGEREF _Toc532301388 \h </w:instrText>
            </w:r>
            <w:r>
              <w:rPr>
                <w:webHidden/>
              </w:rPr>
            </w:r>
            <w:r>
              <w:rPr>
                <w:webHidden/>
              </w:rPr>
              <w:fldChar w:fldCharType="separate"/>
            </w:r>
            <w:r w:rsidR="003F3893">
              <w:rPr>
                <w:webHidden/>
              </w:rPr>
              <w:t>14</w:t>
            </w:r>
            <w:r>
              <w:rPr>
                <w:webHidden/>
              </w:rPr>
              <w:fldChar w:fldCharType="end"/>
            </w:r>
          </w:hyperlink>
        </w:p>
        <w:p w:rsidR="003F3893" w:rsidRDefault="00CE13BB">
          <w:pPr>
            <w:pStyle w:val="Spistreci2"/>
            <w:rPr>
              <w:rFonts w:eastAsiaTheme="minorEastAsia" w:cstheme="minorBidi"/>
              <w:lang w:val="pl-PL" w:eastAsia="pl-PL"/>
            </w:rPr>
          </w:pPr>
          <w:hyperlink w:anchor="_Toc532301389" w:history="1">
            <w:r w:rsidR="003F3893" w:rsidRPr="008A5C16">
              <w:rPr>
                <w:rStyle w:val="Hipercze"/>
                <w:rFonts w:ascii="Arial" w:hAnsi="Arial"/>
                <w:b/>
              </w:rPr>
              <w:t>3.3. Разходи за издръжка</w:t>
            </w:r>
            <w:r w:rsidR="003F3893">
              <w:rPr>
                <w:webHidden/>
              </w:rPr>
              <w:tab/>
            </w:r>
            <w:r>
              <w:rPr>
                <w:webHidden/>
              </w:rPr>
              <w:fldChar w:fldCharType="begin"/>
            </w:r>
            <w:r w:rsidR="003F3893">
              <w:rPr>
                <w:webHidden/>
              </w:rPr>
              <w:instrText xml:space="preserve"> PAGEREF _Toc532301389 \h </w:instrText>
            </w:r>
            <w:r>
              <w:rPr>
                <w:webHidden/>
              </w:rPr>
            </w:r>
            <w:r>
              <w:rPr>
                <w:webHidden/>
              </w:rPr>
              <w:fldChar w:fldCharType="separate"/>
            </w:r>
            <w:r w:rsidR="003F3893">
              <w:rPr>
                <w:webHidden/>
              </w:rPr>
              <w:t>17</w:t>
            </w:r>
            <w:r>
              <w:rPr>
                <w:webHidden/>
              </w:rPr>
              <w:fldChar w:fldCharType="end"/>
            </w:r>
          </w:hyperlink>
        </w:p>
        <w:p w:rsidR="003F3893" w:rsidRDefault="00CE13BB">
          <w:pPr>
            <w:pStyle w:val="Spistreci2"/>
            <w:rPr>
              <w:rFonts w:eastAsiaTheme="minorEastAsia" w:cstheme="minorBidi"/>
              <w:lang w:val="pl-PL" w:eastAsia="pl-PL"/>
            </w:rPr>
          </w:pPr>
          <w:hyperlink w:anchor="_Toc532301390" w:history="1">
            <w:r w:rsidR="003F3893" w:rsidRPr="008A5C16">
              <w:rPr>
                <w:rStyle w:val="Hipercze"/>
                <w:rFonts w:ascii="Arial" w:hAnsi="Arial"/>
                <w:b/>
              </w:rPr>
              <w:t>3.4. Транспорт</w:t>
            </w:r>
            <w:r w:rsidR="003F3893">
              <w:rPr>
                <w:webHidden/>
              </w:rPr>
              <w:tab/>
            </w:r>
            <w:r>
              <w:rPr>
                <w:webHidden/>
              </w:rPr>
              <w:fldChar w:fldCharType="begin"/>
            </w:r>
            <w:r w:rsidR="003F3893">
              <w:rPr>
                <w:webHidden/>
              </w:rPr>
              <w:instrText xml:space="preserve"> PAGEREF _Toc532301390 \h </w:instrText>
            </w:r>
            <w:r>
              <w:rPr>
                <w:webHidden/>
              </w:rPr>
            </w:r>
            <w:r>
              <w:rPr>
                <w:webHidden/>
              </w:rPr>
              <w:fldChar w:fldCharType="separate"/>
            </w:r>
            <w:r w:rsidR="003F3893">
              <w:rPr>
                <w:webHidden/>
              </w:rPr>
              <w:t>19</w:t>
            </w:r>
            <w:r>
              <w:rPr>
                <w:webHidden/>
              </w:rPr>
              <w:fldChar w:fldCharType="end"/>
            </w:r>
          </w:hyperlink>
        </w:p>
        <w:p w:rsidR="003F3893" w:rsidRDefault="00CE13BB">
          <w:pPr>
            <w:pStyle w:val="Spistreci2"/>
            <w:rPr>
              <w:rFonts w:eastAsiaTheme="minorEastAsia" w:cstheme="minorBidi"/>
              <w:lang w:val="pl-PL" w:eastAsia="pl-PL"/>
            </w:rPr>
          </w:pPr>
          <w:hyperlink w:anchor="_Toc532301391" w:history="1">
            <w:r w:rsidR="003F3893" w:rsidRPr="008A5C16">
              <w:rPr>
                <w:rStyle w:val="Hipercze"/>
                <w:rFonts w:ascii="Arial" w:hAnsi="Arial"/>
                <w:b/>
              </w:rPr>
              <w:t>3.5. Автомобил и шофьорска книжка</w:t>
            </w:r>
            <w:r w:rsidR="003F3893">
              <w:rPr>
                <w:webHidden/>
              </w:rPr>
              <w:tab/>
            </w:r>
            <w:r>
              <w:rPr>
                <w:webHidden/>
              </w:rPr>
              <w:fldChar w:fldCharType="begin"/>
            </w:r>
            <w:r w:rsidR="003F3893">
              <w:rPr>
                <w:webHidden/>
              </w:rPr>
              <w:instrText xml:space="preserve"> PAGEREF _Toc532301391 \h </w:instrText>
            </w:r>
            <w:r>
              <w:rPr>
                <w:webHidden/>
              </w:rPr>
            </w:r>
            <w:r>
              <w:rPr>
                <w:webHidden/>
              </w:rPr>
              <w:fldChar w:fldCharType="separate"/>
            </w:r>
            <w:r w:rsidR="003F3893">
              <w:rPr>
                <w:webHidden/>
              </w:rPr>
              <w:t>20</w:t>
            </w:r>
            <w:r>
              <w:rPr>
                <w:webHidden/>
              </w:rPr>
              <w:fldChar w:fldCharType="end"/>
            </w:r>
          </w:hyperlink>
        </w:p>
        <w:p w:rsidR="003F3893" w:rsidRDefault="00CE13BB">
          <w:pPr>
            <w:pStyle w:val="Spistreci2"/>
            <w:rPr>
              <w:rFonts w:eastAsiaTheme="minorEastAsia" w:cstheme="minorBidi"/>
              <w:lang w:val="pl-PL" w:eastAsia="pl-PL"/>
            </w:rPr>
          </w:pPr>
          <w:hyperlink w:anchor="_Toc532301392" w:history="1">
            <w:r w:rsidR="003F3893" w:rsidRPr="008A5C16">
              <w:rPr>
                <w:rStyle w:val="Hipercze"/>
                <w:rFonts w:ascii="Arial" w:hAnsi="Arial"/>
                <w:b/>
              </w:rPr>
              <w:t>3.6. Грижа за деца до 3 години</w:t>
            </w:r>
            <w:r w:rsidR="003F3893">
              <w:rPr>
                <w:webHidden/>
              </w:rPr>
              <w:tab/>
            </w:r>
            <w:r>
              <w:rPr>
                <w:webHidden/>
              </w:rPr>
              <w:fldChar w:fldCharType="begin"/>
            </w:r>
            <w:r w:rsidR="003F3893">
              <w:rPr>
                <w:webHidden/>
              </w:rPr>
              <w:instrText xml:space="preserve"> PAGEREF _Toc532301392 \h </w:instrText>
            </w:r>
            <w:r>
              <w:rPr>
                <w:webHidden/>
              </w:rPr>
            </w:r>
            <w:r>
              <w:rPr>
                <w:webHidden/>
              </w:rPr>
              <w:fldChar w:fldCharType="separate"/>
            </w:r>
            <w:r w:rsidR="003F3893">
              <w:rPr>
                <w:webHidden/>
              </w:rPr>
              <w:t>24</w:t>
            </w:r>
            <w:r>
              <w:rPr>
                <w:webHidden/>
              </w:rPr>
              <w:fldChar w:fldCharType="end"/>
            </w:r>
          </w:hyperlink>
        </w:p>
        <w:p w:rsidR="003F3893" w:rsidRDefault="00CE13BB">
          <w:pPr>
            <w:pStyle w:val="Spistreci2"/>
            <w:rPr>
              <w:rFonts w:eastAsiaTheme="minorEastAsia" w:cstheme="minorBidi"/>
              <w:lang w:val="pl-PL" w:eastAsia="pl-PL"/>
            </w:rPr>
          </w:pPr>
          <w:hyperlink w:anchor="_Toc532301393" w:history="1">
            <w:r w:rsidR="003F3893" w:rsidRPr="008A5C16">
              <w:rPr>
                <w:rStyle w:val="Hipercze"/>
                <w:rFonts w:ascii="Arial" w:hAnsi="Arial"/>
                <w:b/>
              </w:rPr>
              <w:t>3.7. Образователна система</w:t>
            </w:r>
            <w:r w:rsidR="003F3893">
              <w:rPr>
                <w:webHidden/>
              </w:rPr>
              <w:tab/>
            </w:r>
            <w:r>
              <w:rPr>
                <w:webHidden/>
              </w:rPr>
              <w:fldChar w:fldCharType="begin"/>
            </w:r>
            <w:r w:rsidR="003F3893">
              <w:rPr>
                <w:webHidden/>
              </w:rPr>
              <w:instrText xml:space="preserve"> PAGEREF _Toc532301393 \h </w:instrText>
            </w:r>
            <w:r>
              <w:rPr>
                <w:webHidden/>
              </w:rPr>
            </w:r>
            <w:r>
              <w:rPr>
                <w:webHidden/>
              </w:rPr>
              <w:fldChar w:fldCharType="separate"/>
            </w:r>
            <w:r w:rsidR="003F3893">
              <w:rPr>
                <w:webHidden/>
              </w:rPr>
              <w:t>24</w:t>
            </w:r>
            <w:r>
              <w:rPr>
                <w:webHidden/>
              </w:rPr>
              <w:fldChar w:fldCharType="end"/>
            </w:r>
          </w:hyperlink>
        </w:p>
        <w:p w:rsidR="003F3893" w:rsidRDefault="00CE13BB">
          <w:pPr>
            <w:pStyle w:val="Spistreci2"/>
            <w:rPr>
              <w:rFonts w:eastAsiaTheme="minorEastAsia" w:cstheme="minorBidi"/>
              <w:lang w:val="pl-PL" w:eastAsia="pl-PL"/>
            </w:rPr>
          </w:pPr>
          <w:hyperlink w:anchor="_Toc532301394" w:history="1">
            <w:r w:rsidR="003F3893" w:rsidRPr="008A5C16">
              <w:rPr>
                <w:rStyle w:val="Hipercze"/>
                <w:rFonts w:ascii="Arial" w:hAnsi="Arial"/>
                <w:b/>
              </w:rPr>
              <w:t>3.8. Намиране на училище</w:t>
            </w:r>
            <w:r w:rsidR="003F3893">
              <w:rPr>
                <w:webHidden/>
              </w:rPr>
              <w:tab/>
            </w:r>
            <w:r>
              <w:rPr>
                <w:webHidden/>
              </w:rPr>
              <w:fldChar w:fldCharType="begin"/>
            </w:r>
            <w:r w:rsidR="003F3893">
              <w:rPr>
                <w:webHidden/>
              </w:rPr>
              <w:instrText xml:space="preserve"> PAGEREF _Toc532301394 \h </w:instrText>
            </w:r>
            <w:r>
              <w:rPr>
                <w:webHidden/>
              </w:rPr>
            </w:r>
            <w:r>
              <w:rPr>
                <w:webHidden/>
              </w:rPr>
              <w:fldChar w:fldCharType="separate"/>
            </w:r>
            <w:r w:rsidR="003F3893">
              <w:rPr>
                <w:webHidden/>
              </w:rPr>
              <w:t>32</w:t>
            </w:r>
            <w:r>
              <w:rPr>
                <w:webHidden/>
              </w:rPr>
              <w:fldChar w:fldCharType="end"/>
            </w:r>
          </w:hyperlink>
        </w:p>
        <w:p w:rsidR="003F3893" w:rsidRDefault="00CE13BB">
          <w:pPr>
            <w:pStyle w:val="Spistreci2"/>
            <w:rPr>
              <w:rFonts w:eastAsiaTheme="minorEastAsia" w:cstheme="minorBidi"/>
              <w:lang w:val="pl-PL" w:eastAsia="pl-PL"/>
            </w:rPr>
          </w:pPr>
          <w:hyperlink w:anchor="_Toc532301395" w:history="1">
            <w:r w:rsidR="003F3893" w:rsidRPr="008A5C16">
              <w:rPr>
                <w:rStyle w:val="Hipercze"/>
                <w:rFonts w:ascii="Arial" w:hAnsi="Arial"/>
                <w:b/>
              </w:rPr>
              <w:t>3.9. Здравеопазване</w:t>
            </w:r>
            <w:r w:rsidR="003F3893">
              <w:rPr>
                <w:webHidden/>
              </w:rPr>
              <w:tab/>
            </w:r>
            <w:r>
              <w:rPr>
                <w:webHidden/>
              </w:rPr>
              <w:fldChar w:fldCharType="begin"/>
            </w:r>
            <w:r w:rsidR="003F3893">
              <w:rPr>
                <w:webHidden/>
              </w:rPr>
              <w:instrText xml:space="preserve"> PAGEREF _Toc532301395 \h </w:instrText>
            </w:r>
            <w:r>
              <w:rPr>
                <w:webHidden/>
              </w:rPr>
            </w:r>
            <w:r>
              <w:rPr>
                <w:webHidden/>
              </w:rPr>
              <w:fldChar w:fldCharType="separate"/>
            </w:r>
            <w:r w:rsidR="003F3893">
              <w:rPr>
                <w:webHidden/>
              </w:rPr>
              <w:t>34</w:t>
            </w:r>
            <w:r>
              <w:rPr>
                <w:webHidden/>
              </w:rPr>
              <w:fldChar w:fldCharType="end"/>
            </w:r>
          </w:hyperlink>
        </w:p>
        <w:p w:rsidR="003F3893" w:rsidRDefault="00CE13BB">
          <w:pPr>
            <w:pStyle w:val="Spistreci2"/>
            <w:rPr>
              <w:rFonts w:eastAsiaTheme="minorEastAsia" w:cstheme="minorBidi"/>
              <w:lang w:val="pl-PL" w:eastAsia="pl-PL"/>
            </w:rPr>
          </w:pPr>
          <w:hyperlink w:anchor="_Toc532301396" w:history="1">
            <w:r w:rsidR="003F3893" w:rsidRPr="008A5C16">
              <w:rPr>
                <w:rStyle w:val="Hipercze"/>
                <w:rFonts w:ascii="Arial" w:hAnsi="Arial"/>
                <w:b/>
              </w:rPr>
              <w:t>3.10. Личен живот</w:t>
            </w:r>
            <w:r w:rsidR="003F3893">
              <w:rPr>
                <w:webHidden/>
              </w:rPr>
              <w:tab/>
            </w:r>
            <w:r>
              <w:rPr>
                <w:webHidden/>
              </w:rPr>
              <w:fldChar w:fldCharType="begin"/>
            </w:r>
            <w:r w:rsidR="003F3893">
              <w:rPr>
                <w:webHidden/>
              </w:rPr>
              <w:instrText xml:space="preserve"> PAGEREF _Toc532301396 \h </w:instrText>
            </w:r>
            <w:r>
              <w:rPr>
                <w:webHidden/>
              </w:rPr>
            </w:r>
            <w:r>
              <w:rPr>
                <w:webHidden/>
              </w:rPr>
              <w:fldChar w:fldCharType="separate"/>
            </w:r>
            <w:r w:rsidR="003F3893">
              <w:rPr>
                <w:webHidden/>
              </w:rPr>
              <w:t>37</w:t>
            </w:r>
            <w:r>
              <w:rPr>
                <w:webHidden/>
              </w:rPr>
              <w:fldChar w:fldCharType="end"/>
            </w:r>
          </w:hyperlink>
        </w:p>
        <w:p w:rsidR="003F3893" w:rsidRDefault="00CE13BB">
          <w:pPr>
            <w:pStyle w:val="Spistreci2"/>
            <w:rPr>
              <w:rFonts w:eastAsiaTheme="minorEastAsia" w:cstheme="minorBidi"/>
              <w:lang w:val="pl-PL" w:eastAsia="pl-PL"/>
            </w:rPr>
          </w:pPr>
          <w:hyperlink w:anchor="_Toc532301397" w:history="1">
            <w:r w:rsidR="003F3893" w:rsidRPr="008A5C16">
              <w:rPr>
                <w:rStyle w:val="Hipercze"/>
                <w:rFonts w:ascii="Arial" w:hAnsi="Arial"/>
                <w:b/>
              </w:rPr>
              <w:t>3.11. Културен и обществен живот</w:t>
            </w:r>
            <w:r w:rsidR="003F3893">
              <w:rPr>
                <w:webHidden/>
              </w:rPr>
              <w:tab/>
            </w:r>
            <w:r>
              <w:rPr>
                <w:webHidden/>
              </w:rPr>
              <w:fldChar w:fldCharType="begin"/>
            </w:r>
            <w:r w:rsidR="003F3893">
              <w:rPr>
                <w:webHidden/>
              </w:rPr>
              <w:instrText xml:space="preserve"> PAGEREF _Toc532301397 \h </w:instrText>
            </w:r>
            <w:r>
              <w:rPr>
                <w:webHidden/>
              </w:rPr>
            </w:r>
            <w:r>
              <w:rPr>
                <w:webHidden/>
              </w:rPr>
              <w:fldChar w:fldCharType="separate"/>
            </w:r>
            <w:r w:rsidR="003F3893">
              <w:rPr>
                <w:webHidden/>
              </w:rPr>
              <w:t>39</w:t>
            </w:r>
            <w:r>
              <w:rPr>
                <w:webHidden/>
              </w:rPr>
              <w:fldChar w:fldCharType="end"/>
            </w:r>
          </w:hyperlink>
        </w:p>
        <w:p w:rsidR="003F3893" w:rsidRDefault="00CE13BB">
          <w:pPr>
            <w:pStyle w:val="Spistreci2"/>
            <w:rPr>
              <w:rFonts w:eastAsiaTheme="minorEastAsia" w:cstheme="minorBidi"/>
              <w:lang w:val="pl-PL" w:eastAsia="pl-PL"/>
            </w:rPr>
          </w:pPr>
          <w:hyperlink w:anchor="_Toc532301398" w:history="1">
            <w:r w:rsidR="003F3893" w:rsidRPr="008A5C16">
              <w:rPr>
                <w:rStyle w:val="Hipercze"/>
                <w:rFonts w:ascii="Arial" w:hAnsi="Arial"/>
                <w:b/>
              </w:rPr>
              <w:t>3.12. Какво трябва да знаем преди да предприемем пътуване до Полша и след пристигането си</w:t>
            </w:r>
            <w:r w:rsidR="003F3893">
              <w:rPr>
                <w:webHidden/>
              </w:rPr>
              <w:tab/>
            </w:r>
            <w:r>
              <w:rPr>
                <w:webHidden/>
              </w:rPr>
              <w:fldChar w:fldCharType="begin"/>
            </w:r>
            <w:r w:rsidR="003F3893">
              <w:rPr>
                <w:webHidden/>
              </w:rPr>
              <w:instrText xml:space="preserve"> PAGEREF _Toc532301398 \h </w:instrText>
            </w:r>
            <w:r>
              <w:rPr>
                <w:webHidden/>
              </w:rPr>
            </w:r>
            <w:r>
              <w:rPr>
                <w:webHidden/>
              </w:rPr>
              <w:fldChar w:fldCharType="separate"/>
            </w:r>
            <w:r w:rsidR="003F3893">
              <w:rPr>
                <w:webHidden/>
              </w:rPr>
              <w:t>41</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399" w:history="1">
            <w:r w:rsidR="003F3893" w:rsidRPr="008A5C16">
              <w:rPr>
                <w:rStyle w:val="Hipercze"/>
                <w:rFonts w:ascii="Arial" w:hAnsi="Arial"/>
                <w:b/>
              </w:rPr>
              <w:t>4.1.</w:t>
            </w:r>
            <w:r w:rsidR="003F3893">
              <w:rPr>
                <w:rFonts w:eastAsiaTheme="minorEastAsia" w:cstheme="minorBidi"/>
                <w:lang w:val="pl-PL" w:eastAsia="pl-PL"/>
              </w:rPr>
              <w:tab/>
            </w:r>
            <w:r w:rsidR="003F3893" w:rsidRPr="008A5C16">
              <w:rPr>
                <w:rStyle w:val="Hipercze"/>
                <w:rFonts w:ascii="Arial" w:hAnsi="Arial"/>
                <w:b/>
              </w:rPr>
              <w:t>Свободно движение на служители в ЕС/ЕАСТ</w:t>
            </w:r>
            <w:r w:rsidR="003F3893">
              <w:rPr>
                <w:webHidden/>
              </w:rPr>
              <w:tab/>
            </w:r>
            <w:r>
              <w:rPr>
                <w:webHidden/>
              </w:rPr>
              <w:fldChar w:fldCharType="begin"/>
            </w:r>
            <w:r w:rsidR="003F3893">
              <w:rPr>
                <w:webHidden/>
              </w:rPr>
              <w:instrText xml:space="preserve"> PAGEREF _Toc532301399 \h </w:instrText>
            </w:r>
            <w:r>
              <w:rPr>
                <w:webHidden/>
              </w:rPr>
            </w:r>
            <w:r>
              <w:rPr>
                <w:webHidden/>
              </w:rPr>
              <w:fldChar w:fldCharType="separate"/>
            </w:r>
            <w:r w:rsidR="003F3893">
              <w:rPr>
                <w:webHidden/>
              </w:rPr>
              <w:t>43</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00" w:history="1">
            <w:r w:rsidR="003F3893" w:rsidRPr="008A5C16">
              <w:rPr>
                <w:rStyle w:val="Hipercze"/>
                <w:rFonts w:ascii="Arial" w:hAnsi="Arial"/>
                <w:b/>
              </w:rPr>
              <w:t>4.2.</w:t>
            </w:r>
            <w:r w:rsidR="003F3893">
              <w:rPr>
                <w:rFonts w:eastAsiaTheme="minorEastAsia" w:cstheme="minorBidi"/>
                <w:lang w:val="pl-PL" w:eastAsia="pl-PL"/>
              </w:rPr>
              <w:tab/>
            </w:r>
            <w:r w:rsidR="003F3893" w:rsidRPr="008A5C16">
              <w:rPr>
                <w:rStyle w:val="Hipercze"/>
                <w:rFonts w:ascii="Arial" w:hAnsi="Arial"/>
                <w:b/>
              </w:rPr>
              <w:t>Как да си намерим работа</w:t>
            </w:r>
            <w:r w:rsidR="003F3893">
              <w:rPr>
                <w:webHidden/>
              </w:rPr>
              <w:tab/>
            </w:r>
            <w:r>
              <w:rPr>
                <w:webHidden/>
              </w:rPr>
              <w:fldChar w:fldCharType="begin"/>
            </w:r>
            <w:r w:rsidR="003F3893">
              <w:rPr>
                <w:webHidden/>
              </w:rPr>
              <w:instrText xml:space="preserve"> PAGEREF _Toc532301400 \h </w:instrText>
            </w:r>
            <w:r>
              <w:rPr>
                <w:webHidden/>
              </w:rPr>
            </w:r>
            <w:r>
              <w:rPr>
                <w:webHidden/>
              </w:rPr>
              <w:fldChar w:fldCharType="separate"/>
            </w:r>
            <w:r w:rsidR="003F3893">
              <w:rPr>
                <w:webHidden/>
              </w:rPr>
              <w:t>44</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01" w:history="1">
            <w:r w:rsidR="003F3893" w:rsidRPr="008A5C16">
              <w:rPr>
                <w:rStyle w:val="Hipercze"/>
                <w:rFonts w:ascii="Arial" w:eastAsia="Times New Roman" w:hAnsi="Arial"/>
                <w:b/>
              </w:rPr>
              <w:t>4.3.</w:t>
            </w:r>
            <w:r w:rsidR="003F3893">
              <w:rPr>
                <w:rFonts w:eastAsiaTheme="minorEastAsia" w:cstheme="minorBidi"/>
                <w:lang w:val="pl-PL" w:eastAsia="pl-PL"/>
              </w:rPr>
              <w:tab/>
            </w:r>
            <w:r w:rsidR="003F3893" w:rsidRPr="008A5C16">
              <w:rPr>
                <w:rStyle w:val="Hipercze"/>
                <w:rFonts w:ascii="Arial" w:hAnsi="Arial"/>
                <w:b/>
              </w:rPr>
              <w:t>Как да кандидатстваме за работа</w:t>
            </w:r>
            <w:r w:rsidR="003F3893">
              <w:rPr>
                <w:webHidden/>
              </w:rPr>
              <w:tab/>
            </w:r>
            <w:r>
              <w:rPr>
                <w:webHidden/>
              </w:rPr>
              <w:fldChar w:fldCharType="begin"/>
            </w:r>
            <w:r w:rsidR="003F3893">
              <w:rPr>
                <w:webHidden/>
              </w:rPr>
              <w:instrText xml:space="preserve"> PAGEREF _Toc532301401 \h </w:instrText>
            </w:r>
            <w:r>
              <w:rPr>
                <w:webHidden/>
              </w:rPr>
            </w:r>
            <w:r>
              <w:rPr>
                <w:webHidden/>
              </w:rPr>
              <w:fldChar w:fldCharType="separate"/>
            </w:r>
            <w:r w:rsidR="003F3893">
              <w:rPr>
                <w:webHidden/>
              </w:rPr>
              <w:t>46</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02" w:history="1">
            <w:r w:rsidR="003F3893" w:rsidRPr="008A5C16">
              <w:rPr>
                <w:rStyle w:val="Hipercze"/>
                <w:rFonts w:ascii="Arial" w:hAnsi="Arial"/>
                <w:b/>
              </w:rPr>
              <w:t>4.4.</w:t>
            </w:r>
            <w:r w:rsidR="003F3893">
              <w:rPr>
                <w:rFonts w:eastAsiaTheme="minorEastAsia" w:cstheme="minorBidi"/>
                <w:lang w:val="pl-PL" w:eastAsia="pl-PL"/>
              </w:rPr>
              <w:tab/>
            </w:r>
            <w:r w:rsidR="003F3893" w:rsidRPr="008A5C16">
              <w:rPr>
                <w:rStyle w:val="Hipercze"/>
                <w:rFonts w:ascii="Arial" w:hAnsi="Arial"/>
                <w:b/>
              </w:rPr>
              <w:t>Признаване на професионални квалификации</w:t>
            </w:r>
            <w:r w:rsidR="003F3893">
              <w:rPr>
                <w:webHidden/>
              </w:rPr>
              <w:tab/>
            </w:r>
            <w:r>
              <w:rPr>
                <w:webHidden/>
              </w:rPr>
              <w:fldChar w:fldCharType="begin"/>
            </w:r>
            <w:r w:rsidR="003F3893">
              <w:rPr>
                <w:webHidden/>
              </w:rPr>
              <w:instrText xml:space="preserve"> PAGEREF _Toc532301402 \h </w:instrText>
            </w:r>
            <w:r>
              <w:rPr>
                <w:webHidden/>
              </w:rPr>
            </w:r>
            <w:r>
              <w:rPr>
                <w:webHidden/>
              </w:rPr>
              <w:fldChar w:fldCharType="separate"/>
            </w:r>
            <w:r w:rsidR="003F3893">
              <w:rPr>
                <w:webHidden/>
              </w:rPr>
              <w:t>47</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03" w:history="1">
            <w:r w:rsidR="003F3893" w:rsidRPr="008A5C16">
              <w:rPr>
                <w:rStyle w:val="Hipercze"/>
                <w:rFonts w:ascii="Arial" w:hAnsi="Arial"/>
                <w:b/>
              </w:rPr>
              <w:t>4.5.</w:t>
            </w:r>
            <w:r w:rsidR="003F3893">
              <w:rPr>
                <w:rFonts w:eastAsiaTheme="minorEastAsia" w:cstheme="minorBidi"/>
                <w:lang w:val="pl-PL" w:eastAsia="pl-PL"/>
              </w:rPr>
              <w:tab/>
            </w:r>
            <w:r w:rsidR="003F3893" w:rsidRPr="008A5C16">
              <w:rPr>
                <w:rStyle w:val="Hipercze"/>
                <w:rFonts w:ascii="Arial" w:hAnsi="Arial"/>
                <w:b/>
              </w:rPr>
              <w:t>Трансгранични услуги</w:t>
            </w:r>
            <w:r w:rsidR="003F3893">
              <w:rPr>
                <w:webHidden/>
              </w:rPr>
              <w:tab/>
            </w:r>
            <w:r>
              <w:rPr>
                <w:webHidden/>
              </w:rPr>
              <w:fldChar w:fldCharType="begin"/>
            </w:r>
            <w:r w:rsidR="003F3893">
              <w:rPr>
                <w:webHidden/>
              </w:rPr>
              <w:instrText xml:space="preserve"> PAGEREF _Toc532301403 \h </w:instrText>
            </w:r>
            <w:r>
              <w:rPr>
                <w:webHidden/>
              </w:rPr>
            </w:r>
            <w:r>
              <w:rPr>
                <w:webHidden/>
              </w:rPr>
              <w:fldChar w:fldCharType="separate"/>
            </w:r>
            <w:r w:rsidR="003F3893">
              <w:rPr>
                <w:webHidden/>
              </w:rPr>
              <w:t>48</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04" w:history="1">
            <w:r w:rsidR="003F3893" w:rsidRPr="008A5C16">
              <w:rPr>
                <w:rStyle w:val="Hipercze"/>
                <w:rFonts w:ascii="Arial" w:hAnsi="Arial"/>
                <w:b/>
              </w:rPr>
              <w:t>4.6.</w:t>
            </w:r>
            <w:r w:rsidR="003F3893">
              <w:rPr>
                <w:rFonts w:eastAsiaTheme="minorEastAsia" w:cstheme="minorBidi"/>
                <w:lang w:val="pl-PL" w:eastAsia="pl-PL"/>
              </w:rPr>
              <w:tab/>
            </w:r>
            <w:r w:rsidR="003F3893" w:rsidRPr="008A5C16">
              <w:rPr>
                <w:rStyle w:val="Hipercze"/>
                <w:rFonts w:ascii="Arial" w:hAnsi="Arial"/>
                <w:b/>
              </w:rPr>
              <w:t>Видове заетост</w:t>
            </w:r>
            <w:r w:rsidR="003F3893">
              <w:rPr>
                <w:webHidden/>
              </w:rPr>
              <w:tab/>
            </w:r>
            <w:r>
              <w:rPr>
                <w:webHidden/>
              </w:rPr>
              <w:fldChar w:fldCharType="begin"/>
            </w:r>
            <w:r w:rsidR="003F3893">
              <w:rPr>
                <w:webHidden/>
              </w:rPr>
              <w:instrText xml:space="preserve"> PAGEREF _Toc532301404 \h </w:instrText>
            </w:r>
            <w:r>
              <w:rPr>
                <w:webHidden/>
              </w:rPr>
            </w:r>
            <w:r>
              <w:rPr>
                <w:webHidden/>
              </w:rPr>
              <w:fldChar w:fldCharType="separate"/>
            </w:r>
            <w:r w:rsidR="003F3893">
              <w:rPr>
                <w:webHidden/>
              </w:rPr>
              <w:t>49</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05" w:history="1">
            <w:r w:rsidR="003F3893" w:rsidRPr="008A5C16">
              <w:rPr>
                <w:rStyle w:val="Hipercze"/>
                <w:rFonts w:ascii="Arial" w:eastAsia="Times New Roman" w:hAnsi="Arial"/>
                <w:b/>
              </w:rPr>
              <w:t>4.7.</w:t>
            </w:r>
            <w:r w:rsidR="003F3893">
              <w:rPr>
                <w:rFonts w:eastAsiaTheme="minorEastAsia" w:cstheme="minorBidi"/>
                <w:lang w:val="pl-PL" w:eastAsia="pl-PL"/>
              </w:rPr>
              <w:tab/>
            </w:r>
            <w:r w:rsidR="003F3893" w:rsidRPr="008A5C16">
              <w:rPr>
                <w:rStyle w:val="Hipercze"/>
                <w:rFonts w:ascii="Arial" w:hAnsi="Arial"/>
                <w:b/>
              </w:rPr>
              <w:t>Трудов договор</w:t>
            </w:r>
            <w:r w:rsidR="003F3893">
              <w:rPr>
                <w:webHidden/>
              </w:rPr>
              <w:tab/>
            </w:r>
            <w:r>
              <w:rPr>
                <w:webHidden/>
              </w:rPr>
              <w:fldChar w:fldCharType="begin"/>
            </w:r>
            <w:r w:rsidR="003F3893">
              <w:rPr>
                <w:webHidden/>
              </w:rPr>
              <w:instrText xml:space="preserve"> PAGEREF _Toc532301405 \h </w:instrText>
            </w:r>
            <w:r>
              <w:rPr>
                <w:webHidden/>
              </w:rPr>
            </w:r>
            <w:r>
              <w:rPr>
                <w:webHidden/>
              </w:rPr>
              <w:fldChar w:fldCharType="separate"/>
            </w:r>
            <w:r w:rsidR="003F3893">
              <w:rPr>
                <w:webHidden/>
              </w:rPr>
              <w:t>49</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06" w:history="1">
            <w:r w:rsidR="003F3893" w:rsidRPr="008A5C16">
              <w:rPr>
                <w:rStyle w:val="Hipercze"/>
                <w:rFonts w:ascii="Arial" w:eastAsia="Times New Roman" w:hAnsi="Arial"/>
                <w:b/>
              </w:rPr>
              <w:t>4.8.</w:t>
            </w:r>
            <w:r w:rsidR="003F3893">
              <w:rPr>
                <w:rFonts w:eastAsiaTheme="minorEastAsia" w:cstheme="minorBidi"/>
                <w:lang w:val="pl-PL" w:eastAsia="pl-PL"/>
              </w:rPr>
              <w:tab/>
            </w:r>
            <w:r w:rsidR="003F3893" w:rsidRPr="008A5C16">
              <w:rPr>
                <w:rStyle w:val="Hipercze"/>
                <w:rFonts w:ascii="Arial" w:hAnsi="Arial"/>
                <w:b/>
              </w:rPr>
              <w:t>Здравословни и безопасни условия на труд</w:t>
            </w:r>
            <w:r w:rsidR="003F3893">
              <w:rPr>
                <w:webHidden/>
              </w:rPr>
              <w:tab/>
            </w:r>
            <w:r>
              <w:rPr>
                <w:webHidden/>
              </w:rPr>
              <w:fldChar w:fldCharType="begin"/>
            </w:r>
            <w:r w:rsidR="003F3893">
              <w:rPr>
                <w:webHidden/>
              </w:rPr>
              <w:instrText xml:space="preserve"> PAGEREF _Toc532301406 \h </w:instrText>
            </w:r>
            <w:r>
              <w:rPr>
                <w:webHidden/>
              </w:rPr>
            </w:r>
            <w:r>
              <w:rPr>
                <w:webHidden/>
              </w:rPr>
              <w:fldChar w:fldCharType="separate"/>
            </w:r>
            <w:r w:rsidR="003F3893">
              <w:rPr>
                <w:webHidden/>
              </w:rPr>
              <w:t>50</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07" w:history="1">
            <w:r w:rsidR="003F3893" w:rsidRPr="008A5C16">
              <w:rPr>
                <w:rStyle w:val="Hipercze"/>
                <w:rFonts w:ascii="Arial" w:hAnsi="Arial"/>
                <w:b/>
              </w:rPr>
              <w:t>4.9.</w:t>
            </w:r>
            <w:r w:rsidR="003F3893">
              <w:rPr>
                <w:rFonts w:eastAsiaTheme="minorEastAsia" w:cstheme="minorBidi"/>
                <w:lang w:val="pl-PL" w:eastAsia="pl-PL"/>
              </w:rPr>
              <w:tab/>
            </w:r>
            <w:r w:rsidR="003F3893" w:rsidRPr="008A5C16">
              <w:rPr>
                <w:rStyle w:val="Hipercze"/>
                <w:rFonts w:ascii="Arial" w:hAnsi="Arial"/>
                <w:b/>
              </w:rPr>
              <w:t>Специфични категории служители</w:t>
            </w:r>
            <w:r w:rsidR="003F3893">
              <w:rPr>
                <w:webHidden/>
              </w:rPr>
              <w:tab/>
            </w:r>
            <w:r>
              <w:rPr>
                <w:webHidden/>
              </w:rPr>
              <w:fldChar w:fldCharType="begin"/>
            </w:r>
            <w:r w:rsidR="003F3893">
              <w:rPr>
                <w:webHidden/>
              </w:rPr>
              <w:instrText xml:space="preserve"> PAGEREF _Toc532301407 \h </w:instrText>
            </w:r>
            <w:r>
              <w:rPr>
                <w:webHidden/>
              </w:rPr>
            </w:r>
            <w:r>
              <w:rPr>
                <w:webHidden/>
              </w:rPr>
              <w:fldChar w:fldCharType="separate"/>
            </w:r>
            <w:r w:rsidR="003F3893">
              <w:rPr>
                <w:webHidden/>
              </w:rPr>
              <w:t>54</w:t>
            </w:r>
            <w:r>
              <w:rPr>
                <w:webHidden/>
              </w:rPr>
              <w:fldChar w:fldCharType="end"/>
            </w:r>
          </w:hyperlink>
        </w:p>
        <w:p w:rsidR="003F3893" w:rsidRDefault="00CE13BB">
          <w:pPr>
            <w:pStyle w:val="Spistreci2"/>
            <w:tabs>
              <w:tab w:val="left" w:pos="1100"/>
            </w:tabs>
            <w:rPr>
              <w:rFonts w:eastAsiaTheme="minorEastAsia" w:cstheme="minorBidi"/>
              <w:lang w:val="pl-PL" w:eastAsia="pl-PL"/>
            </w:rPr>
          </w:pPr>
          <w:hyperlink w:anchor="_Toc532301408" w:history="1">
            <w:r w:rsidR="003F3893" w:rsidRPr="008A5C16">
              <w:rPr>
                <w:rStyle w:val="Hipercze"/>
                <w:rFonts w:ascii="Arial" w:hAnsi="Arial"/>
                <w:b/>
              </w:rPr>
              <w:t>4.10.</w:t>
            </w:r>
            <w:r w:rsidR="003F3893">
              <w:rPr>
                <w:rFonts w:eastAsiaTheme="minorEastAsia" w:cstheme="minorBidi"/>
                <w:lang w:val="pl-PL" w:eastAsia="pl-PL"/>
              </w:rPr>
              <w:tab/>
            </w:r>
            <w:r w:rsidR="003F3893" w:rsidRPr="008A5C16">
              <w:rPr>
                <w:rStyle w:val="Hipercze"/>
                <w:rFonts w:ascii="Arial" w:hAnsi="Arial"/>
                <w:b/>
              </w:rPr>
              <w:t>Работно време</w:t>
            </w:r>
            <w:r w:rsidR="003F3893">
              <w:rPr>
                <w:webHidden/>
              </w:rPr>
              <w:tab/>
            </w:r>
            <w:r>
              <w:rPr>
                <w:webHidden/>
              </w:rPr>
              <w:fldChar w:fldCharType="begin"/>
            </w:r>
            <w:r w:rsidR="003F3893">
              <w:rPr>
                <w:webHidden/>
              </w:rPr>
              <w:instrText xml:space="preserve"> PAGEREF _Toc532301408 \h </w:instrText>
            </w:r>
            <w:r>
              <w:rPr>
                <w:webHidden/>
              </w:rPr>
            </w:r>
            <w:r>
              <w:rPr>
                <w:webHidden/>
              </w:rPr>
              <w:fldChar w:fldCharType="separate"/>
            </w:r>
            <w:r w:rsidR="003F3893">
              <w:rPr>
                <w:webHidden/>
              </w:rPr>
              <w:t>56</w:t>
            </w:r>
            <w:r>
              <w:rPr>
                <w:webHidden/>
              </w:rPr>
              <w:fldChar w:fldCharType="end"/>
            </w:r>
          </w:hyperlink>
        </w:p>
        <w:p w:rsidR="003F3893" w:rsidRDefault="00CE13BB">
          <w:pPr>
            <w:pStyle w:val="Spistreci2"/>
            <w:tabs>
              <w:tab w:val="left" w:pos="1100"/>
            </w:tabs>
            <w:rPr>
              <w:rFonts w:eastAsiaTheme="minorEastAsia" w:cstheme="minorBidi"/>
              <w:lang w:val="pl-PL" w:eastAsia="pl-PL"/>
            </w:rPr>
          </w:pPr>
          <w:hyperlink w:anchor="_Toc532301409" w:history="1">
            <w:r w:rsidR="003F3893" w:rsidRPr="008A5C16">
              <w:rPr>
                <w:rStyle w:val="Hipercze"/>
                <w:rFonts w:ascii="Arial" w:hAnsi="Arial"/>
                <w:b/>
              </w:rPr>
              <w:t>4.11.</w:t>
            </w:r>
            <w:r w:rsidR="003F3893">
              <w:rPr>
                <w:rFonts w:eastAsiaTheme="minorEastAsia" w:cstheme="minorBidi"/>
                <w:lang w:val="pl-PL" w:eastAsia="pl-PL"/>
              </w:rPr>
              <w:tab/>
            </w:r>
            <w:r w:rsidR="003F3893" w:rsidRPr="008A5C16">
              <w:rPr>
                <w:rStyle w:val="Hipercze"/>
                <w:rFonts w:ascii="Arial" w:hAnsi="Arial"/>
                <w:b/>
              </w:rPr>
              <w:t>Отпуски</w:t>
            </w:r>
            <w:r w:rsidR="003F3893">
              <w:rPr>
                <w:webHidden/>
              </w:rPr>
              <w:tab/>
            </w:r>
            <w:r>
              <w:rPr>
                <w:webHidden/>
              </w:rPr>
              <w:fldChar w:fldCharType="begin"/>
            </w:r>
            <w:r w:rsidR="003F3893">
              <w:rPr>
                <w:webHidden/>
              </w:rPr>
              <w:instrText xml:space="preserve"> PAGEREF _Toc532301409 \h </w:instrText>
            </w:r>
            <w:r>
              <w:rPr>
                <w:webHidden/>
              </w:rPr>
            </w:r>
            <w:r>
              <w:rPr>
                <w:webHidden/>
              </w:rPr>
              <w:fldChar w:fldCharType="separate"/>
            </w:r>
            <w:r w:rsidR="003F3893">
              <w:rPr>
                <w:webHidden/>
              </w:rPr>
              <w:t>57</w:t>
            </w:r>
            <w:r>
              <w:rPr>
                <w:webHidden/>
              </w:rPr>
              <w:fldChar w:fldCharType="end"/>
            </w:r>
          </w:hyperlink>
        </w:p>
        <w:p w:rsidR="003F3893" w:rsidRDefault="00CE13BB">
          <w:pPr>
            <w:pStyle w:val="Spistreci2"/>
            <w:tabs>
              <w:tab w:val="left" w:pos="1100"/>
            </w:tabs>
            <w:rPr>
              <w:rFonts w:eastAsiaTheme="minorEastAsia" w:cstheme="minorBidi"/>
              <w:lang w:val="pl-PL" w:eastAsia="pl-PL"/>
            </w:rPr>
          </w:pPr>
          <w:hyperlink w:anchor="_Toc532301410" w:history="1">
            <w:r w:rsidR="003F3893" w:rsidRPr="008A5C16">
              <w:rPr>
                <w:rStyle w:val="Hipercze"/>
                <w:rFonts w:ascii="Arial" w:hAnsi="Arial"/>
                <w:b/>
              </w:rPr>
              <w:t>4.12.</w:t>
            </w:r>
            <w:r w:rsidR="003F3893">
              <w:rPr>
                <w:rFonts w:eastAsiaTheme="minorEastAsia" w:cstheme="minorBidi"/>
                <w:lang w:val="pl-PL" w:eastAsia="pl-PL"/>
              </w:rPr>
              <w:tab/>
            </w:r>
            <w:r w:rsidR="003F3893" w:rsidRPr="008A5C16">
              <w:rPr>
                <w:rStyle w:val="Hipercze"/>
                <w:rFonts w:ascii="Arial" w:hAnsi="Arial"/>
                <w:b/>
              </w:rPr>
              <w:t>Представителство на служителите</w:t>
            </w:r>
            <w:r w:rsidR="003F3893">
              <w:rPr>
                <w:webHidden/>
              </w:rPr>
              <w:tab/>
            </w:r>
            <w:r>
              <w:rPr>
                <w:webHidden/>
              </w:rPr>
              <w:fldChar w:fldCharType="begin"/>
            </w:r>
            <w:r w:rsidR="003F3893">
              <w:rPr>
                <w:webHidden/>
              </w:rPr>
              <w:instrText xml:space="preserve"> PAGEREF _Toc532301410 \h </w:instrText>
            </w:r>
            <w:r>
              <w:rPr>
                <w:webHidden/>
              </w:rPr>
            </w:r>
            <w:r>
              <w:rPr>
                <w:webHidden/>
              </w:rPr>
              <w:fldChar w:fldCharType="separate"/>
            </w:r>
            <w:r w:rsidR="003F3893">
              <w:rPr>
                <w:webHidden/>
              </w:rPr>
              <w:t>60</w:t>
            </w:r>
            <w:r>
              <w:rPr>
                <w:webHidden/>
              </w:rPr>
              <w:fldChar w:fldCharType="end"/>
            </w:r>
          </w:hyperlink>
        </w:p>
        <w:p w:rsidR="003F3893" w:rsidRDefault="00CE13BB">
          <w:pPr>
            <w:pStyle w:val="Spistreci2"/>
            <w:tabs>
              <w:tab w:val="left" w:pos="1100"/>
            </w:tabs>
            <w:rPr>
              <w:rFonts w:eastAsiaTheme="minorEastAsia" w:cstheme="minorBidi"/>
              <w:lang w:val="pl-PL" w:eastAsia="pl-PL"/>
            </w:rPr>
          </w:pPr>
          <w:hyperlink w:anchor="_Toc532301411" w:history="1">
            <w:r w:rsidR="003F3893" w:rsidRPr="008A5C16">
              <w:rPr>
                <w:rStyle w:val="Hipercze"/>
                <w:rFonts w:ascii="Arial" w:hAnsi="Arial"/>
                <w:b/>
              </w:rPr>
              <w:t>4.13.</w:t>
            </w:r>
            <w:r w:rsidR="003F3893">
              <w:rPr>
                <w:rFonts w:eastAsiaTheme="minorEastAsia" w:cstheme="minorBidi"/>
                <w:lang w:val="pl-PL" w:eastAsia="pl-PL"/>
              </w:rPr>
              <w:tab/>
            </w:r>
            <w:r w:rsidR="003F3893" w:rsidRPr="008A5C16">
              <w:rPr>
                <w:rStyle w:val="Hipercze"/>
                <w:rFonts w:ascii="Arial" w:hAnsi="Arial"/>
                <w:b/>
              </w:rPr>
              <w:t>Трудови спорове - стачки</w:t>
            </w:r>
            <w:r w:rsidR="003F3893">
              <w:rPr>
                <w:webHidden/>
              </w:rPr>
              <w:tab/>
            </w:r>
            <w:r>
              <w:rPr>
                <w:webHidden/>
              </w:rPr>
              <w:fldChar w:fldCharType="begin"/>
            </w:r>
            <w:r w:rsidR="003F3893">
              <w:rPr>
                <w:webHidden/>
              </w:rPr>
              <w:instrText xml:space="preserve"> PAGEREF _Toc532301411 \h </w:instrText>
            </w:r>
            <w:r>
              <w:rPr>
                <w:webHidden/>
              </w:rPr>
            </w:r>
            <w:r>
              <w:rPr>
                <w:webHidden/>
              </w:rPr>
              <w:fldChar w:fldCharType="separate"/>
            </w:r>
            <w:r w:rsidR="003F3893">
              <w:rPr>
                <w:webHidden/>
              </w:rPr>
              <w:t>61</w:t>
            </w:r>
            <w:r>
              <w:rPr>
                <w:webHidden/>
              </w:rPr>
              <w:fldChar w:fldCharType="end"/>
            </w:r>
          </w:hyperlink>
        </w:p>
        <w:p w:rsidR="003F3893" w:rsidRDefault="00CE13BB">
          <w:pPr>
            <w:pStyle w:val="Spistreci2"/>
            <w:tabs>
              <w:tab w:val="left" w:pos="1100"/>
            </w:tabs>
            <w:rPr>
              <w:rFonts w:eastAsiaTheme="minorEastAsia" w:cstheme="minorBidi"/>
              <w:lang w:val="pl-PL" w:eastAsia="pl-PL"/>
            </w:rPr>
          </w:pPr>
          <w:hyperlink w:anchor="_Toc532301412" w:history="1">
            <w:r w:rsidR="003F3893" w:rsidRPr="008A5C16">
              <w:rPr>
                <w:rStyle w:val="Hipercze"/>
                <w:rFonts w:ascii="Arial" w:hAnsi="Arial"/>
                <w:b/>
              </w:rPr>
              <w:t>4.14.</w:t>
            </w:r>
            <w:r w:rsidR="003F3893">
              <w:rPr>
                <w:rFonts w:eastAsiaTheme="minorEastAsia" w:cstheme="minorBidi"/>
                <w:lang w:val="pl-PL" w:eastAsia="pl-PL"/>
              </w:rPr>
              <w:tab/>
            </w:r>
            <w:r w:rsidR="003F3893" w:rsidRPr="008A5C16">
              <w:rPr>
                <w:rStyle w:val="Hipercze"/>
                <w:rFonts w:ascii="Arial" w:hAnsi="Arial"/>
                <w:b/>
              </w:rPr>
              <w:t>Приключване на трудовите правоотношения</w:t>
            </w:r>
            <w:r w:rsidR="003F3893">
              <w:rPr>
                <w:webHidden/>
              </w:rPr>
              <w:tab/>
            </w:r>
            <w:r>
              <w:rPr>
                <w:webHidden/>
              </w:rPr>
              <w:fldChar w:fldCharType="begin"/>
            </w:r>
            <w:r w:rsidR="003F3893">
              <w:rPr>
                <w:webHidden/>
              </w:rPr>
              <w:instrText xml:space="preserve"> PAGEREF _Toc532301412 \h </w:instrText>
            </w:r>
            <w:r>
              <w:rPr>
                <w:webHidden/>
              </w:rPr>
            </w:r>
            <w:r>
              <w:rPr>
                <w:webHidden/>
              </w:rPr>
              <w:fldChar w:fldCharType="separate"/>
            </w:r>
            <w:r w:rsidR="003F3893">
              <w:rPr>
                <w:webHidden/>
              </w:rPr>
              <w:t>61</w:t>
            </w:r>
            <w:r>
              <w:rPr>
                <w:webHidden/>
              </w:rPr>
              <w:fldChar w:fldCharType="end"/>
            </w:r>
          </w:hyperlink>
        </w:p>
        <w:p w:rsidR="003F3893" w:rsidRDefault="00CE13BB">
          <w:pPr>
            <w:pStyle w:val="Spistreci2"/>
            <w:tabs>
              <w:tab w:val="left" w:pos="1100"/>
            </w:tabs>
            <w:rPr>
              <w:rFonts w:eastAsiaTheme="minorEastAsia" w:cstheme="minorBidi"/>
              <w:lang w:val="pl-PL" w:eastAsia="pl-PL"/>
            </w:rPr>
          </w:pPr>
          <w:hyperlink w:anchor="_Toc532301413" w:history="1">
            <w:r w:rsidR="003F3893" w:rsidRPr="008A5C16">
              <w:rPr>
                <w:rStyle w:val="Hipercze"/>
                <w:rFonts w:ascii="Arial" w:hAnsi="Arial"/>
                <w:b/>
              </w:rPr>
              <w:t>4.15.</w:t>
            </w:r>
            <w:r w:rsidR="003F3893">
              <w:rPr>
                <w:rFonts w:eastAsiaTheme="minorEastAsia" w:cstheme="minorBidi"/>
                <w:lang w:val="pl-PL" w:eastAsia="pl-PL"/>
              </w:rPr>
              <w:tab/>
            </w:r>
            <w:r w:rsidR="003F3893" w:rsidRPr="008A5C16">
              <w:rPr>
                <w:rStyle w:val="Hipercze"/>
                <w:rFonts w:ascii="Arial" w:hAnsi="Arial"/>
                <w:b/>
              </w:rPr>
              <w:t>Безработица и подпомагане на заетостта чрез бюрата по труда</w:t>
            </w:r>
            <w:r w:rsidR="003F3893">
              <w:rPr>
                <w:webHidden/>
              </w:rPr>
              <w:tab/>
            </w:r>
            <w:r>
              <w:rPr>
                <w:webHidden/>
              </w:rPr>
              <w:fldChar w:fldCharType="begin"/>
            </w:r>
            <w:r w:rsidR="003F3893">
              <w:rPr>
                <w:webHidden/>
              </w:rPr>
              <w:instrText xml:space="preserve"> PAGEREF _Toc532301413 \h </w:instrText>
            </w:r>
            <w:r>
              <w:rPr>
                <w:webHidden/>
              </w:rPr>
            </w:r>
            <w:r>
              <w:rPr>
                <w:webHidden/>
              </w:rPr>
              <w:fldChar w:fldCharType="separate"/>
            </w:r>
            <w:r w:rsidR="003F3893">
              <w:rPr>
                <w:webHidden/>
              </w:rPr>
              <w:t>63</w:t>
            </w:r>
            <w:r>
              <w:rPr>
                <w:webHidden/>
              </w:rPr>
              <w:fldChar w:fldCharType="end"/>
            </w:r>
          </w:hyperlink>
        </w:p>
        <w:p w:rsidR="003F3893" w:rsidRDefault="00CE13BB">
          <w:pPr>
            <w:pStyle w:val="Spistreci2"/>
            <w:tabs>
              <w:tab w:val="left" w:pos="1100"/>
            </w:tabs>
            <w:rPr>
              <w:rFonts w:eastAsiaTheme="minorEastAsia" w:cstheme="minorBidi"/>
              <w:lang w:val="pl-PL" w:eastAsia="pl-PL"/>
            </w:rPr>
          </w:pPr>
          <w:hyperlink w:anchor="_Toc532301414" w:history="1">
            <w:r w:rsidR="003F3893" w:rsidRPr="008A5C16">
              <w:rPr>
                <w:rStyle w:val="Hipercze"/>
                <w:rFonts w:ascii="Arial" w:hAnsi="Arial"/>
                <w:b/>
              </w:rPr>
              <w:t>4.16.</w:t>
            </w:r>
            <w:r w:rsidR="003F3893">
              <w:rPr>
                <w:rFonts w:eastAsiaTheme="minorEastAsia" w:cstheme="minorBidi"/>
                <w:lang w:val="pl-PL" w:eastAsia="pl-PL"/>
              </w:rPr>
              <w:tab/>
            </w:r>
            <w:r w:rsidR="003F3893" w:rsidRPr="008A5C16">
              <w:rPr>
                <w:rStyle w:val="Hipercze"/>
                <w:rFonts w:ascii="Arial" w:hAnsi="Arial"/>
                <w:b/>
              </w:rPr>
              <w:t>Стопанска дейност</w:t>
            </w:r>
            <w:r w:rsidR="003F3893">
              <w:rPr>
                <w:webHidden/>
              </w:rPr>
              <w:tab/>
            </w:r>
            <w:r>
              <w:rPr>
                <w:webHidden/>
              </w:rPr>
              <w:fldChar w:fldCharType="begin"/>
            </w:r>
            <w:r w:rsidR="003F3893">
              <w:rPr>
                <w:webHidden/>
              </w:rPr>
              <w:instrText xml:space="preserve"> PAGEREF _Toc532301414 \h </w:instrText>
            </w:r>
            <w:r>
              <w:rPr>
                <w:webHidden/>
              </w:rPr>
            </w:r>
            <w:r>
              <w:rPr>
                <w:webHidden/>
              </w:rPr>
              <w:fldChar w:fldCharType="separate"/>
            </w:r>
            <w:r w:rsidR="003F3893">
              <w:rPr>
                <w:webHidden/>
              </w:rPr>
              <w:t>68</w:t>
            </w:r>
            <w:r>
              <w:rPr>
                <w:webHidden/>
              </w:rPr>
              <w:fldChar w:fldCharType="end"/>
            </w:r>
          </w:hyperlink>
        </w:p>
        <w:p w:rsidR="003F3893" w:rsidRDefault="00CE13BB">
          <w:pPr>
            <w:pStyle w:val="Spistreci1"/>
            <w:tabs>
              <w:tab w:val="left" w:pos="440"/>
              <w:tab w:val="right" w:leader="dot" w:pos="9062"/>
            </w:tabs>
            <w:rPr>
              <w:rFonts w:eastAsiaTheme="minorEastAsia"/>
              <w:noProof/>
              <w:lang w:val="pl-PL" w:eastAsia="pl-PL"/>
            </w:rPr>
          </w:pPr>
          <w:hyperlink w:anchor="_Toc532301415" w:history="1">
            <w:r w:rsidR="003F3893" w:rsidRPr="008A5C16">
              <w:rPr>
                <w:rStyle w:val="Hipercze"/>
                <w:rFonts w:ascii="Arial" w:hAnsi="Arial" w:cs="Arial"/>
                <w:b/>
                <w:noProof/>
              </w:rPr>
              <w:t>5.</w:t>
            </w:r>
            <w:r w:rsidR="003F3893">
              <w:rPr>
                <w:rFonts w:eastAsiaTheme="minorEastAsia"/>
                <w:noProof/>
                <w:lang w:val="pl-PL" w:eastAsia="pl-PL"/>
              </w:rPr>
              <w:tab/>
            </w:r>
            <w:r w:rsidR="003F3893" w:rsidRPr="008A5C16">
              <w:rPr>
                <w:rStyle w:val="Hipercze"/>
                <w:rFonts w:ascii="Arial" w:hAnsi="Arial"/>
                <w:b/>
                <w:noProof/>
              </w:rPr>
              <w:t>Доходи, възнаграждения и данъци</w:t>
            </w:r>
            <w:r w:rsidR="003F3893">
              <w:rPr>
                <w:noProof/>
                <w:webHidden/>
              </w:rPr>
              <w:tab/>
            </w:r>
            <w:r>
              <w:rPr>
                <w:noProof/>
                <w:webHidden/>
              </w:rPr>
              <w:fldChar w:fldCharType="begin"/>
            </w:r>
            <w:r w:rsidR="003F3893">
              <w:rPr>
                <w:noProof/>
                <w:webHidden/>
              </w:rPr>
              <w:instrText xml:space="preserve"> PAGEREF _Toc532301415 \h </w:instrText>
            </w:r>
            <w:r>
              <w:rPr>
                <w:noProof/>
                <w:webHidden/>
              </w:rPr>
            </w:r>
            <w:r>
              <w:rPr>
                <w:noProof/>
                <w:webHidden/>
              </w:rPr>
              <w:fldChar w:fldCharType="separate"/>
            </w:r>
            <w:r w:rsidR="003F3893">
              <w:rPr>
                <w:noProof/>
                <w:webHidden/>
              </w:rPr>
              <w:t>73</w:t>
            </w:r>
            <w:r>
              <w:rPr>
                <w:noProof/>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16" w:history="1">
            <w:r w:rsidR="003F3893" w:rsidRPr="008A5C16">
              <w:rPr>
                <w:rStyle w:val="Hipercze"/>
                <w:rFonts w:ascii="Arial" w:hAnsi="Arial"/>
                <w:b/>
              </w:rPr>
              <w:t>5.1.</w:t>
            </w:r>
            <w:r w:rsidR="003F3893">
              <w:rPr>
                <w:rFonts w:eastAsiaTheme="minorEastAsia" w:cstheme="minorBidi"/>
                <w:lang w:val="pl-PL" w:eastAsia="pl-PL"/>
              </w:rPr>
              <w:tab/>
            </w:r>
            <w:r w:rsidR="003F3893" w:rsidRPr="008A5C16">
              <w:rPr>
                <w:rStyle w:val="Hipercze"/>
                <w:rFonts w:ascii="Arial" w:hAnsi="Arial"/>
                <w:b/>
              </w:rPr>
              <w:t>Доходи и възнаграждения</w:t>
            </w:r>
            <w:r w:rsidR="003F3893">
              <w:rPr>
                <w:webHidden/>
              </w:rPr>
              <w:tab/>
            </w:r>
            <w:r>
              <w:rPr>
                <w:webHidden/>
              </w:rPr>
              <w:fldChar w:fldCharType="begin"/>
            </w:r>
            <w:r w:rsidR="003F3893">
              <w:rPr>
                <w:webHidden/>
              </w:rPr>
              <w:instrText xml:space="preserve"> PAGEREF _Toc532301416 \h </w:instrText>
            </w:r>
            <w:r>
              <w:rPr>
                <w:webHidden/>
              </w:rPr>
            </w:r>
            <w:r>
              <w:rPr>
                <w:webHidden/>
              </w:rPr>
              <w:fldChar w:fldCharType="separate"/>
            </w:r>
            <w:r w:rsidR="003F3893">
              <w:rPr>
                <w:webHidden/>
              </w:rPr>
              <w:t>73</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17" w:history="1">
            <w:r w:rsidR="003F3893" w:rsidRPr="008A5C16">
              <w:rPr>
                <w:rStyle w:val="Hipercze"/>
                <w:rFonts w:ascii="Arial" w:hAnsi="Arial"/>
                <w:b/>
              </w:rPr>
              <w:t>5.2.</w:t>
            </w:r>
            <w:r w:rsidR="003F3893">
              <w:rPr>
                <w:rFonts w:eastAsiaTheme="minorEastAsia" w:cstheme="minorBidi"/>
                <w:lang w:val="pl-PL" w:eastAsia="pl-PL"/>
              </w:rPr>
              <w:tab/>
            </w:r>
            <w:r w:rsidR="003F3893" w:rsidRPr="008A5C16">
              <w:rPr>
                <w:rStyle w:val="Hipercze"/>
                <w:rFonts w:ascii="Arial" w:hAnsi="Arial"/>
                <w:b/>
              </w:rPr>
              <w:t>Данъци</w:t>
            </w:r>
            <w:r w:rsidR="003F3893">
              <w:rPr>
                <w:webHidden/>
              </w:rPr>
              <w:tab/>
            </w:r>
            <w:r>
              <w:rPr>
                <w:webHidden/>
              </w:rPr>
              <w:fldChar w:fldCharType="begin"/>
            </w:r>
            <w:r w:rsidR="003F3893">
              <w:rPr>
                <w:webHidden/>
              </w:rPr>
              <w:instrText xml:space="preserve"> PAGEREF _Toc532301417 \h </w:instrText>
            </w:r>
            <w:r>
              <w:rPr>
                <w:webHidden/>
              </w:rPr>
            </w:r>
            <w:r>
              <w:rPr>
                <w:webHidden/>
              </w:rPr>
              <w:fldChar w:fldCharType="separate"/>
            </w:r>
            <w:r w:rsidR="003F3893">
              <w:rPr>
                <w:webHidden/>
              </w:rPr>
              <w:t>74</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18" w:history="1">
            <w:r w:rsidR="003F3893" w:rsidRPr="008A5C16">
              <w:rPr>
                <w:rStyle w:val="Hipercze"/>
                <w:rFonts w:ascii="Arial" w:hAnsi="Arial"/>
                <w:b/>
              </w:rPr>
              <w:t>5.3.</w:t>
            </w:r>
            <w:r w:rsidR="003F3893">
              <w:rPr>
                <w:rFonts w:eastAsiaTheme="minorEastAsia" w:cstheme="minorBidi"/>
                <w:lang w:val="pl-PL" w:eastAsia="pl-PL"/>
              </w:rPr>
              <w:tab/>
            </w:r>
            <w:r w:rsidR="003F3893" w:rsidRPr="008A5C16">
              <w:rPr>
                <w:rStyle w:val="Hipercze"/>
                <w:rFonts w:ascii="Arial" w:hAnsi="Arial"/>
                <w:b/>
              </w:rPr>
              <w:t>Данъчни облекчения и освобождаване за физически лица</w:t>
            </w:r>
            <w:r w:rsidR="003F3893">
              <w:rPr>
                <w:webHidden/>
              </w:rPr>
              <w:tab/>
            </w:r>
            <w:r>
              <w:rPr>
                <w:webHidden/>
              </w:rPr>
              <w:fldChar w:fldCharType="begin"/>
            </w:r>
            <w:r w:rsidR="003F3893">
              <w:rPr>
                <w:webHidden/>
              </w:rPr>
              <w:instrText xml:space="preserve"> PAGEREF _Toc532301418 \h </w:instrText>
            </w:r>
            <w:r>
              <w:rPr>
                <w:webHidden/>
              </w:rPr>
            </w:r>
            <w:r>
              <w:rPr>
                <w:webHidden/>
              </w:rPr>
              <w:fldChar w:fldCharType="separate"/>
            </w:r>
            <w:r w:rsidR="003F3893">
              <w:rPr>
                <w:webHidden/>
              </w:rPr>
              <w:t>78</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19" w:history="1">
            <w:r w:rsidR="003F3893" w:rsidRPr="008A5C16">
              <w:rPr>
                <w:rStyle w:val="Hipercze"/>
                <w:rFonts w:ascii="Arial" w:hAnsi="Arial"/>
                <w:b/>
              </w:rPr>
              <w:t>5.4.</w:t>
            </w:r>
            <w:r w:rsidR="003F3893">
              <w:rPr>
                <w:rFonts w:eastAsiaTheme="minorEastAsia" w:cstheme="minorBidi"/>
                <w:lang w:val="pl-PL" w:eastAsia="pl-PL"/>
              </w:rPr>
              <w:tab/>
            </w:r>
            <w:r w:rsidR="003F3893" w:rsidRPr="008A5C16">
              <w:rPr>
                <w:rStyle w:val="Hipercze"/>
                <w:rFonts w:ascii="Arial" w:hAnsi="Arial"/>
                <w:b/>
              </w:rPr>
              <w:t>Движение на капитали и плащания</w:t>
            </w:r>
            <w:r w:rsidR="003F3893">
              <w:rPr>
                <w:webHidden/>
              </w:rPr>
              <w:tab/>
            </w:r>
            <w:r>
              <w:rPr>
                <w:webHidden/>
              </w:rPr>
              <w:fldChar w:fldCharType="begin"/>
            </w:r>
            <w:r w:rsidR="003F3893">
              <w:rPr>
                <w:webHidden/>
              </w:rPr>
              <w:instrText xml:space="preserve"> PAGEREF _Toc532301419 \h </w:instrText>
            </w:r>
            <w:r>
              <w:rPr>
                <w:webHidden/>
              </w:rPr>
            </w:r>
            <w:r>
              <w:rPr>
                <w:webHidden/>
              </w:rPr>
              <w:fldChar w:fldCharType="separate"/>
            </w:r>
            <w:r w:rsidR="003F3893">
              <w:rPr>
                <w:webHidden/>
              </w:rPr>
              <w:t>81</w:t>
            </w:r>
            <w:r>
              <w:rPr>
                <w:webHidden/>
              </w:rPr>
              <w:fldChar w:fldCharType="end"/>
            </w:r>
          </w:hyperlink>
        </w:p>
        <w:p w:rsidR="003F3893" w:rsidRDefault="00CE13BB">
          <w:pPr>
            <w:pStyle w:val="Spistreci1"/>
            <w:tabs>
              <w:tab w:val="left" w:pos="440"/>
              <w:tab w:val="right" w:leader="dot" w:pos="9062"/>
            </w:tabs>
            <w:rPr>
              <w:rFonts w:eastAsiaTheme="minorEastAsia"/>
              <w:noProof/>
              <w:lang w:val="pl-PL" w:eastAsia="pl-PL"/>
            </w:rPr>
          </w:pPr>
          <w:hyperlink w:anchor="_Toc532301420" w:history="1">
            <w:r w:rsidR="003F3893" w:rsidRPr="008A5C16">
              <w:rPr>
                <w:rStyle w:val="Hipercze"/>
                <w:rFonts w:ascii="Arial" w:hAnsi="Arial" w:cs="Arial"/>
                <w:b/>
                <w:noProof/>
              </w:rPr>
              <w:t>6.</w:t>
            </w:r>
            <w:r w:rsidR="003F3893">
              <w:rPr>
                <w:rFonts w:eastAsiaTheme="minorEastAsia"/>
                <w:noProof/>
                <w:lang w:val="pl-PL" w:eastAsia="pl-PL"/>
              </w:rPr>
              <w:tab/>
            </w:r>
            <w:r w:rsidR="003F3893" w:rsidRPr="008A5C16">
              <w:rPr>
                <w:rStyle w:val="Hipercze"/>
                <w:rFonts w:ascii="Arial" w:hAnsi="Arial"/>
                <w:b/>
                <w:noProof/>
              </w:rPr>
              <w:t>Социално осигуряване в Полша</w:t>
            </w:r>
            <w:r w:rsidR="003F3893">
              <w:rPr>
                <w:noProof/>
                <w:webHidden/>
              </w:rPr>
              <w:tab/>
            </w:r>
            <w:r>
              <w:rPr>
                <w:noProof/>
                <w:webHidden/>
              </w:rPr>
              <w:fldChar w:fldCharType="begin"/>
            </w:r>
            <w:r w:rsidR="003F3893">
              <w:rPr>
                <w:noProof/>
                <w:webHidden/>
              </w:rPr>
              <w:instrText xml:space="preserve"> PAGEREF _Toc532301420 \h </w:instrText>
            </w:r>
            <w:r>
              <w:rPr>
                <w:noProof/>
                <w:webHidden/>
              </w:rPr>
            </w:r>
            <w:r>
              <w:rPr>
                <w:noProof/>
                <w:webHidden/>
              </w:rPr>
              <w:fldChar w:fldCharType="separate"/>
            </w:r>
            <w:r w:rsidR="003F3893">
              <w:rPr>
                <w:noProof/>
                <w:webHidden/>
              </w:rPr>
              <w:t>82</w:t>
            </w:r>
            <w:r>
              <w:rPr>
                <w:noProof/>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21" w:history="1">
            <w:r w:rsidR="003F3893" w:rsidRPr="008A5C16">
              <w:rPr>
                <w:rStyle w:val="Hipercze"/>
                <w:rFonts w:ascii="Arial" w:hAnsi="Arial"/>
                <w:b/>
              </w:rPr>
              <w:t>6.1.</w:t>
            </w:r>
            <w:r w:rsidR="003F3893">
              <w:rPr>
                <w:rFonts w:eastAsiaTheme="minorEastAsia" w:cstheme="minorBidi"/>
                <w:lang w:val="pl-PL" w:eastAsia="pl-PL"/>
              </w:rPr>
              <w:tab/>
            </w:r>
            <w:r w:rsidR="003F3893" w:rsidRPr="008A5C16">
              <w:rPr>
                <w:rStyle w:val="Hipercze"/>
                <w:rFonts w:ascii="Arial" w:hAnsi="Arial"/>
                <w:b/>
              </w:rPr>
              <w:t>Система за социално осигуряване в Полша</w:t>
            </w:r>
            <w:r w:rsidR="003F3893">
              <w:rPr>
                <w:webHidden/>
              </w:rPr>
              <w:tab/>
            </w:r>
            <w:r>
              <w:rPr>
                <w:webHidden/>
              </w:rPr>
              <w:fldChar w:fldCharType="begin"/>
            </w:r>
            <w:r w:rsidR="003F3893">
              <w:rPr>
                <w:webHidden/>
              </w:rPr>
              <w:instrText xml:space="preserve"> PAGEREF _Toc532301421 \h </w:instrText>
            </w:r>
            <w:r>
              <w:rPr>
                <w:webHidden/>
              </w:rPr>
            </w:r>
            <w:r>
              <w:rPr>
                <w:webHidden/>
              </w:rPr>
              <w:fldChar w:fldCharType="separate"/>
            </w:r>
            <w:r w:rsidR="003F3893">
              <w:rPr>
                <w:webHidden/>
              </w:rPr>
              <w:t>82</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22" w:history="1">
            <w:r w:rsidR="003F3893" w:rsidRPr="008A5C16">
              <w:rPr>
                <w:rStyle w:val="Hipercze"/>
                <w:rFonts w:ascii="Arial" w:hAnsi="Arial"/>
                <w:b/>
              </w:rPr>
              <w:t>6.2.</w:t>
            </w:r>
            <w:r w:rsidR="003F3893">
              <w:rPr>
                <w:rFonts w:eastAsiaTheme="minorEastAsia" w:cstheme="minorBidi"/>
                <w:lang w:val="pl-PL" w:eastAsia="pl-PL"/>
              </w:rPr>
              <w:tab/>
            </w:r>
            <w:r w:rsidR="003F3893" w:rsidRPr="008A5C16">
              <w:rPr>
                <w:rStyle w:val="Hipercze"/>
                <w:rFonts w:ascii="Arial" w:hAnsi="Arial"/>
                <w:b/>
              </w:rPr>
              <w:t>Осигуряване за временна нетрудоспособност</w:t>
            </w:r>
            <w:r w:rsidR="003F3893">
              <w:rPr>
                <w:webHidden/>
              </w:rPr>
              <w:tab/>
            </w:r>
            <w:r>
              <w:rPr>
                <w:webHidden/>
              </w:rPr>
              <w:fldChar w:fldCharType="begin"/>
            </w:r>
            <w:r w:rsidR="003F3893">
              <w:rPr>
                <w:webHidden/>
              </w:rPr>
              <w:instrText xml:space="preserve"> PAGEREF _Toc532301422 \h </w:instrText>
            </w:r>
            <w:r>
              <w:rPr>
                <w:webHidden/>
              </w:rPr>
            </w:r>
            <w:r>
              <w:rPr>
                <w:webHidden/>
              </w:rPr>
              <w:fldChar w:fldCharType="separate"/>
            </w:r>
            <w:r w:rsidR="003F3893">
              <w:rPr>
                <w:webHidden/>
              </w:rPr>
              <w:t>84</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23" w:history="1">
            <w:r w:rsidR="003F3893" w:rsidRPr="008A5C16">
              <w:rPr>
                <w:rStyle w:val="Hipercze"/>
                <w:rFonts w:ascii="Arial" w:hAnsi="Arial"/>
                <w:b/>
              </w:rPr>
              <w:t>6.3.</w:t>
            </w:r>
            <w:r w:rsidR="003F3893">
              <w:rPr>
                <w:rFonts w:eastAsiaTheme="minorEastAsia" w:cstheme="minorBidi"/>
                <w:lang w:val="pl-PL" w:eastAsia="pl-PL"/>
              </w:rPr>
              <w:tab/>
            </w:r>
            <w:r w:rsidR="003F3893" w:rsidRPr="008A5C16">
              <w:rPr>
                <w:rStyle w:val="Hipercze"/>
                <w:rFonts w:ascii="Arial" w:hAnsi="Arial"/>
                <w:b/>
              </w:rPr>
              <w:t>Семейни помощи</w:t>
            </w:r>
            <w:r w:rsidR="003F3893">
              <w:rPr>
                <w:webHidden/>
              </w:rPr>
              <w:tab/>
            </w:r>
            <w:r>
              <w:rPr>
                <w:webHidden/>
              </w:rPr>
              <w:fldChar w:fldCharType="begin"/>
            </w:r>
            <w:r w:rsidR="003F3893">
              <w:rPr>
                <w:webHidden/>
              </w:rPr>
              <w:instrText xml:space="preserve"> PAGEREF _Toc532301423 \h </w:instrText>
            </w:r>
            <w:r>
              <w:rPr>
                <w:webHidden/>
              </w:rPr>
            </w:r>
            <w:r>
              <w:rPr>
                <w:webHidden/>
              </w:rPr>
              <w:fldChar w:fldCharType="separate"/>
            </w:r>
            <w:r w:rsidR="003F3893">
              <w:rPr>
                <w:webHidden/>
              </w:rPr>
              <w:t>87</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24" w:history="1">
            <w:r w:rsidR="003F3893" w:rsidRPr="008A5C16">
              <w:rPr>
                <w:rStyle w:val="Hipercze"/>
                <w:rFonts w:ascii="Arial" w:hAnsi="Arial"/>
                <w:b/>
              </w:rPr>
              <w:t>6.4.</w:t>
            </w:r>
            <w:r w:rsidR="003F3893">
              <w:rPr>
                <w:rFonts w:eastAsiaTheme="minorEastAsia" w:cstheme="minorBidi"/>
                <w:lang w:val="pl-PL" w:eastAsia="pl-PL"/>
              </w:rPr>
              <w:tab/>
            </w:r>
            <w:r w:rsidR="003F3893" w:rsidRPr="008A5C16">
              <w:rPr>
                <w:rStyle w:val="Hipercze"/>
                <w:rFonts w:ascii="Arial" w:hAnsi="Arial"/>
                <w:b/>
              </w:rPr>
              <w:t>Пенсии и обезщетения за старост</w:t>
            </w:r>
            <w:r w:rsidR="003F3893">
              <w:rPr>
                <w:webHidden/>
              </w:rPr>
              <w:tab/>
            </w:r>
            <w:r>
              <w:rPr>
                <w:webHidden/>
              </w:rPr>
              <w:fldChar w:fldCharType="begin"/>
            </w:r>
            <w:r w:rsidR="003F3893">
              <w:rPr>
                <w:webHidden/>
              </w:rPr>
              <w:instrText xml:space="preserve"> PAGEREF _Toc532301424 \h </w:instrText>
            </w:r>
            <w:r>
              <w:rPr>
                <w:webHidden/>
              </w:rPr>
            </w:r>
            <w:r>
              <w:rPr>
                <w:webHidden/>
              </w:rPr>
              <w:fldChar w:fldCharType="separate"/>
            </w:r>
            <w:r w:rsidR="003F3893">
              <w:rPr>
                <w:webHidden/>
              </w:rPr>
              <w:t>89</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25" w:history="1">
            <w:r w:rsidR="003F3893" w:rsidRPr="008A5C16">
              <w:rPr>
                <w:rStyle w:val="Hipercze"/>
                <w:rFonts w:ascii="Arial" w:hAnsi="Arial"/>
                <w:b/>
              </w:rPr>
              <w:t>6.5.</w:t>
            </w:r>
            <w:r w:rsidR="003F3893">
              <w:rPr>
                <w:rFonts w:eastAsiaTheme="minorEastAsia" w:cstheme="minorBidi"/>
                <w:lang w:val="pl-PL" w:eastAsia="pl-PL"/>
              </w:rPr>
              <w:tab/>
            </w:r>
            <w:r w:rsidR="003F3893" w:rsidRPr="008A5C16">
              <w:rPr>
                <w:rStyle w:val="Hipercze"/>
                <w:rFonts w:ascii="Arial" w:hAnsi="Arial"/>
                <w:b/>
              </w:rPr>
              <w:t>Инвалидни пенсии</w:t>
            </w:r>
            <w:r w:rsidR="003F3893">
              <w:rPr>
                <w:webHidden/>
              </w:rPr>
              <w:tab/>
            </w:r>
            <w:r>
              <w:rPr>
                <w:webHidden/>
              </w:rPr>
              <w:fldChar w:fldCharType="begin"/>
            </w:r>
            <w:r w:rsidR="003F3893">
              <w:rPr>
                <w:webHidden/>
              </w:rPr>
              <w:instrText xml:space="preserve"> PAGEREF _Toc532301425 \h </w:instrText>
            </w:r>
            <w:r>
              <w:rPr>
                <w:webHidden/>
              </w:rPr>
            </w:r>
            <w:r>
              <w:rPr>
                <w:webHidden/>
              </w:rPr>
              <w:fldChar w:fldCharType="separate"/>
            </w:r>
            <w:r w:rsidR="003F3893">
              <w:rPr>
                <w:webHidden/>
              </w:rPr>
              <w:t>91</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26" w:history="1">
            <w:r w:rsidR="003F3893" w:rsidRPr="008A5C16">
              <w:rPr>
                <w:rStyle w:val="Hipercze"/>
                <w:rFonts w:ascii="Arial" w:hAnsi="Arial"/>
                <w:b/>
              </w:rPr>
              <w:t>6.6.</w:t>
            </w:r>
            <w:r w:rsidR="003F3893">
              <w:rPr>
                <w:rFonts w:eastAsiaTheme="minorEastAsia" w:cstheme="minorBidi"/>
                <w:lang w:val="pl-PL" w:eastAsia="pl-PL"/>
              </w:rPr>
              <w:tab/>
            </w:r>
            <w:r w:rsidR="003F3893" w:rsidRPr="008A5C16">
              <w:rPr>
                <w:rStyle w:val="Hipercze"/>
                <w:rFonts w:ascii="Arial" w:hAnsi="Arial"/>
                <w:b/>
              </w:rPr>
              <w:t>Обезщетения за трудови злополуки и професионални заболявания</w:t>
            </w:r>
            <w:r w:rsidR="003F3893">
              <w:rPr>
                <w:webHidden/>
              </w:rPr>
              <w:tab/>
            </w:r>
            <w:r>
              <w:rPr>
                <w:webHidden/>
              </w:rPr>
              <w:fldChar w:fldCharType="begin"/>
            </w:r>
            <w:r w:rsidR="003F3893">
              <w:rPr>
                <w:webHidden/>
              </w:rPr>
              <w:instrText xml:space="preserve"> PAGEREF _Toc532301426 \h </w:instrText>
            </w:r>
            <w:r>
              <w:rPr>
                <w:webHidden/>
              </w:rPr>
            </w:r>
            <w:r>
              <w:rPr>
                <w:webHidden/>
              </w:rPr>
              <w:fldChar w:fldCharType="separate"/>
            </w:r>
            <w:r w:rsidR="003F3893">
              <w:rPr>
                <w:webHidden/>
              </w:rPr>
              <w:t>93</w:t>
            </w:r>
            <w:r>
              <w:rPr>
                <w:webHidden/>
              </w:rPr>
              <w:fldChar w:fldCharType="end"/>
            </w:r>
          </w:hyperlink>
        </w:p>
        <w:p w:rsidR="003F3893" w:rsidRDefault="00CE13BB">
          <w:pPr>
            <w:pStyle w:val="Spistreci2"/>
            <w:tabs>
              <w:tab w:val="left" w:pos="880"/>
            </w:tabs>
            <w:rPr>
              <w:rFonts w:eastAsiaTheme="minorEastAsia" w:cstheme="minorBidi"/>
              <w:lang w:val="pl-PL" w:eastAsia="pl-PL"/>
            </w:rPr>
          </w:pPr>
          <w:hyperlink w:anchor="_Toc532301427" w:history="1">
            <w:r w:rsidR="003F3893" w:rsidRPr="008A5C16">
              <w:rPr>
                <w:rStyle w:val="Hipercze"/>
                <w:rFonts w:ascii="Arial" w:hAnsi="Arial"/>
                <w:b/>
              </w:rPr>
              <w:t>6.7.</w:t>
            </w:r>
            <w:r w:rsidR="003F3893">
              <w:rPr>
                <w:rFonts w:eastAsiaTheme="minorEastAsia" w:cstheme="minorBidi"/>
                <w:lang w:val="pl-PL" w:eastAsia="pl-PL"/>
              </w:rPr>
              <w:tab/>
            </w:r>
            <w:r w:rsidR="003F3893" w:rsidRPr="008A5C16">
              <w:rPr>
                <w:rStyle w:val="Hipercze"/>
                <w:rFonts w:ascii="Arial" w:hAnsi="Arial"/>
                <w:b/>
              </w:rPr>
              <w:t>Координация на системите за социално осигуряване</w:t>
            </w:r>
            <w:r w:rsidR="003F3893">
              <w:rPr>
                <w:webHidden/>
              </w:rPr>
              <w:tab/>
            </w:r>
            <w:r>
              <w:rPr>
                <w:webHidden/>
              </w:rPr>
              <w:fldChar w:fldCharType="begin"/>
            </w:r>
            <w:r w:rsidR="003F3893">
              <w:rPr>
                <w:webHidden/>
              </w:rPr>
              <w:instrText xml:space="preserve"> PAGEREF _Toc532301427 \h </w:instrText>
            </w:r>
            <w:r>
              <w:rPr>
                <w:webHidden/>
              </w:rPr>
            </w:r>
            <w:r>
              <w:rPr>
                <w:webHidden/>
              </w:rPr>
              <w:fldChar w:fldCharType="separate"/>
            </w:r>
            <w:r w:rsidR="003F3893">
              <w:rPr>
                <w:webHidden/>
              </w:rPr>
              <w:t>95</w:t>
            </w:r>
            <w:r>
              <w:rPr>
                <w:webHidden/>
              </w:rPr>
              <w:fldChar w:fldCharType="end"/>
            </w:r>
          </w:hyperlink>
        </w:p>
        <w:p w:rsidR="0006282F" w:rsidRPr="007D41F1" w:rsidRDefault="00CE13BB">
          <w:pPr>
            <w:rPr>
              <w:rFonts w:ascii="Arial" w:hAnsi="Arial" w:cs="Arial"/>
            </w:rPr>
          </w:pPr>
          <w:r w:rsidRPr="007D41F1">
            <w:rPr>
              <w:rFonts w:ascii="Arial" w:hAnsi="Arial" w:cs="Arial"/>
              <w:b/>
              <w:bCs/>
            </w:rPr>
            <w:fldChar w:fldCharType="end"/>
          </w:r>
        </w:p>
      </w:sdtContent>
    </w:sdt>
    <w:bookmarkEnd w:id="1" w:displacedByCustomXml="prev"/>
    <w:p w:rsidR="0006282F" w:rsidRPr="007D41F1" w:rsidRDefault="0006282F">
      <w:pPr>
        <w:rPr>
          <w:rFonts w:ascii="Arial" w:hAnsi="Arial" w:cs="Arial"/>
          <w:b/>
          <w:sz w:val="28"/>
          <w:szCs w:val="28"/>
        </w:rPr>
      </w:pPr>
    </w:p>
    <w:p w:rsidR="00360AC0" w:rsidRPr="007D41F1" w:rsidRDefault="00360AC0">
      <w:pPr>
        <w:rPr>
          <w:rFonts w:ascii="Arial" w:hAnsi="Arial" w:cs="Arial"/>
          <w:b/>
          <w:sz w:val="28"/>
          <w:szCs w:val="28"/>
        </w:rPr>
      </w:pPr>
      <w:r>
        <w:br w:type="page"/>
      </w:r>
    </w:p>
    <w:p w:rsidR="00BF73FB" w:rsidRPr="003F3893" w:rsidRDefault="00B94415" w:rsidP="003F3893">
      <w:pPr>
        <w:pStyle w:val="Nagwek1"/>
      </w:pPr>
      <w:bookmarkStart w:id="2" w:name="_Toc532301381"/>
      <w:r w:rsidRPr="003F3893">
        <w:lastRenderedPageBreak/>
        <w:t>Въведение</w:t>
      </w:r>
      <w:bookmarkEnd w:id="2"/>
    </w:p>
    <w:p w:rsidR="002423CD" w:rsidRPr="007D41F1" w:rsidRDefault="002423CD" w:rsidP="007D41F1">
      <w:pPr>
        <w:spacing w:line="276" w:lineRule="auto"/>
      </w:pPr>
    </w:p>
    <w:p w:rsidR="008E0632" w:rsidRPr="008E0632" w:rsidRDefault="000E7060" w:rsidP="000E7060">
      <w:pPr>
        <w:spacing w:after="120" w:line="240" w:lineRule="auto"/>
        <w:jc w:val="both"/>
        <w:rPr>
          <w:rFonts w:ascii="Arial" w:eastAsia="Calibri" w:hAnsi="Arial" w:cs="Arial"/>
          <w:sz w:val="20"/>
          <w:szCs w:val="20"/>
        </w:rPr>
      </w:pPr>
      <w:r>
        <w:rPr>
          <w:rFonts w:ascii="Arial" w:hAnsi="Arial"/>
          <w:sz w:val="20"/>
          <w:szCs w:val="20"/>
        </w:rPr>
        <w:t>Пребиваването и упражняването на работна дейност в държавите-членки на Европейския съюз (“ЕС”) или Европейската асоциация за свободна търговия (“ЕАСТ”), която включва Исландия, Лихтенщайн, Норвегия и Швейцария, поставя редица въпроси. Преди да вземете решение да се преместите в една от тези страни, препоръчително е да се запознаете с условията на живот и работа в съответната държава.</w:t>
      </w:r>
    </w:p>
    <w:p w:rsidR="008E0632" w:rsidRPr="008E0632" w:rsidRDefault="008E0632" w:rsidP="008E0632">
      <w:pPr>
        <w:spacing w:after="120" w:line="240" w:lineRule="auto"/>
        <w:jc w:val="both"/>
        <w:rPr>
          <w:rFonts w:ascii="Arial" w:eastAsia="Calibri" w:hAnsi="Arial" w:cs="Arial"/>
          <w:sz w:val="20"/>
          <w:szCs w:val="20"/>
        </w:rPr>
      </w:pPr>
      <w:r>
        <w:rPr>
          <w:rFonts w:ascii="Arial" w:hAnsi="Arial"/>
          <w:sz w:val="20"/>
          <w:szCs w:val="20"/>
        </w:rPr>
        <w:t>Информация за условията на живот и труд в Полша е една от услугите, които EURES (Европейска мрежа служби по заетостта) предоставя на чужденци - граждани на страните-членки на ЕС или ЕАСТ.</w:t>
      </w:r>
    </w:p>
    <w:p w:rsidR="008E0632" w:rsidRPr="008E0632" w:rsidRDefault="008E0632" w:rsidP="008E0632">
      <w:pPr>
        <w:spacing w:after="120" w:line="240" w:lineRule="auto"/>
        <w:jc w:val="both"/>
        <w:rPr>
          <w:rFonts w:ascii="Arial" w:eastAsia="Calibri" w:hAnsi="Arial" w:cs="Arial"/>
          <w:sz w:val="20"/>
          <w:szCs w:val="20"/>
        </w:rPr>
      </w:pPr>
      <w:r>
        <w:rPr>
          <w:rFonts w:ascii="Arial" w:hAnsi="Arial"/>
          <w:sz w:val="20"/>
          <w:szCs w:val="20"/>
        </w:rPr>
        <w:t xml:space="preserve">EURES е създадена през 1993 година като мрежа на ЕС за сътрудничество на публичните служби по заетостта и други допустими организации на местно, регионално, национално и европейско ниво, целта на които е да се насърчи мобилността на работниците на европейския пазар на труда.  </w:t>
      </w:r>
    </w:p>
    <w:p w:rsidR="008E0632" w:rsidRPr="008E0632" w:rsidRDefault="008E0632" w:rsidP="008E0632">
      <w:pPr>
        <w:spacing w:after="120" w:line="240" w:lineRule="auto"/>
        <w:jc w:val="both"/>
        <w:rPr>
          <w:rFonts w:ascii="Arial" w:eastAsia="Calibri" w:hAnsi="Arial" w:cs="Arial"/>
          <w:sz w:val="20"/>
          <w:szCs w:val="20"/>
        </w:rPr>
      </w:pPr>
      <w:r>
        <w:rPr>
          <w:rFonts w:ascii="Arial" w:hAnsi="Arial"/>
          <w:sz w:val="20"/>
          <w:szCs w:val="20"/>
        </w:rPr>
        <w:t xml:space="preserve">Дирекцията на трудовия пазар в Министерството на семейството, труда и социалната политика в рамките на координацията на мрежата EURES в Полша публикува брошурата </w:t>
      </w:r>
      <w:r>
        <w:rPr>
          <w:rFonts w:ascii="Arial" w:hAnsi="Arial"/>
          <w:b/>
          <w:color w:val="0D0D0D" w:themeColor="text1" w:themeTint="F2"/>
          <w:sz w:val="20"/>
          <w:szCs w:val="20"/>
        </w:rPr>
        <w:t>Живот и работа в Полша</w:t>
      </w:r>
      <w:r>
        <w:rPr>
          <w:rFonts w:ascii="Arial" w:hAnsi="Arial"/>
          <w:sz w:val="20"/>
          <w:szCs w:val="20"/>
        </w:rPr>
        <w:t>, чиято цел е подкрепа на гражданите на страните от ЕС или ЕАСТ, които планират да се установят и да работят в Полша.</w:t>
      </w:r>
    </w:p>
    <w:p w:rsidR="008E0632" w:rsidRPr="008E0632" w:rsidRDefault="008E0632" w:rsidP="008E0632">
      <w:pPr>
        <w:spacing w:after="120" w:line="240" w:lineRule="auto"/>
        <w:jc w:val="both"/>
        <w:rPr>
          <w:rFonts w:ascii="Arial" w:eastAsia="Calibri" w:hAnsi="Arial" w:cs="Arial"/>
          <w:sz w:val="20"/>
          <w:szCs w:val="20"/>
        </w:rPr>
      </w:pPr>
      <w:r>
        <w:rPr>
          <w:rFonts w:ascii="Arial" w:hAnsi="Arial"/>
          <w:sz w:val="20"/>
          <w:szCs w:val="20"/>
        </w:rPr>
        <w:t xml:space="preserve">Брошурата съдържа информация за живота и пребиваването в Полша, започване на работа и стопанска дейност, доходи, заплати, данъци, социално осигуряване и други въпроси, които могат да бъдат от полза за гражданите на ЕС или ЕАСТ. </w:t>
      </w:r>
    </w:p>
    <w:p w:rsidR="008E0632" w:rsidRPr="008E0632" w:rsidRDefault="008E0632" w:rsidP="008E0632">
      <w:pPr>
        <w:spacing w:after="120" w:line="276" w:lineRule="auto"/>
        <w:jc w:val="both"/>
        <w:rPr>
          <w:rFonts w:ascii="Arial" w:eastAsia="Calibri" w:hAnsi="Arial" w:cs="Arial"/>
          <w:sz w:val="20"/>
          <w:szCs w:val="20"/>
        </w:rPr>
      </w:pPr>
      <w:r>
        <w:rPr>
          <w:rFonts w:ascii="Arial" w:hAnsi="Arial"/>
          <w:sz w:val="20"/>
          <w:szCs w:val="20"/>
        </w:rPr>
        <w:t>Информацията в брошурата дава сведения съгласно актуалното законодателството към 1 октомври 2017 г. и се отнася за гражданите на Австрия, Белгия, България, Хърватска, Кипър, Чехия, Дания, Естония, Финландия, Франция, Гърция, Испания, Холандия, Ирландия, Исландия, Лихтенщайн, Литва, Люксембург, Латвия , Малта, Холандия, Норвегия, Португалия, Румъния, Словакия, Словения, Швейцария, Швеция, Унгария, Великобритания и Италия.</w:t>
      </w:r>
    </w:p>
    <w:p w:rsidR="008E0632" w:rsidRPr="008E0632" w:rsidRDefault="008E0632" w:rsidP="008E0632">
      <w:pPr>
        <w:spacing w:after="120" w:line="276" w:lineRule="auto"/>
        <w:jc w:val="both"/>
        <w:rPr>
          <w:rFonts w:ascii="Arial" w:eastAsia="Calibri" w:hAnsi="Arial" w:cs="Arial"/>
          <w:sz w:val="20"/>
          <w:szCs w:val="20"/>
        </w:rPr>
      </w:pPr>
      <w:r>
        <w:t xml:space="preserve">Електронната версия на брошурата можете да намерите на интернет страницата </w:t>
      </w:r>
      <w:hyperlink r:id="rId16" w:history="1">
        <w:r>
          <w:rPr>
            <w:rFonts w:ascii="Arial" w:hAnsi="Arial"/>
            <w:color w:val="0563C1"/>
            <w:sz w:val="20"/>
            <w:szCs w:val="20"/>
            <w:u w:val="single"/>
          </w:rPr>
          <w:t>http://www.eures.praca.gov.pl</w:t>
        </w:r>
      </w:hyperlink>
      <w:r>
        <w:rPr>
          <w:rFonts w:ascii="Arial" w:hAnsi="Arial"/>
          <w:sz w:val="20"/>
          <w:szCs w:val="20"/>
        </w:rPr>
        <w:t xml:space="preserve">.  </w:t>
      </w:r>
    </w:p>
    <w:p w:rsidR="008E0632" w:rsidRPr="008E0632" w:rsidRDefault="008E0632" w:rsidP="008E0632">
      <w:pPr>
        <w:spacing w:after="120" w:line="276" w:lineRule="auto"/>
        <w:jc w:val="both"/>
        <w:rPr>
          <w:rFonts w:ascii="Arial" w:eastAsia="Calibri" w:hAnsi="Arial" w:cs="Arial"/>
          <w:sz w:val="20"/>
          <w:szCs w:val="20"/>
        </w:rPr>
      </w:pPr>
      <w:r>
        <w:rPr>
          <w:rFonts w:ascii="Arial" w:hAnsi="Arial"/>
          <w:sz w:val="20"/>
          <w:szCs w:val="20"/>
        </w:rPr>
        <w:t>Надяваме се, че информацията, съдържаща се в тази брошура, ще помогне на гражданите на ЕС или ЕАСТ да вземат информирано решение за започване на работа и пребиваване в Полша.</w:t>
      </w:r>
    </w:p>
    <w:p w:rsidR="008E0632" w:rsidRPr="008E0632" w:rsidRDefault="008E0632" w:rsidP="008E0632">
      <w:pPr>
        <w:spacing w:after="120" w:line="276" w:lineRule="auto"/>
        <w:jc w:val="both"/>
        <w:rPr>
          <w:rFonts w:ascii="Arial" w:eastAsia="Calibri" w:hAnsi="Arial" w:cs="Arial"/>
          <w:sz w:val="20"/>
          <w:szCs w:val="20"/>
        </w:rPr>
      </w:pPr>
    </w:p>
    <w:p w:rsidR="008E0632" w:rsidRPr="008E0632" w:rsidRDefault="008E0632" w:rsidP="008E0632">
      <w:pPr>
        <w:spacing w:after="120" w:line="240" w:lineRule="auto"/>
        <w:ind w:left="4479" w:firstLine="6"/>
        <w:jc w:val="center"/>
        <w:rPr>
          <w:rFonts w:ascii="Arial" w:eastAsia="Times New Roman" w:hAnsi="Arial" w:cs="Arial"/>
          <w:bCs/>
          <w:i/>
          <w:sz w:val="20"/>
          <w:szCs w:val="20"/>
        </w:rPr>
      </w:pPr>
      <w:r>
        <w:rPr>
          <w:rFonts w:ascii="Arial" w:hAnsi="Arial"/>
          <w:bCs/>
          <w:i/>
          <w:sz w:val="20"/>
          <w:szCs w:val="20"/>
        </w:rPr>
        <w:t>Дирекция за трудовия пазар</w:t>
      </w:r>
    </w:p>
    <w:p w:rsidR="008E0632" w:rsidRPr="008E0632" w:rsidRDefault="008E0632" w:rsidP="008E0632">
      <w:pPr>
        <w:spacing w:after="120" w:line="240" w:lineRule="auto"/>
        <w:ind w:left="4479" w:firstLine="6"/>
        <w:jc w:val="center"/>
        <w:rPr>
          <w:rFonts w:ascii="Arial" w:eastAsia="Times New Roman" w:hAnsi="Arial" w:cs="Arial"/>
          <w:bCs/>
          <w:i/>
          <w:sz w:val="20"/>
          <w:szCs w:val="20"/>
        </w:rPr>
      </w:pPr>
      <w:r>
        <w:rPr>
          <w:rFonts w:ascii="Arial" w:hAnsi="Arial"/>
          <w:i/>
          <w:sz w:val="20"/>
          <w:szCs w:val="20"/>
        </w:rPr>
        <w:t>Министерство на семейството, труда и социалната политика</w:t>
      </w:r>
      <w:r>
        <w:rPr>
          <w:rFonts w:ascii="Arial" w:hAnsi="Arial"/>
          <w:b/>
          <w:i/>
          <w:sz w:val="20"/>
          <w:szCs w:val="20"/>
        </w:rPr>
        <w:br/>
      </w:r>
    </w:p>
    <w:p w:rsidR="008E0632" w:rsidRPr="008E0632" w:rsidRDefault="008E0632" w:rsidP="008E0632">
      <w:pPr>
        <w:spacing w:after="120" w:line="240" w:lineRule="auto"/>
        <w:jc w:val="both"/>
        <w:rPr>
          <w:rFonts w:ascii="Arial" w:eastAsia="Calibri" w:hAnsi="Arial" w:cs="Arial"/>
          <w:sz w:val="20"/>
          <w:szCs w:val="20"/>
        </w:rPr>
      </w:pPr>
    </w:p>
    <w:p w:rsidR="008C7455" w:rsidRDefault="00F114BE">
      <w:pPr>
        <w:rPr>
          <w:rFonts w:ascii="Arial" w:hAnsi="Arial" w:cs="Arial"/>
          <w:sz w:val="20"/>
          <w:szCs w:val="20"/>
        </w:rPr>
      </w:pPr>
      <w:r>
        <w:br w:type="page"/>
      </w:r>
      <w:r>
        <w:lastRenderedPageBreak/>
        <w:br w:type="page"/>
      </w:r>
    </w:p>
    <w:p w:rsidR="00BF73FB" w:rsidRPr="00F419EF" w:rsidRDefault="00954889" w:rsidP="003F3893">
      <w:pPr>
        <w:pStyle w:val="Nagwek1"/>
        <w:rPr>
          <w:rFonts w:cs="Arial"/>
          <w:color w:val="0070C0"/>
        </w:rPr>
      </w:pPr>
      <w:bookmarkStart w:id="3" w:name="_Toc532301382"/>
      <w:r w:rsidRPr="00F419EF">
        <w:rPr>
          <w:color w:val="0070C0"/>
        </w:rPr>
        <w:lastRenderedPageBreak/>
        <w:t>Информация за Полша</w:t>
      </w:r>
      <w:bookmarkEnd w:id="3"/>
    </w:p>
    <w:p w:rsidR="00AF5DCB" w:rsidRPr="003140FA" w:rsidRDefault="00AF5DCB" w:rsidP="006523FB">
      <w:pPr>
        <w:rPr>
          <w:color w:val="0070C0"/>
        </w:rPr>
      </w:pPr>
    </w:p>
    <w:p w:rsidR="00BF73FB" w:rsidRPr="003140FA" w:rsidRDefault="00954889" w:rsidP="000275EF">
      <w:pPr>
        <w:pStyle w:val="Nagwek2"/>
        <w:numPr>
          <w:ilvl w:val="1"/>
          <w:numId w:val="86"/>
        </w:numPr>
        <w:spacing w:before="120" w:after="120"/>
        <w:ind w:left="709"/>
        <w:rPr>
          <w:rFonts w:ascii="Arial" w:hAnsi="Arial" w:cs="Arial"/>
          <w:b/>
          <w:color w:val="0070C0"/>
        </w:rPr>
      </w:pPr>
      <w:bookmarkStart w:id="4" w:name="_Toc532301383"/>
      <w:r>
        <w:rPr>
          <w:rFonts w:ascii="Arial" w:hAnsi="Arial"/>
          <w:b/>
          <w:color w:val="0070C0"/>
        </w:rPr>
        <w:t>Полша "накратко"</w:t>
      </w:r>
      <w:bookmarkEnd w:id="4"/>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0"/>
        <w:gridCol w:w="2660"/>
        <w:gridCol w:w="4678"/>
      </w:tblGrid>
      <w:tr w:rsidR="0065084C" w:rsidRPr="00E15B33" w:rsidTr="006067E1">
        <w:tc>
          <w:tcPr>
            <w:tcW w:w="2230" w:type="dxa"/>
          </w:tcPr>
          <w:p w:rsidR="0065084C" w:rsidRPr="007D41F1" w:rsidRDefault="0065084C" w:rsidP="00884B99">
            <w:pPr>
              <w:pStyle w:val="Tekstpodstawowy"/>
              <w:spacing w:before="120" w:beforeAutospacing="0" w:after="120" w:afterAutospacing="0"/>
              <w:jc w:val="both"/>
              <w:rPr>
                <w:rFonts w:ascii="Arial" w:hAnsi="Arial" w:cs="Arial"/>
                <w:sz w:val="18"/>
                <w:szCs w:val="18"/>
              </w:rPr>
            </w:pPr>
            <w:r>
              <w:rPr>
                <w:rFonts w:ascii="Arial" w:hAnsi="Arial"/>
                <w:sz w:val="18"/>
                <w:szCs w:val="18"/>
              </w:rPr>
              <w:t>Наименование на държавата</w:t>
            </w:r>
          </w:p>
        </w:tc>
        <w:tc>
          <w:tcPr>
            <w:tcW w:w="7338" w:type="dxa"/>
            <w:gridSpan w:val="2"/>
            <w:vAlign w:val="center"/>
          </w:tcPr>
          <w:p w:rsidR="0065084C" w:rsidRPr="007D41F1" w:rsidRDefault="0065084C" w:rsidP="00884B99">
            <w:pPr>
              <w:pStyle w:val="Tekstpodstawowy"/>
              <w:spacing w:before="120" w:beforeAutospacing="0" w:after="120" w:afterAutospacing="0"/>
              <w:rPr>
                <w:rFonts w:ascii="Arial" w:hAnsi="Arial" w:cs="Arial"/>
                <w:b w:val="0"/>
                <w:sz w:val="18"/>
                <w:szCs w:val="18"/>
              </w:rPr>
            </w:pPr>
            <w:r>
              <w:rPr>
                <w:rFonts w:ascii="Arial" w:hAnsi="Arial"/>
                <w:b w:val="0"/>
                <w:sz w:val="18"/>
                <w:szCs w:val="18"/>
              </w:rPr>
              <w:t>Република Полша (РП)</w:t>
            </w:r>
          </w:p>
        </w:tc>
      </w:tr>
      <w:tr w:rsidR="0065084C" w:rsidRPr="00E15B33" w:rsidTr="006067E1">
        <w:trPr>
          <w:trHeight w:val="1403"/>
        </w:trPr>
        <w:tc>
          <w:tcPr>
            <w:tcW w:w="4890" w:type="dxa"/>
            <w:gridSpan w:val="2"/>
            <w:vAlign w:val="center"/>
          </w:tcPr>
          <w:p w:rsidR="0065084C" w:rsidRPr="007D41F1" w:rsidDel="009B792F" w:rsidRDefault="0065084C" w:rsidP="006067E1">
            <w:pPr>
              <w:pStyle w:val="Tekstpodstawowy"/>
              <w:spacing w:before="0" w:after="0"/>
              <w:rPr>
                <w:rFonts w:ascii="Arial" w:hAnsi="Arial" w:cs="Arial"/>
                <w:sz w:val="18"/>
                <w:szCs w:val="18"/>
              </w:rPr>
            </w:pPr>
            <w:r>
              <w:rPr>
                <w:rFonts w:ascii="Arial" w:hAnsi="Arial"/>
                <w:b w:val="0"/>
                <w:noProof/>
                <w:sz w:val="18"/>
                <w:szCs w:val="18"/>
                <w:lang w:val="pl-PL"/>
              </w:rPr>
              <w:drawing>
                <wp:anchor distT="0" distB="0" distL="114300" distR="114300" simplePos="0" relativeHeight="251660288" behindDoc="0" locked="0" layoutInCell="1" allowOverlap="1">
                  <wp:simplePos x="0" y="0"/>
                  <wp:positionH relativeFrom="column">
                    <wp:posOffset>1772285</wp:posOffset>
                  </wp:positionH>
                  <wp:positionV relativeFrom="paragraph">
                    <wp:posOffset>15240</wp:posOffset>
                  </wp:positionV>
                  <wp:extent cx="596265" cy="701675"/>
                  <wp:effectExtent l="0" t="0" r="0" b="3175"/>
                  <wp:wrapNone/>
                  <wp:docPr id="1" name="Obraz 1" descr="C:\Users\maria_niewiadomska\Desktop\godlo_polski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_niewiadomska\Desktop\godlo_polski_svg.png"/>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265" cy="701675"/>
                          </a:xfrm>
                          <a:prstGeom prst="rect">
                            <a:avLst/>
                          </a:prstGeom>
                          <a:noFill/>
                          <a:ln>
                            <a:noFill/>
                          </a:ln>
                        </pic:spPr>
                      </pic:pic>
                    </a:graphicData>
                  </a:graphic>
                </wp:anchor>
              </w:drawing>
            </w:r>
            <w:r>
              <w:rPr>
                <w:rFonts w:ascii="Arial" w:hAnsi="Arial"/>
                <w:sz w:val="18"/>
                <w:szCs w:val="18"/>
              </w:rPr>
              <w:t xml:space="preserve"> </w:t>
            </w:r>
          </w:p>
          <w:p w:rsidR="0065084C" w:rsidRPr="007D41F1" w:rsidRDefault="0065084C" w:rsidP="006067E1">
            <w:pPr>
              <w:pStyle w:val="Tekstpodstawowy"/>
              <w:spacing w:before="0" w:after="0"/>
              <w:rPr>
                <w:rFonts w:ascii="Arial" w:hAnsi="Arial" w:cs="Arial"/>
                <w:b w:val="0"/>
                <w:sz w:val="18"/>
                <w:szCs w:val="18"/>
              </w:rPr>
            </w:pPr>
            <w:r>
              <w:rPr>
                <w:rFonts w:ascii="Arial" w:hAnsi="Arial"/>
                <w:sz w:val="18"/>
                <w:szCs w:val="18"/>
              </w:rPr>
              <w:t>Герб</w:t>
            </w:r>
          </w:p>
          <w:p w:rsidR="0065084C" w:rsidRPr="007D41F1" w:rsidDel="009B792F" w:rsidRDefault="0065084C" w:rsidP="006067E1">
            <w:pPr>
              <w:pStyle w:val="Tekstpodstawowy"/>
              <w:spacing w:before="0" w:after="0"/>
              <w:rPr>
                <w:rFonts w:ascii="Arial" w:hAnsi="Arial" w:cs="Arial"/>
                <w:b w:val="0"/>
                <w:sz w:val="18"/>
                <w:szCs w:val="18"/>
              </w:rPr>
            </w:pPr>
          </w:p>
        </w:tc>
        <w:tc>
          <w:tcPr>
            <w:tcW w:w="4678" w:type="dxa"/>
            <w:vAlign w:val="center"/>
          </w:tcPr>
          <w:p w:rsidR="0065084C" w:rsidRPr="007D41F1" w:rsidRDefault="0065084C" w:rsidP="006067E1">
            <w:pPr>
              <w:rPr>
                <w:rFonts w:ascii="Arial" w:eastAsia="Times New Roman" w:hAnsi="Arial" w:cs="Arial"/>
                <w:b/>
                <w:bCs/>
                <w:sz w:val="18"/>
                <w:szCs w:val="18"/>
              </w:rPr>
            </w:pPr>
            <w:r>
              <w:rPr>
                <w:rFonts w:ascii="Arial" w:hAnsi="Arial"/>
                <w:b/>
                <w:noProof/>
                <w:sz w:val="18"/>
                <w:szCs w:val="18"/>
                <w:lang w:val="pl-PL" w:eastAsia="pl-PL"/>
              </w:rPr>
              <w:drawing>
                <wp:anchor distT="0" distB="0" distL="114300" distR="114300" simplePos="0" relativeHeight="251656192" behindDoc="0" locked="0" layoutInCell="1" allowOverlap="1">
                  <wp:simplePos x="0" y="0"/>
                  <wp:positionH relativeFrom="column">
                    <wp:posOffset>995045</wp:posOffset>
                  </wp:positionH>
                  <wp:positionV relativeFrom="paragraph">
                    <wp:posOffset>57150</wp:posOffset>
                  </wp:positionV>
                  <wp:extent cx="747395" cy="467360"/>
                  <wp:effectExtent l="19050" t="19050" r="14605" b="27940"/>
                  <wp:wrapNone/>
                  <wp:docPr id="2" name="Obraz 2" descr="C:\Users\maria_niewiadomska\Desktop\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_niewiadomska\Desktop\pl.png"/>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7395" cy="467360"/>
                          </a:xfrm>
                          <a:prstGeom prst="rect">
                            <a:avLst/>
                          </a:prstGeom>
                          <a:noFill/>
                          <a:ln>
                            <a:solidFill>
                              <a:schemeClr val="tx1">
                                <a:alpha val="95000"/>
                              </a:schemeClr>
                            </a:solidFill>
                          </a:ln>
                        </pic:spPr>
                      </pic:pic>
                    </a:graphicData>
                  </a:graphic>
                </wp:anchor>
              </w:drawing>
            </w:r>
          </w:p>
          <w:p w:rsidR="0065084C" w:rsidRPr="007D41F1" w:rsidRDefault="0065084C" w:rsidP="006067E1">
            <w:pPr>
              <w:rPr>
                <w:rFonts w:ascii="Arial" w:eastAsia="Times New Roman" w:hAnsi="Arial" w:cs="Arial"/>
                <w:b/>
                <w:bCs/>
                <w:sz w:val="18"/>
                <w:szCs w:val="18"/>
              </w:rPr>
            </w:pPr>
            <w:r>
              <w:rPr>
                <w:rFonts w:ascii="Arial" w:hAnsi="Arial"/>
                <w:b/>
                <w:bCs/>
                <w:sz w:val="18"/>
                <w:szCs w:val="18"/>
              </w:rPr>
              <w:t>Знаме</w:t>
            </w:r>
          </w:p>
          <w:p w:rsidR="0065084C" w:rsidRPr="007D41F1" w:rsidDel="009B792F" w:rsidRDefault="0065084C" w:rsidP="006067E1">
            <w:pPr>
              <w:pStyle w:val="Tekstpodstawowy"/>
              <w:spacing w:before="0" w:after="0"/>
              <w:rPr>
                <w:rFonts w:ascii="Arial" w:hAnsi="Arial" w:cs="Arial"/>
                <w:b w:val="0"/>
                <w:sz w:val="18"/>
                <w:szCs w:val="18"/>
              </w:rPr>
            </w:pP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Официален език</w:t>
            </w:r>
          </w:p>
        </w:tc>
        <w:tc>
          <w:tcPr>
            <w:tcW w:w="7338" w:type="dxa"/>
            <w:gridSpan w:val="2"/>
            <w:vAlign w:val="center"/>
          </w:tcPr>
          <w:p w:rsidR="0065084C" w:rsidRPr="007D41F1" w:rsidRDefault="0065084C" w:rsidP="006067E1">
            <w:pPr>
              <w:pStyle w:val="Tekstpodstawowy"/>
              <w:spacing w:before="120" w:beforeAutospacing="0" w:after="120" w:afterAutospacing="0"/>
              <w:rPr>
                <w:rFonts w:ascii="Arial" w:hAnsi="Arial" w:cs="Arial"/>
                <w:b w:val="0"/>
                <w:sz w:val="18"/>
                <w:szCs w:val="18"/>
              </w:rPr>
            </w:pPr>
            <w:r>
              <w:rPr>
                <w:rFonts w:ascii="Arial" w:hAnsi="Arial"/>
                <w:b w:val="0"/>
                <w:sz w:val="18"/>
                <w:szCs w:val="18"/>
              </w:rPr>
              <w:t>полски</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Столица</w:t>
            </w:r>
          </w:p>
        </w:tc>
        <w:tc>
          <w:tcPr>
            <w:tcW w:w="7338" w:type="dxa"/>
            <w:gridSpan w:val="2"/>
            <w:vAlign w:val="center"/>
          </w:tcPr>
          <w:p w:rsidR="0065084C" w:rsidRPr="007D41F1" w:rsidRDefault="0065084C" w:rsidP="006067E1">
            <w:pPr>
              <w:pStyle w:val="Tekstpodstawowy"/>
              <w:spacing w:before="120" w:beforeAutospacing="0" w:after="120" w:afterAutospacing="0"/>
              <w:rPr>
                <w:rFonts w:ascii="Arial" w:hAnsi="Arial" w:cs="Arial"/>
                <w:b w:val="0"/>
                <w:sz w:val="18"/>
                <w:szCs w:val="18"/>
              </w:rPr>
            </w:pPr>
            <w:r>
              <w:rPr>
                <w:rFonts w:ascii="Arial" w:hAnsi="Arial"/>
                <w:b w:val="0"/>
                <w:sz w:val="18"/>
                <w:szCs w:val="18"/>
              </w:rPr>
              <w:t>Варшава</w:t>
            </w:r>
          </w:p>
        </w:tc>
      </w:tr>
      <w:tr w:rsidR="0065084C" w:rsidRPr="00E15B33" w:rsidTr="006067E1">
        <w:tc>
          <w:tcPr>
            <w:tcW w:w="2230" w:type="dxa"/>
          </w:tcPr>
          <w:p w:rsidR="00BF73FB" w:rsidRDefault="00A256D7" w:rsidP="003140FA">
            <w:pPr>
              <w:pStyle w:val="Tekstpodstawowy"/>
              <w:spacing w:before="120" w:beforeAutospacing="0" w:after="120" w:afterAutospacing="0"/>
              <w:rPr>
                <w:rFonts w:ascii="Arial" w:hAnsi="Arial" w:cs="Arial"/>
                <w:sz w:val="18"/>
                <w:szCs w:val="18"/>
              </w:rPr>
            </w:pPr>
            <w:r>
              <w:rPr>
                <w:rFonts w:ascii="Arial" w:hAnsi="Arial"/>
                <w:sz w:val="18"/>
                <w:szCs w:val="18"/>
              </w:rPr>
              <w:t xml:space="preserve">Областни градове </w:t>
            </w:r>
            <w:r>
              <w:rPr>
                <w:rFonts w:ascii="Arial" w:hAnsi="Arial"/>
                <w:sz w:val="18"/>
                <w:szCs w:val="18"/>
              </w:rPr>
              <w:br/>
            </w:r>
          </w:p>
        </w:tc>
        <w:tc>
          <w:tcPr>
            <w:tcW w:w="7338" w:type="dxa"/>
            <w:gridSpan w:val="2"/>
            <w:vAlign w:val="center"/>
          </w:tcPr>
          <w:p w:rsidR="00BF73FB" w:rsidRDefault="00954889" w:rsidP="003140FA">
            <w:pPr>
              <w:pStyle w:val="Tekstpodstawowy"/>
              <w:spacing w:before="120" w:beforeAutospacing="0" w:after="120" w:afterAutospacing="0"/>
              <w:jc w:val="both"/>
              <w:rPr>
                <w:rFonts w:ascii="Arial" w:hAnsi="Arial" w:cs="Arial"/>
                <w:b w:val="0"/>
                <w:sz w:val="18"/>
                <w:szCs w:val="18"/>
              </w:rPr>
            </w:pPr>
            <w:r>
              <w:rPr>
                <w:rFonts w:ascii="Arial" w:hAnsi="Arial"/>
                <w:b w:val="0"/>
                <w:sz w:val="18"/>
                <w:szCs w:val="18"/>
              </w:rPr>
              <w:t>Бялисток, Гданск, Катовице, Киелце, Краков, Люблин, Лодз, Олщин, Ополе, Познан, Жешов, Шчечин, Торун, Варшава, Вроцлав, Жиелона Гура</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Политически строй</w:t>
            </w:r>
          </w:p>
        </w:tc>
        <w:tc>
          <w:tcPr>
            <w:tcW w:w="7338" w:type="dxa"/>
            <w:gridSpan w:val="2"/>
            <w:vAlign w:val="center"/>
          </w:tcPr>
          <w:p w:rsidR="00BF73FB" w:rsidRDefault="0065084C" w:rsidP="003140FA">
            <w:pPr>
              <w:pStyle w:val="Tekstpodstawowy"/>
              <w:spacing w:before="120" w:beforeAutospacing="0" w:after="120" w:afterAutospacing="0"/>
              <w:jc w:val="both"/>
              <w:rPr>
                <w:rFonts w:ascii="Arial" w:hAnsi="Arial" w:cs="Arial"/>
                <w:b w:val="0"/>
                <w:sz w:val="18"/>
                <w:szCs w:val="18"/>
              </w:rPr>
            </w:pPr>
            <w:r>
              <w:rPr>
                <w:rFonts w:ascii="Arial" w:hAnsi="Arial"/>
                <w:b w:val="0"/>
                <w:sz w:val="18"/>
                <w:szCs w:val="18"/>
              </w:rPr>
              <w:t>Парламентарна демокрация. Законодателната власт се упражнява от двукамарен парламент (Сейм - 460 депутати, Сенат - 100 сенатори), Изпълнителна власт - Министерски съвет и Президент и съдебна власт - независими съдилища</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Административно деление</w:t>
            </w:r>
          </w:p>
        </w:tc>
        <w:tc>
          <w:tcPr>
            <w:tcW w:w="7338" w:type="dxa"/>
            <w:gridSpan w:val="2"/>
            <w:vAlign w:val="center"/>
          </w:tcPr>
          <w:p w:rsidR="00BF73FB" w:rsidRDefault="0065084C" w:rsidP="003140FA">
            <w:pPr>
              <w:pStyle w:val="Tekstpodstawowy"/>
              <w:spacing w:before="120" w:beforeAutospacing="0" w:after="120" w:afterAutospacing="0"/>
              <w:jc w:val="both"/>
              <w:rPr>
                <w:rFonts w:ascii="Arial" w:hAnsi="Arial" w:cs="Arial"/>
                <w:b w:val="0"/>
                <w:sz w:val="18"/>
                <w:szCs w:val="18"/>
              </w:rPr>
            </w:pPr>
            <w:r>
              <w:rPr>
                <w:rFonts w:ascii="Arial" w:hAnsi="Arial"/>
                <w:b w:val="0"/>
                <w:sz w:val="18"/>
                <w:szCs w:val="18"/>
              </w:rPr>
              <w:t xml:space="preserve">Тристепенна структура на местното самоуправление, която се състои от: община, околия, област. Полша е разделена на 2 478 общини, 314 околии и 16 области (Долносльонска, Куявско-Поморска, Любелска, Любуска, Лодзка, Малополска, Мазовецка, Ополска, Подкарпацка, Подляска, Поморска, Сльонска, Свентокжиска, Варминско-Мазурска, Велкополска, Заходньопоморска) . </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Географско положение</w:t>
            </w:r>
          </w:p>
        </w:tc>
        <w:tc>
          <w:tcPr>
            <w:tcW w:w="7338" w:type="dxa"/>
            <w:gridSpan w:val="2"/>
            <w:vAlign w:val="center"/>
          </w:tcPr>
          <w:p w:rsidR="0065084C" w:rsidRPr="007D41F1" w:rsidRDefault="0065084C" w:rsidP="006067E1">
            <w:pPr>
              <w:pStyle w:val="Tekstpodstawowy"/>
              <w:spacing w:before="120" w:beforeAutospacing="0" w:after="120" w:afterAutospacing="0"/>
              <w:rPr>
                <w:rFonts w:ascii="Arial" w:hAnsi="Arial" w:cs="Arial"/>
                <w:b w:val="0"/>
                <w:sz w:val="18"/>
                <w:szCs w:val="18"/>
              </w:rPr>
            </w:pPr>
            <w:r>
              <w:rPr>
                <w:rFonts w:ascii="Arial" w:hAnsi="Arial"/>
                <w:b w:val="0"/>
                <w:sz w:val="18"/>
                <w:szCs w:val="18"/>
              </w:rPr>
              <w:t>Полша е разположена в Централна Европа на брега на Балтийско море. Граничи на изток - с Русия, Литва, Беларус и Украйна, на юг - със Словакия и Чехия, а на запад - с Германия.</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Площ</w:t>
            </w:r>
          </w:p>
        </w:tc>
        <w:tc>
          <w:tcPr>
            <w:tcW w:w="7338" w:type="dxa"/>
            <w:gridSpan w:val="2"/>
            <w:vAlign w:val="center"/>
          </w:tcPr>
          <w:p w:rsidR="0065084C" w:rsidRPr="007D41F1" w:rsidRDefault="0065084C" w:rsidP="006067E1">
            <w:pPr>
              <w:pStyle w:val="Tekstpodstawowy"/>
              <w:spacing w:before="120" w:beforeAutospacing="0" w:after="120" w:afterAutospacing="0"/>
              <w:rPr>
                <w:rFonts w:ascii="Arial" w:hAnsi="Arial" w:cs="Arial"/>
                <w:b w:val="0"/>
                <w:sz w:val="18"/>
                <w:szCs w:val="18"/>
              </w:rPr>
            </w:pPr>
            <w:r>
              <w:rPr>
                <w:rFonts w:ascii="Arial" w:hAnsi="Arial"/>
                <w:b w:val="0"/>
                <w:sz w:val="18"/>
                <w:szCs w:val="18"/>
              </w:rPr>
              <w:t>312 683 000 km²</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Население</w:t>
            </w:r>
          </w:p>
        </w:tc>
        <w:tc>
          <w:tcPr>
            <w:tcW w:w="7338" w:type="dxa"/>
            <w:gridSpan w:val="2"/>
            <w:vAlign w:val="center"/>
          </w:tcPr>
          <w:p w:rsidR="0065084C" w:rsidRPr="007D41F1" w:rsidRDefault="0065084C" w:rsidP="006067E1">
            <w:pPr>
              <w:pStyle w:val="Tekstpodstawowy"/>
              <w:spacing w:before="120" w:beforeAutospacing="0" w:after="120" w:afterAutospacing="0"/>
              <w:rPr>
                <w:rFonts w:ascii="Arial" w:hAnsi="Arial" w:cs="Arial"/>
                <w:b w:val="0"/>
                <w:sz w:val="18"/>
                <w:szCs w:val="18"/>
              </w:rPr>
            </w:pPr>
            <w:r>
              <w:rPr>
                <w:rFonts w:ascii="Arial" w:hAnsi="Arial"/>
                <w:b w:val="0"/>
                <w:sz w:val="18"/>
                <w:szCs w:val="18"/>
              </w:rPr>
              <w:t>Приблизително 38 милиона</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Климат</w:t>
            </w:r>
          </w:p>
        </w:tc>
        <w:tc>
          <w:tcPr>
            <w:tcW w:w="7338" w:type="dxa"/>
            <w:gridSpan w:val="2"/>
            <w:vAlign w:val="center"/>
          </w:tcPr>
          <w:p w:rsidR="00BF73FB" w:rsidRDefault="0065084C" w:rsidP="003140FA">
            <w:pPr>
              <w:pStyle w:val="Tekstpodstawowy"/>
              <w:spacing w:before="120" w:beforeAutospacing="0" w:after="120" w:afterAutospacing="0"/>
              <w:jc w:val="both"/>
              <w:rPr>
                <w:rFonts w:ascii="Arial" w:hAnsi="Arial" w:cs="Arial"/>
                <w:b w:val="0"/>
                <w:sz w:val="18"/>
                <w:szCs w:val="18"/>
              </w:rPr>
            </w:pPr>
            <w:r>
              <w:rPr>
                <w:rFonts w:ascii="Arial" w:hAnsi="Arial"/>
                <w:b w:val="0"/>
                <w:sz w:val="18"/>
                <w:szCs w:val="18"/>
              </w:rPr>
              <w:t>Умерен климат. Средните летни температури са между 16.5°С и 20°С, а през зимата - между -6°С и 0°С. Най-топъл месец - юли. Най-студен месец - януари</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Вероизповедания</w:t>
            </w:r>
          </w:p>
        </w:tc>
        <w:tc>
          <w:tcPr>
            <w:tcW w:w="7338" w:type="dxa"/>
            <w:gridSpan w:val="2"/>
            <w:vAlign w:val="center"/>
          </w:tcPr>
          <w:p w:rsidR="00BF73FB" w:rsidRDefault="0065084C" w:rsidP="003140FA">
            <w:pPr>
              <w:pStyle w:val="Tekstpodstawowy"/>
              <w:spacing w:before="120" w:beforeAutospacing="0" w:after="120" w:afterAutospacing="0"/>
              <w:jc w:val="both"/>
              <w:rPr>
                <w:rFonts w:ascii="Arial" w:hAnsi="Arial" w:cs="Arial"/>
                <w:b w:val="0"/>
                <w:sz w:val="18"/>
                <w:szCs w:val="18"/>
              </w:rPr>
            </w:pPr>
            <w:r>
              <w:rPr>
                <w:rFonts w:ascii="Arial" w:hAnsi="Arial"/>
                <w:b w:val="0"/>
                <w:sz w:val="18"/>
                <w:szCs w:val="18"/>
              </w:rPr>
              <w:t>Католици - 95%, православни - 1,5%, протестанти - 1% и други</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Етнически състав</w:t>
            </w:r>
          </w:p>
        </w:tc>
        <w:tc>
          <w:tcPr>
            <w:tcW w:w="7338" w:type="dxa"/>
            <w:gridSpan w:val="2"/>
            <w:vAlign w:val="center"/>
          </w:tcPr>
          <w:p w:rsidR="00BF73FB" w:rsidRDefault="0065084C" w:rsidP="003140FA">
            <w:pPr>
              <w:pStyle w:val="Tekstpodstawowy"/>
              <w:spacing w:before="120" w:beforeAutospacing="0" w:after="120" w:afterAutospacing="0"/>
              <w:jc w:val="both"/>
              <w:rPr>
                <w:rFonts w:ascii="Arial" w:hAnsi="Arial" w:cs="Arial"/>
                <w:b w:val="0"/>
                <w:sz w:val="18"/>
                <w:szCs w:val="18"/>
              </w:rPr>
            </w:pPr>
            <w:r>
              <w:rPr>
                <w:rFonts w:ascii="Arial" w:hAnsi="Arial"/>
                <w:b w:val="0"/>
                <w:sz w:val="18"/>
                <w:szCs w:val="18"/>
              </w:rPr>
              <w:t>Полша е почти етнически хомогенна. Поляците представляват около 97% от населението. Най-многобройни национални малцинства: германци, украинци и беларуси</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 xml:space="preserve">Централна банка </w:t>
            </w:r>
          </w:p>
        </w:tc>
        <w:tc>
          <w:tcPr>
            <w:tcW w:w="7338" w:type="dxa"/>
            <w:gridSpan w:val="2"/>
            <w:vAlign w:val="center"/>
          </w:tcPr>
          <w:p w:rsidR="00BF73FB" w:rsidRDefault="0065084C" w:rsidP="003140FA">
            <w:pPr>
              <w:pStyle w:val="Tekstpodstawowy"/>
              <w:spacing w:before="120" w:beforeAutospacing="0" w:after="120" w:afterAutospacing="0"/>
              <w:jc w:val="both"/>
              <w:rPr>
                <w:rFonts w:ascii="Arial" w:hAnsi="Arial" w:cs="Arial"/>
                <w:b w:val="0"/>
                <w:sz w:val="18"/>
                <w:szCs w:val="18"/>
              </w:rPr>
            </w:pPr>
            <w:r>
              <w:rPr>
                <w:rFonts w:ascii="Arial" w:hAnsi="Arial"/>
                <w:b w:val="0"/>
                <w:sz w:val="18"/>
                <w:szCs w:val="18"/>
              </w:rPr>
              <w:t>Полска национална банка със седалище във Варшава на ул. Свентокжиска 11/21</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Валута</w:t>
            </w:r>
          </w:p>
        </w:tc>
        <w:tc>
          <w:tcPr>
            <w:tcW w:w="7338" w:type="dxa"/>
            <w:gridSpan w:val="2"/>
            <w:vAlign w:val="center"/>
          </w:tcPr>
          <w:p w:rsidR="00BF73FB" w:rsidRDefault="0065084C" w:rsidP="003140FA">
            <w:pPr>
              <w:pStyle w:val="Tekstpodstawowy"/>
              <w:spacing w:before="120" w:beforeAutospacing="0" w:after="120" w:afterAutospacing="0"/>
              <w:jc w:val="both"/>
              <w:rPr>
                <w:rFonts w:ascii="Arial" w:hAnsi="Arial" w:cs="Arial"/>
                <w:b w:val="0"/>
                <w:sz w:val="18"/>
                <w:szCs w:val="18"/>
              </w:rPr>
            </w:pPr>
            <w:r>
              <w:rPr>
                <w:rFonts w:ascii="Arial" w:hAnsi="Arial"/>
                <w:b w:val="0"/>
                <w:sz w:val="18"/>
                <w:szCs w:val="18"/>
              </w:rPr>
              <w:t>Среден обменен курс на еврото (EUR) за първото полугодие на 2017 г. според Националната банка е 4.2565 полски злоти (PLN)</w:t>
            </w:r>
            <w:r w:rsidR="0052666C">
              <w:rPr>
                <w:rStyle w:val="Odwoanieprzypisudolnego"/>
                <w:rFonts w:ascii="Arial" w:hAnsi="Arial" w:cs="Arial"/>
                <w:b w:val="0"/>
                <w:sz w:val="18"/>
                <w:szCs w:val="18"/>
              </w:rPr>
              <w:footnoteReference w:id="2"/>
            </w:r>
            <w:r w:rsidR="00D32258">
              <w:rPr>
                <w:rFonts w:ascii="Arial" w:hAnsi="Arial"/>
                <w:b w:val="0"/>
                <w:sz w:val="18"/>
                <w:szCs w:val="18"/>
              </w:rPr>
              <w:t>; Стойността на 1 злота</w:t>
            </w:r>
            <w:r>
              <w:rPr>
                <w:rFonts w:ascii="Arial" w:hAnsi="Arial"/>
                <w:b w:val="0"/>
                <w:sz w:val="18"/>
                <w:szCs w:val="18"/>
              </w:rPr>
              <w:t xml:space="preserve"> е ок. 0,23 EUR</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 xml:space="preserve">Телефони за спешни повиквания и </w:t>
            </w:r>
            <w:r>
              <w:rPr>
                <w:rFonts w:ascii="Arial" w:hAnsi="Arial"/>
                <w:sz w:val="18"/>
                <w:szCs w:val="18"/>
              </w:rPr>
              <w:lastRenderedPageBreak/>
              <w:t>информация</w:t>
            </w:r>
          </w:p>
        </w:tc>
        <w:tc>
          <w:tcPr>
            <w:tcW w:w="7338" w:type="dxa"/>
            <w:gridSpan w:val="2"/>
            <w:vAlign w:val="center"/>
          </w:tcPr>
          <w:p w:rsidR="00BF73FB" w:rsidRDefault="0065084C" w:rsidP="003140FA">
            <w:pPr>
              <w:pStyle w:val="Tekstpodstawowy"/>
              <w:spacing w:before="120" w:beforeAutospacing="0" w:after="120" w:afterAutospacing="0"/>
              <w:jc w:val="both"/>
              <w:rPr>
                <w:rFonts w:ascii="Arial" w:hAnsi="Arial" w:cs="Arial"/>
                <w:b w:val="0"/>
                <w:sz w:val="18"/>
                <w:szCs w:val="18"/>
              </w:rPr>
            </w:pPr>
            <w:r>
              <w:rPr>
                <w:rFonts w:ascii="Arial" w:hAnsi="Arial"/>
                <w:b w:val="0"/>
                <w:sz w:val="18"/>
                <w:szCs w:val="18"/>
              </w:rPr>
              <w:lastRenderedPageBreak/>
              <w:t>997 - полиция, 998 - пожарна, 999 - бърза помощ или общ номер за спешни повиквания - 112 (разговорите са безплатни)</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lastRenderedPageBreak/>
              <w:t>Официални празници</w:t>
            </w:r>
          </w:p>
        </w:tc>
        <w:tc>
          <w:tcPr>
            <w:tcW w:w="7338" w:type="dxa"/>
            <w:gridSpan w:val="2"/>
            <w:vAlign w:val="center"/>
          </w:tcPr>
          <w:p w:rsidR="00BF73FB" w:rsidRDefault="0065084C" w:rsidP="003140FA">
            <w:pPr>
              <w:pStyle w:val="Tekstpodstawowy"/>
              <w:spacing w:before="120" w:beforeAutospacing="0" w:after="120" w:afterAutospacing="0"/>
              <w:jc w:val="both"/>
              <w:rPr>
                <w:rFonts w:ascii="Arial" w:hAnsi="Arial" w:cs="Arial"/>
                <w:b w:val="0"/>
                <w:sz w:val="18"/>
                <w:szCs w:val="18"/>
              </w:rPr>
            </w:pPr>
            <w:r>
              <w:rPr>
                <w:rFonts w:ascii="Arial" w:hAnsi="Arial"/>
                <w:b w:val="0"/>
                <w:sz w:val="18"/>
                <w:szCs w:val="18"/>
              </w:rPr>
              <w:t>1 януари - Нова година, 6 януари - Богоявление, Великден (подвижен празник), 1 май - Ден на труда, 3 май - Национален празник Трети май, Ден на Светия дух (подвижен празник, падащ се в неделя), Божие Тяло (подвижен празник), 15 август - Успение на Света Богородица, 1 ноември - Ден на Вси светии, 11 ноември - Ден на независимостта, 25 и 26 декември - Коледа</w:t>
            </w:r>
          </w:p>
        </w:tc>
      </w:tr>
      <w:tr w:rsidR="0065084C" w:rsidRPr="00E15B33" w:rsidTr="006067E1">
        <w:tc>
          <w:tcPr>
            <w:tcW w:w="2230" w:type="dxa"/>
          </w:tcPr>
          <w:p w:rsidR="0065084C" w:rsidRPr="007D41F1" w:rsidRDefault="0065084C" w:rsidP="006067E1">
            <w:pPr>
              <w:pStyle w:val="Tekstpodstawowy"/>
              <w:spacing w:before="120" w:beforeAutospacing="0" w:after="120" w:afterAutospacing="0"/>
              <w:jc w:val="both"/>
              <w:rPr>
                <w:rFonts w:ascii="Arial" w:hAnsi="Arial" w:cs="Arial"/>
                <w:sz w:val="18"/>
                <w:szCs w:val="18"/>
              </w:rPr>
            </w:pPr>
            <w:r>
              <w:rPr>
                <w:rFonts w:ascii="Arial" w:hAnsi="Arial"/>
                <w:sz w:val="18"/>
                <w:szCs w:val="18"/>
              </w:rPr>
              <w:t>Линкове</w:t>
            </w:r>
          </w:p>
        </w:tc>
        <w:tc>
          <w:tcPr>
            <w:tcW w:w="7338" w:type="dxa"/>
            <w:gridSpan w:val="2"/>
            <w:vAlign w:val="center"/>
          </w:tcPr>
          <w:p w:rsidR="00BF73FB" w:rsidRDefault="0065084C" w:rsidP="003140FA">
            <w:pPr>
              <w:pStyle w:val="Tekstpodstawowy"/>
              <w:spacing w:before="120" w:beforeAutospacing="0" w:after="120" w:afterAutospacing="0" w:line="360" w:lineRule="auto"/>
              <w:rPr>
                <w:rFonts w:ascii="Arial" w:hAnsi="Arial" w:cs="Arial"/>
                <w:b w:val="0"/>
                <w:sz w:val="18"/>
                <w:szCs w:val="18"/>
              </w:rPr>
            </w:pPr>
            <w:r>
              <w:rPr>
                <w:rFonts w:ascii="Arial" w:hAnsi="Arial"/>
                <w:b w:val="0"/>
                <w:sz w:val="18"/>
                <w:szCs w:val="18"/>
              </w:rPr>
              <w:t>http://poland.pl/</w:t>
            </w:r>
            <w:r>
              <w:rPr>
                <w:rFonts w:ascii="Arial" w:hAnsi="Arial"/>
                <w:b w:val="0"/>
                <w:sz w:val="18"/>
                <w:szCs w:val="18"/>
              </w:rPr>
              <w:br/>
              <w:t>https://www.trade.gov.pl/pl/polska/1964,Rzeczpospolita-Polska.html</w:t>
            </w:r>
            <w:r>
              <w:rPr>
                <w:rFonts w:ascii="Arial" w:hAnsi="Arial"/>
                <w:b w:val="0"/>
                <w:sz w:val="18"/>
                <w:szCs w:val="18"/>
              </w:rPr>
              <w:br/>
              <w:t>http://www.paiz.gov.pl/pl</w:t>
            </w:r>
          </w:p>
        </w:tc>
      </w:tr>
    </w:tbl>
    <w:p w:rsidR="0065084C" w:rsidRDefault="0065084C" w:rsidP="006523FB"/>
    <w:p w:rsidR="0065084C" w:rsidRDefault="00884B99" w:rsidP="006523FB">
      <w:r>
        <w:br w:type="page"/>
      </w:r>
    </w:p>
    <w:p w:rsidR="00BF73FB" w:rsidRPr="003140FA" w:rsidRDefault="00954889" w:rsidP="000275EF">
      <w:pPr>
        <w:pStyle w:val="Nagwek2"/>
        <w:numPr>
          <w:ilvl w:val="1"/>
          <w:numId w:val="86"/>
        </w:numPr>
        <w:ind w:left="709"/>
        <w:rPr>
          <w:rFonts w:ascii="Arial" w:hAnsi="Arial" w:cs="Arial"/>
          <w:b/>
          <w:color w:val="0070C0"/>
        </w:rPr>
      </w:pPr>
      <w:bookmarkStart w:id="5" w:name="_Toc532301384"/>
      <w:r>
        <w:rPr>
          <w:rFonts w:ascii="Arial" w:hAnsi="Arial"/>
          <w:b/>
          <w:color w:val="0070C0"/>
        </w:rPr>
        <w:lastRenderedPageBreak/>
        <w:t>Административно деление</w:t>
      </w:r>
      <w:bookmarkEnd w:id="5"/>
      <w:r>
        <w:rPr>
          <w:rFonts w:ascii="Arial" w:hAnsi="Arial"/>
          <w:b/>
          <w:color w:val="0070C0"/>
        </w:rPr>
        <w:t xml:space="preserve"> </w:t>
      </w:r>
    </w:p>
    <w:p w:rsidR="00B36F61" w:rsidRDefault="00B36F61" w:rsidP="00F36014">
      <w:pPr>
        <w:rPr>
          <w:rFonts w:ascii="Arial" w:hAnsi="Arial" w:cs="Arial"/>
          <w:sz w:val="20"/>
          <w:szCs w:val="20"/>
        </w:rPr>
      </w:pPr>
    </w:p>
    <w:p w:rsidR="00F36014" w:rsidRPr="00485E94" w:rsidRDefault="00F36014" w:rsidP="007D41F1">
      <w:pPr>
        <w:jc w:val="both"/>
        <w:rPr>
          <w:rFonts w:ascii="Arial" w:hAnsi="Arial" w:cs="Arial"/>
          <w:sz w:val="20"/>
          <w:szCs w:val="20"/>
        </w:rPr>
      </w:pPr>
      <w:r>
        <w:rPr>
          <w:rFonts w:ascii="Arial" w:hAnsi="Arial"/>
          <w:b/>
          <w:sz w:val="20"/>
          <w:szCs w:val="20"/>
        </w:rPr>
        <w:t xml:space="preserve">Карта на Полша </w:t>
      </w:r>
      <w:r>
        <w:rPr>
          <w:rFonts w:ascii="Arial" w:hAnsi="Arial"/>
          <w:i/>
          <w:sz w:val="20"/>
          <w:szCs w:val="20"/>
        </w:rPr>
        <w:t>(както в брошурата от 2016 г.)</w:t>
      </w:r>
    </w:p>
    <w:p w:rsidR="00F36014" w:rsidRPr="002A255B" w:rsidRDefault="00F36014">
      <w:pPr>
        <w:rPr>
          <w:rFonts w:ascii="Arial" w:hAnsi="Arial" w:cs="Arial"/>
          <w:sz w:val="20"/>
          <w:szCs w:val="20"/>
        </w:rPr>
      </w:pPr>
    </w:p>
    <w:p w:rsidR="00F36014" w:rsidRPr="00EF0715" w:rsidRDefault="00F36014">
      <w:pPr>
        <w:rPr>
          <w:rFonts w:ascii="Arial" w:hAnsi="Arial" w:cs="Arial"/>
          <w:sz w:val="20"/>
          <w:szCs w:val="20"/>
        </w:rPr>
      </w:pPr>
    </w:p>
    <w:p w:rsidR="00F36014" w:rsidRPr="00A606AD" w:rsidRDefault="00F36014">
      <w:pPr>
        <w:rPr>
          <w:rFonts w:ascii="Arial" w:hAnsi="Arial" w:cs="Arial"/>
          <w:sz w:val="20"/>
          <w:szCs w:val="20"/>
        </w:rPr>
      </w:pPr>
      <w:r>
        <w:br w:type="page"/>
      </w:r>
    </w:p>
    <w:p w:rsidR="00BF73FB" w:rsidRPr="003140FA" w:rsidRDefault="00954889" w:rsidP="00F419EF">
      <w:pPr>
        <w:pStyle w:val="Nagwek2"/>
        <w:numPr>
          <w:ilvl w:val="1"/>
          <w:numId w:val="86"/>
        </w:numPr>
        <w:tabs>
          <w:tab w:val="left" w:pos="8651"/>
        </w:tabs>
        <w:spacing w:before="0" w:after="120"/>
        <w:ind w:left="709"/>
        <w:rPr>
          <w:rFonts w:ascii="Arial" w:hAnsi="Arial" w:cs="Arial"/>
          <w:b/>
          <w:color w:val="0070C0"/>
        </w:rPr>
      </w:pPr>
      <w:bookmarkStart w:id="6" w:name="_Toc532301385"/>
      <w:r>
        <w:rPr>
          <w:rFonts w:ascii="Arial" w:hAnsi="Arial"/>
          <w:b/>
          <w:color w:val="0070C0"/>
        </w:rPr>
        <w:lastRenderedPageBreak/>
        <w:t>Политическа, административна и правна система</w:t>
      </w:r>
      <w:bookmarkEnd w:id="6"/>
    </w:p>
    <w:p w:rsidR="00534BAE" w:rsidRPr="0090446F" w:rsidRDefault="00534BAE" w:rsidP="007D41F1">
      <w:pPr>
        <w:spacing w:after="120"/>
        <w:jc w:val="both"/>
        <w:rPr>
          <w:rFonts w:ascii="Arial" w:hAnsi="Arial" w:cs="Arial"/>
          <w:b/>
          <w:sz w:val="18"/>
          <w:szCs w:val="18"/>
          <w:lang w:val="it-IT"/>
        </w:rPr>
      </w:pPr>
    </w:p>
    <w:p w:rsidR="00534BAE" w:rsidRPr="002A255B" w:rsidRDefault="00534BAE" w:rsidP="007D41F1">
      <w:pPr>
        <w:spacing w:after="120"/>
        <w:jc w:val="both"/>
        <w:rPr>
          <w:rFonts w:ascii="Arial" w:hAnsi="Arial" w:cs="Arial"/>
          <w:sz w:val="20"/>
          <w:szCs w:val="20"/>
        </w:rPr>
      </w:pPr>
      <w:r>
        <w:rPr>
          <w:rFonts w:ascii="Arial" w:hAnsi="Arial"/>
          <w:sz w:val="20"/>
          <w:szCs w:val="20"/>
        </w:rPr>
        <w:t>Полша е парламентарна република с парламентарно-правителствена система на управление. Основен закон на републиката е Конституцията, която е основополагащият нормативен акт на държавата. В Полша правораздаването се осъществява на основата на законови нормативни актове и основната форма на законодателството е законът.</w:t>
      </w:r>
    </w:p>
    <w:p w:rsidR="00534BAE" w:rsidRPr="00CA3C79" w:rsidRDefault="00534BAE" w:rsidP="007D41F1">
      <w:pPr>
        <w:spacing w:after="120"/>
        <w:jc w:val="both"/>
        <w:rPr>
          <w:rFonts w:ascii="Arial" w:hAnsi="Arial" w:cs="Arial"/>
          <w:sz w:val="20"/>
          <w:szCs w:val="20"/>
        </w:rPr>
      </w:pPr>
      <w:r>
        <w:rPr>
          <w:rFonts w:ascii="Arial" w:hAnsi="Arial"/>
          <w:sz w:val="20"/>
          <w:szCs w:val="20"/>
        </w:rPr>
        <w:t>Политическата система в Полша се основава на разделението на трите власти - законодателна, изпълнителна и съдебна. Законодателната власт се упражнява от двукамарен парламент (Сейм - долна камара, състоящ се от 460 депутати, Сенат - горна камара - включващи 100 сенатори), които се избират чрез всеобщо гласуване за срок от 4 години. Сеймът приема закони и упражнява контрол върху държавните органи, в това число и върху Министерския съвет. Сметната палата е подчинена на Сейма като върховен орган на държавния контрол. Основната задача на Сената е законодателството съвместно със Сейма. Избирателният закон предвижда пропорционална система на изборите за Сейм и мажоритарна система на изборите за Сенат. При изборите за Сейм, избирателният закон предвижда избирателен праг от 5% - за партии и 8% - за предизборни коалиции.</w:t>
      </w:r>
    </w:p>
    <w:p w:rsidR="00534BAE" w:rsidRPr="00CA3C79" w:rsidRDefault="00534BAE" w:rsidP="007D41F1">
      <w:pPr>
        <w:spacing w:after="120"/>
        <w:jc w:val="both"/>
        <w:rPr>
          <w:rFonts w:ascii="Arial" w:hAnsi="Arial" w:cs="Arial"/>
          <w:sz w:val="20"/>
          <w:szCs w:val="20"/>
        </w:rPr>
      </w:pPr>
      <w:r>
        <w:rPr>
          <w:rFonts w:ascii="Arial" w:hAnsi="Arial"/>
          <w:sz w:val="20"/>
          <w:szCs w:val="20"/>
        </w:rPr>
        <w:t xml:space="preserve">През актуалния мандат, който е избран за периода 2015-2020, в Сейма и Сената функционират 5 парламентарни и депутатски клуба, 3 депутатски звена и независими членове: Парламентарен клуб Законност и справедливост (ЗиС), Парламентарен клуб Гражданска платформа (ГП), Депутатски клуб Кукиз'15 (Кукиз'15), Депутатски клуб Съвременна партия (Съвременна партия), Парламентарен клуб Полската земеделска партия (ПЗП), Депутатско звено Свободни и солидарни, Депутатско звено Европейски демократи (СЕД), Депутатско звено Републикани (Републикани), независими членове. </w:t>
      </w:r>
    </w:p>
    <w:p w:rsidR="00005504" w:rsidRDefault="00534BAE" w:rsidP="007D41F1">
      <w:pPr>
        <w:spacing w:after="120"/>
        <w:jc w:val="both"/>
        <w:rPr>
          <w:rFonts w:ascii="Arial" w:hAnsi="Arial" w:cs="Arial"/>
          <w:sz w:val="20"/>
          <w:szCs w:val="20"/>
        </w:rPr>
      </w:pPr>
      <w:r>
        <w:rPr>
          <w:rFonts w:ascii="Arial" w:hAnsi="Arial"/>
          <w:sz w:val="20"/>
          <w:szCs w:val="20"/>
        </w:rPr>
        <w:t>Министерският съвет и президентът осъществяват изпълнителната власт. Вътрешната и външната политика се провеждат от правителството, т.е. от Министерския съвет, чиято дейност се ръководи от министър-председателя (Премиер). Министерският съвет координира и контролира работата на държавната администрация. Министър-председателят упражнява надзор над местното самоуправление и по същество е служебен ръководител на държавните служители. Премиерът и – по негово искане - министрите се назначават от Президента на Република Полша.</w:t>
      </w:r>
    </w:p>
    <w:p w:rsidR="00534BAE" w:rsidRPr="00CA3C79" w:rsidRDefault="00005504" w:rsidP="007D41F1">
      <w:pPr>
        <w:spacing w:after="120"/>
        <w:jc w:val="both"/>
        <w:rPr>
          <w:rFonts w:ascii="Arial" w:hAnsi="Arial" w:cs="Arial"/>
          <w:sz w:val="20"/>
          <w:szCs w:val="20"/>
        </w:rPr>
      </w:pPr>
      <w:r>
        <w:rPr>
          <w:rFonts w:ascii="Arial" w:hAnsi="Arial"/>
          <w:sz w:val="20"/>
          <w:szCs w:val="20"/>
        </w:rPr>
        <w:t xml:space="preserve">Президентът на Република Полша е най-високопоставеният представител на Република Полша, избира се за  5-годишен мандат чрез всеобщо гласуване, следи за спазване на Конституцията и е главнокомандващ на полските въоръжени сили. </w:t>
      </w:r>
    </w:p>
    <w:p w:rsidR="00534BAE" w:rsidRPr="00CA3C79" w:rsidRDefault="00534BAE" w:rsidP="007D41F1">
      <w:pPr>
        <w:spacing w:after="120"/>
        <w:jc w:val="both"/>
        <w:rPr>
          <w:rFonts w:ascii="Arial" w:hAnsi="Arial" w:cs="Arial"/>
          <w:sz w:val="20"/>
          <w:szCs w:val="20"/>
        </w:rPr>
      </w:pPr>
      <w:r>
        <w:rPr>
          <w:rFonts w:ascii="Arial" w:hAnsi="Arial"/>
          <w:sz w:val="20"/>
          <w:szCs w:val="20"/>
        </w:rPr>
        <w:t>Съдебната власт се упражнява от независими съдилища и трибунали, оглавявани от Върховния съд и независими Държавен съд и Конституционен съд. Върховният съд упражнява надзор върху общите и военните съдилища и е най-високата апелативна инстанция от решенията на по-низшите съдилища. Върховният административен съд и останалите административни съдилища осъществяват контрол върху дейността на публичната администрация. Конституционният съд се произнася относно конституционността на закони и международни договори, целите и дейността на политическите партии и урежда спорове по компетентност между централните конституционни органи на държавата. Държавният съд се произнася по въпроси, свързани с конституционните задължения на висши държавни чиновници, включително на президента на Република Полша, министър-председателя и членовете на Министерския съвет.</w:t>
      </w:r>
    </w:p>
    <w:p w:rsidR="00534BAE" w:rsidRPr="00CA3C79" w:rsidRDefault="00534BAE" w:rsidP="007D41F1">
      <w:pPr>
        <w:spacing w:after="120"/>
        <w:jc w:val="both"/>
        <w:rPr>
          <w:rFonts w:ascii="Arial" w:hAnsi="Arial" w:cs="Arial"/>
          <w:sz w:val="20"/>
          <w:szCs w:val="20"/>
        </w:rPr>
      </w:pPr>
      <w:r>
        <w:rPr>
          <w:rFonts w:ascii="Arial" w:hAnsi="Arial"/>
          <w:sz w:val="20"/>
          <w:szCs w:val="20"/>
        </w:rPr>
        <w:t>Гаранциите за спазване на гражданските права се съдържат в правните актове, сред които най-важна е Конституцията. Конституцията гарантира на своите граждани, принадлежащи към национални и етнически малцинства свободата да поддържат и развиват своя собствен език, да запазват своите обичаи и традиции и развиват собствена си култура.</w:t>
      </w:r>
    </w:p>
    <w:p w:rsidR="00534BAE" w:rsidRPr="00CA3C79" w:rsidRDefault="00534BAE">
      <w:pPr>
        <w:spacing w:after="120"/>
        <w:jc w:val="both"/>
        <w:rPr>
          <w:rFonts w:ascii="Arial" w:hAnsi="Arial" w:cs="Arial"/>
          <w:sz w:val="20"/>
          <w:szCs w:val="20"/>
        </w:rPr>
      </w:pPr>
      <w:r>
        <w:rPr>
          <w:rFonts w:ascii="Arial" w:hAnsi="Arial"/>
          <w:sz w:val="20"/>
          <w:szCs w:val="20"/>
        </w:rPr>
        <w:t xml:space="preserve">От 1999 г. териториалното деление на Полша е тристепенно: общини (2478), околии (380) и области (16). Общините и околиите са органи на местното самоуправление, при което общината е най-малката единица на административното деление в Полша, докато областите са </w:t>
      </w:r>
      <w:r>
        <w:rPr>
          <w:rFonts w:ascii="Arial" w:hAnsi="Arial"/>
          <w:sz w:val="20"/>
          <w:szCs w:val="20"/>
        </w:rPr>
        <w:lastRenderedPageBreak/>
        <w:t>едновременно органи на правителството и местното самоуправление. Представител на правителството в областта е Областният управител. Най-важният представител на областното самоуправление е председателят на Областния съвет. Общинските съвети са органите на местното самоуправление, които упражняват контрол и осъществяват властта. Техните основни функции включват установяване на местни нормативни актове, приемане на бюджета и налагането на местни данъци и такси. Изборите за общински, околийски и областни съвети са общи, равнопоставени, преки и се провеждат с тайно гласуване.</w:t>
      </w:r>
    </w:p>
    <w:p w:rsidR="00682554" w:rsidRDefault="00534BAE">
      <w:pPr>
        <w:spacing w:after="120"/>
        <w:jc w:val="both"/>
        <w:rPr>
          <w:rFonts w:ascii="Arial" w:hAnsi="Arial" w:cs="Arial"/>
          <w:sz w:val="20"/>
          <w:szCs w:val="20"/>
        </w:rPr>
      </w:pPr>
      <w:r>
        <w:rPr>
          <w:rFonts w:ascii="Arial" w:hAnsi="Arial"/>
          <w:sz w:val="20"/>
          <w:szCs w:val="20"/>
        </w:rPr>
        <w:t>Обществените служби по заетостта в Полша, които включват органите по заетостта (министърът, отговарящ за въпросите на труда, областните управители, председателите на областните съвети и околийските управители) заедно с околийските бюра по труда (340 бюра), областните бюра по труда (16 бюра и техните филиали), кабинета на министъра, отговарящ за трудовите въпроси и областните служби. Общата политика на пазара на труда се определя на национално ниво, но както околийските, така и областните бюра по труда имат възможност да я допълват, за да задоволяват местните потребности на пазара на труда.</w:t>
      </w:r>
    </w:p>
    <w:p w:rsidR="00534BAE" w:rsidRDefault="00534BAE" w:rsidP="007D41F1">
      <w:pPr>
        <w:spacing w:after="120"/>
        <w:jc w:val="both"/>
        <w:rPr>
          <w:rFonts w:ascii="Arial" w:hAnsi="Arial" w:cs="Arial"/>
          <w:sz w:val="20"/>
          <w:szCs w:val="20"/>
          <w:lang w:val="it-IT"/>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tblGrid>
      <w:tr w:rsidR="000A4A09" w:rsidRPr="000A4A09" w:rsidTr="003140FA">
        <w:tc>
          <w:tcPr>
            <w:tcW w:w="2410" w:type="dxa"/>
          </w:tcPr>
          <w:p w:rsidR="00C9380B" w:rsidRPr="000A4A09" w:rsidRDefault="00C9380B" w:rsidP="00C9380B">
            <w:pPr>
              <w:pStyle w:val="Bezodstpw"/>
              <w:jc w:val="both"/>
              <w:rPr>
                <w:rFonts w:ascii="Arial" w:hAnsi="Arial" w:cs="Arial"/>
                <w:b/>
                <w:color w:val="FF6600"/>
                <w:sz w:val="10"/>
                <w:szCs w:val="10"/>
              </w:rPr>
            </w:pPr>
          </w:p>
          <w:p w:rsidR="00C9380B" w:rsidRPr="003140FA" w:rsidRDefault="00954889" w:rsidP="00C11F65">
            <w:pPr>
              <w:pStyle w:val="Bezodstpw"/>
              <w:ind w:left="-108"/>
              <w:jc w:val="both"/>
              <w:rPr>
                <w:rFonts w:ascii="Arial" w:hAnsi="Arial" w:cs="Arial"/>
                <w:b/>
                <w:color w:val="0070C0"/>
                <w:sz w:val="20"/>
                <w:szCs w:val="20"/>
              </w:rPr>
            </w:pPr>
            <w:r>
              <w:rPr>
                <w:rFonts w:ascii="Arial" w:hAnsi="Arial"/>
                <w:b/>
                <w:color w:val="0070C0"/>
                <w:sz w:val="20"/>
                <w:szCs w:val="20"/>
              </w:rPr>
              <w:t>Повече информация</w:t>
            </w:r>
          </w:p>
          <w:p w:rsidR="00C9380B" w:rsidRPr="000A4A09" w:rsidRDefault="00C9380B" w:rsidP="00C9380B">
            <w:pPr>
              <w:pStyle w:val="Bezodstpw"/>
              <w:jc w:val="both"/>
              <w:rPr>
                <w:rFonts w:ascii="Arial" w:hAnsi="Arial" w:cs="Arial"/>
                <w:b/>
                <w:color w:val="FF6600"/>
                <w:sz w:val="10"/>
                <w:szCs w:val="10"/>
              </w:rPr>
            </w:pPr>
          </w:p>
        </w:tc>
      </w:tr>
    </w:tbl>
    <w:p w:rsidR="00416AB7" w:rsidRPr="00CA3C79" w:rsidRDefault="00416AB7" w:rsidP="00416AB7">
      <w:pPr>
        <w:spacing w:after="0" w:line="240" w:lineRule="auto"/>
        <w:jc w:val="both"/>
        <w:rPr>
          <w:rFonts w:ascii="Arial" w:eastAsia="Times New Roman" w:hAnsi="Arial" w:cs="Arial"/>
          <w:sz w:val="20"/>
          <w:szCs w:val="20"/>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1"/>
        <w:gridCol w:w="6411"/>
      </w:tblGrid>
      <w:tr w:rsidR="00416AB7" w:rsidRPr="009A2372" w:rsidTr="0089440F">
        <w:tc>
          <w:tcPr>
            <w:tcW w:w="2802" w:type="dxa"/>
          </w:tcPr>
          <w:p w:rsidR="00416AB7" w:rsidRPr="006704CD" w:rsidRDefault="00416AB7" w:rsidP="0089440F">
            <w:pPr>
              <w:jc w:val="both"/>
              <w:rPr>
                <w:rFonts w:ascii="Arial" w:hAnsi="Arial" w:cs="Arial"/>
                <w:b/>
                <w:highlight w:val="yellow"/>
              </w:rPr>
            </w:pPr>
            <w:r>
              <w:rPr>
                <w:rFonts w:ascii="Arial" w:hAnsi="Arial"/>
                <w:b/>
                <w:color w:val="000000" w:themeColor="text1"/>
                <w:sz w:val="20"/>
                <w:szCs w:val="20"/>
              </w:rPr>
              <w:t>http://www.sejm.gov.pl</w:t>
            </w:r>
          </w:p>
        </w:tc>
        <w:tc>
          <w:tcPr>
            <w:tcW w:w="6411" w:type="dxa"/>
          </w:tcPr>
          <w:p w:rsidR="00416AB7" w:rsidRPr="001E7D44" w:rsidRDefault="00416AB7" w:rsidP="0089440F">
            <w:pPr>
              <w:jc w:val="both"/>
              <w:rPr>
                <w:rFonts w:ascii="Arial" w:eastAsia="Times New Roman" w:hAnsi="Arial" w:cs="Arial"/>
                <w:sz w:val="20"/>
                <w:szCs w:val="20"/>
                <w:highlight w:val="yellow"/>
              </w:rPr>
            </w:pPr>
            <w:r>
              <w:rPr>
                <w:rFonts w:ascii="Arial" w:hAnsi="Arial"/>
                <w:sz w:val="20"/>
                <w:szCs w:val="20"/>
              </w:rPr>
              <w:t>Сейм на Република Полша</w:t>
            </w:r>
            <w:r>
              <w:rPr>
                <w:rFonts w:ascii="Arial" w:hAnsi="Arial"/>
                <w:sz w:val="20"/>
                <w:szCs w:val="20"/>
                <w:highlight w:val="yellow"/>
              </w:rPr>
              <w:t xml:space="preserve"> </w:t>
            </w:r>
          </w:p>
          <w:p w:rsidR="00416AB7" w:rsidRPr="007D41F1" w:rsidRDefault="00416AB7" w:rsidP="0089440F">
            <w:pPr>
              <w:jc w:val="both"/>
              <w:rPr>
                <w:rFonts w:ascii="Arial" w:hAnsi="Arial" w:cs="Arial"/>
                <w:b/>
                <w:sz w:val="20"/>
                <w:szCs w:val="20"/>
                <w:highlight w:val="yellow"/>
              </w:rPr>
            </w:pPr>
          </w:p>
        </w:tc>
      </w:tr>
      <w:tr w:rsidR="00416AB7" w:rsidRPr="009A2372" w:rsidTr="0089440F">
        <w:tc>
          <w:tcPr>
            <w:tcW w:w="2802" w:type="dxa"/>
          </w:tcPr>
          <w:p w:rsidR="00416AB7" w:rsidRPr="006704CD" w:rsidRDefault="00863ED1" w:rsidP="0089440F">
            <w:pPr>
              <w:jc w:val="both"/>
              <w:rPr>
                <w:rFonts w:ascii="Arial" w:hAnsi="Arial" w:cs="Arial"/>
                <w:b/>
                <w:highlight w:val="yellow"/>
              </w:rPr>
            </w:pPr>
            <w:r>
              <w:rPr>
                <w:rFonts w:ascii="Arial" w:hAnsi="Arial"/>
                <w:b/>
                <w:sz w:val="20"/>
                <w:szCs w:val="20"/>
              </w:rPr>
              <w:t>http://www.senat.gov.pl</w:t>
            </w:r>
          </w:p>
        </w:tc>
        <w:tc>
          <w:tcPr>
            <w:tcW w:w="6411" w:type="dxa"/>
          </w:tcPr>
          <w:p w:rsidR="00416AB7" w:rsidRPr="001E7D44" w:rsidRDefault="00863ED1" w:rsidP="0089440F">
            <w:pPr>
              <w:jc w:val="both"/>
              <w:rPr>
                <w:rFonts w:ascii="Arial" w:eastAsia="Times New Roman" w:hAnsi="Arial" w:cs="Arial"/>
                <w:sz w:val="20"/>
                <w:szCs w:val="20"/>
                <w:highlight w:val="yellow"/>
              </w:rPr>
            </w:pPr>
            <w:r>
              <w:rPr>
                <w:rFonts w:ascii="Arial" w:hAnsi="Arial"/>
                <w:sz w:val="20"/>
                <w:szCs w:val="20"/>
              </w:rPr>
              <w:t>Сенат на Република Полша</w:t>
            </w:r>
            <w:r>
              <w:rPr>
                <w:rFonts w:ascii="Arial" w:hAnsi="Arial"/>
                <w:sz w:val="20"/>
                <w:szCs w:val="20"/>
                <w:highlight w:val="yellow"/>
              </w:rPr>
              <w:t xml:space="preserve"> </w:t>
            </w:r>
          </w:p>
          <w:p w:rsidR="00863ED1" w:rsidRPr="007D41F1" w:rsidRDefault="00863ED1" w:rsidP="0089440F">
            <w:pPr>
              <w:jc w:val="both"/>
              <w:rPr>
                <w:rFonts w:ascii="Arial" w:hAnsi="Arial" w:cs="Arial"/>
                <w:b/>
                <w:sz w:val="20"/>
                <w:szCs w:val="20"/>
                <w:highlight w:val="yellow"/>
              </w:rPr>
            </w:pPr>
          </w:p>
        </w:tc>
      </w:tr>
      <w:tr w:rsidR="00416AB7" w:rsidTr="0089440F">
        <w:tc>
          <w:tcPr>
            <w:tcW w:w="2802" w:type="dxa"/>
          </w:tcPr>
          <w:p w:rsidR="00416AB7" w:rsidRPr="006704CD" w:rsidRDefault="00863ED1" w:rsidP="0089440F">
            <w:pPr>
              <w:jc w:val="both"/>
              <w:rPr>
                <w:rFonts w:ascii="Arial" w:hAnsi="Arial" w:cs="Arial"/>
                <w:b/>
                <w:highlight w:val="yellow"/>
              </w:rPr>
            </w:pPr>
            <w:r>
              <w:rPr>
                <w:rFonts w:ascii="Arial" w:hAnsi="Arial"/>
                <w:b/>
                <w:sz w:val="20"/>
                <w:szCs w:val="20"/>
              </w:rPr>
              <w:t>http://www.prezydent.pl</w:t>
            </w:r>
          </w:p>
        </w:tc>
        <w:tc>
          <w:tcPr>
            <w:tcW w:w="6411" w:type="dxa"/>
          </w:tcPr>
          <w:p w:rsidR="00416AB7" w:rsidRPr="007D41F1" w:rsidRDefault="00863ED1" w:rsidP="0089440F">
            <w:pPr>
              <w:jc w:val="both"/>
              <w:rPr>
                <w:rFonts w:ascii="Arial" w:hAnsi="Arial" w:cs="Arial"/>
                <w:b/>
                <w:sz w:val="20"/>
                <w:szCs w:val="20"/>
              </w:rPr>
            </w:pPr>
            <w:r>
              <w:rPr>
                <w:rFonts w:ascii="Arial" w:hAnsi="Arial"/>
                <w:sz w:val="20"/>
                <w:szCs w:val="20"/>
              </w:rPr>
              <w:t>Президент на Република Полша</w:t>
            </w:r>
          </w:p>
        </w:tc>
      </w:tr>
      <w:tr w:rsidR="00863ED1" w:rsidTr="0089440F">
        <w:tc>
          <w:tcPr>
            <w:tcW w:w="2802" w:type="dxa"/>
          </w:tcPr>
          <w:p w:rsidR="00863ED1" w:rsidRDefault="00863ED1" w:rsidP="0089440F">
            <w:pPr>
              <w:jc w:val="both"/>
              <w:rPr>
                <w:rFonts w:ascii="Arial" w:eastAsia="Times New Roman" w:hAnsi="Arial" w:cs="Arial"/>
                <w:b/>
                <w:sz w:val="20"/>
                <w:szCs w:val="20"/>
                <w:lang w:eastAsia="pl-PL"/>
              </w:rPr>
            </w:pPr>
          </w:p>
          <w:p w:rsidR="00863ED1" w:rsidRPr="00863ED1" w:rsidRDefault="00863ED1" w:rsidP="0089440F">
            <w:pPr>
              <w:jc w:val="both"/>
              <w:rPr>
                <w:rFonts w:ascii="Arial" w:eastAsia="Times New Roman" w:hAnsi="Arial" w:cs="Arial"/>
                <w:b/>
                <w:sz w:val="20"/>
                <w:szCs w:val="20"/>
              </w:rPr>
            </w:pPr>
            <w:r>
              <w:rPr>
                <w:rFonts w:ascii="Arial" w:hAnsi="Arial"/>
                <w:b/>
                <w:sz w:val="20"/>
                <w:szCs w:val="20"/>
              </w:rPr>
              <w:t>http://www.kprm.gov.pl</w:t>
            </w:r>
          </w:p>
        </w:tc>
        <w:tc>
          <w:tcPr>
            <w:tcW w:w="6411" w:type="dxa"/>
          </w:tcPr>
          <w:p w:rsidR="00863ED1" w:rsidRPr="001E7D44" w:rsidRDefault="00863ED1" w:rsidP="0089440F">
            <w:pPr>
              <w:jc w:val="both"/>
              <w:rPr>
                <w:rFonts w:ascii="Arial" w:eastAsia="Times New Roman" w:hAnsi="Arial" w:cs="Arial"/>
                <w:sz w:val="20"/>
                <w:szCs w:val="20"/>
                <w:lang w:eastAsia="pl-PL"/>
              </w:rPr>
            </w:pPr>
          </w:p>
          <w:p w:rsidR="00863ED1" w:rsidRPr="001E7D44" w:rsidRDefault="00863ED1" w:rsidP="0089440F">
            <w:pPr>
              <w:jc w:val="both"/>
              <w:rPr>
                <w:rFonts w:ascii="Arial" w:eastAsia="Times New Roman" w:hAnsi="Arial" w:cs="Arial"/>
                <w:sz w:val="20"/>
                <w:szCs w:val="20"/>
              </w:rPr>
            </w:pPr>
            <w:r>
              <w:rPr>
                <w:rFonts w:ascii="Arial" w:hAnsi="Arial"/>
                <w:sz w:val="20"/>
                <w:szCs w:val="20"/>
              </w:rPr>
              <w:t>Кабинет на Министър-председателя</w:t>
            </w:r>
          </w:p>
        </w:tc>
      </w:tr>
      <w:tr w:rsidR="00863ED1" w:rsidTr="0089440F">
        <w:tc>
          <w:tcPr>
            <w:tcW w:w="2802" w:type="dxa"/>
          </w:tcPr>
          <w:p w:rsidR="00863ED1" w:rsidRDefault="00863ED1" w:rsidP="0089440F">
            <w:pPr>
              <w:jc w:val="both"/>
              <w:rPr>
                <w:rFonts w:ascii="Arial" w:eastAsia="Times New Roman" w:hAnsi="Arial" w:cs="Arial"/>
                <w:b/>
                <w:sz w:val="20"/>
                <w:szCs w:val="20"/>
                <w:lang w:eastAsia="pl-PL"/>
              </w:rPr>
            </w:pPr>
          </w:p>
          <w:p w:rsidR="00863ED1" w:rsidRPr="00863ED1" w:rsidRDefault="00863ED1" w:rsidP="0089440F">
            <w:pPr>
              <w:jc w:val="both"/>
              <w:rPr>
                <w:rFonts w:ascii="Arial" w:eastAsia="Times New Roman" w:hAnsi="Arial" w:cs="Arial"/>
                <w:b/>
                <w:sz w:val="20"/>
                <w:szCs w:val="20"/>
              </w:rPr>
            </w:pPr>
            <w:r>
              <w:rPr>
                <w:rFonts w:ascii="Arial" w:hAnsi="Arial"/>
                <w:b/>
                <w:sz w:val="20"/>
                <w:szCs w:val="20"/>
              </w:rPr>
              <w:t>http://www.mswia.gov.pl</w:t>
            </w:r>
          </w:p>
        </w:tc>
        <w:tc>
          <w:tcPr>
            <w:tcW w:w="6411" w:type="dxa"/>
          </w:tcPr>
          <w:p w:rsidR="00863ED1" w:rsidRPr="001E7D44" w:rsidRDefault="00863ED1" w:rsidP="0089440F">
            <w:pPr>
              <w:jc w:val="both"/>
              <w:rPr>
                <w:rFonts w:ascii="Arial" w:eastAsia="Times New Roman" w:hAnsi="Arial" w:cs="Arial"/>
                <w:sz w:val="20"/>
                <w:szCs w:val="20"/>
                <w:lang w:eastAsia="pl-PL"/>
              </w:rPr>
            </w:pPr>
          </w:p>
          <w:p w:rsidR="00863ED1" w:rsidRPr="001E7D44" w:rsidRDefault="00863ED1" w:rsidP="0089440F">
            <w:pPr>
              <w:jc w:val="both"/>
              <w:rPr>
                <w:rFonts w:ascii="Arial" w:eastAsia="Times New Roman" w:hAnsi="Arial" w:cs="Arial"/>
                <w:sz w:val="20"/>
                <w:szCs w:val="20"/>
              </w:rPr>
            </w:pPr>
            <w:r>
              <w:rPr>
                <w:rFonts w:ascii="Arial" w:hAnsi="Arial"/>
                <w:sz w:val="20"/>
                <w:szCs w:val="20"/>
              </w:rPr>
              <w:t>Министерство на вътрешните работи и администрацията</w:t>
            </w:r>
          </w:p>
        </w:tc>
      </w:tr>
      <w:tr w:rsidR="00863ED1" w:rsidTr="0089440F">
        <w:tc>
          <w:tcPr>
            <w:tcW w:w="2802" w:type="dxa"/>
          </w:tcPr>
          <w:p w:rsidR="00863ED1" w:rsidRDefault="00863ED1" w:rsidP="0089440F">
            <w:pPr>
              <w:jc w:val="both"/>
              <w:rPr>
                <w:rFonts w:ascii="Arial" w:eastAsia="Times New Roman" w:hAnsi="Arial" w:cs="Arial"/>
                <w:b/>
                <w:sz w:val="20"/>
                <w:szCs w:val="20"/>
                <w:lang w:eastAsia="pl-PL"/>
              </w:rPr>
            </w:pPr>
          </w:p>
          <w:p w:rsidR="00863ED1" w:rsidRPr="00863ED1" w:rsidRDefault="00863ED1" w:rsidP="0089440F">
            <w:pPr>
              <w:jc w:val="both"/>
              <w:rPr>
                <w:rFonts w:ascii="Arial" w:eastAsia="Times New Roman" w:hAnsi="Arial" w:cs="Arial"/>
                <w:b/>
                <w:sz w:val="20"/>
                <w:szCs w:val="20"/>
              </w:rPr>
            </w:pPr>
            <w:r>
              <w:rPr>
                <w:rFonts w:ascii="Arial" w:hAnsi="Arial"/>
                <w:b/>
                <w:sz w:val="20"/>
                <w:szCs w:val="20"/>
              </w:rPr>
              <w:t>http://www.ms.gov.pl</w:t>
            </w:r>
          </w:p>
        </w:tc>
        <w:tc>
          <w:tcPr>
            <w:tcW w:w="6411" w:type="dxa"/>
          </w:tcPr>
          <w:p w:rsidR="00863ED1" w:rsidRPr="001E7D44" w:rsidRDefault="00863ED1" w:rsidP="0089440F">
            <w:pPr>
              <w:jc w:val="both"/>
              <w:rPr>
                <w:rFonts w:ascii="Arial" w:eastAsia="Times New Roman" w:hAnsi="Arial" w:cs="Arial"/>
                <w:sz w:val="20"/>
                <w:szCs w:val="20"/>
                <w:lang w:eastAsia="pl-PL"/>
              </w:rPr>
            </w:pPr>
          </w:p>
          <w:p w:rsidR="00863ED1" w:rsidRPr="001E7D44" w:rsidRDefault="00863ED1" w:rsidP="0089440F">
            <w:pPr>
              <w:jc w:val="both"/>
              <w:rPr>
                <w:rFonts w:ascii="Arial" w:eastAsia="Times New Roman" w:hAnsi="Arial" w:cs="Arial"/>
                <w:sz w:val="20"/>
                <w:szCs w:val="20"/>
              </w:rPr>
            </w:pPr>
            <w:r>
              <w:rPr>
                <w:rFonts w:ascii="Arial" w:hAnsi="Arial"/>
                <w:sz w:val="20"/>
                <w:szCs w:val="20"/>
              </w:rPr>
              <w:t>Министерство на правосъдието</w:t>
            </w:r>
          </w:p>
        </w:tc>
      </w:tr>
      <w:tr w:rsidR="00863ED1" w:rsidTr="0089440F">
        <w:tc>
          <w:tcPr>
            <w:tcW w:w="2802" w:type="dxa"/>
          </w:tcPr>
          <w:p w:rsidR="00863ED1" w:rsidRDefault="00863ED1" w:rsidP="0089440F">
            <w:pPr>
              <w:jc w:val="both"/>
              <w:rPr>
                <w:rFonts w:ascii="Arial" w:eastAsia="Times New Roman" w:hAnsi="Arial" w:cs="Arial"/>
                <w:b/>
                <w:sz w:val="20"/>
                <w:szCs w:val="20"/>
                <w:lang w:eastAsia="pl-PL"/>
              </w:rPr>
            </w:pPr>
          </w:p>
          <w:p w:rsidR="00863ED1" w:rsidRPr="00863ED1" w:rsidRDefault="00863ED1" w:rsidP="0089440F">
            <w:pPr>
              <w:jc w:val="both"/>
              <w:rPr>
                <w:rFonts w:ascii="Arial" w:eastAsia="Times New Roman" w:hAnsi="Arial" w:cs="Arial"/>
                <w:b/>
                <w:sz w:val="20"/>
                <w:szCs w:val="20"/>
              </w:rPr>
            </w:pPr>
            <w:r>
              <w:rPr>
                <w:rFonts w:ascii="Arial" w:hAnsi="Arial"/>
                <w:b/>
                <w:sz w:val="20"/>
                <w:szCs w:val="20"/>
              </w:rPr>
              <w:t>http://www.mrpips.gov.pl</w:t>
            </w:r>
          </w:p>
        </w:tc>
        <w:tc>
          <w:tcPr>
            <w:tcW w:w="6411" w:type="dxa"/>
          </w:tcPr>
          <w:p w:rsidR="00863ED1" w:rsidRPr="001E7D44" w:rsidRDefault="00863ED1" w:rsidP="0089440F">
            <w:pPr>
              <w:jc w:val="both"/>
              <w:rPr>
                <w:rFonts w:ascii="Arial" w:eastAsia="Times New Roman" w:hAnsi="Arial" w:cs="Arial"/>
                <w:sz w:val="20"/>
                <w:szCs w:val="20"/>
                <w:lang w:eastAsia="pl-PL"/>
              </w:rPr>
            </w:pPr>
          </w:p>
          <w:p w:rsidR="00863ED1" w:rsidRPr="001E7D44" w:rsidRDefault="00863ED1" w:rsidP="0089440F">
            <w:pPr>
              <w:jc w:val="both"/>
              <w:rPr>
                <w:rFonts w:ascii="Arial" w:eastAsia="Times New Roman" w:hAnsi="Arial" w:cs="Arial"/>
                <w:sz w:val="20"/>
                <w:szCs w:val="20"/>
              </w:rPr>
            </w:pPr>
            <w:r>
              <w:rPr>
                <w:rFonts w:ascii="Arial" w:hAnsi="Arial"/>
                <w:sz w:val="20"/>
                <w:szCs w:val="20"/>
              </w:rPr>
              <w:t>Министерство на семейството, труда и социалната политика</w:t>
            </w:r>
          </w:p>
        </w:tc>
      </w:tr>
      <w:tr w:rsidR="00863ED1" w:rsidTr="0089440F">
        <w:tc>
          <w:tcPr>
            <w:tcW w:w="2802" w:type="dxa"/>
          </w:tcPr>
          <w:p w:rsidR="00863ED1" w:rsidRDefault="00863ED1" w:rsidP="0089440F">
            <w:pPr>
              <w:jc w:val="both"/>
              <w:rPr>
                <w:rFonts w:ascii="Arial" w:eastAsia="Times New Roman" w:hAnsi="Arial" w:cs="Arial"/>
                <w:b/>
                <w:sz w:val="20"/>
                <w:szCs w:val="20"/>
                <w:lang w:eastAsia="pl-PL"/>
              </w:rPr>
            </w:pPr>
          </w:p>
          <w:p w:rsidR="00863ED1" w:rsidRPr="00863ED1" w:rsidRDefault="00863ED1" w:rsidP="0089440F">
            <w:pPr>
              <w:jc w:val="both"/>
              <w:rPr>
                <w:rFonts w:ascii="Arial" w:eastAsia="Times New Roman" w:hAnsi="Arial" w:cs="Arial"/>
                <w:b/>
                <w:sz w:val="20"/>
                <w:szCs w:val="20"/>
              </w:rPr>
            </w:pPr>
            <w:r>
              <w:rPr>
                <w:rFonts w:ascii="Arial" w:hAnsi="Arial"/>
                <w:b/>
                <w:sz w:val="20"/>
                <w:szCs w:val="20"/>
              </w:rPr>
              <w:t>http://www.psz.praca.gov.pl</w:t>
            </w:r>
          </w:p>
        </w:tc>
        <w:tc>
          <w:tcPr>
            <w:tcW w:w="6411" w:type="dxa"/>
          </w:tcPr>
          <w:p w:rsidR="00863ED1" w:rsidRPr="001E7D44" w:rsidRDefault="00863ED1" w:rsidP="0089440F">
            <w:pPr>
              <w:jc w:val="both"/>
              <w:rPr>
                <w:rFonts w:ascii="Arial" w:eastAsia="Times New Roman" w:hAnsi="Arial" w:cs="Arial"/>
                <w:sz w:val="20"/>
                <w:szCs w:val="20"/>
                <w:lang w:eastAsia="pl-PL"/>
              </w:rPr>
            </w:pPr>
          </w:p>
          <w:p w:rsidR="00863ED1" w:rsidRPr="001E7D44" w:rsidRDefault="00863ED1" w:rsidP="0089440F">
            <w:pPr>
              <w:jc w:val="both"/>
              <w:rPr>
                <w:rFonts w:ascii="Arial" w:eastAsia="Times New Roman" w:hAnsi="Arial" w:cs="Arial"/>
                <w:sz w:val="20"/>
                <w:szCs w:val="20"/>
              </w:rPr>
            </w:pPr>
            <w:r>
              <w:rPr>
                <w:rFonts w:ascii="Arial" w:hAnsi="Arial"/>
                <w:sz w:val="20"/>
                <w:szCs w:val="20"/>
              </w:rPr>
              <w:t>Портал на публичните служби по заетост</w:t>
            </w:r>
          </w:p>
        </w:tc>
      </w:tr>
    </w:tbl>
    <w:p w:rsidR="00416AB7" w:rsidRDefault="00416AB7" w:rsidP="00416AB7">
      <w:pPr>
        <w:jc w:val="both"/>
        <w:rPr>
          <w:rFonts w:ascii="Arial" w:hAnsi="Arial" w:cs="Arial"/>
          <w:b/>
        </w:rPr>
      </w:pPr>
    </w:p>
    <w:p w:rsidR="006A3A2B" w:rsidRDefault="006A3A2B">
      <w:pPr>
        <w:rPr>
          <w:rFonts w:ascii="Arial" w:hAnsi="Arial" w:cs="Arial"/>
          <w:sz w:val="20"/>
          <w:szCs w:val="20"/>
          <w:lang w:val="it-IT"/>
        </w:rPr>
      </w:pPr>
    </w:p>
    <w:p w:rsidR="007C20F3" w:rsidRPr="007D41F1" w:rsidRDefault="007C20F3">
      <w:pPr>
        <w:rPr>
          <w:rFonts w:ascii="Arial" w:eastAsiaTheme="majorEastAsia" w:hAnsi="Arial" w:cs="Arial"/>
          <w:color w:val="2E74B5" w:themeColor="accent1" w:themeShade="BF"/>
          <w:sz w:val="20"/>
          <w:szCs w:val="20"/>
        </w:rPr>
      </w:pPr>
      <w:r>
        <w:br w:type="page"/>
      </w:r>
    </w:p>
    <w:p w:rsidR="00E17B0A" w:rsidRPr="00F419EF" w:rsidRDefault="007B72EF" w:rsidP="00F419EF">
      <w:pPr>
        <w:pStyle w:val="Nagwek1"/>
        <w:rPr>
          <w:rFonts w:cs="Arial"/>
          <w:color w:val="FF6600"/>
          <w:sz w:val="26"/>
          <w:szCs w:val="26"/>
        </w:rPr>
      </w:pPr>
      <w:bookmarkStart w:id="7" w:name="_Toc532301386"/>
      <w:r w:rsidRPr="00F419EF">
        <w:rPr>
          <w:color w:val="FF6600"/>
        </w:rPr>
        <w:lastRenderedPageBreak/>
        <w:t>Живот и работа в Полша</w:t>
      </w:r>
      <w:bookmarkEnd w:id="7"/>
      <w:r w:rsidRPr="00F419EF">
        <w:rPr>
          <w:color w:val="FF6600"/>
        </w:rPr>
        <w:br/>
      </w:r>
    </w:p>
    <w:p w:rsidR="009F3326" w:rsidRPr="00897035" w:rsidRDefault="007B72EF" w:rsidP="008E716B">
      <w:pPr>
        <w:pStyle w:val="Nagwek2"/>
        <w:rPr>
          <w:rFonts w:ascii="Arial" w:hAnsi="Arial" w:cs="Arial"/>
          <w:b/>
          <w:color w:val="FF6600"/>
        </w:rPr>
      </w:pPr>
      <w:bookmarkStart w:id="8" w:name="_Toc532301387"/>
      <w:r>
        <w:rPr>
          <w:rFonts w:ascii="Arial" w:hAnsi="Arial"/>
          <w:b/>
          <w:color w:val="FF6600"/>
        </w:rPr>
        <w:t>3.1. Процедури за регистриране и разрешителни за пребиваване</w:t>
      </w:r>
      <w:bookmarkEnd w:id="8"/>
    </w:p>
    <w:p w:rsidR="009F3326" w:rsidRPr="00897035" w:rsidRDefault="009F3326" w:rsidP="009F3326">
      <w:pPr>
        <w:spacing w:after="0"/>
        <w:contextualSpacing/>
        <w:jc w:val="both"/>
        <w:rPr>
          <w:rFonts w:ascii="Arial" w:eastAsia="Calibri" w:hAnsi="Arial" w:cs="Arial"/>
          <w:color w:val="FF6600"/>
          <w:sz w:val="18"/>
          <w:szCs w:val="18"/>
        </w:rPr>
      </w:pPr>
    </w:p>
    <w:p w:rsidR="009F3326" w:rsidRPr="00897035" w:rsidRDefault="009F3326" w:rsidP="009F3326">
      <w:pPr>
        <w:spacing w:after="120" w:line="240" w:lineRule="auto"/>
        <w:jc w:val="both"/>
        <w:rPr>
          <w:rFonts w:ascii="Arial" w:eastAsia="Calibri" w:hAnsi="Arial" w:cs="Arial"/>
          <w:b/>
          <w:color w:val="FF6600"/>
          <w:sz w:val="20"/>
          <w:szCs w:val="20"/>
        </w:rPr>
      </w:pPr>
      <w:r>
        <w:rPr>
          <w:rFonts w:ascii="Arial" w:hAnsi="Arial"/>
          <w:b/>
          <w:color w:val="FF6600"/>
          <w:sz w:val="20"/>
          <w:szCs w:val="20"/>
        </w:rPr>
        <w:t xml:space="preserve">Влизане на територията на Полша </w:t>
      </w:r>
    </w:p>
    <w:p w:rsidR="009F3326" w:rsidRPr="009F3326" w:rsidRDefault="009F3326">
      <w:pPr>
        <w:spacing w:after="120" w:line="240" w:lineRule="auto"/>
        <w:jc w:val="both"/>
        <w:rPr>
          <w:rFonts w:ascii="Arial" w:eastAsia="Calibri" w:hAnsi="Arial" w:cs="Arial"/>
          <w:sz w:val="20"/>
          <w:szCs w:val="20"/>
        </w:rPr>
      </w:pPr>
      <w:r>
        <w:rPr>
          <w:rFonts w:ascii="Arial" w:hAnsi="Arial"/>
          <w:sz w:val="20"/>
          <w:szCs w:val="20"/>
        </w:rPr>
        <w:t xml:space="preserve">Гражданин на държава-членка на страните от ЕС или ЕАСТ има право да влезе на територията на Полша въз основа на </w:t>
      </w:r>
      <w:r>
        <w:rPr>
          <w:rFonts w:ascii="Arial" w:hAnsi="Arial"/>
          <w:b/>
          <w:sz w:val="20"/>
          <w:szCs w:val="20"/>
        </w:rPr>
        <w:t>валиден документ за пътуване или друг документ, потвърждаващ неговата идентичност и гражданство.</w:t>
      </w:r>
      <w:r>
        <w:rPr>
          <w:rFonts w:ascii="Arial" w:hAnsi="Arial"/>
          <w:sz w:val="20"/>
          <w:szCs w:val="20"/>
        </w:rPr>
        <w:t xml:space="preserve"> Член на семейството на гражданин на държава-членка от ЕС или ЕАСТ, който няма гражданство на страна държава-членка на ЕС или ЕАСТ, може да влезе на територията на Полша въз основа на </w:t>
      </w:r>
      <w:r>
        <w:rPr>
          <w:rFonts w:ascii="Arial" w:hAnsi="Arial"/>
          <w:b/>
          <w:sz w:val="20"/>
          <w:szCs w:val="20"/>
        </w:rPr>
        <w:t>валиден документ за пътуване и виза, ако е необходима.</w:t>
      </w:r>
      <w:r>
        <w:rPr>
          <w:rFonts w:ascii="Arial" w:hAnsi="Arial"/>
          <w:sz w:val="20"/>
          <w:szCs w:val="20"/>
        </w:rPr>
        <w:t xml:space="preserve"> Заявление за издаване на виза се представя на полския консул или коменданта на Граничната служба.</w:t>
      </w:r>
    </w:p>
    <w:p w:rsidR="009F3326" w:rsidRPr="009F3326" w:rsidRDefault="009F3326">
      <w:pPr>
        <w:spacing w:after="120" w:line="240" w:lineRule="auto"/>
        <w:jc w:val="both"/>
        <w:rPr>
          <w:rFonts w:ascii="Arial" w:eastAsia="Calibri" w:hAnsi="Arial" w:cs="Arial"/>
          <w:sz w:val="20"/>
          <w:szCs w:val="20"/>
        </w:rPr>
      </w:pPr>
      <w:r>
        <w:rPr>
          <w:rFonts w:ascii="Arial" w:hAnsi="Arial"/>
          <w:sz w:val="20"/>
          <w:szCs w:val="20"/>
        </w:rPr>
        <w:t xml:space="preserve">За </w:t>
      </w:r>
      <w:r>
        <w:rPr>
          <w:rFonts w:ascii="Arial" w:hAnsi="Arial"/>
          <w:b/>
          <w:sz w:val="20"/>
          <w:szCs w:val="20"/>
        </w:rPr>
        <w:t>член на семейството</w:t>
      </w:r>
      <w:r>
        <w:rPr>
          <w:rFonts w:ascii="Arial" w:hAnsi="Arial"/>
          <w:sz w:val="20"/>
          <w:szCs w:val="20"/>
        </w:rPr>
        <w:t xml:space="preserve"> на гражданин на държава-членка от ЕС или ЕАСТ се счита: </w:t>
      </w:r>
    </w:p>
    <w:p w:rsidR="00BF73FB" w:rsidRDefault="009F3326" w:rsidP="000275EF">
      <w:pPr>
        <w:numPr>
          <w:ilvl w:val="0"/>
          <w:numId w:val="42"/>
        </w:numPr>
        <w:spacing w:after="120" w:line="240" w:lineRule="auto"/>
        <w:ind w:left="426" w:hanging="426"/>
        <w:jc w:val="both"/>
        <w:rPr>
          <w:rFonts w:ascii="Arial" w:eastAsia="Calibri" w:hAnsi="Arial" w:cs="Arial"/>
          <w:sz w:val="20"/>
          <w:szCs w:val="20"/>
        </w:rPr>
      </w:pPr>
      <w:r>
        <w:rPr>
          <w:rFonts w:ascii="Arial" w:hAnsi="Arial"/>
          <w:sz w:val="20"/>
          <w:szCs w:val="20"/>
        </w:rPr>
        <w:t>съпруг,</w:t>
      </w:r>
    </w:p>
    <w:p w:rsidR="00BF73FB" w:rsidRDefault="009F3326" w:rsidP="000275EF">
      <w:pPr>
        <w:numPr>
          <w:ilvl w:val="0"/>
          <w:numId w:val="42"/>
        </w:numPr>
        <w:spacing w:after="120" w:line="240" w:lineRule="auto"/>
        <w:ind w:left="426" w:hanging="426"/>
        <w:jc w:val="both"/>
        <w:rPr>
          <w:rFonts w:ascii="Arial" w:eastAsia="Calibri" w:hAnsi="Arial" w:cs="Arial"/>
          <w:sz w:val="20"/>
          <w:szCs w:val="20"/>
        </w:rPr>
      </w:pPr>
      <w:r>
        <w:rPr>
          <w:rFonts w:ascii="Arial" w:hAnsi="Arial"/>
          <w:sz w:val="20"/>
          <w:szCs w:val="20"/>
        </w:rPr>
        <w:t xml:space="preserve">пряк „низходящ роднина" (низходящ роднина по права линия: дете) на този гражданин или неговият/нейната съпруг/а, до 21-годишна възраст или оставащ на издръжка от гражданина или неговия/нейния съпруг/а, </w:t>
      </w:r>
    </w:p>
    <w:p w:rsidR="00BF73FB" w:rsidRDefault="009F3326" w:rsidP="000275EF">
      <w:pPr>
        <w:numPr>
          <w:ilvl w:val="0"/>
          <w:numId w:val="42"/>
        </w:numPr>
        <w:spacing w:after="120" w:line="240" w:lineRule="auto"/>
        <w:ind w:left="425" w:hanging="425"/>
        <w:jc w:val="both"/>
        <w:rPr>
          <w:rFonts w:ascii="Arial" w:eastAsia="Calibri" w:hAnsi="Arial" w:cs="Arial"/>
          <w:sz w:val="20"/>
          <w:szCs w:val="20"/>
        </w:rPr>
      </w:pPr>
      <w:r>
        <w:rPr>
          <w:rFonts w:ascii="Arial" w:hAnsi="Arial"/>
          <w:sz w:val="20"/>
          <w:szCs w:val="20"/>
        </w:rPr>
        <w:t>пряк „възходящ роднина" (възходящ роднина по права линия: баща, майка), на този гражданин или неговия/нейния съпруг/а, оставащ на издръжка от гражданина или неговия/нейния съпруг/а.</w:t>
      </w:r>
    </w:p>
    <w:p w:rsidR="00BF73FB" w:rsidRDefault="00954889" w:rsidP="003140FA">
      <w:pPr>
        <w:spacing w:after="120" w:line="240" w:lineRule="auto"/>
        <w:jc w:val="both"/>
        <w:rPr>
          <w:rFonts w:ascii="Arial" w:eastAsia="Calibri" w:hAnsi="Arial" w:cs="Arial"/>
          <w:color w:val="000000" w:themeColor="text1"/>
          <w:sz w:val="20"/>
          <w:szCs w:val="20"/>
        </w:rPr>
      </w:pPr>
      <w:r>
        <w:rPr>
          <w:rFonts w:ascii="Arial" w:hAnsi="Arial"/>
          <w:color w:val="000000" w:themeColor="text1"/>
          <w:sz w:val="20"/>
          <w:szCs w:val="20"/>
        </w:rPr>
        <w:t>На гражданин на държава-членка на ЕС или ЕАСТ или член на неговото семейство, който не е гражданин на ЕС може да бъде отказано влизане, ако:</w:t>
      </w:r>
    </w:p>
    <w:p w:rsidR="00BF73FB" w:rsidRDefault="00954889" w:rsidP="00CB3A2A">
      <w:pPr>
        <w:pStyle w:val="Akapitzlist"/>
        <w:numPr>
          <w:ilvl w:val="0"/>
          <w:numId w:val="95"/>
        </w:numPr>
        <w:spacing w:line="240" w:lineRule="auto"/>
        <w:ind w:left="397"/>
        <w:jc w:val="both"/>
        <w:rPr>
          <w:rFonts w:ascii="Arial" w:eastAsia="Calibri" w:hAnsi="Arial" w:cs="Arial"/>
          <w:color w:val="000000" w:themeColor="text1"/>
          <w:sz w:val="20"/>
          <w:szCs w:val="20"/>
        </w:rPr>
      </w:pPr>
      <w:r>
        <w:rPr>
          <w:rFonts w:ascii="Arial" w:hAnsi="Arial"/>
          <w:color w:val="000000" w:themeColor="text1"/>
          <w:sz w:val="20"/>
          <w:szCs w:val="20"/>
        </w:rPr>
        <w:t>неговото влизане се осъществява през периода на влизане в списъка на чужденците, чийто престой на територията на Полша е нежелан,</w:t>
      </w:r>
    </w:p>
    <w:p w:rsidR="00BF73FB" w:rsidRPr="003140FA" w:rsidRDefault="00BF73FB" w:rsidP="00CB3A2A">
      <w:pPr>
        <w:pStyle w:val="Akapitzlist"/>
        <w:spacing w:line="240" w:lineRule="auto"/>
        <w:ind w:left="397"/>
        <w:jc w:val="both"/>
        <w:rPr>
          <w:rFonts w:ascii="Arial" w:eastAsia="Calibri" w:hAnsi="Arial" w:cs="Arial"/>
          <w:color w:val="000000" w:themeColor="text1"/>
          <w:sz w:val="20"/>
          <w:szCs w:val="20"/>
        </w:rPr>
      </w:pPr>
    </w:p>
    <w:p w:rsidR="00BF73FB" w:rsidRDefault="00954889" w:rsidP="00CB3A2A">
      <w:pPr>
        <w:pStyle w:val="Akapitzlist"/>
        <w:numPr>
          <w:ilvl w:val="0"/>
          <w:numId w:val="95"/>
        </w:numPr>
        <w:spacing w:line="240" w:lineRule="auto"/>
        <w:ind w:left="397"/>
        <w:jc w:val="both"/>
        <w:rPr>
          <w:rFonts w:ascii="Arial" w:eastAsia="Calibri" w:hAnsi="Arial" w:cs="Arial"/>
          <w:color w:val="000000" w:themeColor="text1"/>
          <w:sz w:val="20"/>
          <w:szCs w:val="20"/>
        </w:rPr>
      </w:pPr>
      <w:r>
        <w:rPr>
          <w:rFonts w:ascii="Arial" w:hAnsi="Arial"/>
          <w:color w:val="000000" w:themeColor="text1"/>
          <w:sz w:val="20"/>
          <w:szCs w:val="20"/>
        </w:rPr>
        <w:t>неговото/нейното пребиваване може да представлява заплаха за националната отбрана или националната сигурност или защитата на обществената сигурност и ред или общественото здраве,</w:t>
      </w:r>
    </w:p>
    <w:p w:rsidR="00BF73FB" w:rsidRPr="003140FA" w:rsidRDefault="00BF73FB" w:rsidP="00CB3A2A">
      <w:pPr>
        <w:pStyle w:val="Akapitzlist"/>
        <w:spacing w:line="240" w:lineRule="auto"/>
        <w:ind w:left="426"/>
        <w:jc w:val="both"/>
        <w:rPr>
          <w:rFonts w:ascii="Arial" w:eastAsia="Calibri" w:hAnsi="Arial" w:cs="Arial"/>
          <w:color w:val="000000" w:themeColor="text1"/>
          <w:sz w:val="20"/>
          <w:szCs w:val="20"/>
        </w:rPr>
      </w:pPr>
    </w:p>
    <w:p w:rsidR="00BF73FB" w:rsidRDefault="00954889" w:rsidP="00CB3A2A">
      <w:pPr>
        <w:pStyle w:val="Akapitzlist"/>
        <w:numPr>
          <w:ilvl w:val="0"/>
          <w:numId w:val="95"/>
        </w:numPr>
        <w:spacing w:line="240" w:lineRule="auto"/>
        <w:ind w:left="426"/>
        <w:jc w:val="both"/>
        <w:rPr>
          <w:rFonts w:ascii="Arial" w:eastAsia="Calibri" w:hAnsi="Arial" w:cs="Arial"/>
          <w:color w:val="000000" w:themeColor="text1"/>
          <w:sz w:val="20"/>
          <w:szCs w:val="20"/>
        </w:rPr>
      </w:pPr>
      <w:r>
        <w:rPr>
          <w:rFonts w:ascii="Arial" w:hAnsi="Arial"/>
          <w:color w:val="000000" w:themeColor="text1"/>
          <w:sz w:val="20"/>
          <w:szCs w:val="20"/>
        </w:rPr>
        <w:t>не разполага с документ упълномощаващ го за влизане, освен ако не докаже по друг недвусмислен начин, че има право да упражнява свободата на движение на лица.</w:t>
      </w:r>
    </w:p>
    <w:p w:rsidR="00BF73FB" w:rsidRPr="003140FA" w:rsidRDefault="00BF73FB" w:rsidP="00CB3A2A">
      <w:pPr>
        <w:pStyle w:val="Akapitzlist"/>
        <w:spacing w:after="0" w:line="240" w:lineRule="auto"/>
        <w:ind w:left="425"/>
        <w:jc w:val="both"/>
        <w:rPr>
          <w:rFonts w:ascii="Arial" w:eastAsia="Calibri" w:hAnsi="Arial" w:cs="Arial"/>
          <w:color w:val="000000" w:themeColor="text1"/>
          <w:sz w:val="20"/>
          <w:szCs w:val="20"/>
        </w:rPr>
      </w:pPr>
    </w:p>
    <w:p w:rsidR="009F3326" w:rsidRPr="00897035" w:rsidRDefault="009F3326">
      <w:pPr>
        <w:spacing w:after="120"/>
        <w:jc w:val="both"/>
        <w:rPr>
          <w:rFonts w:ascii="Arial" w:eastAsia="Calibri" w:hAnsi="Arial" w:cs="Arial"/>
          <w:b/>
          <w:color w:val="FF6600"/>
          <w:sz w:val="20"/>
          <w:szCs w:val="20"/>
        </w:rPr>
      </w:pPr>
      <w:r>
        <w:rPr>
          <w:rFonts w:ascii="Arial" w:hAnsi="Arial"/>
          <w:b/>
          <w:color w:val="FF6600"/>
          <w:sz w:val="20"/>
          <w:szCs w:val="20"/>
        </w:rPr>
        <w:t>Адресна регистрация</w:t>
      </w:r>
      <w:r w:rsidR="00961EB8">
        <w:rPr>
          <w:rStyle w:val="Odwoanieprzypisudolnego"/>
          <w:rFonts w:ascii="Arial" w:eastAsia="Calibri" w:hAnsi="Arial" w:cs="Arial"/>
          <w:b/>
          <w:color w:val="FF6600"/>
          <w:sz w:val="20"/>
          <w:szCs w:val="20"/>
        </w:rPr>
        <w:footnoteReference w:id="3"/>
      </w:r>
    </w:p>
    <w:p w:rsidR="009F3326" w:rsidRPr="009F3326" w:rsidRDefault="009F3326">
      <w:pPr>
        <w:spacing w:after="120" w:line="240" w:lineRule="auto"/>
        <w:jc w:val="both"/>
        <w:rPr>
          <w:rFonts w:ascii="Arial" w:eastAsia="Calibri" w:hAnsi="Arial" w:cs="Arial"/>
          <w:sz w:val="20"/>
          <w:szCs w:val="20"/>
        </w:rPr>
      </w:pPr>
      <w:r>
        <w:rPr>
          <w:rFonts w:ascii="Arial" w:hAnsi="Arial"/>
          <w:sz w:val="20"/>
          <w:szCs w:val="20"/>
        </w:rPr>
        <w:t xml:space="preserve">Гражданин на ЕС или ЕАСТ и член на неговото семейство, който не е гражданин на тези страни, е длъжен да се </w:t>
      </w:r>
      <w:r>
        <w:rPr>
          <w:rFonts w:ascii="Arial" w:hAnsi="Arial"/>
          <w:b/>
          <w:sz w:val="20"/>
          <w:szCs w:val="20"/>
        </w:rPr>
        <w:t>регистрира в мястото на постоянно или временно пребиваване с продължителност повече от 3 месеца</w:t>
      </w:r>
      <w:r>
        <w:rPr>
          <w:rFonts w:ascii="Arial" w:hAnsi="Arial"/>
          <w:sz w:val="20"/>
          <w:szCs w:val="20"/>
        </w:rPr>
        <w:t xml:space="preserve"> не по-късно от 30 дни от датата на пристигане на това място. Адресната регистрация служи само за регистрационни цели и за потвърждаване на факта на пребиваването на лице, в мястото, където е извършена регистрацията. Адресната регистрация за постоянно и временно пребиваване с продължителност повече от 3 месеца, се извършва в писмена форма чрез съответния формуляр в </w:t>
      </w:r>
      <w:r>
        <w:rPr>
          <w:rFonts w:ascii="Arial" w:hAnsi="Arial"/>
          <w:b/>
          <w:bCs/>
          <w:sz w:val="20"/>
          <w:szCs w:val="20"/>
        </w:rPr>
        <w:t>общината</w:t>
      </w:r>
      <w:r>
        <w:rPr>
          <w:rFonts w:ascii="Arial" w:hAnsi="Arial"/>
          <w:sz w:val="20"/>
          <w:szCs w:val="20"/>
        </w:rPr>
        <w:t xml:space="preserve">, компетентна по местоположението на имота, в който лицето пребивава, представяйки валиден документ за пътуване и карта за пребиваване или удостоверение за регистрация на пребиваване на гражданин на ЕС. По време на адресната регистрация, на формуляра за кандидатстване </w:t>
      </w:r>
      <w:r>
        <w:rPr>
          <w:rFonts w:ascii="Arial" w:hAnsi="Arial"/>
          <w:sz w:val="20"/>
          <w:szCs w:val="20"/>
        </w:rPr>
        <w:lastRenderedPageBreak/>
        <w:t xml:space="preserve">трябва да се представи потвърждение за пребиваването в съответното жилище, направено от собственика или от друго лице, притежаващо юридическо право върху жилището, както и документ, удостоверяващ правото за местоживеене в жилището, например граждански договор. Адресната регистрация е безплатна. </w:t>
      </w:r>
    </w:p>
    <w:p w:rsidR="009F3326" w:rsidRPr="004661F1" w:rsidRDefault="009F3326">
      <w:pPr>
        <w:spacing w:after="120"/>
        <w:jc w:val="both"/>
        <w:rPr>
          <w:rFonts w:ascii="Arial" w:eastAsia="Calibri" w:hAnsi="Arial" w:cs="Arial"/>
          <w:b/>
          <w:color w:val="FF6600"/>
          <w:sz w:val="20"/>
          <w:szCs w:val="20"/>
        </w:rPr>
      </w:pPr>
      <w:r>
        <w:rPr>
          <w:rFonts w:ascii="Arial" w:hAnsi="Arial"/>
          <w:b/>
          <w:color w:val="FF6600"/>
          <w:sz w:val="20"/>
          <w:szCs w:val="20"/>
        </w:rPr>
        <w:t>За пребиваване в Полша до три месеца не е нужна адресна регистрация</w:t>
      </w:r>
    </w:p>
    <w:p w:rsidR="00BF73FB" w:rsidRDefault="009F3326" w:rsidP="003140FA">
      <w:pPr>
        <w:spacing w:after="120" w:line="240" w:lineRule="auto"/>
        <w:jc w:val="both"/>
        <w:rPr>
          <w:rFonts w:ascii="Arial" w:eastAsia="Calibri" w:hAnsi="Arial" w:cs="Arial"/>
          <w:b/>
          <w:color w:val="2E74B5"/>
          <w:sz w:val="20"/>
          <w:szCs w:val="20"/>
        </w:rPr>
      </w:pPr>
      <w:r>
        <w:rPr>
          <w:rFonts w:ascii="Arial" w:hAnsi="Arial"/>
          <w:sz w:val="20"/>
          <w:szCs w:val="20"/>
        </w:rPr>
        <w:t xml:space="preserve">Гражданин на ЕС или ЕАСТ и член на неговото семейство, които не са граждани на тези страни </w:t>
      </w:r>
      <w:r>
        <w:rPr>
          <w:rFonts w:ascii="Arial" w:hAnsi="Arial"/>
          <w:b/>
          <w:sz w:val="20"/>
          <w:szCs w:val="20"/>
        </w:rPr>
        <w:t>имат право да пребивават на територията на Полша в продължение на три месеца без регистрация.</w:t>
      </w:r>
      <w:r>
        <w:rPr>
          <w:rFonts w:ascii="Arial" w:hAnsi="Arial"/>
          <w:sz w:val="20"/>
          <w:szCs w:val="20"/>
        </w:rPr>
        <w:t xml:space="preserve">  Тези граждани, пребиваващи на територията на Полша са длъжни да притежават валиден документ за пътуване или друг валиден документ, потвърждаващ тяхната самоличност и гражданство. Член на семейството, който не е гражданин на държава-членка на ЕС или ЕАСТ трябва да притежава валиден документ за пътуване и виза, ако е необходима.</w:t>
      </w:r>
    </w:p>
    <w:p w:rsidR="009F3326" w:rsidRPr="004661F1" w:rsidRDefault="009F3326">
      <w:pPr>
        <w:spacing w:after="120"/>
        <w:jc w:val="both"/>
        <w:rPr>
          <w:rFonts w:ascii="Arial" w:eastAsia="Calibri" w:hAnsi="Arial" w:cs="Arial"/>
          <w:b/>
          <w:color w:val="FF6600"/>
          <w:sz w:val="20"/>
          <w:szCs w:val="20"/>
        </w:rPr>
      </w:pPr>
      <w:r>
        <w:rPr>
          <w:rFonts w:ascii="Arial" w:hAnsi="Arial"/>
          <w:b/>
          <w:color w:val="FF6600"/>
          <w:sz w:val="20"/>
          <w:szCs w:val="20"/>
        </w:rPr>
        <w:t>За пребиваване в Полша повече от три месеца е нужна адресна регистрация</w:t>
      </w:r>
    </w:p>
    <w:p w:rsidR="009F3326" w:rsidRPr="009F3326" w:rsidRDefault="009F3326">
      <w:pPr>
        <w:spacing w:after="120" w:line="240" w:lineRule="auto"/>
        <w:jc w:val="both"/>
        <w:rPr>
          <w:rFonts w:ascii="Arial" w:eastAsia="Calibri" w:hAnsi="Arial" w:cs="Arial"/>
          <w:sz w:val="20"/>
          <w:szCs w:val="20"/>
        </w:rPr>
      </w:pPr>
      <w:r>
        <w:rPr>
          <w:rFonts w:ascii="Arial" w:hAnsi="Arial"/>
          <w:sz w:val="20"/>
          <w:szCs w:val="20"/>
        </w:rPr>
        <w:t xml:space="preserve">Гражданин на държава-членка на ЕС или ЕАСТ </w:t>
      </w:r>
      <w:r>
        <w:rPr>
          <w:rFonts w:ascii="Arial" w:hAnsi="Arial"/>
          <w:b/>
          <w:sz w:val="20"/>
          <w:szCs w:val="20"/>
        </w:rPr>
        <w:t>може да пребивава в Полша за период по-дълъг от 3 месеца</w:t>
      </w:r>
      <w:r>
        <w:rPr>
          <w:rFonts w:ascii="Arial" w:hAnsi="Arial"/>
          <w:sz w:val="20"/>
          <w:szCs w:val="20"/>
        </w:rPr>
        <w:t xml:space="preserve">, ако: </w:t>
      </w:r>
    </w:p>
    <w:p w:rsidR="00BF73FB" w:rsidRDefault="009F3326" w:rsidP="000275EF">
      <w:pPr>
        <w:numPr>
          <w:ilvl w:val="1"/>
          <w:numId w:val="22"/>
        </w:numPr>
        <w:spacing w:after="120" w:line="240" w:lineRule="auto"/>
        <w:ind w:left="425" w:hanging="425"/>
        <w:jc w:val="both"/>
        <w:rPr>
          <w:rFonts w:ascii="Arial" w:eastAsia="Calibri" w:hAnsi="Arial" w:cs="Arial"/>
          <w:sz w:val="20"/>
          <w:szCs w:val="20"/>
        </w:rPr>
      </w:pPr>
      <w:r>
        <w:rPr>
          <w:rFonts w:ascii="Arial" w:hAnsi="Arial"/>
          <w:sz w:val="20"/>
          <w:szCs w:val="20"/>
        </w:rPr>
        <w:t>лицето е служител или самостоятелно заето лице на територията на Полша,</w:t>
      </w:r>
    </w:p>
    <w:p w:rsidR="00BF73FB" w:rsidRDefault="009F3326" w:rsidP="000275EF">
      <w:pPr>
        <w:numPr>
          <w:ilvl w:val="1"/>
          <w:numId w:val="22"/>
        </w:numPr>
        <w:spacing w:after="120" w:line="240" w:lineRule="auto"/>
        <w:ind w:left="425" w:hanging="425"/>
        <w:jc w:val="both"/>
        <w:rPr>
          <w:rFonts w:ascii="Arial" w:eastAsia="Calibri" w:hAnsi="Arial" w:cs="Arial"/>
          <w:sz w:val="20"/>
          <w:szCs w:val="20"/>
        </w:rPr>
      </w:pPr>
      <w:r>
        <w:rPr>
          <w:rFonts w:ascii="Arial" w:hAnsi="Arial"/>
          <w:sz w:val="20"/>
          <w:szCs w:val="20"/>
        </w:rPr>
        <w:t xml:space="preserve">разполага с достатъчно финансови средства за себе си и членовете на своето семейството в Полша, за да не са принудени да ползват системата за социално подпомагане, да притежават обща здравна застраховка или здравно осигуряване в съответствие с разпоредбите за координация на системите за социална сигурност или притежава частна здравна застраховка, покриваща всички разходи, които могат да възникнат по време на престоя му/й в Полша, </w:t>
      </w:r>
    </w:p>
    <w:p w:rsidR="00BF73FB" w:rsidRDefault="009F3326" w:rsidP="000275EF">
      <w:pPr>
        <w:numPr>
          <w:ilvl w:val="1"/>
          <w:numId w:val="22"/>
        </w:numPr>
        <w:spacing w:after="120" w:line="240" w:lineRule="auto"/>
        <w:ind w:left="425" w:hanging="425"/>
        <w:jc w:val="both"/>
        <w:rPr>
          <w:rFonts w:ascii="Arial" w:eastAsia="Calibri" w:hAnsi="Arial" w:cs="Arial"/>
          <w:sz w:val="20"/>
          <w:szCs w:val="20"/>
        </w:rPr>
      </w:pPr>
      <w:r>
        <w:rPr>
          <w:rFonts w:ascii="Arial" w:hAnsi="Arial"/>
          <w:sz w:val="20"/>
          <w:szCs w:val="20"/>
        </w:rPr>
        <w:t xml:space="preserve">учи или е на курс за професионална квалификация и притежава здравно осигуряване в съответствие с разпоредбите за координация на системите за социална сигурност или притежава частна здравна застраховка, покриваща всички разходи, които могат да възникнат по време на престоя му/й в Полша, или разполага с достатъчно финансови средства за издръжка на себе си и членовете на своето семейството в Полша, за да не са принудени да ползват системата за социално подпомагане, </w:t>
      </w:r>
    </w:p>
    <w:p w:rsidR="00BF73FB" w:rsidRDefault="009F3326" w:rsidP="000275EF">
      <w:pPr>
        <w:numPr>
          <w:ilvl w:val="1"/>
          <w:numId w:val="22"/>
        </w:numPr>
        <w:spacing w:after="120" w:line="240" w:lineRule="auto"/>
        <w:ind w:left="425" w:hanging="425"/>
        <w:jc w:val="both"/>
        <w:rPr>
          <w:rFonts w:ascii="Arial" w:eastAsia="Calibri" w:hAnsi="Arial" w:cs="Arial"/>
          <w:sz w:val="20"/>
          <w:szCs w:val="20"/>
        </w:rPr>
      </w:pPr>
      <w:r>
        <w:rPr>
          <w:rFonts w:ascii="Arial" w:hAnsi="Arial"/>
          <w:sz w:val="20"/>
          <w:szCs w:val="20"/>
        </w:rPr>
        <w:t>е съпруг (съпруга) на полски гражданин,</w:t>
      </w:r>
    </w:p>
    <w:p w:rsidR="00BF73FB" w:rsidRDefault="009F3326" w:rsidP="000275EF">
      <w:pPr>
        <w:numPr>
          <w:ilvl w:val="1"/>
          <w:numId w:val="22"/>
        </w:numPr>
        <w:spacing w:after="120" w:line="240" w:lineRule="auto"/>
        <w:ind w:left="425" w:hanging="425"/>
        <w:jc w:val="both"/>
        <w:rPr>
          <w:rFonts w:ascii="Arial" w:eastAsia="Calibri" w:hAnsi="Arial" w:cs="Arial"/>
          <w:sz w:val="20"/>
          <w:szCs w:val="20"/>
        </w:rPr>
      </w:pPr>
      <w:r>
        <w:rPr>
          <w:rFonts w:ascii="Arial" w:hAnsi="Arial"/>
          <w:sz w:val="20"/>
          <w:szCs w:val="20"/>
        </w:rPr>
        <w:t>търси работа, но престоят му без необходимост от регистрация не може да бъде по-дълъг от 6 месеца, освен ако след този период докаже, че активно продължава да търси работа и има реален шанс да я получи.</w:t>
      </w:r>
    </w:p>
    <w:p w:rsidR="009F3326" w:rsidRPr="009F3326" w:rsidRDefault="009F3326">
      <w:pPr>
        <w:spacing w:after="120" w:line="240" w:lineRule="auto"/>
        <w:jc w:val="both"/>
        <w:rPr>
          <w:rFonts w:ascii="Arial" w:eastAsia="Calibri" w:hAnsi="Arial" w:cs="Arial"/>
          <w:sz w:val="20"/>
          <w:szCs w:val="20"/>
        </w:rPr>
      </w:pPr>
      <w:r>
        <w:rPr>
          <w:rFonts w:ascii="Arial" w:hAnsi="Arial"/>
          <w:sz w:val="20"/>
          <w:szCs w:val="20"/>
        </w:rPr>
        <w:t>Ако периодът на пребиваване на територията на Полша е по-дълъг от</w:t>
      </w:r>
      <w:r>
        <w:rPr>
          <w:rFonts w:ascii="Arial" w:hAnsi="Arial"/>
          <w:b/>
          <w:bCs/>
          <w:sz w:val="20"/>
          <w:szCs w:val="20"/>
        </w:rPr>
        <w:t xml:space="preserve"> 3 месеца</w:t>
      </w:r>
      <w:r>
        <w:rPr>
          <w:rFonts w:ascii="Arial" w:hAnsi="Arial"/>
          <w:sz w:val="20"/>
          <w:szCs w:val="20"/>
        </w:rPr>
        <w:t>, то:</w:t>
      </w:r>
    </w:p>
    <w:p w:rsidR="00BF73FB" w:rsidRDefault="009F3326" w:rsidP="000275EF">
      <w:pPr>
        <w:numPr>
          <w:ilvl w:val="0"/>
          <w:numId w:val="41"/>
        </w:numPr>
        <w:spacing w:after="120" w:line="240" w:lineRule="auto"/>
        <w:ind w:left="426" w:hanging="426"/>
        <w:jc w:val="both"/>
        <w:rPr>
          <w:rFonts w:ascii="Arial" w:eastAsia="Calibri" w:hAnsi="Arial" w:cs="Arial"/>
          <w:color w:val="404040"/>
          <w:sz w:val="20"/>
          <w:szCs w:val="20"/>
        </w:rPr>
      </w:pPr>
      <w:r>
        <w:rPr>
          <w:rFonts w:ascii="Arial" w:hAnsi="Arial"/>
          <w:sz w:val="20"/>
          <w:szCs w:val="20"/>
        </w:rPr>
        <w:t xml:space="preserve">гражданинът на държава-членка на ЕС или ЕАСТ е задължен </w:t>
      </w:r>
      <w:r>
        <w:rPr>
          <w:rFonts w:ascii="Arial" w:hAnsi="Arial"/>
          <w:b/>
          <w:sz w:val="20"/>
          <w:szCs w:val="20"/>
        </w:rPr>
        <w:t>да регистрира своя престой</w:t>
      </w:r>
      <w:r>
        <w:rPr>
          <w:rFonts w:ascii="Arial" w:hAnsi="Arial"/>
          <w:sz w:val="20"/>
          <w:szCs w:val="20"/>
        </w:rPr>
        <w:t>,</w:t>
      </w:r>
      <w:r>
        <w:rPr>
          <w:rFonts w:ascii="Arial" w:hAnsi="Arial"/>
          <w:color w:val="404040"/>
          <w:sz w:val="20"/>
          <w:szCs w:val="20"/>
        </w:rPr>
        <w:t xml:space="preserve"> </w:t>
      </w:r>
    </w:p>
    <w:p w:rsidR="00BF73FB" w:rsidRDefault="009F3326" w:rsidP="000275EF">
      <w:pPr>
        <w:numPr>
          <w:ilvl w:val="0"/>
          <w:numId w:val="41"/>
        </w:numPr>
        <w:spacing w:after="120" w:line="240" w:lineRule="auto"/>
        <w:ind w:left="426" w:hanging="426"/>
        <w:jc w:val="both"/>
        <w:rPr>
          <w:rFonts w:ascii="Arial" w:eastAsia="Calibri" w:hAnsi="Arial" w:cs="Arial"/>
          <w:sz w:val="20"/>
          <w:szCs w:val="20"/>
        </w:rPr>
      </w:pPr>
      <w:r>
        <w:rPr>
          <w:rFonts w:ascii="Arial" w:hAnsi="Arial"/>
          <w:sz w:val="20"/>
          <w:szCs w:val="20"/>
        </w:rPr>
        <w:t xml:space="preserve">член на семейството на гражданин на държава-членка на страните от ЕС или ЕАСТ, който не е гражданин на тези страни трябва да получи </w:t>
      </w:r>
      <w:r>
        <w:rPr>
          <w:rFonts w:ascii="Arial" w:hAnsi="Arial"/>
          <w:b/>
          <w:bCs/>
          <w:sz w:val="20"/>
          <w:szCs w:val="20"/>
        </w:rPr>
        <w:t>Карта за пребиваване на член на семейството на гражданин на ЕС или ЕАСТ</w:t>
      </w:r>
      <w:r>
        <w:rPr>
          <w:rFonts w:ascii="Arial" w:hAnsi="Arial"/>
          <w:sz w:val="20"/>
          <w:szCs w:val="20"/>
        </w:rPr>
        <w:t>, която се издава за срок от 5 години (или за по-кратък период, в съответствие с предвидения период на пребиваване на гражданина на ЕС, към когото се присъединява членът на семейството  или с когото пребивава на територията на Полша.</w:t>
      </w:r>
    </w:p>
    <w:p w:rsidR="009F3326" w:rsidRPr="009F3326" w:rsidRDefault="009F3326">
      <w:pPr>
        <w:spacing w:after="120" w:line="240" w:lineRule="auto"/>
        <w:jc w:val="both"/>
        <w:rPr>
          <w:rFonts w:ascii="Arial" w:eastAsia="Calibri" w:hAnsi="Arial" w:cs="Arial"/>
          <w:sz w:val="20"/>
          <w:szCs w:val="20"/>
        </w:rPr>
      </w:pPr>
      <w:r>
        <w:rPr>
          <w:rFonts w:ascii="Arial" w:hAnsi="Arial"/>
          <w:sz w:val="20"/>
          <w:szCs w:val="20"/>
        </w:rPr>
        <w:t xml:space="preserve">С цел регистрация на пребиваване на гражданин на държава-членка на ЕС или ЕАСТ в Полша или за получаване на Карта за пребиваване на член на семейството на гражданин на ЕС или ЕАСТ, трябва да бъде </w:t>
      </w:r>
      <w:r>
        <w:rPr>
          <w:rFonts w:ascii="Arial" w:hAnsi="Arial"/>
          <w:b/>
          <w:sz w:val="20"/>
          <w:szCs w:val="20"/>
        </w:rPr>
        <w:t>подадено съответно заявление</w:t>
      </w:r>
      <w:r w:rsidR="00D32258">
        <w:rPr>
          <w:rFonts w:ascii="Arial" w:hAnsi="Arial"/>
          <w:b/>
          <w:sz w:val="20"/>
          <w:szCs w:val="20"/>
        </w:rPr>
        <w:t xml:space="preserve"> </w:t>
      </w:r>
      <w:r>
        <w:rPr>
          <w:rFonts w:ascii="Arial" w:hAnsi="Arial"/>
          <w:sz w:val="20"/>
          <w:szCs w:val="20"/>
        </w:rPr>
        <w:t xml:space="preserve">заедно с необходимите документи до областния управител, компетентен за мястото на пребиваване на гражданин на ЕС в Полша.   </w:t>
      </w:r>
    </w:p>
    <w:p w:rsidR="009F3326" w:rsidRPr="009F3326" w:rsidRDefault="009F3326">
      <w:pPr>
        <w:spacing w:after="120" w:line="240" w:lineRule="auto"/>
        <w:jc w:val="both"/>
        <w:rPr>
          <w:rFonts w:ascii="Arial" w:eastAsia="Calibri" w:hAnsi="Arial" w:cs="Arial"/>
          <w:sz w:val="20"/>
          <w:szCs w:val="20"/>
        </w:rPr>
      </w:pPr>
      <w:r>
        <w:rPr>
          <w:rFonts w:ascii="Arial" w:hAnsi="Arial"/>
          <w:sz w:val="20"/>
          <w:szCs w:val="20"/>
        </w:rPr>
        <w:t xml:space="preserve">Регистрацията за пребиваване и издаването на Карта за пребиваване на член на семейство на гражданин на държава-членка на ЕС или ЕАСТ </w:t>
      </w:r>
      <w:r>
        <w:rPr>
          <w:rFonts w:ascii="Arial" w:hAnsi="Arial"/>
          <w:b/>
          <w:sz w:val="20"/>
          <w:szCs w:val="20"/>
        </w:rPr>
        <w:t>са безплатни.</w:t>
      </w:r>
    </w:p>
    <w:p w:rsidR="009F3326" w:rsidRPr="004661F1" w:rsidRDefault="009F3326">
      <w:pPr>
        <w:spacing w:after="120"/>
        <w:rPr>
          <w:rFonts w:ascii="Arial" w:eastAsia="Calibri" w:hAnsi="Arial" w:cs="Arial"/>
          <w:b/>
          <w:color w:val="FF6600"/>
          <w:sz w:val="20"/>
          <w:szCs w:val="20"/>
        </w:rPr>
      </w:pPr>
      <w:r>
        <w:rPr>
          <w:rFonts w:ascii="Arial" w:hAnsi="Arial"/>
          <w:b/>
          <w:color w:val="FF6600"/>
          <w:sz w:val="20"/>
          <w:szCs w:val="20"/>
        </w:rPr>
        <w:t xml:space="preserve">Право на постоянно пребиваване в Полша - заявяване на писмени доказателства </w:t>
      </w:r>
    </w:p>
    <w:p w:rsidR="009F3326" w:rsidRPr="009F3326" w:rsidRDefault="009F3326">
      <w:pPr>
        <w:spacing w:after="120" w:line="240" w:lineRule="auto"/>
        <w:jc w:val="both"/>
        <w:rPr>
          <w:rFonts w:ascii="Arial" w:eastAsia="Calibri" w:hAnsi="Arial" w:cs="Arial"/>
          <w:sz w:val="20"/>
          <w:szCs w:val="20"/>
        </w:rPr>
      </w:pPr>
      <w:r>
        <w:rPr>
          <w:rFonts w:ascii="Arial" w:hAnsi="Arial"/>
          <w:b/>
          <w:sz w:val="20"/>
          <w:szCs w:val="20"/>
        </w:rPr>
        <w:t>След 5 години</w:t>
      </w:r>
      <w:r>
        <w:rPr>
          <w:rFonts w:ascii="Arial" w:hAnsi="Arial"/>
          <w:sz w:val="20"/>
          <w:szCs w:val="20"/>
        </w:rPr>
        <w:t xml:space="preserve"> непрекъснато пребиваване на територията на Полша гражданин на държава-членка на ЕС или ЕАСТ </w:t>
      </w:r>
      <w:r>
        <w:rPr>
          <w:rFonts w:ascii="Arial" w:hAnsi="Arial"/>
          <w:b/>
          <w:sz w:val="20"/>
          <w:szCs w:val="20"/>
        </w:rPr>
        <w:t>придобива право на постоянно пребиваване</w:t>
      </w:r>
      <w:r>
        <w:rPr>
          <w:rFonts w:ascii="Arial" w:hAnsi="Arial"/>
          <w:sz w:val="20"/>
          <w:szCs w:val="20"/>
        </w:rPr>
        <w:t>. Член на семейството, който не е гражданин на тези държави придобива право на постоянно пребиваване след 5 години непрекъснато пребиваване на територията на Полша заедно с гражданина на държава-</w:t>
      </w:r>
      <w:r>
        <w:rPr>
          <w:rFonts w:ascii="Arial" w:hAnsi="Arial"/>
          <w:sz w:val="20"/>
          <w:szCs w:val="20"/>
        </w:rPr>
        <w:lastRenderedPageBreak/>
        <w:t xml:space="preserve">членка на ЕС или ЕАСТ. Пребиваването се счита за непрекъснато, ако съответното лице не е напускало Полша за период по-дълъг от 6 месеца в годината (общо). Периодът на пребиваване извън границите на Полша може да бъде по-дълъг, поради следните причини: задължителна военна служба или важна лична ситуация, по-специално поради бременност, раждане, болест, придобиване на висше образование, професионално обучение, командировка, при условие че този период е не по-дълъг от 12 последователни месеца. </w:t>
      </w:r>
    </w:p>
    <w:p w:rsidR="009F3326" w:rsidRPr="009F3326" w:rsidRDefault="009F3326">
      <w:pPr>
        <w:spacing w:after="120" w:line="240" w:lineRule="auto"/>
        <w:jc w:val="both"/>
        <w:rPr>
          <w:rFonts w:ascii="Arial" w:eastAsia="Calibri" w:hAnsi="Arial" w:cs="Arial"/>
          <w:sz w:val="20"/>
          <w:szCs w:val="20"/>
        </w:rPr>
      </w:pPr>
      <w:r>
        <w:rPr>
          <w:rFonts w:ascii="Arial" w:hAnsi="Arial"/>
          <w:sz w:val="20"/>
          <w:szCs w:val="20"/>
        </w:rPr>
        <w:t xml:space="preserve">С цел получаване на документ, </w:t>
      </w:r>
      <w:r>
        <w:rPr>
          <w:rFonts w:ascii="Arial" w:hAnsi="Arial"/>
          <w:b/>
          <w:sz w:val="20"/>
          <w:szCs w:val="20"/>
        </w:rPr>
        <w:t>потвърждаващ правото на постоянно пребиваване</w:t>
      </w:r>
      <w:r>
        <w:rPr>
          <w:rFonts w:ascii="Arial" w:hAnsi="Arial"/>
          <w:sz w:val="20"/>
          <w:szCs w:val="20"/>
        </w:rPr>
        <w:t xml:space="preserve"> в Полша или за получаване на </w:t>
      </w:r>
      <w:r>
        <w:rPr>
          <w:rFonts w:ascii="Arial" w:hAnsi="Arial"/>
          <w:b/>
          <w:sz w:val="20"/>
          <w:szCs w:val="20"/>
        </w:rPr>
        <w:t>Карта за пребиваване на член на семейството на гражданин на ЕС или ЕАСТ</w:t>
      </w:r>
      <w:r>
        <w:rPr>
          <w:rFonts w:ascii="Arial" w:hAnsi="Arial"/>
          <w:sz w:val="20"/>
          <w:szCs w:val="20"/>
        </w:rPr>
        <w:t xml:space="preserve">, трябва да бъде </w:t>
      </w:r>
      <w:r>
        <w:rPr>
          <w:rFonts w:ascii="Arial" w:hAnsi="Arial"/>
          <w:b/>
          <w:sz w:val="20"/>
          <w:szCs w:val="20"/>
        </w:rPr>
        <w:t>подадено съответно заявление</w:t>
      </w:r>
      <w:r>
        <w:rPr>
          <w:rFonts w:ascii="Arial" w:hAnsi="Arial"/>
          <w:sz w:val="20"/>
          <w:szCs w:val="20"/>
        </w:rPr>
        <w:t xml:space="preserve"> заедно с необходимите документи до областния управител, компетентен за мястото на пребиваване на гражданина на ЕС в Полша. Областният управител издава тези документи </w:t>
      </w:r>
      <w:r>
        <w:rPr>
          <w:rFonts w:ascii="Arial" w:hAnsi="Arial"/>
          <w:b/>
          <w:sz w:val="20"/>
          <w:szCs w:val="20"/>
        </w:rPr>
        <w:t>безплатно</w:t>
      </w:r>
      <w:r>
        <w:rPr>
          <w:rFonts w:ascii="Arial" w:hAnsi="Arial"/>
          <w:sz w:val="20"/>
          <w:szCs w:val="20"/>
        </w:rPr>
        <w:t>.</w:t>
      </w:r>
      <w:r>
        <w:rPr>
          <w:rFonts w:ascii="Arial" w:hAnsi="Arial"/>
          <w:color w:val="404040" w:themeColor="text1" w:themeTint="BF"/>
          <w:sz w:val="20"/>
          <w:szCs w:val="20"/>
        </w:rPr>
        <w:t xml:space="preserve"> </w:t>
      </w:r>
    </w:p>
    <w:p w:rsidR="009F3326" w:rsidRPr="004661F1" w:rsidRDefault="009F3326">
      <w:pPr>
        <w:spacing w:after="120"/>
        <w:jc w:val="both"/>
        <w:rPr>
          <w:rFonts w:ascii="Arial" w:eastAsia="Calibri" w:hAnsi="Arial" w:cs="Arial"/>
          <w:b/>
          <w:color w:val="FF6600"/>
          <w:sz w:val="20"/>
          <w:szCs w:val="20"/>
        </w:rPr>
      </w:pPr>
      <w:r>
        <w:rPr>
          <w:rFonts w:ascii="Arial" w:hAnsi="Arial"/>
          <w:b/>
          <w:color w:val="FF6600"/>
          <w:sz w:val="20"/>
          <w:szCs w:val="20"/>
        </w:rPr>
        <w:t>Отказ от регистрация на пребиваване на гражданин на държава-членка на ЕС или ЕАСТ или издаване на Карта за пребиваване на член на семейство на гражданин на държава-членка на ЕС или ЕАСТ</w:t>
      </w:r>
    </w:p>
    <w:p w:rsidR="009F3326" w:rsidRPr="009F3326" w:rsidRDefault="009F3326">
      <w:pPr>
        <w:spacing w:after="120"/>
        <w:jc w:val="both"/>
        <w:rPr>
          <w:rFonts w:ascii="Arial" w:eastAsia="Calibri" w:hAnsi="Arial" w:cs="Arial"/>
          <w:sz w:val="20"/>
          <w:szCs w:val="20"/>
        </w:rPr>
      </w:pPr>
      <w:r>
        <w:rPr>
          <w:rFonts w:ascii="Arial" w:hAnsi="Arial"/>
          <w:sz w:val="20"/>
          <w:szCs w:val="20"/>
        </w:rPr>
        <w:t>Областният управител издава</w:t>
      </w:r>
      <w:r>
        <w:rPr>
          <w:rFonts w:ascii="Arial" w:hAnsi="Arial"/>
          <w:b/>
          <w:bCs/>
          <w:sz w:val="20"/>
          <w:szCs w:val="20"/>
        </w:rPr>
        <w:t xml:space="preserve"> решение за отказ</w:t>
      </w:r>
      <w:r>
        <w:rPr>
          <w:rFonts w:ascii="Arial" w:hAnsi="Arial"/>
          <w:sz w:val="20"/>
          <w:szCs w:val="20"/>
        </w:rPr>
        <w:t xml:space="preserve"> на регистрация на пребиваване на гражданин на държава-членка на ЕС или ЕАСТ или издаване на Карта за пребиваване на член на семейство на гражданин на държава-членка на ЕС или ЕАСТ,</w:t>
      </w:r>
    </w:p>
    <w:p w:rsidR="009F3326" w:rsidRPr="009F3326" w:rsidRDefault="009F3326">
      <w:pPr>
        <w:spacing w:after="120"/>
        <w:jc w:val="both"/>
        <w:rPr>
          <w:rFonts w:ascii="Arial" w:eastAsia="Calibri" w:hAnsi="Arial" w:cs="Arial"/>
          <w:sz w:val="20"/>
          <w:szCs w:val="20"/>
        </w:rPr>
      </w:pPr>
      <w:r>
        <w:rPr>
          <w:rFonts w:ascii="Arial" w:hAnsi="Arial"/>
          <w:sz w:val="20"/>
          <w:szCs w:val="20"/>
        </w:rPr>
        <w:t>когато:</w:t>
      </w:r>
    </w:p>
    <w:p w:rsidR="00BF73FB" w:rsidRDefault="009F3326" w:rsidP="000275EF">
      <w:pPr>
        <w:numPr>
          <w:ilvl w:val="0"/>
          <w:numId w:val="43"/>
        </w:numPr>
        <w:spacing w:after="120"/>
        <w:ind w:left="567" w:hanging="578"/>
        <w:jc w:val="both"/>
        <w:rPr>
          <w:rFonts w:ascii="Arial" w:eastAsia="Calibri" w:hAnsi="Arial" w:cs="Arial"/>
          <w:sz w:val="20"/>
          <w:szCs w:val="20"/>
        </w:rPr>
      </w:pPr>
      <w:r>
        <w:rPr>
          <w:rFonts w:ascii="Arial" w:hAnsi="Arial"/>
          <w:sz w:val="20"/>
          <w:szCs w:val="20"/>
        </w:rPr>
        <w:t>не са изпълнени условията за пребиваване, определени в разпоредбите или</w:t>
      </w:r>
    </w:p>
    <w:p w:rsidR="00BF73FB" w:rsidRDefault="009F3326" w:rsidP="000275EF">
      <w:pPr>
        <w:numPr>
          <w:ilvl w:val="0"/>
          <w:numId w:val="43"/>
        </w:numPr>
        <w:spacing w:after="120"/>
        <w:ind w:left="567" w:hanging="578"/>
        <w:jc w:val="both"/>
        <w:rPr>
          <w:rFonts w:ascii="Arial" w:eastAsia="Calibri" w:hAnsi="Arial" w:cs="Arial"/>
          <w:sz w:val="20"/>
          <w:szCs w:val="20"/>
        </w:rPr>
      </w:pPr>
      <w:r>
        <w:rPr>
          <w:rFonts w:ascii="Arial" w:hAnsi="Arial"/>
          <w:sz w:val="20"/>
          <w:szCs w:val="20"/>
        </w:rPr>
        <w:t>пребиваването представлява заплаха за националната отбрана или националната сигурност или защитата на обществената сигурност и ред или</w:t>
      </w:r>
    </w:p>
    <w:p w:rsidR="00BF73FB" w:rsidRDefault="009F3326" w:rsidP="000275EF">
      <w:pPr>
        <w:numPr>
          <w:ilvl w:val="0"/>
          <w:numId w:val="43"/>
        </w:numPr>
        <w:spacing w:after="120"/>
        <w:ind w:left="567" w:hanging="578"/>
        <w:jc w:val="both"/>
        <w:rPr>
          <w:rFonts w:ascii="Arial" w:eastAsia="Calibri" w:hAnsi="Arial" w:cs="Arial"/>
          <w:sz w:val="20"/>
          <w:szCs w:val="20"/>
        </w:rPr>
      </w:pPr>
      <w:r>
        <w:rPr>
          <w:rFonts w:ascii="Arial" w:hAnsi="Arial"/>
          <w:sz w:val="20"/>
          <w:szCs w:val="20"/>
        </w:rPr>
        <w:t>бракът с гражданин на държава-членка на страните от ЕС или ЕАСТ е сключен фиктивно.</w:t>
      </w:r>
    </w:p>
    <w:p w:rsidR="00BF73FB" w:rsidRDefault="009F3326" w:rsidP="003140FA">
      <w:pPr>
        <w:spacing w:after="0"/>
        <w:jc w:val="both"/>
        <w:rPr>
          <w:rFonts w:ascii="Arial" w:eastAsia="Calibri" w:hAnsi="Arial" w:cs="Arial"/>
          <w:sz w:val="20"/>
          <w:szCs w:val="20"/>
        </w:rPr>
      </w:pPr>
      <w:r>
        <w:rPr>
          <w:rFonts w:ascii="Arial" w:hAnsi="Arial"/>
          <w:sz w:val="20"/>
          <w:szCs w:val="20"/>
        </w:rPr>
        <w:t>Областният управител е компетентен също така в следните случаи: прекратяване на регистрацията за пребиваване, подмяна или издаване на ново удостоверение за регистрация на пребиваване, издаване, подмяна или анулиране на Карта за пребиваване на член на семейството на гражданин на ЕС или ЕАСТ и по отношение на въпросите за подмяна или анулиране на документ, потвърждаващи правото на постоянно пребиваване или Карта за постоянно пребиваване на член на семейството на гражданин на държава-членка на страните от ЕС или ЕАСТ. Решението на областния управител може да се обжалва пред директора на Службата за чужденците във Варшава чрез компетентния областен управител. Писмените жалби се подават в срок от 14 дни, считано от датата на получаване на решението.</w:t>
      </w:r>
    </w:p>
    <w:p w:rsidR="009F3326" w:rsidRPr="009F3326" w:rsidRDefault="009F3326">
      <w:pPr>
        <w:spacing w:after="0"/>
        <w:contextualSpacing/>
        <w:jc w:val="both"/>
        <w:rPr>
          <w:rFonts w:ascii="Arial" w:eastAsia="Calibri" w:hAnsi="Arial" w:cs="Arial"/>
          <w:sz w:val="20"/>
          <w:szCs w:val="20"/>
        </w:rPr>
      </w:pPr>
    </w:p>
    <w:tbl>
      <w:tblPr>
        <w:tblStyle w:val="Tabela-Siatka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tblGrid>
      <w:tr w:rsidR="000A4A09" w:rsidRPr="000A4A09" w:rsidTr="00874A3C">
        <w:tc>
          <w:tcPr>
            <w:tcW w:w="2410" w:type="dxa"/>
          </w:tcPr>
          <w:p w:rsidR="00BF73FB" w:rsidRDefault="009F3326" w:rsidP="003140FA">
            <w:pPr>
              <w:ind w:left="-108"/>
              <w:jc w:val="both"/>
              <w:rPr>
                <w:rFonts w:ascii="Arial" w:eastAsia="Calibri" w:hAnsi="Arial" w:cs="Arial"/>
                <w:b/>
                <w:color w:val="FF6600"/>
                <w:sz w:val="20"/>
                <w:szCs w:val="20"/>
              </w:rPr>
            </w:pPr>
            <w:r>
              <w:rPr>
                <w:rFonts w:ascii="Arial" w:hAnsi="Arial"/>
                <w:b/>
                <w:color w:val="FF6600"/>
                <w:sz w:val="20"/>
                <w:szCs w:val="20"/>
              </w:rPr>
              <w:t>Повече информация</w:t>
            </w:r>
          </w:p>
          <w:p w:rsidR="009F3326" w:rsidRPr="000A4A09" w:rsidRDefault="009F3326">
            <w:pPr>
              <w:jc w:val="both"/>
              <w:rPr>
                <w:rFonts w:ascii="Arial" w:eastAsia="Calibri" w:hAnsi="Arial" w:cs="Arial"/>
                <w:b/>
                <w:color w:val="FF6600"/>
                <w:sz w:val="10"/>
                <w:szCs w:val="10"/>
              </w:rPr>
            </w:pPr>
          </w:p>
        </w:tc>
      </w:tr>
    </w:tbl>
    <w:p w:rsidR="009F3326" w:rsidRPr="009F3326" w:rsidRDefault="009F3326" w:rsidP="009F3326">
      <w:pPr>
        <w:spacing w:after="0"/>
        <w:contextualSpacing/>
        <w:jc w:val="both"/>
        <w:rPr>
          <w:rFonts w:ascii="Arial" w:eastAsia="Calibri" w:hAnsi="Arial" w:cs="Arial"/>
          <w:sz w:val="20"/>
          <w:szCs w:val="20"/>
        </w:rPr>
      </w:pP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9F3326" w:rsidRPr="009F3326" w:rsidTr="007D41F1">
        <w:tc>
          <w:tcPr>
            <w:tcW w:w="2943" w:type="dxa"/>
          </w:tcPr>
          <w:p w:rsidR="009F3326" w:rsidRPr="009F3326" w:rsidRDefault="009F3326">
            <w:pPr>
              <w:rPr>
                <w:rFonts w:ascii="Arial" w:eastAsia="Calibri" w:hAnsi="Arial" w:cs="Arial"/>
                <w:b/>
                <w:sz w:val="20"/>
                <w:szCs w:val="20"/>
                <w:highlight w:val="yellow"/>
              </w:rPr>
            </w:pPr>
            <w:r>
              <w:rPr>
                <w:rFonts w:ascii="Arial" w:hAnsi="Arial"/>
                <w:b/>
                <w:sz w:val="20"/>
                <w:szCs w:val="20"/>
              </w:rPr>
              <w:t>http://www.mswia.gov.pl</w:t>
            </w:r>
          </w:p>
          <w:p w:rsidR="009F3326" w:rsidRPr="009F3326" w:rsidRDefault="009F3326">
            <w:pPr>
              <w:ind w:right="-108"/>
              <w:rPr>
                <w:rFonts w:ascii="Arial" w:eastAsia="Calibri" w:hAnsi="Arial" w:cs="Arial"/>
                <w:b/>
                <w:sz w:val="20"/>
                <w:szCs w:val="20"/>
                <w:highlight w:val="yellow"/>
              </w:rPr>
            </w:pPr>
          </w:p>
        </w:tc>
        <w:tc>
          <w:tcPr>
            <w:tcW w:w="6237" w:type="dxa"/>
          </w:tcPr>
          <w:p w:rsidR="009F3326" w:rsidRPr="009F3326" w:rsidRDefault="009F3326">
            <w:pPr>
              <w:rPr>
                <w:rFonts w:ascii="Arial" w:eastAsia="Calibri" w:hAnsi="Arial" w:cs="Arial"/>
                <w:sz w:val="20"/>
                <w:szCs w:val="20"/>
                <w:highlight w:val="yellow"/>
              </w:rPr>
            </w:pPr>
            <w:r>
              <w:rPr>
                <w:rFonts w:ascii="Arial" w:hAnsi="Arial"/>
                <w:sz w:val="20"/>
                <w:szCs w:val="20"/>
              </w:rPr>
              <w:t>Министерство на вътрешните работи и администрацията</w:t>
            </w:r>
          </w:p>
          <w:p w:rsidR="009F3326" w:rsidRPr="009F3326" w:rsidRDefault="009F3326">
            <w:pPr>
              <w:rPr>
                <w:rFonts w:ascii="Arial" w:eastAsia="Calibri" w:hAnsi="Arial" w:cs="Arial"/>
                <w:sz w:val="20"/>
                <w:szCs w:val="20"/>
                <w:highlight w:val="yellow"/>
              </w:rPr>
            </w:pPr>
          </w:p>
        </w:tc>
      </w:tr>
      <w:tr w:rsidR="009F3326" w:rsidRPr="009F3326" w:rsidTr="007D41F1">
        <w:tc>
          <w:tcPr>
            <w:tcW w:w="2943" w:type="dxa"/>
          </w:tcPr>
          <w:p w:rsidR="009F3326" w:rsidRPr="009F3326" w:rsidRDefault="009F3326">
            <w:pPr>
              <w:rPr>
                <w:rFonts w:ascii="Arial" w:eastAsia="Calibri" w:hAnsi="Arial" w:cs="Arial"/>
                <w:b/>
                <w:sz w:val="20"/>
                <w:szCs w:val="20"/>
                <w:highlight w:val="yellow"/>
              </w:rPr>
            </w:pPr>
            <w:r>
              <w:rPr>
                <w:rFonts w:ascii="Arial" w:hAnsi="Arial"/>
                <w:b/>
                <w:sz w:val="20"/>
                <w:szCs w:val="20"/>
              </w:rPr>
              <w:t>http://www.udsc.gov.pl</w:t>
            </w:r>
          </w:p>
          <w:p w:rsidR="009F3326" w:rsidRPr="009F3326" w:rsidRDefault="009F3326">
            <w:pPr>
              <w:rPr>
                <w:rFonts w:ascii="Arial" w:eastAsia="Calibri" w:hAnsi="Arial" w:cs="Arial"/>
                <w:b/>
                <w:sz w:val="20"/>
                <w:szCs w:val="20"/>
                <w:highlight w:val="yellow"/>
              </w:rPr>
            </w:pPr>
          </w:p>
        </w:tc>
        <w:tc>
          <w:tcPr>
            <w:tcW w:w="6237" w:type="dxa"/>
          </w:tcPr>
          <w:p w:rsidR="009F3326" w:rsidRPr="009F3326" w:rsidRDefault="009F3326">
            <w:pPr>
              <w:rPr>
                <w:rFonts w:ascii="Arial" w:eastAsia="Calibri" w:hAnsi="Arial" w:cs="Arial"/>
                <w:sz w:val="20"/>
                <w:szCs w:val="20"/>
                <w:highlight w:val="yellow"/>
              </w:rPr>
            </w:pPr>
            <w:r>
              <w:rPr>
                <w:rFonts w:ascii="Arial" w:hAnsi="Arial"/>
                <w:sz w:val="20"/>
                <w:szCs w:val="20"/>
              </w:rPr>
              <w:t>Служба за чужденците</w:t>
            </w:r>
          </w:p>
          <w:p w:rsidR="009F3326" w:rsidRPr="009F3326" w:rsidRDefault="009F3326">
            <w:pPr>
              <w:rPr>
                <w:rFonts w:ascii="Arial" w:eastAsia="Calibri" w:hAnsi="Arial" w:cs="Arial"/>
                <w:sz w:val="20"/>
                <w:szCs w:val="20"/>
                <w:highlight w:val="yellow"/>
              </w:rPr>
            </w:pPr>
          </w:p>
        </w:tc>
      </w:tr>
      <w:tr w:rsidR="009F3326" w:rsidRPr="009F3326" w:rsidTr="007D41F1">
        <w:tc>
          <w:tcPr>
            <w:tcW w:w="2943" w:type="dxa"/>
          </w:tcPr>
          <w:p w:rsidR="009F3326" w:rsidRPr="009F3326" w:rsidRDefault="009F3326">
            <w:pPr>
              <w:rPr>
                <w:rFonts w:ascii="Arial" w:eastAsia="Calibri" w:hAnsi="Arial" w:cs="Arial"/>
                <w:b/>
                <w:sz w:val="20"/>
                <w:szCs w:val="20"/>
                <w:highlight w:val="yellow"/>
              </w:rPr>
            </w:pPr>
            <w:r>
              <w:rPr>
                <w:rFonts w:ascii="Arial" w:hAnsi="Arial"/>
                <w:b/>
                <w:sz w:val="20"/>
                <w:szCs w:val="20"/>
              </w:rPr>
              <w:t>https://mswia.gov.pl/pl/ministerstwo/urzedy-wojewodzkie</w:t>
            </w:r>
          </w:p>
          <w:p w:rsidR="009F3326" w:rsidRPr="009F3326" w:rsidRDefault="009F3326">
            <w:pPr>
              <w:rPr>
                <w:rFonts w:ascii="Arial" w:eastAsia="Calibri" w:hAnsi="Arial" w:cs="Arial"/>
                <w:b/>
                <w:sz w:val="20"/>
                <w:szCs w:val="20"/>
                <w:highlight w:val="yellow"/>
              </w:rPr>
            </w:pPr>
          </w:p>
        </w:tc>
        <w:tc>
          <w:tcPr>
            <w:tcW w:w="6237" w:type="dxa"/>
          </w:tcPr>
          <w:p w:rsidR="009F3326" w:rsidRPr="009F3326" w:rsidRDefault="009F3326">
            <w:pPr>
              <w:rPr>
                <w:rFonts w:ascii="Arial" w:eastAsia="Calibri" w:hAnsi="Arial" w:cs="Arial"/>
                <w:sz w:val="20"/>
                <w:szCs w:val="20"/>
              </w:rPr>
            </w:pPr>
            <w:r>
              <w:rPr>
                <w:rFonts w:ascii="Arial" w:hAnsi="Arial"/>
                <w:sz w:val="20"/>
                <w:szCs w:val="20"/>
              </w:rPr>
              <w:t>Областни управления - Служби за чужденците</w:t>
            </w:r>
          </w:p>
          <w:p w:rsidR="009F3326" w:rsidRPr="009F3326" w:rsidRDefault="009F3326">
            <w:pPr>
              <w:rPr>
                <w:rFonts w:ascii="Arial" w:eastAsia="Calibri" w:hAnsi="Arial" w:cs="Arial"/>
                <w:sz w:val="20"/>
                <w:szCs w:val="20"/>
              </w:rPr>
            </w:pPr>
          </w:p>
        </w:tc>
      </w:tr>
      <w:tr w:rsidR="009F3326" w:rsidRPr="009F3326" w:rsidTr="007D41F1">
        <w:tc>
          <w:tcPr>
            <w:tcW w:w="2943" w:type="dxa"/>
          </w:tcPr>
          <w:p w:rsidR="009F3326" w:rsidRPr="009F3326" w:rsidRDefault="009F3326">
            <w:pPr>
              <w:rPr>
                <w:rFonts w:ascii="Arial" w:eastAsia="Times New Roman" w:hAnsi="Arial" w:cs="Arial"/>
                <w:b/>
                <w:sz w:val="20"/>
                <w:szCs w:val="20"/>
              </w:rPr>
            </w:pPr>
            <w:r>
              <w:rPr>
                <w:rFonts w:ascii="Arial" w:hAnsi="Arial"/>
                <w:b/>
                <w:sz w:val="20"/>
                <w:szCs w:val="20"/>
              </w:rPr>
              <w:t>http://www.obywatel.gov.pl</w:t>
            </w:r>
          </w:p>
          <w:p w:rsidR="009F3326" w:rsidRPr="009F3326" w:rsidRDefault="009F3326">
            <w:pPr>
              <w:rPr>
                <w:rFonts w:ascii="Arial" w:eastAsia="Times New Roman" w:hAnsi="Arial" w:cs="Arial"/>
                <w:b/>
                <w:sz w:val="20"/>
                <w:szCs w:val="20"/>
                <w:lang w:eastAsia="pl-PL"/>
              </w:rPr>
            </w:pPr>
          </w:p>
        </w:tc>
        <w:tc>
          <w:tcPr>
            <w:tcW w:w="6237" w:type="dxa"/>
          </w:tcPr>
          <w:p w:rsidR="009F3326" w:rsidRPr="009F3326" w:rsidRDefault="009F3326">
            <w:pPr>
              <w:rPr>
                <w:rFonts w:ascii="Arial" w:eastAsia="Times New Roman" w:hAnsi="Arial" w:cs="Arial"/>
                <w:sz w:val="20"/>
                <w:szCs w:val="20"/>
              </w:rPr>
            </w:pPr>
            <w:r>
              <w:rPr>
                <w:rFonts w:ascii="Arial" w:hAnsi="Arial"/>
                <w:sz w:val="20"/>
                <w:szCs w:val="20"/>
              </w:rPr>
              <w:t>Портал ГРАЖДАНИН</w:t>
            </w:r>
          </w:p>
          <w:p w:rsidR="009F3326" w:rsidRPr="009F3326" w:rsidRDefault="009F3326">
            <w:pPr>
              <w:rPr>
                <w:rFonts w:ascii="Arial" w:eastAsia="Times New Roman" w:hAnsi="Arial" w:cs="Arial"/>
                <w:sz w:val="20"/>
                <w:szCs w:val="20"/>
                <w:lang w:eastAsia="pl-PL"/>
              </w:rPr>
            </w:pPr>
          </w:p>
        </w:tc>
      </w:tr>
    </w:tbl>
    <w:p w:rsidR="005534C5" w:rsidRPr="00FA093F" w:rsidRDefault="00B47705" w:rsidP="007D41F1">
      <w:pPr>
        <w:pStyle w:val="Nagwek2"/>
        <w:spacing w:before="0" w:after="120"/>
        <w:rPr>
          <w:rFonts w:ascii="Arial" w:hAnsi="Arial" w:cs="Arial"/>
          <w:b/>
          <w:color w:val="FF6600"/>
        </w:rPr>
      </w:pPr>
      <w:bookmarkStart w:id="9" w:name="_Toc532301388"/>
      <w:r>
        <w:rPr>
          <w:rFonts w:ascii="Arial" w:hAnsi="Arial"/>
          <w:b/>
          <w:color w:val="FF6600"/>
        </w:rPr>
        <w:t>3.2. Как да си намеря жилище</w:t>
      </w:r>
      <w:bookmarkEnd w:id="9"/>
    </w:p>
    <w:p w:rsidR="005534C5" w:rsidRPr="00FA093F" w:rsidRDefault="008237E9" w:rsidP="007D41F1">
      <w:pPr>
        <w:spacing w:after="120"/>
        <w:jc w:val="both"/>
        <w:rPr>
          <w:rFonts w:ascii="Arial" w:hAnsi="Arial" w:cs="Arial"/>
          <w:i/>
          <w:color w:val="FF6600"/>
          <w:sz w:val="18"/>
          <w:szCs w:val="18"/>
          <w:u w:val="single"/>
        </w:rPr>
      </w:pPr>
      <w:r>
        <w:rPr>
          <w:rFonts w:ascii="Arial" w:hAnsi="Arial"/>
          <w:b/>
          <w:color w:val="FF6600"/>
          <w:sz w:val="20"/>
          <w:szCs w:val="20"/>
        </w:rPr>
        <w:t>Жилищна политика</w:t>
      </w:r>
    </w:p>
    <w:p w:rsidR="005534C5" w:rsidRDefault="005534C5" w:rsidP="007D41F1">
      <w:pPr>
        <w:spacing w:after="120"/>
        <w:jc w:val="both"/>
        <w:rPr>
          <w:rFonts w:ascii="Arial" w:hAnsi="Arial" w:cs="Arial"/>
          <w:bCs/>
          <w:sz w:val="20"/>
          <w:szCs w:val="20"/>
        </w:rPr>
      </w:pPr>
      <w:r>
        <w:rPr>
          <w:rFonts w:ascii="Arial" w:hAnsi="Arial"/>
          <w:sz w:val="20"/>
          <w:szCs w:val="20"/>
        </w:rPr>
        <w:t xml:space="preserve">Гражданите на ЕС или ЕАСТ </w:t>
      </w:r>
      <w:r>
        <w:rPr>
          <w:rFonts w:ascii="Arial" w:hAnsi="Arial"/>
          <w:b/>
          <w:sz w:val="20"/>
          <w:szCs w:val="20"/>
        </w:rPr>
        <w:t>могат да наемат жилища и да придобиват собственост на жилищни имоти</w:t>
      </w:r>
      <w:r>
        <w:rPr>
          <w:rFonts w:ascii="Arial" w:hAnsi="Arial"/>
          <w:sz w:val="20"/>
          <w:szCs w:val="20"/>
        </w:rPr>
        <w:t xml:space="preserve"> на същите принципи като полските граждани - полските законови разпоредби не дискриминират чуждите граждани по отношение на придобиване и наемане на жилища и инструментите за подкрепа на тяхното отдаване под наем или покупка.</w:t>
      </w:r>
      <w:r>
        <w:rPr>
          <w:rFonts w:ascii="Arial" w:hAnsi="Arial"/>
          <w:bCs/>
          <w:sz w:val="20"/>
          <w:szCs w:val="20"/>
        </w:rPr>
        <w:t xml:space="preserve"> </w:t>
      </w:r>
    </w:p>
    <w:p w:rsidR="00451F62" w:rsidRDefault="00451F62" w:rsidP="00451F62">
      <w:pPr>
        <w:spacing w:after="120"/>
        <w:jc w:val="both"/>
        <w:rPr>
          <w:rFonts w:ascii="Arial" w:hAnsi="Arial" w:cs="Arial"/>
          <w:bCs/>
          <w:sz w:val="20"/>
          <w:szCs w:val="20"/>
        </w:rPr>
      </w:pPr>
      <w:r>
        <w:rPr>
          <w:rFonts w:ascii="Arial" w:hAnsi="Arial"/>
          <w:bCs/>
          <w:sz w:val="20"/>
          <w:szCs w:val="20"/>
        </w:rPr>
        <w:lastRenderedPageBreak/>
        <w:t xml:space="preserve">От 2016 г. се въвежда пакет </w:t>
      </w:r>
      <w:r>
        <w:rPr>
          <w:rFonts w:ascii="Arial" w:hAnsi="Arial"/>
          <w:b/>
          <w:bCs/>
          <w:sz w:val="20"/>
          <w:szCs w:val="20"/>
        </w:rPr>
        <w:t>“Жилище Плюс”,</w:t>
      </w:r>
      <w:r>
        <w:rPr>
          <w:rFonts w:ascii="Arial" w:hAnsi="Arial"/>
          <w:bCs/>
          <w:sz w:val="20"/>
          <w:szCs w:val="20"/>
        </w:rPr>
        <w:t xml:space="preserve"> в рамките на който ще бъде възможно жилище под наем с възможност за придобиване на собственост. Всяка община, която притежава земя, предназначена за жилищно строителство, може да участва в програмата. Инвестиционното финансиране се осигурява от "BGK Nieruchomości S.A.", компания, отговорна и за изпълнението на пилотната програма.  Първите жилища ще бъдат пуснати в експлоатация през 2018 г. Всеки може да кандидатства за жилище, но ако броят на кандидатите надвишава броя на наличните жилища, то местните власти определят приоритетни критерии, напр. хора, които отглеждат деца и семейства с доходи, които не позволяват закупуването или наемането на жилище според пазарните правила. </w:t>
      </w:r>
    </w:p>
    <w:p w:rsidR="00513555" w:rsidRPr="00FB3457" w:rsidRDefault="00451F62" w:rsidP="00451F62">
      <w:pPr>
        <w:spacing w:after="120"/>
        <w:jc w:val="both"/>
        <w:rPr>
          <w:rFonts w:ascii="Arial" w:hAnsi="Arial" w:cs="Arial"/>
          <w:bCs/>
          <w:sz w:val="20"/>
          <w:szCs w:val="20"/>
        </w:rPr>
      </w:pPr>
      <w:r>
        <w:rPr>
          <w:rFonts w:ascii="Arial" w:hAnsi="Arial"/>
          <w:sz w:val="20"/>
          <w:szCs w:val="20"/>
        </w:rPr>
        <w:t xml:space="preserve">Понастоящем наемането на жилище също е възможно като част от инициативата </w:t>
      </w:r>
      <w:r>
        <w:rPr>
          <w:rFonts w:ascii="Arial" w:hAnsi="Arial"/>
          <w:b/>
          <w:bCs/>
          <w:sz w:val="20"/>
          <w:szCs w:val="20"/>
        </w:rPr>
        <w:t>"Фонд жилище под наем",</w:t>
      </w:r>
      <w:r>
        <w:rPr>
          <w:rFonts w:ascii="Arial" w:hAnsi="Arial"/>
          <w:sz w:val="20"/>
          <w:szCs w:val="20"/>
        </w:rPr>
        <w:t xml:space="preserve"> управляван от Националната банка за развитие - в Гданск, Катовице, Краков, Пясечно, Познан, Варшава и Вроцлав.</w:t>
      </w:r>
    </w:p>
    <w:p w:rsidR="004E3EC5" w:rsidRPr="00FB3457" w:rsidRDefault="004E3EC5" w:rsidP="004E3EC5">
      <w:pPr>
        <w:pStyle w:val="Tekstpodstawowy2"/>
        <w:spacing w:line="240" w:lineRule="auto"/>
        <w:jc w:val="both"/>
        <w:rPr>
          <w:rFonts w:ascii="Arial" w:hAnsi="Arial" w:cs="Arial"/>
          <w:bCs/>
          <w:sz w:val="20"/>
          <w:szCs w:val="20"/>
        </w:rPr>
      </w:pPr>
      <w:r>
        <w:rPr>
          <w:rStyle w:val="Pogrubienie"/>
          <w:rFonts w:ascii="Arial" w:hAnsi="Arial"/>
          <w:b w:val="0"/>
          <w:sz w:val="20"/>
          <w:szCs w:val="20"/>
        </w:rPr>
        <w:t xml:space="preserve">Лица, които отговарят на определените критерии (например възраст до 35 години, не притежават друго жилище), могат да кандидатстват за помощ в рамките на </w:t>
      </w:r>
      <w:r>
        <w:rPr>
          <w:rStyle w:val="Pogrubienie"/>
          <w:rFonts w:ascii="Arial" w:hAnsi="Arial"/>
          <w:sz w:val="20"/>
          <w:szCs w:val="20"/>
        </w:rPr>
        <w:t xml:space="preserve">програмата </w:t>
      </w:r>
      <w:r>
        <w:rPr>
          <w:rFonts w:ascii="Arial" w:hAnsi="Arial"/>
          <w:b/>
          <w:bCs/>
          <w:sz w:val="20"/>
          <w:szCs w:val="20"/>
        </w:rPr>
        <w:t>„Жилище за младите"</w:t>
      </w:r>
      <w:r>
        <w:rPr>
          <w:rStyle w:val="Pogrubienie"/>
          <w:rFonts w:ascii="Arial" w:hAnsi="Arial"/>
          <w:color w:val="404040" w:themeColor="text1" w:themeTint="BF"/>
          <w:sz w:val="20"/>
          <w:szCs w:val="20"/>
        </w:rPr>
        <w:t>.</w:t>
      </w:r>
      <w:r>
        <w:rPr>
          <w:rStyle w:val="Pogrubienie"/>
          <w:rFonts w:ascii="Arial" w:hAnsi="Arial"/>
          <w:b w:val="0"/>
          <w:color w:val="404040" w:themeColor="text1" w:themeTint="BF"/>
          <w:sz w:val="20"/>
          <w:szCs w:val="20"/>
        </w:rPr>
        <w:t xml:space="preserve"> </w:t>
      </w:r>
      <w:r>
        <w:rPr>
          <w:rStyle w:val="Pogrubienie"/>
          <w:rFonts w:ascii="Arial" w:hAnsi="Arial"/>
          <w:b w:val="0"/>
          <w:sz w:val="20"/>
          <w:szCs w:val="20"/>
        </w:rPr>
        <w:t>Подкрепата представлява дофинансиране на собствения принос при теглене на кредит за закупуване на собствено жилище. Размерът на помощта зависи от броя на отглежданите деца.</w:t>
      </w:r>
      <w:r>
        <w:rPr>
          <w:rStyle w:val="Pogrubienie"/>
          <w:rFonts w:ascii="Arial" w:hAnsi="Arial"/>
          <w:sz w:val="20"/>
          <w:szCs w:val="20"/>
        </w:rPr>
        <w:t xml:space="preserve"> П</w:t>
      </w:r>
      <w:r>
        <w:rPr>
          <w:rFonts w:ascii="Arial" w:hAnsi="Arial"/>
          <w:sz w:val="20"/>
          <w:szCs w:val="20"/>
        </w:rPr>
        <w:t>ребиваващите на територията на дадена община, които отговарят на определените критерии (включително подоходни критерии) могат да кандидатстват за настаняване под наем в общински жилища.</w:t>
      </w:r>
      <w:r>
        <w:rPr>
          <w:rFonts w:ascii="Arial" w:hAnsi="Arial"/>
          <w:bCs/>
          <w:sz w:val="20"/>
          <w:szCs w:val="20"/>
        </w:rPr>
        <w:t xml:space="preserve"> Тези жилища обикновено имат нисък наем, но и по-нисък стандарт. Всички подробности за процедурата за подаване на заявления за настаняване в общинско жилище и принципите за класация можете да научите в съответната община. </w:t>
      </w:r>
    </w:p>
    <w:p w:rsidR="004E3EC5" w:rsidRPr="00FB3457" w:rsidRDefault="004E3EC5" w:rsidP="004E3EC5">
      <w:pPr>
        <w:spacing w:after="120"/>
        <w:jc w:val="both"/>
        <w:rPr>
          <w:rFonts w:ascii="Arial" w:hAnsi="Arial" w:cs="Arial"/>
          <w:bCs/>
          <w:sz w:val="20"/>
          <w:szCs w:val="20"/>
        </w:rPr>
      </w:pPr>
      <w:r>
        <w:rPr>
          <w:rFonts w:ascii="Arial" w:hAnsi="Arial"/>
          <w:sz w:val="20"/>
          <w:szCs w:val="20"/>
        </w:rPr>
        <w:t xml:space="preserve">Жилища с наем с размер под пазарния строят също </w:t>
      </w:r>
      <w:r>
        <w:rPr>
          <w:rFonts w:ascii="Arial" w:hAnsi="Arial"/>
          <w:b/>
          <w:sz w:val="20"/>
          <w:szCs w:val="20"/>
        </w:rPr>
        <w:t>сдруженията за социално строителство</w:t>
      </w:r>
      <w:r>
        <w:rPr>
          <w:rFonts w:ascii="Arial" w:hAnsi="Arial"/>
          <w:sz w:val="20"/>
          <w:szCs w:val="20"/>
        </w:rPr>
        <w:t>, работещи в ок. 200 града.</w:t>
      </w:r>
      <w:r>
        <w:rPr>
          <w:rFonts w:ascii="Arial" w:hAnsi="Arial"/>
          <w:bCs/>
          <w:sz w:val="20"/>
          <w:szCs w:val="20"/>
        </w:rPr>
        <w:t xml:space="preserve"> Кандидатите за настаняване в такива жилища, трябва да отговарят на определени подоходни критерии (в зависимост от местоположението на жилището и броят на членовете на домакинството) и те не могат да притежават друго жилище. Най-често те също трябва да платят депозит, който представлява ок. 20-25% от стойността на жилището. Депозитът се връща на наемателя след приключване на наемните отношения. </w:t>
      </w:r>
    </w:p>
    <w:p w:rsidR="004E3EC5" w:rsidRPr="00B47705" w:rsidRDefault="007F7C27" w:rsidP="007D41F1">
      <w:pPr>
        <w:spacing w:after="120"/>
        <w:jc w:val="both"/>
        <w:rPr>
          <w:rFonts w:ascii="Arial" w:eastAsia="Calibri" w:hAnsi="Arial" w:cs="Arial"/>
          <w:b/>
          <w:color w:val="FF6600"/>
          <w:sz w:val="20"/>
          <w:szCs w:val="20"/>
        </w:rPr>
      </w:pPr>
      <w:r>
        <w:rPr>
          <w:rFonts w:ascii="Arial" w:hAnsi="Arial"/>
          <w:b/>
          <w:color w:val="FF6600"/>
          <w:sz w:val="20"/>
          <w:szCs w:val="20"/>
        </w:rPr>
        <w:t>Търсене на жилище</w:t>
      </w:r>
    </w:p>
    <w:p w:rsidR="00B77BD1" w:rsidRPr="00FB3457" w:rsidRDefault="00B77BD1" w:rsidP="00B77BD1">
      <w:pPr>
        <w:spacing w:after="120"/>
        <w:jc w:val="both"/>
        <w:rPr>
          <w:rFonts w:ascii="Arial" w:hAnsi="Arial" w:cs="Arial"/>
          <w:bCs/>
          <w:sz w:val="20"/>
          <w:szCs w:val="20"/>
        </w:rPr>
      </w:pPr>
      <w:r>
        <w:rPr>
          <w:rFonts w:ascii="Arial" w:hAnsi="Arial"/>
          <w:sz w:val="20"/>
          <w:szCs w:val="20"/>
        </w:rPr>
        <w:t xml:space="preserve">Жилища под наем или за покупка всеки гражданин може да търси самостоятелно във вестниците (например в изданието в сряда на "Газета виборча" - добавката „Виборча Дом", в понеделник във всекидневника „Жечпосполита" в добавката "Жилищни недвижими имоти") на интернет страниците с подобни обяви, публикуване на собствена обява за търсене на жилище във вестници и онлайн портали, а така също и с помощта на брокери на недвижими имоти. </w:t>
      </w:r>
      <w:r>
        <w:rPr>
          <w:rFonts w:ascii="Arial" w:hAnsi="Arial"/>
          <w:bCs/>
          <w:sz w:val="20"/>
          <w:szCs w:val="20"/>
        </w:rPr>
        <w:t>Използването на услугите на брокер на недвижими имоти увеличава разходите по търсене на жилище с размера на комисионната, плащана на посредника. В случай на наемане на жилище, комисионната представлява равностойността на цената на месечния наем, а при покупка - приблизително 2-3% от цената на жилището.</w:t>
      </w:r>
    </w:p>
    <w:p w:rsidR="00B77BD1" w:rsidRPr="00FB3457" w:rsidRDefault="000F59C1" w:rsidP="007D41F1">
      <w:pPr>
        <w:spacing w:after="120"/>
        <w:jc w:val="both"/>
        <w:rPr>
          <w:rFonts w:ascii="Arial" w:hAnsi="Arial" w:cs="Arial"/>
          <w:bCs/>
          <w:sz w:val="20"/>
          <w:szCs w:val="20"/>
        </w:rPr>
      </w:pPr>
      <w:r>
        <w:rPr>
          <w:rFonts w:ascii="Arial" w:hAnsi="Arial"/>
          <w:sz w:val="20"/>
          <w:szCs w:val="20"/>
        </w:rPr>
        <w:t>В случаите на самостоятелно търсене на жилище, можем да се обърнем към строителен инвеститор, като предварително проверим юридическото състояние на инвестицията - справка в Ипотечния регистър и в Националния съдебен регистър, дали фирмата има разрешение за строителство, дали не е в производство по несъстоятелност и т.н.</w:t>
      </w:r>
    </w:p>
    <w:p w:rsidR="000F59C1" w:rsidRPr="00FB3457" w:rsidRDefault="000F59C1" w:rsidP="007D41F1">
      <w:pPr>
        <w:spacing w:after="120"/>
        <w:jc w:val="both"/>
        <w:rPr>
          <w:rFonts w:ascii="Arial" w:hAnsi="Arial" w:cs="Arial"/>
          <w:bCs/>
          <w:sz w:val="20"/>
          <w:szCs w:val="20"/>
        </w:rPr>
      </w:pPr>
      <w:r>
        <w:rPr>
          <w:rFonts w:ascii="Arial" w:hAnsi="Arial"/>
          <w:bCs/>
          <w:sz w:val="20"/>
          <w:szCs w:val="20"/>
        </w:rPr>
        <w:t xml:space="preserve">При закупуване на жилище, можете да използвате услугите на брокер на недвижими имоти </w:t>
      </w:r>
      <w:r>
        <w:rPr>
          <w:rFonts w:ascii="Arial" w:hAnsi="Arial"/>
          <w:bCs/>
          <w:sz w:val="20"/>
          <w:szCs w:val="20"/>
        </w:rPr>
        <w:br/>
        <w:t>(напр. агенция за недвижими имоти), или да сключите договор с инвеститор или жилищна кооперация. Повечето инвеститори изискват първото плащане от три до седем дни от датата на подписване на договора.</w:t>
      </w:r>
    </w:p>
    <w:p w:rsidR="000F59C1" w:rsidRPr="00FB3457" w:rsidRDefault="000F59C1" w:rsidP="000F59C1">
      <w:pPr>
        <w:spacing w:after="120"/>
        <w:jc w:val="both"/>
        <w:rPr>
          <w:rFonts w:ascii="Arial" w:hAnsi="Arial" w:cs="Arial"/>
          <w:bCs/>
          <w:sz w:val="20"/>
          <w:szCs w:val="20"/>
        </w:rPr>
      </w:pPr>
      <w:r>
        <w:rPr>
          <w:rFonts w:ascii="Arial" w:hAnsi="Arial"/>
          <w:bCs/>
          <w:sz w:val="20"/>
          <w:szCs w:val="20"/>
        </w:rPr>
        <w:t xml:space="preserve">Всички дейности, извършвани от посредника по недвижими имоти трябва да бъдат предшествани от сключването на договор за посредничество. Договорът за посредничество трябва да включва конкретните професионални дейности, които посредникът се задължава да извърши и свързаното с тях дължимо възнаграждение. Договорът също така трябва да идентифицира посредника, отговорен за изпълнение на договора и декларация за наличието на застраховка гражданска отговорност за вреди, причинени във връзка с изпълнението на дейностите на агенцията. Договорът за посредничество е договор за т.нар. грижливо </w:t>
      </w:r>
      <w:r>
        <w:rPr>
          <w:rFonts w:ascii="Arial" w:hAnsi="Arial"/>
          <w:bCs/>
          <w:sz w:val="20"/>
          <w:szCs w:val="20"/>
        </w:rPr>
        <w:lastRenderedPageBreak/>
        <w:t>изпълнение, а не за "резултат". Например брокерът се задължава да търси, а не да намери подходящото жилище.</w:t>
      </w:r>
    </w:p>
    <w:p w:rsidR="00892466" w:rsidRPr="00B47705" w:rsidRDefault="00892466" w:rsidP="00892466">
      <w:pPr>
        <w:spacing w:after="120"/>
        <w:jc w:val="both"/>
        <w:rPr>
          <w:rFonts w:ascii="Arial" w:eastAsia="Calibri" w:hAnsi="Arial" w:cs="Arial"/>
          <w:b/>
          <w:color w:val="FF6600"/>
          <w:sz w:val="20"/>
          <w:szCs w:val="20"/>
        </w:rPr>
      </w:pPr>
      <w:r>
        <w:rPr>
          <w:rFonts w:ascii="Arial" w:hAnsi="Arial"/>
          <w:b/>
          <w:color w:val="FF6600"/>
          <w:sz w:val="20"/>
          <w:szCs w:val="20"/>
        </w:rPr>
        <w:t>Покупка или наемане на жилище</w:t>
      </w:r>
    </w:p>
    <w:p w:rsidR="00516985" w:rsidRPr="00FB3457" w:rsidRDefault="00516985" w:rsidP="00516985">
      <w:pPr>
        <w:spacing w:after="120"/>
        <w:jc w:val="both"/>
        <w:rPr>
          <w:rFonts w:ascii="Arial" w:hAnsi="Arial" w:cs="Arial"/>
          <w:bCs/>
          <w:sz w:val="20"/>
          <w:szCs w:val="20"/>
        </w:rPr>
      </w:pPr>
      <w:r>
        <w:rPr>
          <w:rFonts w:ascii="Arial" w:hAnsi="Arial"/>
          <w:b/>
          <w:sz w:val="20"/>
          <w:szCs w:val="20"/>
        </w:rPr>
        <w:t>Покупката на какъвто и да е вид недвижим имот</w:t>
      </w:r>
      <w:r>
        <w:rPr>
          <w:rFonts w:ascii="Arial" w:hAnsi="Arial"/>
          <w:sz w:val="20"/>
          <w:szCs w:val="20"/>
        </w:rPr>
        <w:t xml:space="preserve"> в Полша трябва да бъде удостоверена от нотариус под формата на </w:t>
      </w:r>
      <w:r>
        <w:rPr>
          <w:rFonts w:ascii="Arial" w:hAnsi="Arial"/>
          <w:b/>
          <w:sz w:val="20"/>
          <w:szCs w:val="20"/>
        </w:rPr>
        <w:t>нотариален акт</w:t>
      </w:r>
      <w:r>
        <w:rPr>
          <w:rFonts w:ascii="Arial" w:hAnsi="Arial"/>
          <w:sz w:val="20"/>
          <w:szCs w:val="20"/>
        </w:rPr>
        <w:t>.</w:t>
      </w:r>
    </w:p>
    <w:p w:rsidR="00C13940" w:rsidRDefault="00892466" w:rsidP="00C13940">
      <w:pPr>
        <w:spacing w:after="120"/>
        <w:jc w:val="both"/>
        <w:rPr>
          <w:rFonts w:ascii="Arial" w:hAnsi="Arial" w:cs="Arial"/>
          <w:bCs/>
          <w:sz w:val="20"/>
          <w:szCs w:val="20"/>
        </w:rPr>
      </w:pPr>
      <w:r>
        <w:rPr>
          <w:rFonts w:ascii="Arial" w:hAnsi="Arial"/>
          <w:b/>
          <w:sz w:val="20"/>
          <w:szCs w:val="20"/>
        </w:rPr>
        <w:t>Договорът за наем</w:t>
      </w:r>
      <w:r>
        <w:rPr>
          <w:rFonts w:ascii="Arial" w:hAnsi="Arial"/>
          <w:sz w:val="20"/>
          <w:szCs w:val="20"/>
        </w:rPr>
        <w:t xml:space="preserve"> може да бъде сключен за определен или неопределен период от време.</w:t>
      </w:r>
      <w:r>
        <w:rPr>
          <w:rFonts w:ascii="Arial" w:hAnsi="Arial"/>
          <w:bCs/>
          <w:sz w:val="20"/>
          <w:szCs w:val="20"/>
        </w:rPr>
        <w:t xml:space="preserve"> Прекратяване на договора за наем на жилище може да се направи от собственика при следните ситуации: наемателят закъснява със заплащането на наема най-малко за три пълни неплатени периода, наел е, отдал под наем или е предоставил за безплатно ползване жилището (или негова част) без писменото съгласие на собственика, не спазва правилника за ред. Прекратяването трябва да бъде направено в писмена форма и да бъде подадена причината за прекратяване на договора. Собственикът може да прекрати отдаването под наем на жилището не по-късно от един месец напред, в края на календарния месец. </w:t>
      </w:r>
    </w:p>
    <w:p w:rsidR="00C13940" w:rsidRDefault="00C13940" w:rsidP="00C13940">
      <w:pPr>
        <w:spacing w:after="120"/>
        <w:jc w:val="both"/>
        <w:rPr>
          <w:rFonts w:ascii="Arial" w:hAnsi="Arial" w:cs="Arial"/>
          <w:bCs/>
          <w:sz w:val="20"/>
          <w:szCs w:val="20"/>
        </w:rPr>
      </w:pPr>
      <w:r>
        <w:rPr>
          <w:rFonts w:ascii="Arial" w:hAnsi="Arial"/>
          <w:bCs/>
          <w:sz w:val="20"/>
          <w:szCs w:val="20"/>
        </w:rPr>
        <w:t xml:space="preserve">Списъкът на причините за прекратяване на договор за наем е задължителен за собствениците по отношение на наемателите, които са сключили договор за наем за неопределен период от време. Ако наемателите имат договори за наем за определен срок, собственикът трябва да използва гореспоменатия списък, за основанията за прекратяване на договор за наем на жилището, в случай че разпоредбите на договора не уточняват причините за неговото прекратяване. </w:t>
      </w:r>
    </w:p>
    <w:p w:rsidR="00C13940" w:rsidRDefault="009C01C3" w:rsidP="00C13940">
      <w:pPr>
        <w:spacing w:after="120"/>
        <w:jc w:val="both"/>
        <w:rPr>
          <w:rFonts w:ascii="Arial" w:hAnsi="Arial" w:cs="Arial"/>
          <w:bCs/>
          <w:sz w:val="20"/>
          <w:szCs w:val="20"/>
        </w:rPr>
      </w:pPr>
      <w:r>
        <w:rPr>
          <w:rFonts w:ascii="Arial" w:hAnsi="Arial"/>
          <w:bCs/>
          <w:sz w:val="20"/>
          <w:szCs w:val="20"/>
        </w:rPr>
        <w:t>Наемателят може да прекрати договора по всяко време и по каквато и да е причина (или без да посочи причина), при спазване на срока за предизвестие.</w:t>
      </w:r>
    </w:p>
    <w:p w:rsidR="00892466" w:rsidRPr="00FB3457" w:rsidRDefault="00892466" w:rsidP="00892466">
      <w:pPr>
        <w:spacing w:after="120"/>
        <w:jc w:val="both"/>
        <w:rPr>
          <w:rFonts w:ascii="Arial" w:hAnsi="Arial" w:cs="Arial"/>
          <w:bCs/>
          <w:sz w:val="20"/>
          <w:szCs w:val="20"/>
        </w:rPr>
      </w:pPr>
      <w:r>
        <w:rPr>
          <w:rFonts w:ascii="Arial" w:hAnsi="Arial"/>
          <w:bCs/>
          <w:sz w:val="20"/>
          <w:szCs w:val="20"/>
        </w:rPr>
        <w:t xml:space="preserve">Преди подписване на договора, собственикът може да изиска от наемателя заплащане на депозит. Депозитът - това е гаранция за евентуални претенции, произтичащи от повреди по жилището, превишаващи обикновеното износване и гаранция за всякакви финансови задължения, произтичащи от договорните наемни отношения (депозитът не може да надвишава дванадесет пъти месечния наем). Депозитът се възстановява в срок от един месец от датата на напускане на жилището или закупуването на имота от наемателя, след евентуалното приспадане на неговите задължения. </w:t>
      </w:r>
    </w:p>
    <w:p w:rsidR="000F59C1" w:rsidRPr="00B47705" w:rsidRDefault="00516985" w:rsidP="007D41F1">
      <w:pPr>
        <w:spacing w:after="120"/>
        <w:jc w:val="both"/>
        <w:rPr>
          <w:rFonts w:ascii="Arial" w:eastAsia="Calibri" w:hAnsi="Arial" w:cs="Arial"/>
          <w:b/>
          <w:color w:val="FF6600"/>
          <w:sz w:val="20"/>
          <w:szCs w:val="20"/>
        </w:rPr>
      </w:pPr>
      <w:r>
        <w:rPr>
          <w:rFonts w:ascii="Arial" w:hAnsi="Arial"/>
          <w:b/>
          <w:color w:val="FF6600"/>
          <w:sz w:val="20"/>
          <w:szCs w:val="20"/>
        </w:rPr>
        <w:t>Цени на покупка и наем на жилища</w:t>
      </w:r>
    </w:p>
    <w:p w:rsidR="00464682" w:rsidRPr="00BF412F" w:rsidRDefault="005534C5" w:rsidP="007D41F1">
      <w:pPr>
        <w:spacing w:after="120"/>
        <w:jc w:val="both"/>
        <w:rPr>
          <w:rFonts w:ascii="Arial" w:hAnsi="Arial" w:cs="Arial"/>
          <w:bCs/>
          <w:sz w:val="20"/>
          <w:szCs w:val="20"/>
        </w:rPr>
      </w:pPr>
      <w:r>
        <w:rPr>
          <w:rStyle w:val="Pogrubienie"/>
          <w:rFonts w:ascii="Arial" w:hAnsi="Arial"/>
          <w:b w:val="0"/>
          <w:sz w:val="20"/>
          <w:szCs w:val="20"/>
        </w:rPr>
        <w:t>През 2016 г. в цените на първичния и вторичния пазар на жилища се наблюдава малък ръст на цените.</w:t>
      </w:r>
      <w:r>
        <w:rPr>
          <w:rStyle w:val="Pogrubienie"/>
          <w:rFonts w:ascii="Arial" w:hAnsi="Arial"/>
          <w:sz w:val="20"/>
          <w:szCs w:val="20"/>
        </w:rPr>
        <w:t xml:space="preserve"> </w:t>
      </w:r>
      <w:r>
        <w:rPr>
          <w:rFonts w:ascii="Arial" w:hAnsi="Arial"/>
          <w:bCs/>
          <w:sz w:val="20"/>
          <w:szCs w:val="20"/>
        </w:rPr>
        <w:t xml:space="preserve">Цените на новите жилища зависят от стандарта на сградата и местоположението, както на самата сграда, така и на самото жилище. </w:t>
      </w:r>
    </w:p>
    <w:p w:rsidR="00C13940" w:rsidRPr="003140FA" w:rsidRDefault="00C13940" w:rsidP="00C13940">
      <w:pPr>
        <w:spacing w:after="120"/>
        <w:jc w:val="both"/>
        <w:rPr>
          <w:rFonts w:ascii="Arial" w:eastAsia="Times New Roman" w:hAnsi="Arial" w:cs="Arial"/>
          <w:sz w:val="20"/>
          <w:szCs w:val="20"/>
        </w:rPr>
      </w:pPr>
      <w:r>
        <w:rPr>
          <w:rFonts w:ascii="Arial" w:hAnsi="Arial"/>
          <w:bCs/>
          <w:sz w:val="20"/>
          <w:szCs w:val="20"/>
        </w:rPr>
        <w:t xml:space="preserve">Цените на жилищата в Полша се различават в зависимост от местоположението. Във Варшава, </w:t>
      </w:r>
      <w:r>
        <w:rPr>
          <w:rFonts w:ascii="Arial" w:hAnsi="Arial"/>
          <w:bCs/>
          <w:sz w:val="20"/>
          <w:szCs w:val="20"/>
          <w:u w:val="single"/>
        </w:rPr>
        <w:t>на първичния пазар</w:t>
      </w:r>
      <w:r>
        <w:rPr>
          <w:rFonts w:ascii="Arial" w:hAnsi="Arial"/>
          <w:bCs/>
          <w:sz w:val="20"/>
          <w:szCs w:val="20"/>
        </w:rPr>
        <w:t xml:space="preserve"> в края на 2016 г. средната покупна цена на 1 m² жилищна площ е 7686 злоти (ок. 1804 евро), в Гданск 6481 злоти (ок. 1521 евро) и в Краков 6451 злоти (ок. 1514 евро). </w:t>
      </w:r>
      <w:r>
        <w:rPr>
          <w:rFonts w:ascii="Arial" w:hAnsi="Arial"/>
          <w:sz w:val="20"/>
          <w:szCs w:val="20"/>
          <w:u w:val="single"/>
        </w:rPr>
        <w:t>На вторичния пазар</w:t>
      </w:r>
      <w:r>
        <w:rPr>
          <w:rFonts w:ascii="Arial" w:hAnsi="Arial"/>
          <w:sz w:val="20"/>
          <w:szCs w:val="20"/>
        </w:rPr>
        <w:t xml:space="preserve"> в края на 2016 г. най-високата средна покупна цена на на 1 m²  жилищна площ във Варшава е 7556 злоти (ок. 1774 евро), в Краков - 5951 злоти (oк. 1396 евро) и в Гданск (5610 злоти – ок. 1317 евро).</w:t>
      </w:r>
    </w:p>
    <w:p w:rsidR="00C13940" w:rsidRPr="00BF412F" w:rsidRDefault="00C13940" w:rsidP="00C13940">
      <w:pPr>
        <w:spacing w:after="120"/>
        <w:jc w:val="both"/>
        <w:rPr>
          <w:rFonts w:ascii="Arial" w:hAnsi="Arial" w:cs="Arial"/>
          <w:bCs/>
          <w:sz w:val="20"/>
          <w:szCs w:val="20"/>
        </w:rPr>
      </w:pPr>
      <w:r>
        <w:rPr>
          <w:rFonts w:ascii="Arial" w:hAnsi="Arial"/>
          <w:bCs/>
          <w:sz w:val="20"/>
          <w:szCs w:val="20"/>
        </w:rPr>
        <w:t>В по-малките градове, покупните цени на жилищата обикновено са по-ниски, отколкото във Варшава. В по-малките областни градове цената за 1 m² жилищна площ на първичния пазар през януари 2016 г. се формира около 4900-6200 злоти (ок. 1150-1455 евро), а на вторичния пазар около 4190-6000 злоти (983-1408 евро). Извън основните централни части цената за 1 m</w:t>
      </w:r>
      <w:r>
        <w:rPr>
          <w:rFonts w:ascii="Arial" w:hAnsi="Arial"/>
          <w:bCs/>
          <w:sz w:val="20"/>
          <w:szCs w:val="20"/>
          <w:vertAlign w:val="superscript"/>
        </w:rPr>
        <w:t>2</w:t>
      </w:r>
      <w:r>
        <w:rPr>
          <w:rFonts w:ascii="Arial" w:hAnsi="Arial"/>
          <w:bCs/>
          <w:sz w:val="20"/>
          <w:szCs w:val="20"/>
        </w:rPr>
        <w:t xml:space="preserve">  жилищна площ може да бъде по-ниска с около 500-1500 злоти (около 117-352 евро) в зависимост от местоположението.</w:t>
      </w:r>
    </w:p>
    <w:p w:rsidR="00097EBA" w:rsidRDefault="00097EBA" w:rsidP="00097EBA">
      <w:pPr>
        <w:spacing w:after="120"/>
        <w:jc w:val="both"/>
        <w:rPr>
          <w:rFonts w:ascii="Arial" w:hAnsi="Arial" w:cs="Arial"/>
          <w:bCs/>
          <w:sz w:val="20"/>
          <w:szCs w:val="20"/>
        </w:rPr>
      </w:pPr>
      <w:r>
        <w:rPr>
          <w:rFonts w:ascii="Arial" w:hAnsi="Arial"/>
          <w:sz w:val="20"/>
          <w:szCs w:val="20"/>
        </w:rPr>
        <w:t>Размерът на</w:t>
      </w:r>
      <w:r>
        <w:rPr>
          <w:rFonts w:ascii="Arial" w:hAnsi="Arial"/>
          <w:b/>
          <w:bCs/>
          <w:sz w:val="20"/>
          <w:szCs w:val="20"/>
        </w:rPr>
        <w:t xml:space="preserve"> наема на жилище</w:t>
      </w:r>
      <w:r>
        <w:rPr>
          <w:rFonts w:ascii="Arial" w:hAnsi="Arial"/>
          <w:sz w:val="20"/>
          <w:szCs w:val="20"/>
        </w:rPr>
        <w:t xml:space="preserve"> зависи от града, стандарта и площта на жилището.</w:t>
      </w:r>
      <w:r>
        <w:rPr>
          <w:rFonts w:ascii="Arial" w:hAnsi="Arial"/>
          <w:bCs/>
          <w:sz w:val="20"/>
          <w:szCs w:val="20"/>
        </w:rPr>
        <w:t xml:space="preserve"> Най-високи са наемните цени във Варшава и другите големи градове. </w:t>
      </w:r>
    </w:p>
    <w:p w:rsidR="00C13940" w:rsidRPr="00874A3C" w:rsidRDefault="00C13940" w:rsidP="00097EBA">
      <w:pPr>
        <w:spacing w:after="120"/>
        <w:jc w:val="both"/>
        <w:rPr>
          <w:rFonts w:ascii="Arial" w:hAnsi="Arial" w:cs="Arial"/>
          <w:bCs/>
          <w:sz w:val="20"/>
          <w:szCs w:val="20"/>
        </w:rPr>
      </w:pPr>
      <w:r w:rsidRPr="00874A3C">
        <w:rPr>
          <w:rFonts w:ascii="Arial" w:hAnsi="Arial" w:cs="Arial"/>
          <w:sz w:val="20"/>
          <w:szCs w:val="20"/>
        </w:rPr>
        <w:t xml:space="preserve">Средният </w:t>
      </w:r>
      <w:r w:rsidRPr="00874A3C">
        <w:rPr>
          <w:rFonts w:ascii="Arial" w:hAnsi="Arial" w:cs="Arial"/>
          <w:sz w:val="20"/>
          <w:szCs w:val="20"/>
          <w:u w:val="single"/>
        </w:rPr>
        <w:t>месечен наем</w:t>
      </w:r>
      <w:r w:rsidRPr="00874A3C">
        <w:rPr>
          <w:rFonts w:ascii="Arial" w:hAnsi="Arial" w:cs="Arial"/>
          <w:sz w:val="20"/>
          <w:szCs w:val="20"/>
        </w:rPr>
        <w:t xml:space="preserve"> на жилище с размер 38-60 m2 във Варшава през май 2017 г. възлиза на 2842 злоти (ок. 667 евро).</w:t>
      </w:r>
      <w:r w:rsidRPr="00874A3C">
        <w:rPr>
          <w:rFonts w:ascii="Arial" w:hAnsi="Arial" w:cs="Arial"/>
          <w:bCs/>
          <w:sz w:val="20"/>
          <w:szCs w:val="20"/>
        </w:rPr>
        <w:t xml:space="preserve"> </w:t>
      </w:r>
      <w:r w:rsidRPr="00874A3C">
        <w:rPr>
          <w:rFonts w:ascii="Arial" w:hAnsi="Arial" w:cs="Arial"/>
          <w:sz w:val="20"/>
          <w:szCs w:val="20"/>
        </w:rPr>
        <w:t>Сред градовете, където наемните цени са най-високи е и Гданск (2333 злоти - ок. 548 евро), Вроцлав (2131 злоти - ок. 500 евро) и Краков (1973 злоти - около 463 евро).</w:t>
      </w:r>
    </w:p>
    <w:p w:rsidR="001E0102" w:rsidRPr="00FB3457" w:rsidRDefault="001E0102" w:rsidP="001E0102">
      <w:pPr>
        <w:spacing w:after="120"/>
        <w:jc w:val="both"/>
        <w:rPr>
          <w:rFonts w:ascii="Arial" w:hAnsi="Arial" w:cs="Arial"/>
          <w:bCs/>
          <w:sz w:val="20"/>
          <w:szCs w:val="20"/>
        </w:rPr>
      </w:pPr>
      <w:r>
        <w:rPr>
          <w:rFonts w:ascii="Arial" w:hAnsi="Arial"/>
          <w:bCs/>
          <w:sz w:val="20"/>
          <w:szCs w:val="20"/>
        </w:rPr>
        <w:lastRenderedPageBreak/>
        <w:t xml:space="preserve">Големите разлики в цените на наемите на жилищата с еднакъв стандарт зависят от тяхното местоположение спрямо центъра. </w:t>
      </w:r>
      <w:r>
        <w:rPr>
          <w:rFonts w:ascii="Arial" w:hAnsi="Arial"/>
          <w:sz w:val="20"/>
          <w:szCs w:val="20"/>
        </w:rPr>
        <w:t xml:space="preserve">Тези цени </w:t>
      </w:r>
      <w:r>
        <w:rPr>
          <w:rFonts w:ascii="Arial" w:hAnsi="Arial"/>
          <w:b/>
          <w:sz w:val="20"/>
          <w:szCs w:val="20"/>
        </w:rPr>
        <w:t>не включват таксите за комунални услуги</w:t>
      </w:r>
      <w:r>
        <w:rPr>
          <w:rFonts w:ascii="Arial" w:hAnsi="Arial"/>
          <w:sz w:val="20"/>
          <w:szCs w:val="20"/>
        </w:rPr>
        <w:t xml:space="preserve"> (напр. газ, електроенергия, отопление и вода), които обикновено не са включени в наемната цена.</w:t>
      </w:r>
    </w:p>
    <w:p w:rsidR="005534C5" w:rsidRDefault="00954889" w:rsidP="007D41F1">
      <w:pPr>
        <w:spacing w:after="120"/>
        <w:jc w:val="both"/>
        <w:rPr>
          <w:rFonts w:ascii="Arial" w:eastAsia="Calibri" w:hAnsi="Arial" w:cs="Arial"/>
          <w:b/>
          <w:color w:val="FF6600"/>
          <w:sz w:val="20"/>
          <w:szCs w:val="20"/>
        </w:rPr>
      </w:pPr>
      <w:r>
        <w:rPr>
          <w:rFonts w:ascii="Arial" w:hAnsi="Arial"/>
          <w:b/>
          <w:color w:val="FF6600"/>
          <w:sz w:val="20"/>
          <w:szCs w:val="20"/>
        </w:rPr>
        <w:t>Повече информация</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345"/>
      </w:tblGrid>
      <w:tr w:rsidR="00770B3B" w:rsidTr="003140FA">
        <w:tc>
          <w:tcPr>
            <w:tcW w:w="2943" w:type="dxa"/>
          </w:tcPr>
          <w:p w:rsidR="00770B3B" w:rsidRDefault="00770B3B" w:rsidP="007D41F1">
            <w:pPr>
              <w:spacing w:after="120"/>
              <w:jc w:val="both"/>
              <w:rPr>
                <w:rFonts w:ascii="Arial" w:eastAsia="Calibri" w:hAnsi="Arial" w:cs="Arial"/>
                <w:b/>
                <w:color w:val="FF6600"/>
                <w:sz w:val="20"/>
                <w:szCs w:val="20"/>
              </w:rPr>
            </w:pPr>
            <w:r>
              <w:rPr>
                <w:rFonts w:ascii="Arial" w:hAnsi="Arial"/>
                <w:b/>
                <w:sz w:val="20"/>
                <w:szCs w:val="20"/>
              </w:rPr>
              <w:t>http://www.mswia.gov.pl</w:t>
            </w:r>
          </w:p>
        </w:tc>
        <w:tc>
          <w:tcPr>
            <w:tcW w:w="6345" w:type="dxa"/>
          </w:tcPr>
          <w:p w:rsidR="00770B3B" w:rsidRPr="00C32668" w:rsidRDefault="00770B3B" w:rsidP="00770B3B">
            <w:pPr>
              <w:rPr>
                <w:rFonts w:ascii="Arial" w:eastAsia="Times New Roman" w:hAnsi="Arial" w:cs="Arial"/>
                <w:sz w:val="20"/>
                <w:szCs w:val="20"/>
                <w:highlight w:val="yellow"/>
              </w:rPr>
            </w:pPr>
            <w:r>
              <w:rPr>
                <w:rFonts w:ascii="Arial" w:hAnsi="Arial"/>
                <w:sz w:val="20"/>
                <w:szCs w:val="20"/>
              </w:rPr>
              <w:t>Министерство на вътрешните работи и администрацията</w:t>
            </w:r>
            <w:r>
              <w:rPr>
                <w:rFonts w:ascii="Arial" w:hAnsi="Arial"/>
                <w:sz w:val="20"/>
                <w:szCs w:val="20"/>
                <w:highlight w:val="yellow"/>
              </w:rPr>
              <w:t xml:space="preserve"> </w:t>
            </w:r>
          </w:p>
          <w:p w:rsidR="00770B3B" w:rsidRDefault="00770B3B" w:rsidP="007D41F1">
            <w:pPr>
              <w:spacing w:after="120"/>
              <w:jc w:val="both"/>
              <w:rPr>
                <w:rFonts w:ascii="Arial" w:eastAsia="Calibri" w:hAnsi="Arial" w:cs="Arial"/>
                <w:b/>
                <w:color w:val="FF6600"/>
                <w:sz w:val="20"/>
                <w:szCs w:val="20"/>
              </w:rPr>
            </w:pPr>
          </w:p>
        </w:tc>
      </w:tr>
      <w:tr w:rsidR="00770B3B" w:rsidTr="003140FA">
        <w:tc>
          <w:tcPr>
            <w:tcW w:w="2943" w:type="dxa"/>
          </w:tcPr>
          <w:p w:rsidR="00770B3B" w:rsidRDefault="00770B3B" w:rsidP="00770B3B">
            <w:pPr>
              <w:rPr>
                <w:rFonts w:ascii="Arial" w:hAnsi="Arial" w:cs="Arial"/>
                <w:b/>
                <w:sz w:val="20"/>
                <w:szCs w:val="20"/>
              </w:rPr>
            </w:pPr>
            <w:r>
              <w:rPr>
                <w:rFonts w:ascii="Arial" w:hAnsi="Arial"/>
                <w:b/>
                <w:sz w:val="20"/>
                <w:szCs w:val="20"/>
              </w:rPr>
              <w:t>http://www.krs-online.com.pl</w:t>
            </w:r>
          </w:p>
          <w:p w:rsidR="00770B3B" w:rsidRDefault="00770B3B" w:rsidP="007D41F1">
            <w:pPr>
              <w:spacing w:after="120"/>
              <w:jc w:val="both"/>
              <w:rPr>
                <w:rFonts w:ascii="Arial" w:eastAsia="Calibri" w:hAnsi="Arial" w:cs="Arial"/>
                <w:b/>
                <w:color w:val="FF6600"/>
                <w:sz w:val="20"/>
                <w:szCs w:val="20"/>
              </w:rPr>
            </w:pPr>
          </w:p>
        </w:tc>
        <w:tc>
          <w:tcPr>
            <w:tcW w:w="6345" w:type="dxa"/>
          </w:tcPr>
          <w:p w:rsidR="00770B3B" w:rsidRDefault="00770B3B" w:rsidP="007D41F1">
            <w:pPr>
              <w:spacing w:after="120"/>
              <w:jc w:val="both"/>
              <w:rPr>
                <w:rFonts w:ascii="Arial" w:eastAsia="Calibri" w:hAnsi="Arial" w:cs="Arial"/>
                <w:b/>
                <w:color w:val="FF6600"/>
                <w:sz w:val="20"/>
                <w:szCs w:val="20"/>
              </w:rPr>
            </w:pPr>
            <w:r>
              <w:rPr>
                <w:rFonts w:ascii="Arial" w:hAnsi="Arial"/>
                <w:sz w:val="20"/>
                <w:szCs w:val="20"/>
              </w:rPr>
              <w:t>Национален съдебен регистър</w:t>
            </w:r>
          </w:p>
        </w:tc>
      </w:tr>
      <w:tr w:rsidR="00770B3B" w:rsidTr="003140FA">
        <w:tc>
          <w:tcPr>
            <w:tcW w:w="2943" w:type="dxa"/>
          </w:tcPr>
          <w:p w:rsidR="00770B3B" w:rsidRDefault="00770B3B" w:rsidP="00770B3B">
            <w:pPr>
              <w:ind w:right="33"/>
              <w:rPr>
                <w:rFonts w:ascii="Arial" w:eastAsia="Times New Roman" w:hAnsi="Arial" w:cs="Arial"/>
                <w:b/>
                <w:sz w:val="20"/>
                <w:szCs w:val="20"/>
              </w:rPr>
            </w:pPr>
            <w:r>
              <w:rPr>
                <w:rFonts w:ascii="Arial" w:hAnsi="Arial"/>
                <w:b/>
                <w:sz w:val="20"/>
                <w:szCs w:val="20"/>
              </w:rPr>
              <w:t>http://www.msw.gov.pl/portal/pl/88/260/Nabywanie_nieruchomosci.html</w:t>
            </w:r>
          </w:p>
          <w:p w:rsidR="00770B3B" w:rsidRDefault="00770B3B" w:rsidP="007D41F1">
            <w:pPr>
              <w:spacing w:after="120"/>
              <w:jc w:val="both"/>
              <w:rPr>
                <w:rFonts w:ascii="Arial" w:eastAsia="Calibri" w:hAnsi="Arial" w:cs="Arial"/>
                <w:b/>
                <w:color w:val="FF6600"/>
                <w:sz w:val="20"/>
                <w:szCs w:val="20"/>
              </w:rPr>
            </w:pPr>
          </w:p>
        </w:tc>
        <w:tc>
          <w:tcPr>
            <w:tcW w:w="6345" w:type="dxa"/>
          </w:tcPr>
          <w:p w:rsidR="00BF73FB" w:rsidRDefault="00770B3B" w:rsidP="003140FA">
            <w:pPr>
              <w:spacing w:after="120"/>
              <w:rPr>
                <w:rFonts w:ascii="Arial" w:eastAsia="Calibri" w:hAnsi="Arial" w:cs="Arial"/>
                <w:b/>
                <w:color w:val="FF6600"/>
                <w:sz w:val="20"/>
                <w:szCs w:val="20"/>
              </w:rPr>
            </w:pPr>
            <w:r>
              <w:rPr>
                <w:rFonts w:ascii="Arial" w:hAnsi="Arial"/>
                <w:sz w:val="20"/>
                <w:szCs w:val="20"/>
              </w:rPr>
              <w:t>Детайлни информации за покупката на недвижими имоти в Полша</w:t>
            </w:r>
          </w:p>
        </w:tc>
      </w:tr>
      <w:tr w:rsidR="00770B3B" w:rsidTr="003140FA">
        <w:tc>
          <w:tcPr>
            <w:tcW w:w="2943" w:type="dxa"/>
          </w:tcPr>
          <w:p w:rsidR="00770B3B" w:rsidRPr="00767C0A" w:rsidRDefault="00770B3B" w:rsidP="00770B3B">
            <w:pPr>
              <w:ind w:right="33"/>
              <w:rPr>
                <w:rFonts w:ascii="Arial" w:eastAsia="Times New Roman" w:hAnsi="Arial" w:cs="Arial"/>
                <w:b/>
                <w:sz w:val="20"/>
                <w:szCs w:val="20"/>
              </w:rPr>
            </w:pPr>
            <w:r>
              <w:rPr>
                <w:rFonts w:ascii="Arial" w:hAnsi="Arial"/>
                <w:b/>
                <w:sz w:val="20"/>
                <w:szCs w:val="20"/>
              </w:rPr>
              <w:t>https://funduszmieszkan.pl/</w:t>
            </w:r>
          </w:p>
          <w:p w:rsidR="00770B3B" w:rsidRDefault="00770B3B" w:rsidP="007D41F1">
            <w:pPr>
              <w:spacing w:after="120"/>
              <w:jc w:val="both"/>
              <w:rPr>
                <w:rFonts w:ascii="Arial" w:eastAsia="Calibri" w:hAnsi="Arial" w:cs="Arial"/>
                <w:b/>
                <w:color w:val="FF6600"/>
                <w:sz w:val="20"/>
                <w:szCs w:val="20"/>
              </w:rPr>
            </w:pPr>
          </w:p>
        </w:tc>
        <w:tc>
          <w:tcPr>
            <w:tcW w:w="6345" w:type="dxa"/>
          </w:tcPr>
          <w:p w:rsidR="00770B3B" w:rsidRPr="0029629B" w:rsidRDefault="00770B3B" w:rsidP="00770B3B">
            <w:pPr>
              <w:rPr>
                <w:rFonts w:ascii="Arial" w:eastAsia="Times New Roman" w:hAnsi="Arial" w:cs="Arial"/>
                <w:sz w:val="20"/>
                <w:szCs w:val="20"/>
              </w:rPr>
            </w:pPr>
            <w:r>
              <w:rPr>
                <w:rFonts w:ascii="Arial" w:hAnsi="Arial"/>
                <w:sz w:val="20"/>
                <w:szCs w:val="20"/>
              </w:rPr>
              <w:t>Фонд за жилища под наем</w:t>
            </w:r>
          </w:p>
          <w:p w:rsidR="00770B3B" w:rsidRDefault="00770B3B" w:rsidP="007D41F1">
            <w:pPr>
              <w:spacing w:after="120"/>
              <w:jc w:val="both"/>
              <w:rPr>
                <w:rFonts w:ascii="Arial" w:eastAsia="Calibri" w:hAnsi="Arial" w:cs="Arial"/>
                <w:b/>
                <w:color w:val="FF6600"/>
                <w:sz w:val="20"/>
                <w:szCs w:val="20"/>
              </w:rPr>
            </w:pPr>
          </w:p>
        </w:tc>
      </w:tr>
      <w:tr w:rsidR="00770B3B" w:rsidTr="003140FA">
        <w:tc>
          <w:tcPr>
            <w:tcW w:w="2943" w:type="dxa"/>
          </w:tcPr>
          <w:p w:rsidR="00770B3B" w:rsidRDefault="00954889" w:rsidP="007D41F1">
            <w:pPr>
              <w:spacing w:after="120"/>
              <w:jc w:val="both"/>
              <w:rPr>
                <w:rFonts w:ascii="Arial" w:eastAsia="Calibri" w:hAnsi="Arial" w:cs="Arial"/>
                <w:b/>
                <w:color w:val="FF6600"/>
                <w:sz w:val="20"/>
                <w:szCs w:val="20"/>
              </w:rPr>
            </w:pPr>
            <w:r>
              <w:rPr>
                <w:rFonts w:ascii="Arial" w:hAnsi="Arial"/>
                <w:b/>
                <w:sz w:val="20"/>
                <w:szCs w:val="20"/>
              </w:rPr>
              <w:t>https://bgkn.pl</w:t>
            </w:r>
            <w:r>
              <w:rPr>
                <w:rFonts w:ascii="Arial" w:hAnsi="Arial"/>
                <w:b/>
                <w:color w:val="FF6600"/>
                <w:sz w:val="20"/>
                <w:szCs w:val="20"/>
              </w:rPr>
              <w:t xml:space="preserve"> </w:t>
            </w:r>
          </w:p>
        </w:tc>
        <w:tc>
          <w:tcPr>
            <w:tcW w:w="6345" w:type="dxa"/>
          </w:tcPr>
          <w:p w:rsidR="00770B3B" w:rsidRDefault="00954889" w:rsidP="007D41F1">
            <w:pPr>
              <w:spacing w:after="120"/>
              <w:jc w:val="both"/>
              <w:rPr>
                <w:rFonts w:ascii="Arial" w:eastAsia="Calibri" w:hAnsi="Arial" w:cs="Arial"/>
                <w:b/>
                <w:color w:val="FF6600"/>
                <w:sz w:val="20"/>
                <w:szCs w:val="20"/>
              </w:rPr>
            </w:pPr>
            <w:r>
              <w:rPr>
                <w:rFonts w:ascii="Arial" w:hAnsi="Arial"/>
                <w:sz w:val="20"/>
                <w:szCs w:val="20"/>
              </w:rPr>
              <w:t>Жилище Плюс</w:t>
            </w:r>
          </w:p>
        </w:tc>
      </w:tr>
    </w:tbl>
    <w:p w:rsidR="00770B3B" w:rsidRPr="003140FA" w:rsidRDefault="00770B3B" w:rsidP="007D41F1">
      <w:pPr>
        <w:spacing w:after="120"/>
        <w:jc w:val="both"/>
        <w:rPr>
          <w:rFonts w:ascii="Arial" w:eastAsia="Calibri" w:hAnsi="Arial" w:cs="Arial"/>
          <w:b/>
          <w:color w:val="FF6600"/>
          <w:sz w:val="20"/>
          <w:szCs w:val="20"/>
        </w:rPr>
      </w:pPr>
    </w:p>
    <w:p w:rsidR="004D7D42" w:rsidRDefault="004D7D42" w:rsidP="005534C5">
      <w:pPr>
        <w:spacing w:after="0"/>
        <w:jc w:val="both"/>
        <w:rPr>
          <w:rFonts w:ascii="Arial" w:hAnsi="Arial" w:cs="Arial"/>
          <w:bCs/>
          <w:sz w:val="20"/>
          <w:szCs w:val="20"/>
        </w:rPr>
      </w:pPr>
    </w:p>
    <w:p w:rsidR="00810921" w:rsidRPr="000A4A09" w:rsidRDefault="00810921" w:rsidP="00810921">
      <w:pPr>
        <w:spacing w:after="0" w:line="240" w:lineRule="auto"/>
        <w:jc w:val="both"/>
        <w:rPr>
          <w:rFonts w:ascii="Arial" w:eastAsia="Times New Roman" w:hAnsi="Arial" w:cs="Arial"/>
          <w:b/>
          <w:color w:val="FF6600"/>
          <w:sz w:val="20"/>
          <w:szCs w:val="20"/>
        </w:rPr>
      </w:pPr>
      <w:r>
        <w:rPr>
          <w:rFonts w:ascii="Arial" w:hAnsi="Arial"/>
          <w:b/>
          <w:color w:val="FF6600"/>
          <w:sz w:val="20"/>
          <w:szCs w:val="20"/>
        </w:rPr>
        <w:t>Линкове към примерни сайтове с обяви за недвижими имоти в Полша:</w:t>
      </w:r>
      <w:r w:rsidRPr="000A4A09">
        <w:rPr>
          <w:rStyle w:val="Odwoanieprzypisudolnego"/>
          <w:rFonts w:ascii="Arial" w:eastAsia="Times New Roman" w:hAnsi="Arial" w:cs="Arial"/>
          <w:b/>
          <w:color w:val="FF6600"/>
          <w:sz w:val="20"/>
          <w:szCs w:val="20"/>
          <w:lang w:val="it-IT"/>
        </w:rPr>
        <w:footnoteReference w:id="4"/>
      </w:r>
      <w:r>
        <w:rPr>
          <w:rFonts w:ascii="Arial" w:hAnsi="Arial"/>
          <w:b/>
          <w:color w:val="FF6600"/>
          <w:sz w:val="20"/>
          <w:szCs w:val="20"/>
        </w:rPr>
        <w:t xml:space="preserve"> </w:t>
      </w:r>
    </w:p>
    <w:p w:rsidR="00C32668" w:rsidRPr="007D41F1" w:rsidRDefault="00C32668" w:rsidP="005534C5">
      <w:pPr>
        <w:spacing w:after="0"/>
        <w:jc w:val="both"/>
        <w:rPr>
          <w:rFonts w:ascii="Arial" w:hAnsi="Arial" w:cs="Arial"/>
          <w:bCs/>
          <w:sz w:val="20"/>
          <w:szCs w:val="20"/>
          <w:lang w:val="it-IT"/>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C32668" w:rsidTr="0089440F">
        <w:tc>
          <w:tcPr>
            <w:tcW w:w="2943" w:type="dxa"/>
          </w:tcPr>
          <w:p w:rsidR="00C32668" w:rsidRDefault="00810921" w:rsidP="0089440F">
            <w:pPr>
              <w:jc w:val="both"/>
              <w:rPr>
                <w:rFonts w:ascii="Arial" w:eastAsia="Times New Roman" w:hAnsi="Arial" w:cs="Arial"/>
                <w:b/>
                <w:sz w:val="20"/>
                <w:szCs w:val="20"/>
              </w:rPr>
            </w:pPr>
            <w:r>
              <w:rPr>
                <w:rFonts w:ascii="Arial" w:hAnsi="Arial"/>
                <w:b/>
                <w:sz w:val="20"/>
                <w:szCs w:val="20"/>
              </w:rPr>
              <w:t>http://www.otodom.pl</w:t>
            </w:r>
          </w:p>
          <w:p w:rsidR="00C32668" w:rsidRPr="00863ED1" w:rsidRDefault="00C32668" w:rsidP="0089440F">
            <w:pPr>
              <w:jc w:val="both"/>
              <w:rPr>
                <w:rFonts w:ascii="Arial" w:eastAsia="Times New Roman" w:hAnsi="Arial" w:cs="Arial"/>
                <w:b/>
                <w:sz w:val="20"/>
                <w:szCs w:val="20"/>
                <w:lang w:eastAsia="pl-PL"/>
              </w:rPr>
            </w:pPr>
          </w:p>
        </w:tc>
        <w:tc>
          <w:tcPr>
            <w:tcW w:w="6237" w:type="dxa"/>
          </w:tcPr>
          <w:p w:rsidR="00C32668" w:rsidRPr="007D41F1" w:rsidRDefault="008F7947">
            <w:pPr>
              <w:jc w:val="both"/>
              <w:rPr>
                <w:rFonts w:ascii="Arial" w:eastAsia="Times New Roman" w:hAnsi="Arial" w:cs="Arial"/>
                <w:b/>
                <w:sz w:val="20"/>
                <w:szCs w:val="20"/>
              </w:rPr>
            </w:pPr>
            <w:r>
              <w:rPr>
                <w:rFonts w:ascii="Arial" w:hAnsi="Arial"/>
                <w:b/>
                <w:sz w:val="20"/>
                <w:szCs w:val="20"/>
              </w:rPr>
              <w:t>http://olx.pl/nieruchomosci/</w:t>
            </w:r>
          </w:p>
        </w:tc>
      </w:tr>
      <w:tr w:rsidR="00C32668" w:rsidTr="0089440F">
        <w:tc>
          <w:tcPr>
            <w:tcW w:w="2943" w:type="dxa"/>
          </w:tcPr>
          <w:p w:rsidR="00C32668" w:rsidRDefault="009A434D" w:rsidP="0089440F">
            <w:pPr>
              <w:jc w:val="both"/>
              <w:rPr>
                <w:rFonts w:ascii="Arial" w:eastAsia="Times New Roman" w:hAnsi="Arial" w:cs="Arial"/>
                <w:b/>
                <w:sz w:val="20"/>
                <w:szCs w:val="20"/>
              </w:rPr>
            </w:pPr>
            <w:r>
              <w:rPr>
                <w:rFonts w:ascii="Arial" w:hAnsi="Arial"/>
                <w:b/>
                <w:sz w:val="20"/>
                <w:szCs w:val="20"/>
              </w:rPr>
              <w:t>http://www.gratka.pl/</w:t>
            </w:r>
          </w:p>
          <w:p w:rsidR="009A434D" w:rsidRPr="00863ED1" w:rsidRDefault="009A434D" w:rsidP="0089440F">
            <w:pPr>
              <w:jc w:val="both"/>
              <w:rPr>
                <w:rFonts w:ascii="Arial" w:eastAsia="Times New Roman" w:hAnsi="Arial" w:cs="Arial"/>
                <w:b/>
                <w:sz w:val="20"/>
                <w:szCs w:val="20"/>
                <w:lang w:eastAsia="pl-PL"/>
              </w:rPr>
            </w:pPr>
          </w:p>
        </w:tc>
        <w:tc>
          <w:tcPr>
            <w:tcW w:w="6237" w:type="dxa"/>
          </w:tcPr>
          <w:p w:rsidR="008F7947" w:rsidRPr="00C96682" w:rsidRDefault="008F7947" w:rsidP="008F7947">
            <w:pPr>
              <w:jc w:val="both"/>
              <w:rPr>
                <w:rFonts w:ascii="Arial" w:eastAsia="Times New Roman" w:hAnsi="Arial" w:cs="Arial"/>
                <w:b/>
                <w:sz w:val="20"/>
                <w:szCs w:val="20"/>
              </w:rPr>
            </w:pPr>
            <w:r>
              <w:rPr>
                <w:rFonts w:ascii="Arial" w:hAnsi="Arial"/>
                <w:b/>
                <w:sz w:val="20"/>
                <w:szCs w:val="20"/>
              </w:rPr>
              <w:t>http://www.bezposrednio.pl/</w:t>
            </w:r>
          </w:p>
          <w:p w:rsidR="00C32668" w:rsidRPr="007D41F1" w:rsidRDefault="00C32668">
            <w:pPr>
              <w:jc w:val="both"/>
              <w:rPr>
                <w:rFonts w:ascii="Arial" w:eastAsia="Times New Roman" w:hAnsi="Arial" w:cs="Arial"/>
                <w:b/>
                <w:sz w:val="20"/>
                <w:szCs w:val="20"/>
                <w:lang w:eastAsia="pl-PL"/>
              </w:rPr>
            </w:pPr>
          </w:p>
        </w:tc>
      </w:tr>
      <w:tr w:rsidR="00C32668" w:rsidTr="0089440F">
        <w:tc>
          <w:tcPr>
            <w:tcW w:w="2943" w:type="dxa"/>
          </w:tcPr>
          <w:p w:rsidR="00C32668" w:rsidRDefault="0093367B" w:rsidP="0089440F">
            <w:pPr>
              <w:jc w:val="both"/>
              <w:rPr>
                <w:rFonts w:ascii="Arial" w:eastAsia="Times New Roman" w:hAnsi="Arial" w:cs="Arial"/>
                <w:b/>
                <w:sz w:val="20"/>
                <w:szCs w:val="20"/>
              </w:rPr>
            </w:pPr>
            <w:r>
              <w:rPr>
                <w:rFonts w:ascii="Arial" w:hAnsi="Arial"/>
                <w:b/>
                <w:sz w:val="20"/>
                <w:szCs w:val="20"/>
              </w:rPr>
              <w:t>http://www.oferty.net</w:t>
            </w:r>
          </w:p>
          <w:p w:rsidR="00C32668" w:rsidRPr="00863ED1" w:rsidRDefault="00C32668" w:rsidP="0089440F">
            <w:pPr>
              <w:jc w:val="both"/>
              <w:rPr>
                <w:rFonts w:ascii="Arial" w:eastAsia="Times New Roman" w:hAnsi="Arial" w:cs="Arial"/>
                <w:b/>
                <w:sz w:val="20"/>
                <w:szCs w:val="20"/>
                <w:lang w:eastAsia="pl-PL"/>
              </w:rPr>
            </w:pPr>
          </w:p>
        </w:tc>
        <w:tc>
          <w:tcPr>
            <w:tcW w:w="6237" w:type="dxa"/>
          </w:tcPr>
          <w:p w:rsidR="008F7947" w:rsidRPr="00720242" w:rsidRDefault="008F7947" w:rsidP="008F7947">
            <w:pPr>
              <w:jc w:val="both"/>
              <w:rPr>
                <w:rFonts w:ascii="Arial" w:eastAsia="Times New Roman" w:hAnsi="Arial" w:cs="Arial"/>
                <w:b/>
                <w:sz w:val="20"/>
                <w:szCs w:val="20"/>
              </w:rPr>
            </w:pPr>
            <w:r>
              <w:rPr>
                <w:rFonts w:ascii="Arial" w:hAnsi="Arial"/>
                <w:b/>
                <w:sz w:val="20"/>
                <w:szCs w:val="20"/>
              </w:rPr>
              <w:t>https://www.szybko.pl/</w:t>
            </w:r>
          </w:p>
          <w:p w:rsidR="00C32668" w:rsidRPr="007D41F1" w:rsidRDefault="00C32668">
            <w:pPr>
              <w:jc w:val="both"/>
              <w:rPr>
                <w:rFonts w:ascii="Arial" w:eastAsia="Times New Roman" w:hAnsi="Arial" w:cs="Arial"/>
                <w:b/>
                <w:sz w:val="20"/>
                <w:szCs w:val="20"/>
                <w:lang w:eastAsia="pl-PL"/>
              </w:rPr>
            </w:pPr>
          </w:p>
        </w:tc>
      </w:tr>
      <w:tr w:rsidR="00C32668" w:rsidTr="0089440F">
        <w:tc>
          <w:tcPr>
            <w:tcW w:w="2943" w:type="dxa"/>
          </w:tcPr>
          <w:p w:rsidR="00C32668" w:rsidRDefault="0093367B" w:rsidP="0089440F">
            <w:pPr>
              <w:jc w:val="both"/>
              <w:rPr>
                <w:rFonts w:ascii="Arial" w:eastAsia="Times New Roman" w:hAnsi="Arial" w:cs="Arial"/>
                <w:b/>
                <w:sz w:val="20"/>
                <w:szCs w:val="20"/>
              </w:rPr>
            </w:pPr>
            <w:r>
              <w:rPr>
                <w:rFonts w:ascii="Arial" w:hAnsi="Arial"/>
                <w:b/>
                <w:sz w:val="20"/>
                <w:szCs w:val="20"/>
              </w:rPr>
              <w:t>http://www.domiporta.pl</w:t>
            </w:r>
          </w:p>
          <w:p w:rsidR="00C32668" w:rsidRPr="00863ED1" w:rsidRDefault="00C32668" w:rsidP="0089440F">
            <w:pPr>
              <w:jc w:val="both"/>
              <w:rPr>
                <w:rFonts w:ascii="Arial" w:eastAsia="Times New Roman" w:hAnsi="Arial" w:cs="Arial"/>
                <w:b/>
                <w:sz w:val="20"/>
                <w:szCs w:val="20"/>
                <w:lang w:eastAsia="pl-PL"/>
              </w:rPr>
            </w:pPr>
          </w:p>
        </w:tc>
        <w:tc>
          <w:tcPr>
            <w:tcW w:w="6237" w:type="dxa"/>
          </w:tcPr>
          <w:p w:rsidR="008F7947" w:rsidRDefault="008F7947" w:rsidP="008F7947">
            <w:pPr>
              <w:jc w:val="both"/>
              <w:rPr>
                <w:rFonts w:ascii="Arial" w:eastAsia="Times New Roman" w:hAnsi="Arial" w:cs="Arial"/>
                <w:b/>
                <w:sz w:val="20"/>
                <w:szCs w:val="20"/>
              </w:rPr>
            </w:pPr>
            <w:r>
              <w:rPr>
                <w:rFonts w:ascii="Arial" w:hAnsi="Arial"/>
                <w:b/>
                <w:sz w:val="20"/>
                <w:szCs w:val="20"/>
              </w:rPr>
              <w:t>http://www.nieruchomosci-online.pl</w:t>
            </w:r>
          </w:p>
          <w:p w:rsidR="00C32668" w:rsidRPr="007D41F1" w:rsidRDefault="00C32668">
            <w:pPr>
              <w:jc w:val="both"/>
              <w:rPr>
                <w:rFonts w:ascii="Arial" w:eastAsia="Times New Roman" w:hAnsi="Arial" w:cs="Arial"/>
                <w:b/>
                <w:sz w:val="20"/>
                <w:szCs w:val="20"/>
                <w:lang w:eastAsia="pl-PL"/>
              </w:rPr>
            </w:pPr>
          </w:p>
        </w:tc>
      </w:tr>
      <w:tr w:rsidR="00C32668" w:rsidTr="0089440F">
        <w:tc>
          <w:tcPr>
            <w:tcW w:w="2943" w:type="dxa"/>
          </w:tcPr>
          <w:p w:rsidR="00C32668" w:rsidRPr="007D41F1" w:rsidRDefault="0093367B" w:rsidP="0089440F">
            <w:pPr>
              <w:jc w:val="both"/>
              <w:rPr>
                <w:rFonts w:ascii="Arial" w:eastAsia="Times New Roman" w:hAnsi="Arial" w:cs="Arial"/>
                <w:b/>
                <w:sz w:val="20"/>
                <w:szCs w:val="20"/>
              </w:rPr>
            </w:pPr>
            <w:r>
              <w:rPr>
                <w:rFonts w:ascii="Arial" w:hAnsi="Arial"/>
                <w:b/>
                <w:sz w:val="20"/>
                <w:szCs w:val="20"/>
              </w:rPr>
              <w:t>http://www.trader.pl/home/</w:t>
            </w:r>
          </w:p>
          <w:p w:rsidR="00C32668" w:rsidRPr="00863ED1" w:rsidRDefault="00C32668" w:rsidP="0089440F">
            <w:pPr>
              <w:jc w:val="both"/>
              <w:rPr>
                <w:rFonts w:ascii="Arial" w:eastAsia="Times New Roman" w:hAnsi="Arial" w:cs="Arial"/>
                <w:b/>
                <w:sz w:val="20"/>
                <w:szCs w:val="20"/>
                <w:lang w:eastAsia="pl-PL"/>
              </w:rPr>
            </w:pPr>
          </w:p>
        </w:tc>
        <w:tc>
          <w:tcPr>
            <w:tcW w:w="6237" w:type="dxa"/>
          </w:tcPr>
          <w:p w:rsidR="00865E50" w:rsidRPr="007D41F1" w:rsidRDefault="00333B6B">
            <w:pPr>
              <w:jc w:val="both"/>
              <w:rPr>
                <w:rFonts w:ascii="Arial" w:eastAsia="Times New Roman" w:hAnsi="Arial" w:cs="Arial"/>
                <w:b/>
                <w:sz w:val="20"/>
                <w:szCs w:val="20"/>
              </w:rPr>
            </w:pPr>
            <w:r>
              <w:rPr>
                <w:rFonts w:ascii="Arial" w:hAnsi="Arial"/>
                <w:b/>
                <w:sz w:val="20"/>
                <w:szCs w:val="20"/>
              </w:rPr>
              <w:t>https://rynekpierwotny.pl/</w:t>
            </w:r>
          </w:p>
        </w:tc>
      </w:tr>
    </w:tbl>
    <w:p w:rsidR="00F367FD" w:rsidRPr="00B47705" w:rsidRDefault="00B47705" w:rsidP="00F367FD">
      <w:pPr>
        <w:pStyle w:val="Nagwek2"/>
        <w:rPr>
          <w:rFonts w:ascii="Arial" w:hAnsi="Arial" w:cs="Arial"/>
          <w:b/>
          <w:color w:val="FF6600"/>
        </w:rPr>
      </w:pPr>
      <w:bookmarkStart w:id="10" w:name="_Toc532301389"/>
      <w:r>
        <w:rPr>
          <w:rFonts w:ascii="Arial" w:hAnsi="Arial"/>
          <w:b/>
          <w:color w:val="FF6600"/>
        </w:rPr>
        <w:t>3.3. Разходи за издръжка</w:t>
      </w:r>
      <w:bookmarkEnd w:id="10"/>
    </w:p>
    <w:p w:rsidR="00F367FD" w:rsidRPr="00B47705" w:rsidRDefault="00F367FD" w:rsidP="00F367FD">
      <w:pPr>
        <w:spacing w:after="0"/>
        <w:contextualSpacing/>
        <w:jc w:val="both"/>
        <w:rPr>
          <w:rFonts w:ascii="Arial" w:hAnsi="Arial" w:cs="Arial"/>
          <w:color w:val="FF6600"/>
          <w:sz w:val="20"/>
          <w:szCs w:val="20"/>
          <w:lang w:val="it-IT"/>
        </w:rPr>
      </w:pPr>
    </w:p>
    <w:p w:rsidR="00F81C70" w:rsidRPr="00B47705" w:rsidRDefault="001E6309" w:rsidP="007D41F1">
      <w:pPr>
        <w:spacing w:after="120"/>
        <w:jc w:val="both"/>
        <w:rPr>
          <w:rFonts w:ascii="Arial" w:hAnsi="Arial" w:cs="Arial"/>
          <w:b/>
          <w:color w:val="FF6600"/>
          <w:sz w:val="20"/>
          <w:szCs w:val="20"/>
        </w:rPr>
      </w:pPr>
      <w:r>
        <w:rPr>
          <w:rFonts w:ascii="Arial" w:hAnsi="Arial"/>
          <w:b/>
          <w:color w:val="FF6600"/>
          <w:sz w:val="20"/>
          <w:szCs w:val="20"/>
        </w:rPr>
        <w:t>Цени на продукти и услуги</w:t>
      </w:r>
    </w:p>
    <w:p w:rsidR="00E45B4F" w:rsidRDefault="00E45B4F" w:rsidP="00E45B4F">
      <w:pPr>
        <w:spacing w:after="120"/>
        <w:jc w:val="both"/>
        <w:rPr>
          <w:rFonts w:ascii="Arial" w:hAnsi="Arial" w:cs="Arial"/>
          <w:sz w:val="20"/>
          <w:szCs w:val="20"/>
        </w:rPr>
      </w:pPr>
      <w:r>
        <w:rPr>
          <w:rFonts w:ascii="Arial" w:hAnsi="Arial"/>
          <w:sz w:val="20"/>
          <w:szCs w:val="20"/>
        </w:rPr>
        <w:t xml:space="preserve">Разходите за живот в Полша са разнообразни, като най-високи са във Варшава и другите големи градове. </w:t>
      </w:r>
    </w:p>
    <w:p w:rsidR="00E45B4F" w:rsidRPr="0091702F" w:rsidRDefault="00E45B4F" w:rsidP="00E45B4F">
      <w:pPr>
        <w:spacing w:after="120"/>
        <w:jc w:val="both"/>
        <w:rPr>
          <w:rFonts w:ascii="Arial" w:hAnsi="Arial" w:cs="Arial"/>
          <w:sz w:val="20"/>
          <w:szCs w:val="20"/>
        </w:rPr>
      </w:pPr>
      <w:r>
        <w:rPr>
          <w:rFonts w:ascii="Arial" w:hAnsi="Arial"/>
          <w:sz w:val="20"/>
          <w:szCs w:val="20"/>
        </w:rPr>
        <w:t xml:space="preserve">Примерни </w:t>
      </w:r>
      <w:r>
        <w:rPr>
          <w:rFonts w:ascii="Arial" w:hAnsi="Arial"/>
          <w:b/>
          <w:bCs/>
          <w:sz w:val="20"/>
          <w:szCs w:val="20"/>
        </w:rPr>
        <w:t>средни цени на основни хранителни продукти:</w:t>
      </w:r>
      <w:r>
        <w:rPr>
          <w:rFonts w:ascii="Arial" w:hAnsi="Arial"/>
          <w:color w:val="404040" w:themeColor="text1" w:themeTint="BF"/>
          <w:sz w:val="20"/>
          <w:szCs w:val="20"/>
        </w:rPr>
        <w:t xml:space="preserve"> </w:t>
      </w:r>
      <w:r>
        <w:rPr>
          <w:rFonts w:ascii="Arial" w:hAnsi="Arial"/>
          <w:sz w:val="20"/>
          <w:szCs w:val="20"/>
        </w:rPr>
        <w:t>хляб (1 кг) - 3.74 злоти (0,88 евро), земелка (50 г) - 0,36 злоти (0,09 евро), чай (100 торбички) - 16,59 злоти (3.90 евро), кафе мляно (250 грама) - 7.21 злоти (1.70 евро), конфитюр (250 г) - 2,76 злоти (0.65 евро), корнфлейкс (250 г) - 3.28 злоти (0.77 евро), олио (1 литър) - 5.58 злоти (1.31 евро), масло (200 г) - 3.34 злоти (0.79 евро), яйца (10 броя ) - 3,20 злоти (0,76 евро), жълто сирене (1 кг) - 14.27 злоти (3,35 евро), мляко (1 литър) - 2,19 злоти (0,52 евро), сирене тип фермерско (200 г) - 1,81 злоти (0.43 евро), кисело мляко (150 г) - 0,98 злоти (0.23 евро), вода (1.5 литра) - 1,7 злоти (0.40 евро ), брашно (1 кг) - 1,82 злоти (0.43 евро), захар (1 кг) - 2,33 злоти (0.55 евро), макарони пенне (500 г) - 2.79 злоти (0,66 евро), свински котлети без кост (1 кг) - 16.58 злоти (3,90 евро), пиле (1 кг) - 7,03 злоти (1.65 евро), нарязана шунка (450 г) - 17,11 злоти (4.02 евро), банани (1 кг) - 5.46 злоти (1.29 евро), ябълки (1 кг) - 3,18 злоти (0,75 евро), картофи (1 кг) - 2.21 злоти (0,52 евро), домати (1 кг) - 4.98 злоти (1,17 евро), пипер (1 кг) - 6 злоти (1,41 евро).</w:t>
      </w:r>
    </w:p>
    <w:p w:rsidR="00E45B4F" w:rsidRDefault="00E45B4F" w:rsidP="00E45B4F">
      <w:pPr>
        <w:spacing w:after="120"/>
        <w:jc w:val="both"/>
        <w:rPr>
          <w:rFonts w:ascii="Arial" w:hAnsi="Arial" w:cs="Arial"/>
          <w:sz w:val="20"/>
          <w:szCs w:val="20"/>
        </w:rPr>
      </w:pPr>
      <w:r>
        <w:rPr>
          <w:rFonts w:ascii="Arial" w:hAnsi="Arial"/>
          <w:sz w:val="20"/>
          <w:szCs w:val="20"/>
        </w:rPr>
        <w:lastRenderedPageBreak/>
        <w:t xml:space="preserve">Примерни </w:t>
      </w:r>
      <w:r>
        <w:rPr>
          <w:rFonts w:ascii="Arial" w:hAnsi="Arial"/>
          <w:b/>
          <w:sz w:val="20"/>
          <w:szCs w:val="20"/>
        </w:rPr>
        <w:t>средни цени на основни домакински продукти и за лична хигиена</w:t>
      </w:r>
      <w:r>
        <w:rPr>
          <w:rFonts w:ascii="Arial" w:hAnsi="Arial"/>
          <w:sz w:val="20"/>
          <w:szCs w:val="20"/>
        </w:rPr>
        <w:t>: препарат за миене на съдове (1 литър) - 4.87 злоти (1.15 евро), паста за зъби (100 мл) - 2.90 злоти (0.68 евро), сапун (100 г) - 3 злоти (0.71 евро), шампоан (250 мл) - 5.06 злоти (1.19 евро), прах за пране (400 г) - 7.80 злоти (1.83 евро), тоалетна хартия (8 ролки, най-евтини) - 2,9 злоти (0.68 евро).</w:t>
      </w:r>
    </w:p>
    <w:p w:rsidR="00E45B4F" w:rsidRDefault="00E45B4F" w:rsidP="00E45B4F">
      <w:pPr>
        <w:spacing w:after="120"/>
        <w:jc w:val="both"/>
        <w:rPr>
          <w:rFonts w:ascii="Arial" w:hAnsi="Arial" w:cs="Arial"/>
          <w:sz w:val="20"/>
          <w:szCs w:val="20"/>
        </w:rPr>
      </w:pPr>
      <w:r>
        <w:rPr>
          <w:rFonts w:ascii="Arial" w:hAnsi="Arial"/>
          <w:sz w:val="20"/>
          <w:szCs w:val="20"/>
        </w:rPr>
        <w:t xml:space="preserve">Примерни </w:t>
      </w:r>
      <w:r>
        <w:rPr>
          <w:rFonts w:ascii="Arial" w:hAnsi="Arial"/>
          <w:b/>
          <w:sz w:val="20"/>
          <w:szCs w:val="20"/>
        </w:rPr>
        <w:t>средни месечни разходи за комунални услуги за един човек</w:t>
      </w:r>
      <w:r>
        <w:rPr>
          <w:rFonts w:ascii="Arial" w:hAnsi="Arial"/>
          <w:sz w:val="20"/>
          <w:szCs w:val="20"/>
        </w:rPr>
        <w:t>:</w:t>
      </w:r>
      <w:r>
        <w:rPr>
          <w:rFonts w:ascii="Arial" w:hAnsi="Arial"/>
          <w:b/>
          <w:color w:val="404040" w:themeColor="text1" w:themeTint="BF"/>
          <w:sz w:val="20"/>
          <w:szCs w:val="20"/>
        </w:rPr>
        <w:t xml:space="preserve"> </w:t>
      </w:r>
      <w:r>
        <w:rPr>
          <w:rFonts w:ascii="Arial" w:hAnsi="Arial"/>
          <w:sz w:val="20"/>
          <w:szCs w:val="20"/>
        </w:rPr>
        <w:t xml:space="preserve">електроенергия - 50 злоти (ок. 11 евро), телефон - 30 PLN (ок. 7 евро), битова смет (отпадъци) - 10 злоти (ок. 2 евро), вода - 30 злоти (около 7 евро.), кабелна телевизия - 40 PLN (ок. 9 евро), интернет - 39 злоти (ок. 9 евро), газ (кухненска печка) - 15 злоти (ок. 3,5 евро), газ (в случай на отопление на помещенията само с газ) - 128 злоти (ок. 30 евро). Общо </w:t>
      </w:r>
      <w:r>
        <w:rPr>
          <w:rFonts w:ascii="Arial" w:hAnsi="Arial"/>
          <w:sz w:val="20"/>
          <w:szCs w:val="20"/>
          <w:u w:val="single"/>
        </w:rPr>
        <w:t>месечните разходи на човек възлизат ок.</w:t>
      </w:r>
      <w:r>
        <w:rPr>
          <w:rFonts w:ascii="Arial" w:hAnsi="Arial"/>
          <w:sz w:val="20"/>
          <w:szCs w:val="20"/>
        </w:rPr>
        <w:t xml:space="preserve"> 214/327 злоти (ок. 50/76 евро).</w:t>
      </w:r>
    </w:p>
    <w:p w:rsidR="001A4B55" w:rsidRDefault="00E45B4F" w:rsidP="007D41F1">
      <w:pPr>
        <w:spacing w:after="120"/>
        <w:jc w:val="both"/>
        <w:rPr>
          <w:rFonts w:ascii="Arial" w:hAnsi="Arial" w:cs="Arial"/>
          <w:sz w:val="20"/>
          <w:szCs w:val="20"/>
        </w:rPr>
      </w:pPr>
      <w:r>
        <w:rPr>
          <w:rFonts w:ascii="Arial" w:hAnsi="Arial"/>
          <w:sz w:val="20"/>
          <w:szCs w:val="20"/>
        </w:rPr>
        <w:t xml:space="preserve">Примерни </w:t>
      </w:r>
      <w:r>
        <w:rPr>
          <w:rFonts w:ascii="Arial" w:hAnsi="Arial"/>
          <w:b/>
          <w:sz w:val="20"/>
          <w:szCs w:val="20"/>
        </w:rPr>
        <w:t>средни цени на други продукти и услуги</w:t>
      </w:r>
      <w:r>
        <w:rPr>
          <w:rFonts w:ascii="Arial" w:hAnsi="Arial"/>
          <w:sz w:val="20"/>
          <w:szCs w:val="20"/>
        </w:rPr>
        <w:t>: бензин (литър) 4,33-4,41 злоти (ок. 1 евро) билет за кино - 18-35 злоти (ок. 4 - 8 евро)-, билет за театър - 50 - 220 злоти (ок. 11-51 евро), основни ястия в ресторант - 20-40 злоти (ок. 5-9 евро).</w:t>
      </w:r>
    </w:p>
    <w:p w:rsidR="00F367FD" w:rsidRPr="00B47705" w:rsidRDefault="00F367FD" w:rsidP="007D41F1">
      <w:pPr>
        <w:spacing w:after="120"/>
        <w:jc w:val="both"/>
        <w:rPr>
          <w:rFonts w:ascii="Arial" w:hAnsi="Arial" w:cs="Arial"/>
          <w:b/>
          <w:color w:val="FF6600"/>
          <w:sz w:val="20"/>
          <w:szCs w:val="20"/>
        </w:rPr>
      </w:pPr>
      <w:r>
        <w:rPr>
          <w:rFonts w:ascii="Arial" w:hAnsi="Arial"/>
          <w:b/>
          <w:color w:val="FF6600"/>
          <w:sz w:val="20"/>
          <w:szCs w:val="20"/>
        </w:rPr>
        <w:t>Магазини</w:t>
      </w:r>
    </w:p>
    <w:p w:rsidR="00BF73FB" w:rsidRDefault="00F367FD" w:rsidP="003140FA">
      <w:pPr>
        <w:spacing w:after="120" w:line="240" w:lineRule="auto"/>
        <w:jc w:val="both"/>
        <w:rPr>
          <w:rFonts w:ascii="Arial" w:hAnsi="Arial" w:cs="Arial"/>
          <w:sz w:val="20"/>
          <w:szCs w:val="20"/>
        </w:rPr>
      </w:pPr>
      <w:r>
        <w:rPr>
          <w:rFonts w:ascii="Arial" w:hAnsi="Arial"/>
          <w:sz w:val="20"/>
          <w:szCs w:val="20"/>
        </w:rPr>
        <w:t>Работното време се определя от техните собственици, но най-често е следното:</w:t>
      </w:r>
    </w:p>
    <w:p w:rsidR="00BF73FB" w:rsidRDefault="00F367FD" w:rsidP="003140FA">
      <w:pPr>
        <w:pStyle w:val="Akapitzlist"/>
        <w:numPr>
          <w:ilvl w:val="0"/>
          <w:numId w:val="13"/>
        </w:numPr>
        <w:spacing w:after="120" w:line="240" w:lineRule="auto"/>
        <w:ind w:left="426" w:hanging="426"/>
        <w:contextualSpacing w:val="0"/>
        <w:jc w:val="both"/>
        <w:rPr>
          <w:rFonts w:ascii="Arial" w:hAnsi="Arial" w:cs="Arial"/>
          <w:sz w:val="20"/>
          <w:szCs w:val="20"/>
        </w:rPr>
      </w:pPr>
      <w:r>
        <w:rPr>
          <w:rFonts w:ascii="Arial" w:hAnsi="Arial"/>
          <w:sz w:val="20"/>
          <w:szCs w:val="20"/>
        </w:rPr>
        <w:t xml:space="preserve">магазини за хранителни стоки - от 06:00 часа (07:00 часа) сутринта до 18:00 часа (19:00 часа) вечерта, а някои работят и по-дълго (част от магазините са отворени и в неделя) </w:t>
      </w:r>
    </w:p>
    <w:p w:rsidR="00BF73FB" w:rsidRDefault="00F367FD" w:rsidP="003140FA">
      <w:pPr>
        <w:pStyle w:val="Akapitzlist"/>
        <w:numPr>
          <w:ilvl w:val="0"/>
          <w:numId w:val="13"/>
        </w:numPr>
        <w:spacing w:after="120" w:line="240" w:lineRule="auto"/>
        <w:ind w:left="426" w:hanging="426"/>
        <w:contextualSpacing w:val="0"/>
        <w:jc w:val="both"/>
        <w:rPr>
          <w:rFonts w:ascii="Arial" w:hAnsi="Arial" w:cs="Arial"/>
          <w:sz w:val="20"/>
          <w:szCs w:val="20"/>
        </w:rPr>
      </w:pPr>
      <w:r>
        <w:rPr>
          <w:rFonts w:ascii="Arial" w:hAnsi="Arial"/>
          <w:sz w:val="20"/>
          <w:szCs w:val="20"/>
        </w:rPr>
        <w:t>магазини за нехранителни стоки - обикновено отварят от 11:00</w:t>
      </w:r>
    </w:p>
    <w:p w:rsidR="00BF73FB" w:rsidRDefault="00F367FD" w:rsidP="003140FA">
      <w:pPr>
        <w:pStyle w:val="Akapitzlist"/>
        <w:numPr>
          <w:ilvl w:val="0"/>
          <w:numId w:val="13"/>
        </w:numPr>
        <w:spacing w:after="120" w:line="240" w:lineRule="auto"/>
        <w:ind w:left="426" w:hanging="426"/>
        <w:contextualSpacing w:val="0"/>
        <w:jc w:val="both"/>
        <w:rPr>
          <w:rFonts w:ascii="Arial" w:hAnsi="Arial" w:cs="Arial"/>
          <w:sz w:val="20"/>
          <w:szCs w:val="20"/>
        </w:rPr>
      </w:pPr>
      <w:r>
        <w:rPr>
          <w:rFonts w:ascii="Arial" w:hAnsi="Arial"/>
          <w:sz w:val="20"/>
          <w:szCs w:val="20"/>
        </w:rPr>
        <w:t>супермаркети (най-често се намират в покрайнините на големите градове) - обикновено от 9:00 сутринта до 22:00 часа вечерта, работят 7 дни в седмицата.</w:t>
      </w:r>
    </w:p>
    <w:p w:rsidR="00BF73FB" w:rsidRDefault="00F367FD" w:rsidP="003140FA">
      <w:pPr>
        <w:spacing w:after="120" w:line="240" w:lineRule="auto"/>
        <w:jc w:val="both"/>
        <w:rPr>
          <w:rFonts w:ascii="Arial" w:hAnsi="Arial" w:cs="Arial"/>
          <w:sz w:val="20"/>
          <w:szCs w:val="20"/>
        </w:rPr>
      </w:pPr>
      <w:r>
        <w:rPr>
          <w:rFonts w:ascii="Arial" w:hAnsi="Arial"/>
          <w:sz w:val="20"/>
          <w:szCs w:val="20"/>
        </w:rPr>
        <w:t xml:space="preserve">В повечето магазини можете да плащате с банкови карти. </w:t>
      </w:r>
    </w:p>
    <w:p w:rsidR="00BF73FB" w:rsidRDefault="003277A6" w:rsidP="003140FA">
      <w:pPr>
        <w:spacing w:after="120" w:line="240" w:lineRule="auto"/>
        <w:jc w:val="both"/>
        <w:rPr>
          <w:rFonts w:ascii="Arial" w:hAnsi="Arial" w:cs="Arial"/>
          <w:sz w:val="20"/>
          <w:szCs w:val="20"/>
        </w:rPr>
      </w:pPr>
      <w:r>
        <w:rPr>
          <w:rFonts w:ascii="Arial" w:hAnsi="Arial"/>
          <w:sz w:val="20"/>
          <w:szCs w:val="20"/>
        </w:rPr>
        <w:t xml:space="preserve">Можете също така да се възползвате от </w:t>
      </w:r>
      <w:r>
        <w:rPr>
          <w:rFonts w:ascii="Arial" w:hAnsi="Arial"/>
          <w:b/>
          <w:sz w:val="20"/>
          <w:szCs w:val="20"/>
        </w:rPr>
        <w:t>пазаруването в интернет</w:t>
      </w:r>
      <w:r>
        <w:rPr>
          <w:rFonts w:ascii="Arial" w:hAnsi="Arial"/>
          <w:sz w:val="20"/>
          <w:szCs w:val="20"/>
        </w:rPr>
        <w:t xml:space="preserve">, което става все по-популярна форма на покупки в Полша. </w:t>
      </w:r>
    </w:p>
    <w:p w:rsidR="00BF73FB" w:rsidRDefault="00BF73FB" w:rsidP="003140FA">
      <w:pPr>
        <w:spacing w:after="120" w:line="240" w:lineRule="auto"/>
        <w:jc w:val="both"/>
        <w:rPr>
          <w:rFonts w:ascii="Arial" w:hAnsi="Arial" w:cs="Arial"/>
          <w:sz w:val="20"/>
          <w:szCs w:val="20"/>
        </w:rPr>
      </w:pPr>
    </w:p>
    <w:tbl>
      <w:tblPr>
        <w:tblStyle w:val="Tabela-Siatka"/>
        <w:tblW w:w="92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6552"/>
      </w:tblGrid>
      <w:tr w:rsidR="00D228CE" w:rsidTr="003140FA">
        <w:tc>
          <w:tcPr>
            <w:tcW w:w="2660" w:type="dxa"/>
          </w:tcPr>
          <w:p w:rsidR="00BF73FB" w:rsidRPr="003140FA" w:rsidRDefault="00D228CE" w:rsidP="003140FA">
            <w:pPr>
              <w:pStyle w:val="Bezodstpw"/>
              <w:ind w:left="-250" w:firstLine="250"/>
              <w:jc w:val="both"/>
              <w:rPr>
                <w:rFonts w:ascii="Arial" w:hAnsi="Arial" w:cs="Arial"/>
                <w:b/>
                <w:color w:val="FF6600"/>
                <w:sz w:val="20"/>
                <w:szCs w:val="20"/>
              </w:rPr>
            </w:pPr>
            <w:r>
              <w:rPr>
                <w:rFonts w:ascii="Arial" w:hAnsi="Arial"/>
                <w:b/>
                <w:color w:val="FF6600"/>
                <w:sz w:val="20"/>
                <w:szCs w:val="20"/>
              </w:rPr>
              <w:t>Повече информация</w:t>
            </w:r>
          </w:p>
        </w:tc>
        <w:tc>
          <w:tcPr>
            <w:tcW w:w="6552" w:type="dxa"/>
          </w:tcPr>
          <w:p w:rsidR="00D228CE" w:rsidRDefault="00D228CE">
            <w:pPr>
              <w:spacing w:after="120"/>
              <w:jc w:val="both"/>
              <w:rPr>
                <w:rFonts w:ascii="Arial" w:hAnsi="Arial" w:cs="Arial"/>
                <w:sz w:val="20"/>
                <w:szCs w:val="20"/>
              </w:rPr>
            </w:pPr>
          </w:p>
        </w:tc>
      </w:tr>
      <w:tr w:rsidR="00D228CE" w:rsidTr="003140FA">
        <w:tc>
          <w:tcPr>
            <w:tcW w:w="2660" w:type="dxa"/>
          </w:tcPr>
          <w:p w:rsidR="00BF73FB" w:rsidRPr="003140FA" w:rsidRDefault="00D228CE" w:rsidP="003140FA">
            <w:pPr>
              <w:rPr>
                <w:rFonts w:ascii="Arial" w:hAnsi="Arial" w:cs="Arial"/>
                <w:b/>
                <w:sz w:val="20"/>
                <w:szCs w:val="20"/>
              </w:rPr>
            </w:pPr>
            <w:r>
              <w:rPr>
                <w:rFonts w:ascii="Arial" w:hAnsi="Arial"/>
                <w:b/>
                <w:sz w:val="20"/>
                <w:szCs w:val="20"/>
              </w:rPr>
              <w:t>http://www.stat.gov.pl</w:t>
            </w:r>
          </w:p>
        </w:tc>
        <w:tc>
          <w:tcPr>
            <w:tcW w:w="6552" w:type="dxa"/>
          </w:tcPr>
          <w:p w:rsidR="00D228CE" w:rsidRDefault="00D228CE">
            <w:pPr>
              <w:spacing w:after="120"/>
              <w:jc w:val="both"/>
              <w:rPr>
                <w:rFonts w:ascii="Arial" w:hAnsi="Arial" w:cs="Arial"/>
                <w:sz w:val="20"/>
                <w:szCs w:val="20"/>
              </w:rPr>
            </w:pPr>
            <w:r>
              <w:rPr>
                <w:rFonts w:ascii="Arial" w:hAnsi="Arial"/>
                <w:sz w:val="20"/>
                <w:szCs w:val="20"/>
              </w:rPr>
              <w:t>Главна статистическа служба</w:t>
            </w:r>
          </w:p>
        </w:tc>
      </w:tr>
    </w:tbl>
    <w:p w:rsidR="00BF73FB" w:rsidRDefault="00BF73FB" w:rsidP="003140FA">
      <w:pPr>
        <w:spacing w:after="120" w:line="240" w:lineRule="auto"/>
        <w:jc w:val="both"/>
        <w:rPr>
          <w:rFonts w:ascii="Arial" w:hAnsi="Arial" w:cs="Arial"/>
          <w:sz w:val="20"/>
          <w:szCs w:val="20"/>
        </w:rPr>
      </w:pPr>
    </w:p>
    <w:tbl>
      <w:tblPr>
        <w:tblStyle w:val="Tabela-Siatka"/>
        <w:tblW w:w="92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3542"/>
      </w:tblGrid>
      <w:tr w:rsidR="00464F17" w:rsidTr="003140FA">
        <w:tc>
          <w:tcPr>
            <w:tcW w:w="9212" w:type="dxa"/>
            <w:gridSpan w:val="2"/>
          </w:tcPr>
          <w:p w:rsidR="00BF73FB" w:rsidRDefault="00954889" w:rsidP="003140FA">
            <w:pPr>
              <w:spacing w:before="120" w:after="120"/>
              <w:jc w:val="both"/>
              <w:rPr>
                <w:rFonts w:ascii="Arial" w:hAnsi="Arial" w:cs="Arial"/>
                <w:sz w:val="20"/>
                <w:szCs w:val="20"/>
              </w:rPr>
            </w:pPr>
            <w:r>
              <w:rPr>
                <w:rFonts w:ascii="Arial" w:hAnsi="Arial"/>
                <w:b/>
                <w:color w:val="FF6600"/>
                <w:sz w:val="20"/>
                <w:szCs w:val="20"/>
              </w:rPr>
              <w:t>Линкове към примерни сайтове с интернет магазини:</w:t>
            </w:r>
            <w:r w:rsidR="00447494" w:rsidRPr="00361C33">
              <w:rPr>
                <w:rStyle w:val="Odwoanieprzypisudolnego"/>
                <w:rFonts w:ascii="Arial" w:eastAsia="Times New Roman" w:hAnsi="Arial" w:cs="Arial"/>
                <w:b/>
                <w:color w:val="FF6600"/>
                <w:sz w:val="20"/>
                <w:szCs w:val="20"/>
                <w:lang w:val="it-IT"/>
              </w:rPr>
              <w:footnoteReference w:id="5"/>
            </w:r>
            <w:r>
              <w:rPr>
                <w:rFonts w:ascii="Arial" w:hAnsi="Arial"/>
                <w:b/>
                <w:color w:val="FF6600"/>
                <w:sz w:val="20"/>
                <w:szCs w:val="20"/>
              </w:rPr>
              <w:t xml:space="preserve"> </w:t>
            </w:r>
          </w:p>
        </w:tc>
      </w:tr>
      <w:tr w:rsidR="00464F17" w:rsidTr="003140FA">
        <w:tc>
          <w:tcPr>
            <w:tcW w:w="5670" w:type="dxa"/>
          </w:tcPr>
          <w:p w:rsidR="00BF73FB" w:rsidRDefault="00762BDE" w:rsidP="003140FA">
            <w:pPr>
              <w:spacing w:before="120" w:after="120"/>
              <w:rPr>
                <w:rFonts w:ascii="Arial" w:hAnsi="Arial" w:cs="Arial"/>
                <w:b/>
                <w:sz w:val="20"/>
                <w:szCs w:val="20"/>
              </w:rPr>
            </w:pPr>
            <w:r>
              <w:rPr>
                <w:rFonts w:ascii="Arial" w:hAnsi="Arial"/>
                <w:b/>
                <w:sz w:val="20"/>
                <w:szCs w:val="20"/>
              </w:rPr>
              <w:t>http://www.auchandirect.pl/auchan-warszawa/pl/</w:t>
            </w:r>
          </w:p>
        </w:tc>
        <w:tc>
          <w:tcPr>
            <w:tcW w:w="3542" w:type="dxa"/>
          </w:tcPr>
          <w:p w:rsidR="00BF73FB" w:rsidRDefault="00762BDE" w:rsidP="003140FA">
            <w:pPr>
              <w:spacing w:before="120" w:after="120"/>
              <w:ind w:left="-17" w:firstLine="17"/>
              <w:jc w:val="both"/>
              <w:rPr>
                <w:rFonts w:ascii="Arial" w:hAnsi="Arial" w:cs="Arial"/>
                <w:sz w:val="20"/>
                <w:szCs w:val="20"/>
              </w:rPr>
            </w:pPr>
            <w:r>
              <w:rPr>
                <w:rFonts w:ascii="Arial" w:hAnsi="Arial"/>
                <w:sz w:val="20"/>
                <w:szCs w:val="20"/>
              </w:rPr>
              <w:t>Auchan/Ошън</w:t>
            </w:r>
          </w:p>
        </w:tc>
      </w:tr>
      <w:tr w:rsidR="00796BAD" w:rsidTr="003140FA">
        <w:tc>
          <w:tcPr>
            <w:tcW w:w="5670" w:type="dxa"/>
          </w:tcPr>
          <w:p w:rsidR="00BF73FB" w:rsidRDefault="00796BAD" w:rsidP="003140FA">
            <w:pPr>
              <w:spacing w:before="120" w:after="120"/>
              <w:rPr>
                <w:rFonts w:ascii="Arial" w:hAnsi="Arial" w:cs="Arial"/>
                <w:b/>
                <w:sz w:val="20"/>
                <w:szCs w:val="20"/>
              </w:rPr>
            </w:pPr>
            <w:r>
              <w:rPr>
                <w:rFonts w:ascii="Arial" w:hAnsi="Arial"/>
                <w:b/>
                <w:sz w:val="20"/>
                <w:szCs w:val="20"/>
              </w:rPr>
              <w:t>https://www.frisco.pl/</w:t>
            </w:r>
          </w:p>
        </w:tc>
        <w:tc>
          <w:tcPr>
            <w:tcW w:w="3542" w:type="dxa"/>
          </w:tcPr>
          <w:p w:rsidR="00BF73FB" w:rsidRDefault="00796BAD" w:rsidP="003140FA">
            <w:pPr>
              <w:spacing w:before="120" w:after="120"/>
              <w:ind w:left="-17" w:firstLine="17"/>
              <w:jc w:val="both"/>
              <w:rPr>
                <w:rFonts w:ascii="Arial" w:hAnsi="Arial" w:cs="Arial"/>
                <w:sz w:val="20"/>
                <w:szCs w:val="20"/>
              </w:rPr>
            </w:pPr>
            <w:r>
              <w:rPr>
                <w:rFonts w:ascii="Arial" w:hAnsi="Arial"/>
                <w:sz w:val="20"/>
                <w:szCs w:val="20"/>
              </w:rPr>
              <w:t>Frisco/Фриско</w:t>
            </w:r>
          </w:p>
        </w:tc>
      </w:tr>
      <w:tr w:rsidR="00796BAD" w:rsidTr="003140FA">
        <w:tc>
          <w:tcPr>
            <w:tcW w:w="5670" w:type="dxa"/>
          </w:tcPr>
          <w:p w:rsidR="00BF73FB" w:rsidRDefault="00796BAD" w:rsidP="003140FA">
            <w:pPr>
              <w:spacing w:before="120" w:after="120"/>
              <w:rPr>
                <w:rFonts w:ascii="Arial" w:hAnsi="Arial" w:cs="Arial"/>
                <w:b/>
                <w:sz w:val="20"/>
                <w:szCs w:val="20"/>
              </w:rPr>
            </w:pPr>
            <w:r>
              <w:rPr>
                <w:rFonts w:ascii="Arial" w:hAnsi="Arial"/>
                <w:b/>
                <w:bCs/>
                <w:sz w:val="20"/>
                <w:szCs w:val="20"/>
              </w:rPr>
              <w:t>https://ezakupy.tesco.pl/groceries/</w:t>
            </w:r>
          </w:p>
        </w:tc>
        <w:tc>
          <w:tcPr>
            <w:tcW w:w="3542" w:type="dxa"/>
          </w:tcPr>
          <w:p w:rsidR="00BF73FB" w:rsidRDefault="00796BAD" w:rsidP="003140FA">
            <w:pPr>
              <w:spacing w:before="120" w:after="120"/>
              <w:ind w:left="-17" w:firstLine="17"/>
              <w:jc w:val="both"/>
              <w:rPr>
                <w:rFonts w:ascii="Arial" w:hAnsi="Arial" w:cs="Arial"/>
                <w:sz w:val="20"/>
                <w:szCs w:val="20"/>
              </w:rPr>
            </w:pPr>
            <w:r>
              <w:rPr>
                <w:rFonts w:ascii="Arial" w:hAnsi="Arial"/>
                <w:sz w:val="20"/>
                <w:szCs w:val="20"/>
              </w:rPr>
              <w:t>Tesco / Теско</w:t>
            </w:r>
          </w:p>
        </w:tc>
      </w:tr>
      <w:tr w:rsidR="00796BAD" w:rsidTr="003140FA">
        <w:tc>
          <w:tcPr>
            <w:tcW w:w="5670" w:type="dxa"/>
          </w:tcPr>
          <w:p w:rsidR="00BF73FB" w:rsidRDefault="00796BAD" w:rsidP="003140FA">
            <w:pPr>
              <w:spacing w:before="120" w:after="120"/>
              <w:rPr>
                <w:rFonts w:ascii="Arial" w:hAnsi="Arial" w:cs="Arial"/>
                <w:b/>
                <w:sz w:val="20"/>
                <w:szCs w:val="20"/>
              </w:rPr>
            </w:pPr>
            <w:r>
              <w:rPr>
                <w:rFonts w:ascii="Arial" w:hAnsi="Arial"/>
                <w:b/>
                <w:bCs/>
                <w:sz w:val="20"/>
                <w:szCs w:val="20"/>
              </w:rPr>
              <w:t>https://www.e-piotripawel.pl/</w:t>
            </w:r>
          </w:p>
        </w:tc>
        <w:tc>
          <w:tcPr>
            <w:tcW w:w="3542" w:type="dxa"/>
          </w:tcPr>
          <w:p w:rsidR="00BF73FB" w:rsidRDefault="00796BAD" w:rsidP="003140FA">
            <w:pPr>
              <w:spacing w:before="120" w:after="120"/>
              <w:ind w:left="-17" w:firstLine="17"/>
              <w:jc w:val="both"/>
              <w:rPr>
                <w:rFonts w:ascii="Arial" w:hAnsi="Arial" w:cs="Arial"/>
                <w:sz w:val="20"/>
                <w:szCs w:val="20"/>
              </w:rPr>
            </w:pPr>
            <w:r>
              <w:rPr>
                <w:rFonts w:ascii="Arial" w:hAnsi="Arial"/>
                <w:sz w:val="20"/>
                <w:szCs w:val="20"/>
              </w:rPr>
              <w:t>Piotr i Paweł/ Пьотр и Павел</w:t>
            </w:r>
          </w:p>
        </w:tc>
      </w:tr>
      <w:tr w:rsidR="00796BAD" w:rsidTr="003140FA">
        <w:tc>
          <w:tcPr>
            <w:tcW w:w="5670" w:type="dxa"/>
          </w:tcPr>
          <w:p w:rsidR="00BF73FB" w:rsidRDefault="00954889" w:rsidP="003140FA">
            <w:pPr>
              <w:spacing w:before="120" w:after="120"/>
              <w:rPr>
                <w:rFonts w:ascii="Arial" w:hAnsi="Arial" w:cs="Arial"/>
                <w:b/>
                <w:sz w:val="20"/>
                <w:szCs w:val="20"/>
              </w:rPr>
            </w:pPr>
            <w:r>
              <w:rPr>
                <w:rFonts w:ascii="Arial" w:hAnsi="Arial"/>
                <w:b/>
                <w:bCs/>
                <w:sz w:val="20"/>
                <w:szCs w:val="20"/>
              </w:rPr>
              <w:t>http://allegro.pl/</w:t>
            </w:r>
          </w:p>
        </w:tc>
        <w:tc>
          <w:tcPr>
            <w:tcW w:w="3542" w:type="dxa"/>
          </w:tcPr>
          <w:p w:rsidR="00BF73FB" w:rsidRDefault="00796BAD" w:rsidP="003140FA">
            <w:pPr>
              <w:spacing w:before="120" w:after="120"/>
              <w:ind w:left="-17" w:firstLine="17"/>
              <w:jc w:val="both"/>
              <w:rPr>
                <w:rFonts w:ascii="Arial" w:hAnsi="Arial" w:cs="Arial"/>
                <w:sz w:val="20"/>
                <w:szCs w:val="20"/>
              </w:rPr>
            </w:pPr>
            <w:r>
              <w:rPr>
                <w:rFonts w:ascii="Arial" w:hAnsi="Arial"/>
                <w:sz w:val="20"/>
                <w:szCs w:val="20"/>
              </w:rPr>
              <w:t>Allegro / Алегро</w:t>
            </w:r>
          </w:p>
        </w:tc>
      </w:tr>
      <w:tr w:rsidR="00796BAD" w:rsidTr="003140FA">
        <w:tc>
          <w:tcPr>
            <w:tcW w:w="5670" w:type="dxa"/>
          </w:tcPr>
          <w:p w:rsidR="00BF73FB" w:rsidRDefault="00796BAD" w:rsidP="003140FA">
            <w:pPr>
              <w:spacing w:before="120" w:after="120"/>
              <w:rPr>
                <w:rFonts w:ascii="Arial" w:hAnsi="Arial" w:cs="Arial"/>
                <w:b/>
                <w:sz w:val="20"/>
                <w:szCs w:val="20"/>
              </w:rPr>
            </w:pPr>
            <w:r>
              <w:rPr>
                <w:b/>
              </w:rPr>
              <w:t>https://www.ecarrefour.pl/</w:t>
            </w:r>
          </w:p>
        </w:tc>
        <w:tc>
          <w:tcPr>
            <w:tcW w:w="3542" w:type="dxa"/>
          </w:tcPr>
          <w:p w:rsidR="00BF73FB" w:rsidRDefault="00796BAD" w:rsidP="003140FA">
            <w:pPr>
              <w:spacing w:before="120" w:after="120"/>
              <w:ind w:left="-17" w:firstLine="17"/>
              <w:jc w:val="both"/>
              <w:rPr>
                <w:rFonts w:ascii="Arial" w:hAnsi="Arial" w:cs="Arial"/>
                <w:sz w:val="20"/>
                <w:szCs w:val="20"/>
              </w:rPr>
            </w:pPr>
            <w:r>
              <w:rPr>
                <w:rFonts w:ascii="Arial" w:hAnsi="Arial"/>
                <w:sz w:val="20"/>
                <w:szCs w:val="20"/>
              </w:rPr>
              <w:t>Carrefour</w:t>
            </w:r>
          </w:p>
        </w:tc>
      </w:tr>
      <w:tr w:rsidR="00796BAD" w:rsidTr="003140FA">
        <w:tc>
          <w:tcPr>
            <w:tcW w:w="5670" w:type="dxa"/>
          </w:tcPr>
          <w:p w:rsidR="00BF73FB" w:rsidRDefault="00954889" w:rsidP="003140FA">
            <w:pPr>
              <w:spacing w:before="120" w:after="120"/>
              <w:rPr>
                <w:b/>
              </w:rPr>
            </w:pPr>
            <w:r>
              <w:rPr>
                <w:b/>
              </w:rPr>
              <w:t>https://leclerc.pl/e-zakupy/#</w:t>
            </w:r>
          </w:p>
        </w:tc>
        <w:tc>
          <w:tcPr>
            <w:tcW w:w="3542" w:type="dxa"/>
          </w:tcPr>
          <w:p w:rsidR="00BF73FB" w:rsidRDefault="00796BAD" w:rsidP="003140FA">
            <w:pPr>
              <w:spacing w:before="120" w:after="120"/>
              <w:ind w:left="-17" w:firstLine="17"/>
              <w:jc w:val="both"/>
              <w:rPr>
                <w:rFonts w:ascii="Arial" w:hAnsi="Arial" w:cs="Arial"/>
                <w:sz w:val="20"/>
                <w:szCs w:val="20"/>
              </w:rPr>
            </w:pPr>
            <w:r>
              <w:rPr>
                <w:rFonts w:ascii="Arial" w:hAnsi="Arial"/>
                <w:sz w:val="20"/>
                <w:szCs w:val="20"/>
              </w:rPr>
              <w:t>Leclerc</w:t>
            </w:r>
          </w:p>
        </w:tc>
      </w:tr>
    </w:tbl>
    <w:p w:rsidR="00BF73FB" w:rsidRPr="003140FA" w:rsidRDefault="00BF73FB" w:rsidP="003140FA"/>
    <w:p w:rsidR="00BF73FB" w:rsidRDefault="006067E1" w:rsidP="003140FA">
      <w:pPr>
        <w:pStyle w:val="Nagwek2"/>
        <w:spacing w:line="240" w:lineRule="auto"/>
        <w:rPr>
          <w:b/>
          <w:color w:val="FF6600"/>
        </w:rPr>
      </w:pPr>
      <w:bookmarkStart w:id="11" w:name="_Toc532301390"/>
      <w:r>
        <w:rPr>
          <w:rFonts w:ascii="Arial" w:hAnsi="Arial"/>
          <w:b/>
          <w:color w:val="FF6600"/>
        </w:rPr>
        <w:lastRenderedPageBreak/>
        <w:t>3.4. Транспорт</w:t>
      </w:r>
      <w:bookmarkEnd w:id="11"/>
    </w:p>
    <w:p w:rsidR="00936171" w:rsidRDefault="00936171" w:rsidP="00FF4023">
      <w:pPr>
        <w:spacing w:after="120" w:line="240" w:lineRule="auto"/>
        <w:jc w:val="both"/>
        <w:rPr>
          <w:rFonts w:ascii="Arial" w:hAnsi="Arial" w:cs="Arial"/>
          <w:sz w:val="20"/>
          <w:szCs w:val="20"/>
        </w:rPr>
      </w:pPr>
    </w:p>
    <w:p w:rsidR="003A661C" w:rsidRPr="000F6816" w:rsidRDefault="003A661C" w:rsidP="00AB20C0">
      <w:pPr>
        <w:spacing w:after="120" w:line="240" w:lineRule="auto"/>
        <w:jc w:val="both"/>
        <w:rPr>
          <w:rFonts w:ascii="Arial" w:hAnsi="Arial" w:cs="Arial"/>
          <w:sz w:val="20"/>
          <w:szCs w:val="20"/>
        </w:rPr>
      </w:pPr>
      <w:r>
        <w:rPr>
          <w:rFonts w:ascii="Arial" w:hAnsi="Arial"/>
          <w:b/>
          <w:sz w:val="20"/>
          <w:szCs w:val="20"/>
        </w:rPr>
        <w:t>Общественият транспорт</w:t>
      </w:r>
      <w:r>
        <w:rPr>
          <w:rFonts w:ascii="Arial" w:hAnsi="Arial"/>
          <w:sz w:val="20"/>
          <w:szCs w:val="20"/>
        </w:rPr>
        <w:t xml:space="preserve"> в Полша е разнообразен, състои се от следните транспортни средства:</w:t>
      </w:r>
    </w:p>
    <w:p w:rsidR="00BF73FB" w:rsidRDefault="003A661C" w:rsidP="000275EF">
      <w:pPr>
        <w:pStyle w:val="Akapitzlist"/>
        <w:numPr>
          <w:ilvl w:val="0"/>
          <w:numId w:val="21"/>
        </w:numPr>
        <w:tabs>
          <w:tab w:val="num" w:pos="426"/>
        </w:tabs>
        <w:spacing w:after="120" w:line="240" w:lineRule="auto"/>
        <w:ind w:left="426" w:hanging="426"/>
        <w:contextualSpacing w:val="0"/>
        <w:jc w:val="both"/>
        <w:rPr>
          <w:rFonts w:ascii="Arial" w:hAnsi="Arial" w:cs="Arial"/>
          <w:sz w:val="20"/>
          <w:szCs w:val="20"/>
        </w:rPr>
      </w:pPr>
      <w:r>
        <w:rPr>
          <w:rFonts w:ascii="Arial" w:hAnsi="Arial"/>
          <w:sz w:val="20"/>
          <w:szCs w:val="20"/>
        </w:rPr>
        <w:t>автобуси: градски и междуселищни (PKS) - пътуват в цялата страна,</w:t>
      </w:r>
    </w:p>
    <w:p w:rsidR="00BF73FB" w:rsidRDefault="003A661C" w:rsidP="000275EF">
      <w:pPr>
        <w:pStyle w:val="Akapitzlist"/>
        <w:numPr>
          <w:ilvl w:val="0"/>
          <w:numId w:val="21"/>
        </w:numPr>
        <w:tabs>
          <w:tab w:val="num" w:pos="426"/>
        </w:tabs>
        <w:spacing w:after="120" w:line="240" w:lineRule="auto"/>
        <w:ind w:left="426" w:hanging="426"/>
        <w:contextualSpacing w:val="0"/>
        <w:jc w:val="both"/>
        <w:rPr>
          <w:rFonts w:ascii="Arial" w:hAnsi="Arial" w:cs="Arial"/>
          <w:sz w:val="20"/>
          <w:szCs w:val="20"/>
        </w:rPr>
      </w:pPr>
      <w:r>
        <w:rPr>
          <w:rFonts w:ascii="Arial" w:hAnsi="Arial"/>
          <w:sz w:val="20"/>
          <w:szCs w:val="20"/>
        </w:rPr>
        <w:t>влакове - крайградски и на дълги разстояния (PKP),</w:t>
      </w:r>
    </w:p>
    <w:p w:rsidR="00BF73FB" w:rsidRDefault="003A661C" w:rsidP="000275EF">
      <w:pPr>
        <w:pStyle w:val="Akapitzlist"/>
        <w:numPr>
          <w:ilvl w:val="0"/>
          <w:numId w:val="21"/>
        </w:numPr>
        <w:tabs>
          <w:tab w:val="num" w:pos="426"/>
        </w:tabs>
        <w:spacing w:after="120" w:line="240" w:lineRule="auto"/>
        <w:ind w:left="426" w:hanging="426"/>
        <w:contextualSpacing w:val="0"/>
        <w:jc w:val="both"/>
        <w:rPr>
          <w:rFonts w:ascii="Arial" w:hAnsi="Arial" w:cs="Arial"/>
          <w:sz w:val="20"/>
          <w:szCs w:val="20"/>
        </w:rPr>
      </w:pPr>
      <w:r>
        <w:rPr>
          <w:rFonts w:ascii="Arial" w:hAnsi="Arial"/>
          <w:sz w:val="20"/>
          <w:szCs w:val="20"/>
        </w:rPr>
        <w:t>трамваи - движат се в по-големите градове,</w:t>
      </w:r>
    </w:p>
    <w:p w:rsidR="00BF73FB" w:rsidRDefault="003A661C" w:rsidP="000275EF">
      <w:pPr>
        <w:pStyle w:val="Akapitzlist"/>
        <w:numPr>
          <w:ilvl w:val="0"/>
          <w:numId w:val="21"/>
        </w:numPr>
        <w:tabs>
          <w:tab w:val="num" w:pos="426"/>
        </w:tabs>
        <w:spacing w:after="120" w:line="240" w:lineRule="auto"/>
        <w:ind w:left="426" w:hanging="426"/>
        <w:contextualSpacing w:val="0"/>
        <w:jc w:val="both"/>
        <w:rPr>
          <w:rFonts w:ascii="Arial" w:hAnsi="Arial" w:cs="Arial"/>
          <w:sz w:val="20"/>
          <w:szCs w:val="20"/>
        </w:rPr>
      </w:pPr>
      <w:r>
        <w:rPr>
          <w:rFonts w:ascii="Arial" w:hAnsi="Arial"/>
          <w:sz w:val="20"/>
          <w:szCs w:val="20"/>
        </w:rPr>
        <w:t>метро - във Варшава,</w:t>
      </w:r>
    </w:p>
    <w:p w:rsidR="00BF73FB" w:rsidRDefault="003A661C" w:rsidP="000275EF">
      <w:pPr>
        <w:pStyle w:val="Akapitzlist"/>
        <w:numPr>
          <w:ilvl w:val="0"/>
          <w:numId w:val="21"/>
        </w:numPr>
        <w:tabs>
          <w:tab w:val="num" w:pos="426"/>
        </w:tabs>
        <w:spacing w:after="120" w:line="240" w:lineRule="auto"/>
        <w:ind w:left="426" w:hanging="426"/>
        <w:contextualSpacing w:val="0"/>
        <w:jc w:val="both"/>
        <w:rPr>
          <w:rStyle w:val="text"/>
          <w:rFonts w:ascii="Arial" w:hAnsi="Arial" w:cs="Arial"/>
          <w:sz w:val="20"/>
          <w:szCs w:val="20"/>
        </w:rPr>
      </w:pPr>
      <w:r>
        <w:rPr>
          <w:rFonts w:ascii="Arial" w:hAnsi="Arial"/>
          <w:sz w:val="20"/>
          <w:szCs w:val="20"/>
        </w:rPr>
        <w:t>велосипеди -. в по-големите градове като Варшава, Краков, Познан, Вроцлав, Гданск, можете</w:t>
      </w:r>
      <w:r>
        <w:rPr>
          <w:rStyle w:val="text"/>
          <w:rFonts w:ascii="Arial" w:hAnsi="Arial"/>
          <w:sz w:val="20"/>
          <w:szCs w:val="20"/>
        </w:rPr>
        <w:t xml:space="preserve"> да използвате обществени велосипеди под наем.</w:t>
      </w:r>
    </w:p>
    <w:p w:rsidR="003A661C" w:rsidRPr="00CA3C79" w:rsidRDefault="003A661C" w:rsidP="007D41F1">
      <w:pPr>
        <w:spacing w:after="120" w:line="240" w:lineRule="auto"/>
        <w:jc w:val="both"/>
        <w:rPr>
          <w:rFonts w:ascii="Arial" w:hAnsi="Arial" w:cs="Arial"/>
          <w:sz w:val="20"/>
          <w:szCs w:val="20"/>
        </w:rPr>
      </w:pPr>
      <w:r>
        <w:rPr>
          <w:rFonts w:ascii="Arial" w:hAnsi="Arial"/>
          <w:sz w:val="20"/>
          <w:szCs w:val="20"/>
        </w:rPr>
        <w:t xml:space="preserve">Автобусите, трамваите и метрото започват да превозват пътници от ранна сутрин до около 23:00 ч. вечерта. В големите градове пътуват нощни автобуси. </w:t>
      </w:r>
    </w:p>
    <w:p w:rsidR="003A661C" w:rsidRPr="00CA3C79" w:rsidRDefault="00954889" w:rsidP="007D41F1">
      <w:pPr>
        <w:spacing w:after="120" w:line="240" w:lineRule="auto"/>
        <w:jc w:val="both"/>
        <w:rPr>
          <w:rFonts w:ascii="Arial" w:hAnsi="Arial" w:cs="Arial"/>
          <w:sz w:val="20"/>
          <w:szCs w:val="20"/>
        </w:rPr>
      </w:pPr>
      <w:r>
        <w:rPr>
          <w:rFonts w:ascii="Arial" w:hAnsi="Arial"/>
          <w:b/>
          <w:sz w:val="20"/>
          <w:szCs w:val="20"/>
        </w:rPr>
        <w:t>Билети за обществен транспорт</w:t>
      </w:r>
      <w:r>
        <w:rPr>
          <w:rFonts w:ascii="Arial" w:hAnsi="Arial"/>
          <w:sz w:val="20"/>
          <w:szCs w:val="20"/>
        </w:rPr>
        <w:t xml:space="preserve"> могат да бъдат закупени в автомати за билети, павилиони ("Рух"), някои магазини, метро станции или от водача на превозното средство. Билетите, закупени от водача могат да бъдат по-скъпи. Билетите използвани в автобусите, трамваите и метрото са еднакви в рамките на един град, но различни в отделните селища. Това означава, че напр. във Варшава, не можете да използвате билетите, закупени в Краков. </w:t>
      </w:r>
    </w:p>
    <w:p w:rsidR="003A661C" w:rsidRPr="00CA3C79" w:rsidRDefault="003A661C" w:rsidP="007D41F1">
      <w:pPr>
        <w:spacing w:after="120" w:line="240" w:lineRule="auto"/>
        <w:jc w:val="both"/>
        <w:rPr>
          <w:rFonts w:ascii="Arial" w:hAnsi="Arial" w:cs="Arial"/>
          <w:sz w:val="20"/>
          <w:szCs w:val="20"/>
        </w:rPr>
      </w:pPr>
      <w:r>
        <w:rPr>
          <w:rFonts w:ascii="Arial" w:hAnsi="Arial"/>
          <w:sz w:val="20"/>
          <w:szCs w:val="20"/>
        </w:rPr>
        <w:t xml:space="preserve">Видове билети: единични или абонаментни карти: денонощни, 30-дневни, 90-дневни. В зависимост от града билетите са два вида: единични и времеви. </w:t>
      </w:r>
    </w:p>
    <w:p w:rsidR="003A661C" w:rsidRPr="00CA3C79" w:rsidRDefault="003A661C" w:rsidP="007D41F1">
      <w:pPr>
        <w:spacing w:after="120" w:line="240" w:lineRule="auto"/>
        <w:jc w:val="both"/>
        <w:rPr>
          <w:rFonts w:ascii="Arial" w:hAnsi="Arial" w:cs="Arial"/>
          <w:sz w:val="20"/>
          <w:szCs w:val="20"/>
        </w:rPr>
      </w:pPr>
      <w:r>
        <w:rPr>
          <w:rFonts w:ascii="Arial" w:hAnsi="Arial"/>
          <w:sz w:val="20"/>
          <w:szCs w:val="20"/>
        </w:rPr>
        <w:t xml:space="preserve">Единичният билет е валиден само за едно пътуване - независимо от дължината му. В този случай, когато сменяте автобусите, трябва да си купите втори билет - освен ако не е целодневен, седмична или месечна карта ( билети от този тип се използват, напр. във Варшава.). </w:t>
      </w:r>
    </w:p>
    <w:p w:rsidR="00A006B9" w:rsidRDefault="003A661C" w:rsidP="007D41F1">
      <w:pPr>
        <w:spacing w:after="120" w:line="240" w:lineRule="auto"/>
        <w:jc w:val="both"/>
        <w:rPr>
          <w:rFonts w:ascii="Arial" w:hAnsi="Arial" w:cs="Arial"/>
          <w:sz w:val="20"/>
          <w:szCs w:val="20"/>
        </w:rPr>
      </w:pPr>
      <w:r>
        <w:rPr>
          <w:rFonts w:ascii="Arial" w:hAnsi="Arial"/>
          <w:sz w:val="20"/>
          <w:szCs w:val="20"/>
        </w:rPr>
        <w:t xml:space="preserve">Времевият билет е валиден за определен период от време (напр. 10 или 30 минути). Пътувайки с такъв билет можете да сменяте средствата за обществен транспорт (билети от този тип се използват напр. в Лодз и Варшава). </w:t>
      </w:r>
    </w:p>
    <w:p w:rsidR="003A661C" w:rsidRPr="00CA3C79" w:rsidRDefault="00954889" w:rsidP="007D41F1">
      <w:pPr>
        <w:spacing w:after="120" w:line="240" w:lineRule="auto"/>
        <w:jc w:val="both"/>
        <w:rPr>
          <w:rFonts w:ascii="Arial" w:hAnsi="Arial" w:cs="Arial"/>
          <w:sz w:val="20"/>
          <w:szCs w:val="20"/>
        </w:rPr>
      </w:pPr>
      <w:r>
        <w:rPr>
          <w:rFonts w:ascii="Arial" w:hAnsi="Arial"/>
          <w:b/>
          <w:bCs/>
          <w:sz w:val="20"/>
          <w:szCs w:val="20"/>
        </w:rPr>
        <w:t>Билети за крайградските автобуси</w:t>
      </w:r>
      <w:r>
        <w:rPr>
          <w:rFonts w:ascii="Arial" w:hAnsi="Arial"/>
          <w:sz w:val="20"/>
          <w:szCs w:val="20"/>
        </w:rPr>
        <w:t xml:space="preserve"> (PKS) се купуват от шофьора или на билетните каси на автогарите. В крайградските зони и в някои градове се движат и частни автобуси и така наречените бусове, в които шофьорът продава билетите. </w:t>
      </w:r>
    </w:p>
    <w:p w:rsidR="003A661C" w:rsidRPr="00CA3C79" w:rsidRDefault="003A661C" w:rsidP="007D41F1">
      <w:pPr>
        <w:spacing w:after="120" w:line="240" w:lineRule="auto"/>
        <w:jc w:val="both"/>
        <w:rPr>
          <w:rFonts w:ascii="Arial" w:hAnsi="Arial" w:cs="Arial"/>
          <w:sz w:val="20"/>
          <w:szCs w:val="20"/>
        </w:rPr>
      </w:pPr>
      <w:r>
        <w:rPr>
          <w:rFonts w:ascii="Arial" w:hAnsi="Arial"/>
          <w:sz w:val="20"/>
          <w:szCs w:val="20"/>
        </w:rPr>
        <w:t xml:space="preserve">В Полша се движат четири вида </w:t>
      </w:r>
      <w:r>
        <w:rPr>
          <w:rFonts w:ascii="Arial" w:hAnsi="Arial"/>
          <w:b/>
          <w:bCs/>
          <w:sz w:val="20"/>
          <w:szCs w:val="20"/>
        </w:rPr>
        <w:t>влакове</w:t>
      </w:r>
      <w:r>
        <w:rPr>
          <w:rFonts w:ascii="Arial" w:hAnsi="Arial"/>
          <w:sz w:val="20"/>
          <w:szCs w:val="20"/>
        </w:rPr>
        <w:t xml:space="preserve">. Най-бързите и най-удобни са Express и Intercity - те спират само в големите градове и обикновено по целия маршрут имат само 2 до 3 спирки. Бързите влакове спират по-често и са по-евтини. Пътническите влакове спират на всички ж.п. спирки и са най-евтини. </w:t>
      </w:r>
      <w:r>
        <w:rPr>
          <w:rFonts w:ascii="Arial" w:hAnsi="Arial"/>
          <w:b/>
          <w:bCs/>
          <w:sz w:val="20"/>
          <w:szCs w:val="20"/>
        </w:rPr>
        <w:t>Железопътните билети</w:t>
      </w:r>
      <w:r>
        <w:rPr>
          <w:rFonts w:ascii="Arial" w:hAnsi="Arial"/>
          <w:sz w:val="20"/>
          <w:szCs w:val="20"/>
        </w:rPr>
        <w:t xml:space="preserve"> могат да бъдат закупени в билетните центрове на железопътните гари, спирки, в билетните автомати, по интернет или от кондуктора на влака. Билетът закупен от кондуктора може да бъде по-скъп. </w:t>
      </w:r>
    </w:p>
    <w:p w:rsidR="008E5514" w:rsidRDefault="003A661C" w:rsidP="007D41F1">
      <w:pPr>
        <w:spacing w:after="120" w:line="240" w:lineRule="auto"/>
        <w:jc w:val="both"/>
        <w:rPr>
          <w:rFonts w:ascii="Arial" w:hAnsi="Arial" w:cs="Arial"/>
          <w:sz w:val="20"/>
          <w:szCs w:val="20"/>
        </w:rPr>
      </w:pPr>
      <w:r>
        <w:rPr>
          <w:rFonts w:ascii="Arial" w:hAnsi="Arial"/>
          <w:b/>
          <w:sz w:val="20"/>
          <w:szCs w:val="20"/>
        </w:rPr>
        <w:t>Международни и вътрешни полети</w:t>
      </w:r>
      <w:r>
        <w:rPr>
          <w:rFonts w:ascii="Arial" w:hAnsi="Arial"/>
          <w:sz w:val="20"/>
          <w:szCs w:val="20"/>
        </w:rPr>
        <w:t xml:space="preserve"> в Полша се извършват от следните летища: Варшава - Окенче, Варшава - Модлин, Гданск - Ребехово, Краков - Балице, Познан - Лавица, Вроцлав - Стараховице, Катовице - Пижовице, Бидгошч, Шчечин - Голенюв, Лодз - Люблинек, Жешов - Ясьонка и Радом - Садкув. </w:t>
      </w:r>
      <w:r>
        <w:rPr>
          <w:rFonts w:ascii="Arial" w:hAnsi="Arial"/>
          <w:b/>
          <w:bCs/>
          <w:sz w:val="20"/>
          <w:szCs w:val="20"/>
        </w:rPr>
        <w:t>Самолетните билети</w:t>
      </w:r>
      <w:r>
        <w:rPr>
          <w:rFonts w:ascii="Arial" w:hAnsi="Arial"/>
          <w:sz w:val="20"/>
          <w:szCs w:val="20"/>
        </w:rPr>
        <w:t xml:space="preserve"> могат да бъдат закупени на билетните каси на летището или по интернет.</w:t>
      </w:r>
    </w:p>
    <w:p w:rsidR="00BF73FB" w:rsidRDefault="00BF73FB" w:rsidP="003140FA">
      <w:pPr>
        <w:spacing w:before="120" w:after="120" w:line="240" w:lineRule="auto"/>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135"/>
      </w:tblGrid>
      <w:tr w:rsidR="008E5514" w:rsidTr="003140FA">
        <w:tc>
          <w:tcPr>
            <w:tcW w:w="9212" w:type="dxa"/>
            <w:gridSpan w:val="2"/>
          </w:tcPr>
          <w:p w:rsidR="00BF73FB" w:rsidRPr="003140FA" w:rsidRDefault="008E5514" w:rsidP="003140FA">
            <w:pPr>
              <w:pStyle w:val="Bezodstpw"/>
              <w:spacing w:before="120" w:after="120"/>
              <w:jc w:val="both"/>
              <w:rPr>
                <w:rFonts w:ascii="Arial" w:hAnsi="Arial" w:cs="Arial"/>
                <w:b/>
                <w:color w:val="FF6600"/>
                <w:sz w:val="20"/>
                <w:szCs w:val="20"/>
              </w:rPr>
            </w:pPr>
            <w:r>
              <w:rPr>
                <w:rFonts w:ascii="Arial" w:hAnsi="Arial"/>
                <w:b/>
                <w:color w:val="FF6600"/>
                <w:sz w:val="20"/>
                <w:szCs w:val="20"/>
              </w:rPr>
              <w:t>Повече информация</w:t>
            </w:r>
          </w:p>
        </w:tc>
      </w:tr>
      <w:tr w:rsidR="008E5514" w:rsidTr="003140FA">
        <w:tc>
          <w:tcPr>
            <w:tcW w:w="4077" w:type="dxa"/>
          </w:tcPr>
          <w:p w:rsidR="00BF73FB" w:rsidRDefault="008E5514" w:rsidP="003140FA">
            <w:pPr>
              <w:spacing w:before="120" w:after="120"/>
              <w:jc w:val="both"/>
              <w:rPr>
                <w:rFonts w:ascii="Arial" w:hAnsi="Arial" w:cs="Arial"/>
                <w:sz w:val="20"/>
                <w:szCs w:val="20"/>
              </w:rPr>
            </w:pPr>
            <w:r>
              <w:rPr>
                <w:rFonts w:ascii="Arial" w:hAnsi="Arial"/>
                <w:b/>
                <w:sz w:val="20"/>
                <w:szCs w:val="20"/>
              </w:rPr>
              <w:t xml:space="preserve">http://www.pkp.pl  </w:t>
            </w:r>
          </w:p>
        </w:tc>
        <w:tc>
          <w:tcPr>
            <w:tcW w:w="5135" w:type="dxa"/>
          </w:tcPr>
          <w:p w:rsidR="00BF73FB" w:rsidRDefault="008E5514" w:rsidP="003140FA">
            <w:pPr>
              <w:spacing w:before="120" w:after="120"/>
              <w:jc w:val="both"/>
              <w:rPr>
                <w:rFonts w:ascii="Arial" w:hAnsi="Arial" w:cs="Arial"/>
                <w:sz w:val="20"/>
                <w:szCs w:val="20"/>
              </w:rPr>
            </w:pPr>
            <w:r>
              <w:rPr>
                <w:rFonts w:ascii="Arial" w:hAnsi="Arial"/>
                <w:sz w:val="20"/>
                <w:szCs w:val="20"/>
              </w:rPr>
              <w:t>Полски държавни железници</w:t>
            </w:r>
          </w:p>
        </w:tc>
      </w:tr>
      <w:tr w:rsidR="008E5514" w:rsidTr="003140FA">
        <w:tc>
          <w:tcPr>
            <w:tcW w:w="4077" w:type="dxa"/>
          </w:tcPr>
          <w:p w:rsidR="00BF73FB" w:rsidRDefault="008E5514" w:rsidP="003140FA">
            <w:pPr>
              <w:spacing w:before="120" w:after="120"/>
              <w:jc w:val="both"/>
              <w:rPr>
                <w:rFonts w:ascii="Arial" w:hAnsi="Arial" w:cs="Arial"/>
                <w:sz w:val="20"/>
                <w:szCs w:val="20"/>
              </w:rPr>
            </w:pPr>
            <w:r>
              <w:rPr>
                <w:rFonts w:ascii="Arial" w:hAnsi="Arial"/>
                <w:b/>
                <w:sz w:val="20"/>
                <w:szCs w:val="20"/>
              </w:rPr>
              <w:t>http://www.lot.pl</w:t>
            </w:r>
          </w:p>
        </w:tc>
        <w:tc>
          <w:tcPr>
            <w:tcW w:w="5135" w:type="dxa"/>
          </w:tcPr>
          <w:p w:rsidR="00BF73FB" w:rsidRDefault="00954889" w:rsidP="003140FA">
            <w:pPr>
              <w:spacing w:before="120" w:after="120"/>
              <w:jc w:val="both"/>
              <w:rPr>
                <w:rFonts w:ascii="Arial" w:hAnsi="Arial" w:cs="Arial"/>
                <w:sz w:val="20"/>
                <w:szCs w:val="20"/>
              </w:rPr>
            </w:pPr>
            <w:r>
              <w:rPr>
                <w:rFonts w:ascii="Arial" w:hAnsi="Arial"/>
                <w:sz w:val="20"/>
                <w:szCs w:val="20"/>
              </w:rPr>
              <w:t>Полски авиолинии LOT</w:t>
            </w:r>
          </w:p>
        </w:tc>
      </w:tr>
      <w:tr w:rsidR="008E5514" w:rsidTr="003140FA">
        <w:tc>
          <w:tcPr>
            <w:tcW w:w="4077" w:type="dxa"/>
          </w:tcPr>
          <w:p w:rsidR="00BF73FB" w:rsidRDefault="008E5514" w:rsidP="003140FA">
            <w:pPr>
              <w:spacing w:before="120" w:after="120"/>
              <w:jc w:val="both"/>
              <w:rPr>
                <w:rFonts w:ascii="Arial" w:hAnsi="Arial" w:cs="Arial"/>
                <w:sz w:val="20"/>
                <w:szCs w:val="20"/>
              </w:rPr>
            </w:pPr>
            <w:r>
              <w:rPr>
                <w:rFonts w:ascii="Arial" w:hAnsi="Arial"/>
                <w:b/>
                <w:sz w:val="20"/>
                <w:szCs w:val="20"/>
              </w:rPr>
              <w:t>http://www.metro.waw.pl/</w:t>
            </w:r>
          </w:p>
        </w:tc>
        <w:tc>
          <w:tcPr>
            <w:tcW w:w="5135" w:type="dxa"/>
          </w:tcPr>
          <w:p w:rsidR="00BF73FB" w:rsidRDefault="008E5514" w:rsidP="003140FA">
            <w:pPr>
              <w:spacing w:before="120" w:after="120"/>
              <w:jc w:val="both"/>
              <w:rPr>
                <w:rFonts w:ascii="Arial" w:hAnsi="Arial" w:cs="Arial"/>
                <w:sz w:val="20"/>
                <w:szCs w:val="20"/>
              </w:rPr>
            </w:pPr>
            <w:r>
              <w:rPr>
                <w:rFonts w:ascii="Arial" w:hAnsi="Arial"/>
                <w:sz w:val="20"/>
                <w:szCs w:val="20"/>
              </w:rPr>
              <w:t>Метро във Варшава</w:t>
            </w:r>
          </w:p>
        </w:tc>
      </w:tr>
      <w:tr w:rsidR="008E5514" w:rsidTr="003140FA">
        <w:tc>
          <w:tcPr>
            <w:tcW w:w="4077" w:type="dxa"/>
          </w:tcPr>
          <w:p w:rsidR="00BF73FB" w:rsidRDefault="008E5514" w:rsidP="003140FA">
            <w:pPr>
              <w:spacing w:before="120" w:after="120"/>
              <w:jc w:val="both"/>
              <w:rPr>
                <w:rFonts w:ascii="Arial" w:hAnsi="Arial" w:cs="Arial"/>
                <w:sz w:val="20"/>
                <w:szCs w:val="20"/>
              </w:rPr>
            </w:pPr>
            <w:r>
              <w:rPr>
                <w:rFonts w:ascii="Arial" w:hAnsi="Arial"/>
                <w:b/>
                <w:sz w:val="20"/>
                <w:szCs w:val="20"/>
              </w:rPr>
              <w:t>http://ztm.waw.pl/</w:t>
            </w:r>
          </w:p>
        </w:tc>
        <w:tc>
          <w:tcPr>
            <w:tcW w:w="5135" w:type="dxa"/>
          </w:tcPr>
          <w:p w:rsidR="00BF73FB" w:rsidRDefault="008E5514" w:rsidP="003140FA">
            <w:pPr>
              <w:spacing w:before="120" w:after="120"/>
              <w:jc w:val="both"/>
              <w:rPr>
                <w:rFonts w:ascii="Arial" w:hAnsi="Arial" w:cs="Arial"/>
                <w:sz w:val="20"/>
                <w:szCs w:val="20"/>
              </w:rPr>
            </w:pPr>
            <w:r>
              <w:rPr>
                <w:rFonts w:ascii="Arial" w:hAnsi="Arial"/>
                <w:sz w:val="20"/>
                <w:szCs w:val="20"/>
              </w:rPr>
              <w:t>Министерство на градския транспорт във Варшава</w:t>
            </w:r>
          </w:p>
        </w:tc>
      </w:tr>
      <w:tr w:rsidR="008E5514" w:rsidTr="003140FA">
        <w:tc>
          <w:tcPr>
            <w:tcW w:w="4077" w:type="dxa"/>
          </w:tcPr>
          <w:p w:rsidR="00BF73FB" w:rsidRDefault="008E5514" w:rsidP="003140FA">
            <w:pPr>
              <w:spacing w:before="120" w:after="120"/>
              <w:jc w:val="both"/>
              <w:rPr>
                <w:rFonts w:ascii="Arial" w:hAnsi="Arial" w:cs="Arial"/>
                <w:sz w:val="20"/>
                <w:szCs w:val="20"/>
              </w:rPr>
            </w:pPr>
            <w:r>
              <w:rPr>
                <w:rFonts w:ascii="Arial" w:hAnsi="Arial"/>
                <w:b/>
                <w:sz w:val="20"/>
                <w:szCs w:val="20"/>
              </w:rPr>
              <w:lastRenderedPageBreak/>
              <w:t>https://www.veturilo.waw.pl/</w:t>
            </w:r>
          </w:p>
        </w:tc>
        <w:tc>
          <w:tcPr>
            <w:tcW w:w="5135" w:type="dxa"/>
          </w:tcPr>
          <w:p w:rsidR="00BF73FB" w:rsidRDefault="008E5514" w:rsidP="003140FA">
            <w:pPr>
              <w:spacing w:before="120" w:after="120"/>
              <w:jc w:val="both"/>
              <w:rPr>
                <w:rFonts w:ascii="Arial" w:hAnsi="Arial" w:cs="Arial"/>
                <w:sz w:val="20"/>
                <w:szCs w:val="20"/>
              </w:rPr>
            </w:pPr>
            <w:r>
              <w:rPr>
                <w:rFonts w:ascii="Arial" w:hAnsi="Arial"/>
                <w:sz w:val="20"/>
                <w:szCs w:val="20"/>
              </w:rPr>
              <w:t>Варшавски Обществен Велосипед - Veturilo</w:t>
            </w:r>
          </w:p>
        </w:tc>
      </w:tr>
      <w:tr w:rsidR="008E5514" w:rsidTr="003140FA">
        <w:tc>
          <w:tcPr>
            <w:tcW w:w="4077" w:type="dxa"/>
          </w:tcPr>
          <w:p w:rsidR="00BF73FB" w:rsidRDefault="008E5514" w:rsidP="003140FA">
            <w:pPr>
              <w:spacing w:before="120" w:after="120"/>
              <w:jc w:val="both"/>
              <w:rPr>
                <w:rFonts w:ascii="Arial" w:hAnsi="Arial" w:cs="Arial"/>
                <w:sz w:val="20"/>
                <w:szCs w:val="20"/>
              </w:rPr>
            </w:pPr>
            <w:r>
              <w:rPr>
                <w:rFonts w:ascii="Arial" w:hAnsi="Arial"/>
                <w:b/>
                <w:sz w:val="20"/>
                <w:szCs w:val="20"/>
              </w:rPr>
              <w:t>https://wavelo.pl/</w:t>
            </w:r>
          </w:p>
        </w:tc>
        <w:tc>
          <w:tcPr>
            <w:tcW w:w="5135" w:type="dxa"/>
          </w:tcPr>
          <w:p w:rsidR="00BF73FB" w:rsidRDefault="008E5514" w:rsidP="003140FA">
            <w:pPr>
              <w:spacing w:before="120" w:after="120"/>
              <w:jc w:val="both"/>
              <w:rPr>
                <w:rFonts w:ascii="Arial" w:hAnsi="Arial" w:cs="Arial"/>
                <w:sz w:val="20"/>
                <w:szCs w:val="20"/>
              </w:rPr>
            </w:pPr>
            <w:r>
              <w:rPr>
                <w:rFonts w:ascii="Arial" w:hAnsi="Arial"/>
                <w:sz w:val="20"/>
                <w:szCs w:val="20"/>
              </w:rPr>
              <w:t>Велосипеди Град Краков</w:t>
            </w:r>
          </w:p>
        </w:tc>
      </w:tr>
      <w:tr w:rsidR="008E5514" w:rsidTr="003140FA">
        <w:tc>
          <w:tcPr>
            <w:tcW w:w="4077" w:type="dxa"/>
          </w:tcPr>
          <w:p w:rsidR="00BF73FB" w:rsidRDefault="008E5514" w:rsidP="003140FA">
            <w:pPr>
              <w:spacing w:before="120" w:after="120"/>
              <w:jc w:val="both"/>
              <w:rPr>
                <w:rFonts w:ascii="Arial" w:hAnsi="Arial" w:cs="Arial"/>
                <w:sz w:val="20"/>
                <w:szCs w:val="20"/>
              </w:rPr>
            </w:pPr>
            <w:r>
              <w:rPr>
                <w:rFonts w:ascii="Arial" w:hAnsi="Arial"/>
                <w:b/>
                <w:sz w:val="20"/>
                <w:szCs w:val="20"/>
              </w:rPr>
              <w:t xml:space="preserve">https://lodzkirowerpubliczny.pl/       </w:t>
            </w:r>
          </w:p>
        </w:tc>
        <w:tc>
          <w:tcPr>
            <w:tcW w:w="5135" w:type="dxa"/>
          </w:tcPr>
          <w:p w:rsidR="00BF73FB" w:rsidRDefault="008E5514" w:rsidP="003140FA">
            <w:pPr>
              <w:spacing w:before="120" w:after="120"/>
              <w:jc w:val="both"/>
              <w:rPr>
                <w:rFonts w:ascii="Arial" w:hAnsi="Arial" w:cs="Arial"/>
                <w:sz w:val="20"/>
                <w:szCs w:val="20"/>
              </w:rPr>
            </w:pPr>
            <w:r>
              <w:rPr>
                <w:rFonts w:ascii="Arial" w:hAnsi="Arial"/>
                <w:sz w:val="20"/>
                <w:szCs w:val="20"/>
              </w:rPr>
              <w:t>Лодзки Обществен Велосипед</w:t>
            </w:r>
          </w:p>
        </w:tc>
      </w:tr>
      <w:tr w:rsidR="008E5514" w:rsidTr="003140FA">
        <w:tc>
          <w:tcPr>
            <w:tcW w:w="4077" w:type="dxa"/>
          </w:tcPr>
          <w:p w:rsidR="00BF73FB" w:rsidRDefault="00954889" w:rsidP="003140FA">
            <w:pPr>
              <w:spacing w:before="120" w:after="120"/>
              <w:jc w:val="both"/>
              <w:rPr>
                <w:rFonts w:ascii="Arial" w:hAnsi="Arial" w:cs="Arial"/>
                <w:b/>
                <w:sz w:val="20"/>
                <w:szCs w:val="20"/>
              </w:rPr>
            </w:pPr>
            <w:r>
              <w:rPr>
                <w:rFonts w:ascii="Arial" w:hAnsi="Arial"/>
                <w:b/>
                <w:sz w:val="20"/>
                <w:szCs w:val="20"/>
              </w:rPr>
              <w:t>https://wroclawskirower.pl/</w:t>
            </w:r>
          </w:p>
        </w:tc>
        <w:tc>
          <w:tcPr>
            <w:tcW w:w="5135" w:type="dxa"/>
          </w:tcPr>
          <w:p w:rsidR="00BF73FB" w:rsidRDefault="008E5514" w:rsidP="003140FA">
            <w:pPr>
              <w:spacing w:before="120" w:after="120"/>
              <w:jc w:val="both"/>
              <w:rPr>
                <w:rFonts w:ascii="Arial" w:hAnsi="Arial" w:cs="Arial"/>
                <w:sz w:val="20"/>
                <w:szCs w:val="20"/>
              </w:rPr>
            </w:pPr>
            <w:r>
              <w:rPr>
                <w:rFonts w:ascii="Arial" w:hAnsi="Arial"/>
                <w:sz w:val="20"/>
                <w:szCs w:val="20"/>
              </w:rPr>
              <w:t>Вроцлавски Градски Велосипед</w:t>
            </w:r>
          </w:p>
        </w:tc>
      </w:tr>
      <w:tr w:rsidR="008E5514" w:rsidTr="003140FA">
        <w:tc>
          <w:tcPr>
            <w:tcW w:w="4077" w:type="dxa"/>
          </w:tcPr>
          <w:p w:rsidR="00BF73FB" w:rsidRDefault="00954889" w:rsidP="003140FA">
            <w:pPr>
              <w:tabs>
                <w:tab w:val="left" w:pos="709"/>
                <w:tab w:val="left" w:pos="1418"/>
                <w:tab w:val="left" w:pos="2127"/>
                <w:tab w:val="left" w:pos="3402"/>
              </w:tabs>
              <w:spacing w:before="120" w:after="120"/>
              <w:jc w:val="both"/>
              <w:rPr>
                <w:rFonts w:ascii="Arial" w:hAnsi="Arial" w:cs="Arial"/>
                <w:b/>
                <w:sz w:val="20"/>
                <w:szCs w:val="20"/>
              </w:rPr>
            </w:pPr>
            <w:r>
              <w:rPr>
                <w:rFonts w:ascii="Arial" w:hAnsi="Arial"/>
                <w:b/>
                <w:sz w:val="20"/>
                <w:szCs w:val="20"/>
              </w:rPr>
              <w:t>https://nextbike.pl/miasta/poznanski-rower-miejski/</w:t>
            </w:r>
          </w:p>
        </w:tc>
        <w:tc>
          <w:tcPr>
            <w:tcW w:w="5135" w:type="dxa"/>
          </w:tcPr>
          <w:p w:rsidR="00BF73FB" w:rsidRDefault="008E5514" w:rsidP="003140FA">
            <w:pPr>
              <w:spacing w:before="120" w:after="120"/>
              <w:jc w:val="both"/>
              <w:rPr>
                <w:rFonts w:ascii="Arial" w:hAnsi="Arial" w:cs="Arial"/>
                <w:sz w:val="20"/>
                <w:szCs w:val="20"/>
              </w:rPr>
            </w:pPr>
            <w:r>
              <w:rPr>
                <w:rFonts w:ascii="Arial" w:hAnsi="Arial"/>
                <w:sz w:val="20"/>
                <w:szCs w:val="20"/>
              </w:rPr>
              <w:t>Познански Градски Велосипед</w:t>
            </w:r>
          </w:p>
        </w:tc>
      </w:tr>
      <w:tr w:rsidR="008E5514" w:rsidTr="003140FA">
        <w:tc>
          <w:tcPr>
            <w:tcW w:w="4077" w:type="dxa"/>
          </w:tcPr>
          <w:p w:rsidR="00BF73FB" w:rsidRDefault="00954889" w:rsidP="003140FA">
            <w:pPr>
              <w:tabs>
                <w:tab w:val="left" w:pos="709"/>
                <w:tab w:val="left" w:pos="1418"/>
                <w:tab w:val="left" w:pos="2127"/>
                <w:tab w:val="left" w:pos="3402"/>
              </w:tabs>
              <w:spacing w:before="120" w:after="120"/>
              <w:jc w:val="both"/>
              <w:rPr>
                <w:rFonts w:ascii="Arial" w:hAnsi="Arial" w:cs="Arial"/>
                <w:b/>
                <w:sz w:val="20"/>
                <w:szCs w:val="20"/>
              </w:rPr>
            </w:pPr>
            <w:r>
              <w:rPr>
                <w:rFonts w:ascii="Arial" w:hAnsi="Arial"/>
                <w:b/>
                <w:sz w:val="20"/>
                <w:szCs w:val="20"/>
              </w:rPr>
              <w:t>https://bikes-srm.pl/</w:t>
            </w:r>
          </w:p>
        </w:tc>
        <w:tc>
          <w:tcPr>
            <w:tcW w:w="5135" w:type="dxa"/>
          </w:tcPr>
          <w:p w:rsidR="00BF73FB" w:rsidRDefault="008E5514" w:rsidP="003140FA">
            <w:pPr>
              <w:spacing w:before="120" w:after="120"/>
              <w:jc w:val="both"/>
              <w:rPr>
                <w:rFonts w:ascii="Arial" w:hAnsi="Arial" w:cs="Arial"/>
                <w:sz w:val="20"/>
                <w:szCs w:val="20"/>
              </w:rPr>
            </w:pPr>
            <w:r>
              <w:rPr>
                <w:rFonts w:ascii="Arial" w:hAnsi="Arial"/>
                <w:sz w:val="20"/>
                <w:szCs w:val="20"/>
              </w:rPr>
              <w:t>Шчечински Градски Велосипед</w:t>
            </w:r>
          </w:p>
        </w:tc>
      </w:tr>
      <w:tr w:rsidR="008E5514" w:rsidTr="003140FA">
        <w:tc>
          <w:tcPr>
            <w:tcW w:w="4077" w:type="dxa"/>
          </w:tcPr>
          <w:p w:rsidR="00BF73FB" w:rsidRDefault="00954889" w:rsidP="003140FA">
            <w:pPr>
              <w:tabs>
                <w:tab w:val="left" w:pos="709"/>
                <w:tab w:val="left" w:pos="1418"/>
                <w:tab w:val="left" w:pos="2127"/>
                <w:tab w:val="left" w:pos="3402"/>
              </w:tabs>
              <w:spacing w:before="120" w:after="120"/>
              <w:jc w:val="both"/>
              <w:rPr>
                <w:rFonts w:ascii="Arial" w:hAnsi="Arial" w:cs="Arial"/>
                <w:b/>
                <w:sz w:val="20"/>
                <w:szCs w:val="20"/>
                <w:highlight w:val="yellow"/>
              </w:rPr>
            </w:pPr>
            <w:r>
              <w:rPr>
                <w:rFonts w:ascii="Arial" w:hAnsi="Arial"/>
                <w:b/>
                <w:sz w:val="20"/>
                <w:szCs w:val="20"/>
              </w:rPr>
              <w:t>https://citybybike.pl/</w:t>
            </w:r>
          </w:p>
        </w:tc>
        <w:tc>
          <w:tcPr>
            <w:tcW w:w="5135" w:type="dxa"/>
          </w:tcPr>
          <w:p w:rsidR="00BF73FB" w:rsidRDefault="008E5514" w:rsidP="003140FA">
            <w:pPr>
              <w:spacing w:before="120" w:after="120"/>
              <w:jc w:val="both"/>
              <w:rPr>
                <w:rFonts w:ascii="Arial" w:hAnsi="Arial" w:cs="Arial"/>
                <w:sz w:val="20"/>
                <w:szCs w:val="20"/>
              </w:rPr>
            </w:pPr>
            <w:r>
              <w:rPr>
                <w:rFonts w:ascii="Arial" w:hAnsi="Arial"/>
                <w:sz w:val="20"/>
                <w:szCs w:val="20"/>
              </w:rPr>
              <w:t>Катовицки Градски Велосипед</w:t>
            </w:r>
          </w:p>
        </w:tc>
      </w:tr>
    </w:tbl>
    <w:p w:rsidR="00F7492D" w:rsidRDefault="00F7492D">
      <w:pPr>
        <w:spacing w:after="120" w:line="240" w:lineRule="auto"/>
        <w:jc w:val="both"/>
        <w:rPr>
          <w:rFonts w:ascii="Arial" w:hAnsi="Arial" w:cs="Arial"/>
          <w:sz w:val="20"/>
          <w:szCs w:val="20"/>
        </w:rPr>
      </w:pPr>
    </w:p>
    <w:p w:rsidR="00BF73FB" w:rsidRDefault="000D5EB9" w:rsidP="003140FA">
      <w:pPr>
        <w:spacing w:after="0" w:line="240" w:lineRule="auto"/>
        <w:jc w:val="both"/>
        <w:rPr>
          <w:rFonts w:ascii="Arial" w:eastAsia="Times New Roman" w:hAnsi="Arial" w:cs="Arial"/>
          <w:b/>
          <w:color w:val="FF6600"/>
          <w:sz w:val="20"/>
          <w:szCs w:val="20"/>
        </w:rPr>
      </w:pPr>
      <w:r>
        <w:rPr>
          <w:rFonts w:ascii="Arial" w:hAnsi="Arial"/>
          <w:b/>
          <w:color w:val="FF6600"/>
          <w:sz w:val="20"/>
          <w:szCs w:val="20"/>
        </w:rPr>
        <w:t>Линкове към примерни сайтове с търсачки за транспортни средства в Полша:</w:t>
      </w:r>
      <w:r w:rsidRPr="000A4A09">
        <w:rPr>
          <w:rStyle w:val="Odwoanieprzypisudolnego"/>
          <w:rFonts w:ascii="Arial" w:eastAsia="Times New Roman" w:hAnsi="Arial" w:cs="Arial"/>
          <w:b/>
          <w:color w:val="FF6600"/>
          <w:sz w:val="20"/>
          <w:szCs w:val="20"/>
          <w:lang w:val="it-IT"/>
        </w:rPr>
        <w:footnoteReference w:id="6"/>
      </w:r>
      <w:r>
        <w:rPr>
          <w:rFonts w:ascii="Arial" w:hAnsi="Arial"/>
          <w:b/>
          <w:color w:val="FF6600"/>
          <w:sz w:val="20"/>
          <w:szCs w:val="20"/>
        </w:rPr>
        <w:t xml:space="preserve"> </w:t>
      </w:r>
    </w:p>
    <w:p w:rsidR="00BF73FB" w:rsidRDefault="00BF73FB" w:rsidP="003140FA">
      <w:pPr>
        <w:spacing w:after="0" w:line="240" w:lineRule="auto"/>
        <w:jc w:val="both"/>
        <w:rPr>
          <w:rFonts w:ascii="Arial" w:hAnsi="Arial" w:cs="Arial"/>
          <w:sz w:val="20"/>
          <w:szCs w:val="20"/>
        </w:rPr>
      </w:pPr>
    </w:p>
    <w:tbl>
      <w:tblPr>
        <w:tblStyle w:val="Tabela-Siatka"/>
        <w:tblW w:w="0" w:type="auto"/>
        <w:tblLayout w:type="fixed"/>
        <w:tblLook w:val="04A0"/>
      </w:tblPr>
      <w:tblGrid>
        <w:gridCol w:w="2943"/>
        <w:gridCol w:w="6237"/>
      </w:tblGrid>
      <w:tr w:rsidR="002F3BE8" w:rsidRPr="009A2372" w:rsidTr="007D41F1">
        <w:tc>
          <w:tcPr>
            <w:tcW w:w="2943" w:type="dxa"/>
            <w:tcBorders>
              <w:top w:val="nil"/>
              <w:left w:val="nil"/>
              <w:bottom w:val="nil"/>
              <w:right w:val="nil"/>
            </w:tcBorders>
          </w:tcPr>
          <w:p w:rsidR="002F3BE8" w:rsidRDefault="002F3BE8" w:rsidP="00500900">
            <w:pPr>
              <w:rPr>
                <w:rFonts w:ascii="Arial" w:hAnsi="Arial" w:cs="Arial"/>
                <w:b/>
                <w:sz w:val="20"/>
                <w:szCs w:val="20"/>
              </w:rPr>
            </w:pPr>
            <w:r>
              <w:rPr>
                <w:rFonts w:ascii="Arial" w:hAnsi="Arial"/>
                <w:b/>
                <w:sz w:val="20"/>
                <w:szCs w:val="20"/>
              </w:rPr>
              <w:t>http://www.e-podroznik.pl/</w:t>
            </w:r>
          </w:p>
          <w:p w:rsidR="002F3BE8" w:rsidRPr="007C4450" w:rsidRDefault="002F3BE8" w:rsidP="00500900">
            <w:pPr>
              <w:rPr>
                <w:rFonts w:ascii="Arial" w:hAnsi="Arial" w:cs="Arial"/>
                <w:b/>
                <w:sz w:val="20"/>
                <w:szCs w:val="20"/>
              </w:rPr>
            </w:pPr>
          </w:p>
        </w:tc>
        <w:tc>
          <w:tcPr>
            <w:tcW w:w="6237" w:type="dxa"/>
            <w:tcBorders>
              <w:top w:val="nil"/>
              <w:left w:val="nil"/>
              <w:bottom w:val="nil"/>
              <w:right w:val="nil"/>
            </w:tcBorders>
          </w:tcPr>
          <w:p w:rsidR="00BF73FB" w:rsidRDefault="002F3BE8" w:rsidP="003140FA">
            <w:pPr>
              <w:ind w:left="459"/>
              <w:rPr>
                <w:rFonts w:ascii="Arial" w:eastAsia="Times New Roman" w:hAnsi="Arial" w:cs="Arial"/>
                <w:sz w:val="20"/>
                <w:szCs w:val="20"/>
              </w:rPr>
            </w:pPr>
            <w:r>
              <w:rPr>
                <w:rFonts w:ascii="Arial" w:hAnsi="Arial"/>
                <w:sz w:val="20"/>
                <w:szCs w:val="20"/>
              </w:rPr>
              <w:t>Търсачка на транспортни билети</w:t>
            </w:r>
          </w:p>
          <w:p w:rsidR="002F3BE8" w:rsidRDefault="002F3BE8" w:rsidP="00500900">
            <w:pPr>
              <w:rPr>
                <w:rFonts w:ascii="Arial" w:eastAsia="Times New Roman" w:hAnsi="Arial" w:cs="Arial"/>
                <w:sz w:val="20"/>
                <w:szCs w:val="20"/>
                <w:lang w:eastAsia="pl-PL"/>
              </w:rPr>
            </w:pPr>
          </w:p>
        </w:tc>
      </w:tr>
      <w:tr w:rsidR="002F3BE8" w:rsidRPr="009A2372" w:rsidTr="007D41F1">
        <w:tc>
          <w:tcPr>
            <w:tcW w:w="2943" w:type="dxa"/>
            <w:tcBorders>
              <w:top w:val="nil"/>
              <w:left w:val="nil"/>
              <w:bottom w:val="nil"/>
              <w:right w:val="nil"/>
            </w:tcBorders>
          </w:tcPr>
          <w:p w:rsidR="002F3BE8" w:rsidRPr="007C4450" w:rsidRDefault="002F3BE8" w:rsidP="00500900">
            <w:pPr>
              <w:rPr>
                <w:rFonts w:ascii="Arial" w:hAnsi="Arial" w:cs="Arial"/>
                <w:b/>
                <w:sz w:val="20"/>
                <w:szCs w:val="20"/>
              </w:rPr>
            </w:pPr>
            <w:r>
              <w:rPr>
                <w:rFonts w:ascii="Arial" w:hAnsi="Arial"/>
                <w:b/>
                <w:sz w:val="20"/>
                <w:szCs w:val="20"/>
              </w:rPr>
              <w:t xml:space="preserve">http://jakdojade.pl/ </w:t>
            </w:r>
          </w:p>
        </w:tc>
        <w:tc>
          <w:tcPr>
            <w:tcW w:w="6237" w:type="dxa"/>
            <w:tcBorders>
              <w:top w:val="nil"/>
              <w:left w:val="nil"/>
              <w:bottom w:val="nil"/>
              <w:right w:val="nil"/>
            </w:tcBorders>
          </w:tcPr>
          <w:p w:rsidR="00BF73FB" w:rsidRDefault="002F3BE8" w:rsidP="003140FA">
            <w:pPr>
              <w:ind w:left="459"/>
              <w:rPr>
                <w:rFonts w:ascii="Arial" w:eastAsia="Times New Roman" w:hAnsi="Arial" w:cs="Arial"/>
                <w:sz w:val="20"/>
                <w:szCs w:val="20"/>
              </w:rPr>
            </w:pPr>
            <w:r>
              <w:rPr>
                <w:rFonts w:ascii="Arial" w:hAnsi="Arial"/>
                <w:sz w:val="20"/>
                <w:szCs w:val="20"/>
              </w:rPr>
              <w:t>Навигация в градския транспорт</w:t>
            </w:r>
          </w:p>
          <w:p w:rsidR="002F3BE8" w:rsidRDefault="002F3BE8" w:rsidP="00500900">
            <w:pPr>
              <w:rPr>
                <w:rFonts w:ascii="Arial" w:eastAsia="Times New Roman" w:hAnsi="Arial" w:cs="Arial"/>
                <w:sz w:val="20"/>
                <w:szCs w:val="20"/>
                <w:lang w:eastAsia="pl-PL"/>
              </w:rPr>
            </w:pPr>
          </w:p>
        </w:tc>
      </w:tr>
      <w:tr w:rsidR="000D5EB9" w:rsidRPr="009A2372" w:rsidTr="0031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2943" w:type="dxa"/>
          </w:tcPr>
          <w:p w:rsidR="000D5EB9" w:rsidRDefault="007C4450" w:rsidP="00500900">
            <w:pPr>
              <w:rPr>
                <w:rFonts w:ascii="Arial" w:hAnsi="Arial" w:cs="Arial"/>
                <w:b/>
                <w:sz w:val="20"/>
                <w:szCs w:val="20"/>
              </w:rPr>
            </w:pPr>
            <w:r>
              <w:rPr>
                <w:rFonts w:ascii="Arial" w:hAnsi="Arial"/>
                <w:b/>
                <w:sz w:val="20"/>
                <w:szCs w:val="20"/>
              </w:rPr>
              <w:t>https://dworzeconline.pl/</w:t>
            </w:r>
          </w:p>
          <w:p w:rsidR="000D5EB9" w:rsidRPr="0053733E" w:rsidRDefault="000D5EB9" w:rsidP="00500900">
            <w:pPr>
              <w:rPr>
                <w:rFonts w:ascii="Arial" w:hAnsi="Arial" w:cs="Arial"/>
                <w:b/>
                <w:sz w:val="20"/>
                <w:szCs w:val="20"/>
              </w:rPr>
            </w:pPr>
          </w:p>
        </w:tc>
        <w:tc>
          <w:tcPr>
            <w:tcW w:w="6237" w:type="dxa"/>
          </w:tcPr>
          <w:p w:rsidR="00BF73FB" w:rsidRDefault="007C4450" w:rsidP="003140FA">
            <w:pPr>
              <w:ind w:left="459"/>
              <w:rPr>
                <w:rFonts w:ascii="Arial" w:eastAsia="Times New Roman" w:hAnsi="Arial" w:cs="Arial"/>
                <w:sz w:val="20"/>
                <w:szCs w:val="20"/>
              </w:rPr>
            </w:pPr>
            <w:r>
              <w:rPr>
                <w:rFonts w:ascii="Arial" w:hAnsi="Arial"/>
                <w:sz w:val="20"/>
                <w:szCs w:val="20"/>
              </w:rPr>
              <w:t>Търсачка на автобусни билети</w:t>
            </w:r>
          </w:p>
          <w:p w:rsidR="003E4F7A" w:rsidRPr="00C32668" w:rsidRDefault="003E4F7A" w:rsidP="00500900">
            <w:pPr>
              <w:rPr>
                <w:rFonts w:ascii="Arial" w:eastAsia="Times New Roman" w:hAnsi="Arial" w:cs="Arial"/>
                <w:sz w:val="20"/>
                <w:szCs w:val="20"/>
                <w:lang w:eastAsia="pl-PL"/>
              </w:rPr>
            </w:pPr>
          </w:p>
        </w:tc>
      </w:tr>
    </w:tbl>
    <w:p w:rsidR="00BF73FB" w:rsidRPr="003140FA" w:rsidRDefault="00BF73FB" w:rsidP="003140FA"/>
    <w:p w:rsidR="00BF73FB" w:rsidRDefault="004F05FE" w:rsidP="003140FA">
      <w:pPr>
        <w:pStyle w:val="Nagwek2"/>
        <w:spacing w:line="240" w:lineRule="auto"/>
        <w:rPr>
          <w:rFonts w:ascii="Arial" w:hAnsi="Arial" w:cs="Arial"/>
          <w:b/>
          <w:color w:val="FF6600"/>
        </w:rPr>
      </w:pPr>
      <w:bookmarkStart w:id="12" w:name="_Toc532301391"/>
      <w:r>
        <w:rPr>
          <w:rFonts w:ascii="Arial" w:hAnsi="Arial"/>
          <w:b/>
          <w:color w:val="FF6600"/>
        </w:rPr>
        <w:t>3.</w:t>
      </w:r>
      <w:r w:rsidRPr="00F646F3">
        <w:rPr>
          <w:rFonts w:ascii="Arial" w:hAnsi="Arial"/>
          <w:b/>
          <w:color w:val="FF6600"/>
        </w:rPr>
        <w:t>5. Автомобил и шофьорска книжка</w:t>
      </w:r>
      <w:bookmarkEnd w:id="12"/>
    </w:p>
    <w:p w:rsidR="00BF73FB" w:rsidRDefault="00BF73FB" w:rsidP="003140FA">
      <w:pPr>
        <w:pStyle w:val="Bezodstpw"/>
        <w:jc w:val="both"/>
        <w:rPr>
          <w:rFonts w:ascii="Arial" w:hAnsi="Arial" w:cs="Arial"/>
        </w:rPr>
      </w:pPr>
    </w:p>
    <w:p w:rsidR="00BF73FB" w:rsidRPr="003140FA" w:rsidRDefault="00CF4B65" w:rsidP="003140FA">
      <w:pPr>
        <w:pStyle w:val="Bezodstpw"/>
        <w:jc w:val="both"/>
        <w:rPr>
          <w:rFonts w:ascii="Arial" w:hAnsi="Arial" w:cs="Arial"/>
          <w:b/>
          <w:color w:val="FF6600"/>
          <w:sz w:val="20"/>
          <w:szCs w:val="20"/>
        </w:rPr>
      </w:pPr>
      <w:r>
        <w:rPr>
          <w:rFonts w:ascii="Arial" w:hAnsi="Arial"/>
          <w:b/>
          <w:color w:val="FF6600"/>
          <w:sz w:val="20"/>
          <w:szCs w:val="20"/>
        </w:rPr>
        <w:t>Признаване на шофьорската книжка, моторни застраховки и документи за регистрация в ЕС</w:t>
      </w:r>
    </w:p>
    <w:p w:rsidR="00BF73FB" w:rsidRDefault="00BF73FB" w:rsidP="003140FA">
      <w:pPr>
        <w:pStyle w:val="Bezodstpw"/>
        <w:jc w:val="both"/>
      </w:pPr>
    </w:p>
    <w:p w:rsidR="0067119D" w:rsidRPr="003140FA" w:rsidRDefault="00A3050C">
      <w:pPr>
        <w:spacing w:after="120" w:line="240" w:lineRule="auto"/>
        <w:jc w:val="both"/>
        <w:rPr>
          <w:rFonts w:ascii="Arial" w:hAnsi="Arial" w:cs="Arial"/>
          <w:b/>
          <w:sz w:val="20"/>
          <w:szCs w:val="20"/>
        </w:rPr>
      </w:pPr>
      <w:r>
        <w:rPr>
          <w:rFonts w:ascii="Arial" w:hAnsi="Arial"/>
          <w:color w:val="000000" w:themeColor="text1"/>
          <w:sz w:val="20"/>
          <w:szCs w:val="20"/>
        </w:rPr>
        <w:t xml:space="preserve">В държавите-членки на ЕС и ЕАСТ съществува правило на взаимно признаване на валидността на шофьорските книжки, моторните застраховки и документите за регистрация. </w:t>
      </w:r>
      <w:r>
        <w:rPr>
          <w:rFonts w:ascii="Arial" w:hAnsi="Arial"/>
          <w:sz w:val="20"/>
          <w:szCs w:val="20"/>
        </w:rPr>
        <w:t xml:space="preserve">В следствие на това, шофьорска книжка, издадена в държавите-членки на ЕС и ЕАСТ </w:t>
      </w:r>
      <w:r>
        <w:rPr>
          <w:rFonts w:ascii="Arial" w:hAnsi="Arial"/>
          <w:b/>
          <w:sz w:val="20"/>
          <w:szCs w:val="20"/>
        </w:rPr>
        <w:t>е валидна</w:t>
      </w:r>
      <w:r>
        <w:rPr>
          <w:rFonts w:ascii="Arial" w:hAnsi="Arial"/>
          <w:sz w:val="20"/>
          <w:szCs w:val="20"/>
        </w:rPr>
        <w:t xml:space="preserve"> на територията на Полша. Ако гражданин на държава-членка на ЕС или ЕАСТ притежава временно свидетелство за управление на МПС или друг документ удостоверяващ временното пълномощно за управляване на превозно средство издадено в своята държава, тогава този тип документи </w:t>
      </w:r>
      <w:r>
        <w:rPr>
          <w:rFonts w:ascii="Arial" w:hAnsi="Arial"/>
          <w:b/>
          <w:bCs/>
          <w:sz w:val="20"/>
          <w:szCs w:val="20"/>
        </w:rPr>
        <w:t xml:space="preserve">не са признавани в Полша. </w:t>
      </w:r>
      <w:r>
        <w:rPr>
          <w:rFonts w:ascii="Arial" w:hAnsi="Arial"/>
          <w:b/>
          <w:sz w:val="20"/>
          <w:szCs w:val="20"/>
        </w:rPr>
        <w:t xml:space="preserve"> </w:t>
      </w:r>
    </w:p>
    <w:p w:rsidR="00BF73FB" w:rsidRDefault="00954889" w:rsidP="003140FA">
      <w:pPr>
        <w:spacing w:after="0" w:line="240" w:lineRule="auto"/>
        <w:jc w:val="both"/>
        <w:rPr>
          <w:rFonts w:ascii="Arial" w:eastAsia="Calibri" w:hAnsi="Arial" w:cs="Arial"/>
          <w:color w:val="000000" w:themeColor="text1"/>
          <w:sz w:val="20"/>
          <w:szCs w:val="20"/>
        </w:rPr>
      </w:pPr>
      <w:r>
        <w:rPr>
          <w:rFonts w:ascii="Arial" w:hAnsi="Arial"/>
          <w:color w:val="000000" w:themeColor="text1"/>
          <w:sz w:val="20"/>
          <w:szCs w:val="20"/>
        </w:rPr>
        <w:t xml:space="preserve">Гражданин на държава-членка на ЕС или ЕАСТ който се е преместил в Полша, може да управлява превозни средства въз основа на текущата шофьорска книжка </w:t>
      </w:r>
      <w:r>
        <w:rPr>
          <w:rFonts w:ascii="Arial" w:hAnsi="Arial"/>
          <w:b/>
          <w:bCs/>
          <w:color w:val="000000" w:themeColor="text1"/>
          <w:sz w:val="20"/>
          <w:szCs w:val="20"/>
        </w:rPr>
        <w:t xml:space="preserve">до изтичане на срока й на валидност. </w:t>
      </w:r>
      <w:r>
        <w:rPr>
          <w:rFonts w:ascii="Arial" w:hAnsi="Arial"/>
          <w:color w:val="000000" w:themeColor="text1"/>
          <w:sz w:val="20"/>
          <w:szCs w:val="20"/>
        </w:rPr>
        <w:t xml:space="preserve"> В случай на изтичане, кражба или загуба на настоящата шофьорска книжка, то трябва да се получи нова шофьорска книжка в Полша.</w:t>
      </w:r>
    </w:p>
    <w:p w:rsidR="00BF73FB" w:rsidRDefault="00BF73FB" w:rsidP="003140FA">
      <w:pPr>
        <w:spacing w:after="0" w:line="240" w:lineRule="auto"/>
        <w:jc w:val="both"/>
        <w:rPr>
          <w:rFonts w:ascii="Arial" w:eastAsia="Calibri" w:hAnsi="Arial" w:cs="Arial"/>
          <w:color w:val="000000" w:themeColor="text1"/>
          <w:sz w:val="20"/>
          <w:szCs w:val="20"/>
        </w:rPr>
      </w:pPr>
    </w:p>
    <w:p w:rsidR="00BF73FB" w:rsidRDefault="003E771E" w:rsidP="003140FA">
      <w:pPr>
        <w:spacing w:after="0" w:line="240" w:lineRule="auto"/>
        <w:jc w:val="both"/>
        <w:rPr>
          <w:rFonts w:ascii="Arial" w:eastAsia="Calibri" w:hAnsi="Arial" w:cs="Arial"/>
          <w:color w:val="000000" w:themeColor="text1"/>
          <w:sz w:val="20"/>
          <w:szCs w:val="20"/>
        </w:rPr>
      </w:pPr>
      <w:r>
        <w:rPr>
          <w:rFonts w:ascii="Arial" w:hAnsi="Arial"/>
          <w:color w:val="000000" w:themeColor="text1"/>
          <w:sz w:val="20"/>
          <w:szCs w:val="20"/>
        </w:rPr>
        <w:t xml:space="preserve">Гражданин на държава-членка на ЕС или ЕАСТ, който се е преместил в Полша за период </w:t>
      </w:r>
      <w:r>
        <w:rPr>
          <w:rFonts w:ascii="Arial" w:hAnsi="Arial"/>
          <w:b/>
          <w:bCs/>
          <w:color w:val="000000" w:themeColor="text1"/>
          <w:sz w:val="20"/>
          <w:szCs w:val="20"/>
        </w:rPr>
        <w:t>по-кратък от 6 месеца,</w:t>
      </w:r>
      <w:r>
        <w:rPr>
          <w:rFonts w:ascii="Arial" w:hAnsi="Arial"/>
          <w:color w:val="000000" w:themeColor="text1"/>
          <w:sz w:val="20"/>
          <w:szCs w:val="20"/>
        </w:rPr>
        <w:t xml:space="preserve"> не е задължен да регистрира автомобила си и да плаща данък в Полша. Автомобилът остава регистриран в досегашната държава на местоживеене на този гражданин. Но ако престоят в Полша продължи </w:t>
      </w:r>
      <w:r>
        <w:rPr>
          <w:rFonts w:ascii="Arial" w:hAnsi="Arial"/>
          <w:b/>
          <w:bCs/>
          <w:color w:val="000000" w:themeColor="text1"/>
          <w:sz w:val="20"/>
          <w:szCs w:val="20"/>
        </w:rPr>
        <w:t>по-дълго от 6 месеца</w:t>
      </w:r>
      <w:r>
        <w:rPr>
          <w:rFonts w:ascii="Arial" w:hAnsi="Arial"/>
          <w:color w:val="000000" w:themeColor="text1"/>
          <w:sz w:val="20"/>
          <w:szCs w:val="20"/>
        </w:rPr>
        <w:t xml:space="preserve">, собственикът на автомобила е задължен да регистрира автомобила в Полша и да внесе съответните такси. </w:t>
      </w:r>
    </w:p>
    <w:p w:rsidR="00BF73FB" w:rsidRDefault="00BF73FB" w:rsidP="003140FA">
      <w:pPr>
        <w:spacing w:after="0" w:line="240" w:lineRule="auto"/>
        <w:jc w:val="both"/>
        <w:rPr>
          <w:rFonts w:ascii="Arial" w:eastAsia="Calibri" w:hAnsi="Arial" w:cs="Arial"/>
          <w:color w:val="000000" w:themeColor="text1"/>
          <w:sz w:val="20"/>
          <w:szCs w:val="20"/>
        </w:rPr>
      </w:pPr>
    </w:p>
    <w:p w:rsidR="00BF73FB" w:rsidRDefault="0091717A" w:rsidP="003140FA">
      <w:pPr>
        <w:spacing w:after="0" w:line="240" w:lineRule="auto"/>
        <w:jc w:val="both"/>
        <w:rPr>
          <w:rFonts w:ascii="Arial" w:eastAsia="Calibri" w:hAnsi="Arial" w:cs="Arial"/>
          <w:color w:val="000000" w:themeColor="text1"/>
          <w:sz w:val="20"/>
          <w:szCs w:val="20"/>
        </w:rPr>
      </w:pPr>
      <w:r>
        <w:rPr>
          <w:rFonts w:ascii="Arial" w:hAnsi="Arial"/>
          <w:color w:val="000000" w:themeColor="text1"/>
          <w:sz w:val="20"/>
          <w:szCs w:val="20"/>
        </w:rPr>
        <w:t xml:space="preserve">В случай на преместване в Полша с автомобила, трябва да не забравяте за </w:t>
      </w:r>
      <w:r>
        <w:rPr>
          <w:rFonts w:ascii="Arial" w:hAnsi="Arial"/>
          <w:b/>
          <w:bCs/>
          <w:color w:val="000000" w:themeColor="text1"/>
          <w:sz w:val="20"/>
          <w:szCs w:val="20"/>
        </w:rPr>
        <w:t>застраховането на автомобила</w:t>
      </w:r>
      <w:r>
        <w:rPr>
          <w:rFonts w:ascii="Arial" w:hAnsi="Arial"/>
          <w:color w:val="000000" w:themeColor="text1"/>
          <w:sz w:val="20"/>
          <w:szCs w:val="20"/>
        </w:rPr>
        <w:t xml:space="preserve">. Преди да предприемете пътуване до Полша, се консултирайте със застрахователя, при който е застрахован автомобилът в настоящата държава на местоживеене, дали настоящата застраховка е валидна в Полша. В случай когато не е валидна, </w:t>
      </w:r>
      <w:r>
        <w:rPr>
          <w:rFonts w:ascii="Arial" w:hAnsi="Arial"/>
          <w:color w:val="000000" w:themeColor="text1"/>
          <w:sz w:val="20"/>
          <w:szCs w:val="20"/>
        </w:rPr>
        <w:lastRenderedPageBreak/>
        <w:t>автомобилът може да бъде застрахован в Полша чрез застрахователно дружество със седалище в Полша или лиценз за извършване на застрахователна дейност в Полша. Трябва да помните, че полското застрахователно дружество не е задължено да приема безпрецедентно приемане на съществуващата застраховка.</w:t>
      </w:r>
    </w:p>
    <w:p w:rsidR="00BF73FB" w:rsidRDefault="00BF73FB" w:rsidP="003140FA">
      <w:pPr>
        <w:spacing w:after="0" w:line="240" w:lineRule="auto"/>
        <w:jc w:val="both"/>
        <w:rPr>
          <w:rFonts w:ascii="Arial" w:eastAsia="Calibri" w:hAnsi="Arial" w:cs="Arial"/>
          <w:color w:val="000000" w:themeColor="text1"/>
          <w:sz w:val="20"/>
          <w:szCs w:val="20"/>
        </w:rPr>
      </w:pPr>
    </w:p>
    <w:p w:rsidR="00BF73FB" w:rsidRPr="003140FA" w:rsidRDefault="00954889" w:rsidP="003140FA">
      <w:pPr>
        <w:spacing w:after="0" w:line="240" w:lineRule="auto"/>
        <w:jc w:val="both"/>
        <w:rPr>
          <w:rFonts w:ascii="Arial" w:eastAsia="Calibri" w:hAnsi="Arial" w:cs="Arial"/>
          <w:color w:val="000000" w:themeColor="text1"/>
          <w:sz w:val="20"/>
          <w:szCs w:val="20"/>
        </w:rPr>
      </w:pPr>
      <w:r>
        <w:rPr>
          <w:rFonts w:ascii="Arial" w:hAnsi="Arial"/>
          <w:color w:val="000000" w:themeColor="text1"/>
          <w:sz w:val="20"/>
          <w:szCs w:val="20"/>
        </w:rPr>
        <w:t xml:space="preserve">В случай когато гражданин на държава-членка на ЕС или ЕАСТ се е преместил в Полша и е закупил автомобил в друга държава-членка на ЕС, но не Полша, т.е. нерегистриран в Полша автомобил, тогава този гражданин е задължен за регистрира този автомобил в Полша и да заплати в Полша </w:t>
      </w:r>
      <w:r>
        <w:rPr>
          <w:rFonts w:ascii="Arial" w:hAnsi="Arial"/>
          <w:b/>
          <w:bCs/>
          <w:color w:val="000000" w:themeColor="text1"/>
          <w:sz w:val="20"/>
          <w:szCs w:val="20"/>
        </w:rPr>
        <w:t>акциз</w:t>
      </w:r>
      <w:r>
        <w:rPr>
          <w:rFonts w:ascii="Arial" w:hAnsi="Arial"/>
          <w:color w:val="000000" w:themeColor="text1"/>
          <w:sz w:val="20"/>
          <w:szCs w:val="20"/>
        </w:rPr>
        <w:t xml:space="preserve"> за личен автомобил, а също така в определени случай - </w:t>
      </w:r>
      <w:r>
        <w:rPr>
          <w:rFonts w:ascii="Arial" w:hAnsi="Arial"/>
          <w:b/>
          <w:bCs/>
          <w:color w:val="000000" w:themeColor="text1"/>
          <w:sz w:val="20"/>
          <w:szCs w:val="20"/>
        </w:rPr>
        <w:t xml:space="preserve">ДДС. </w:t>
      </w:r>
      <w:r>
        <w:rPr>
          <w:rFonts w:ascii="Arial" w:hAnsi="Arial"/>
          <w:color w:val="000000" w:themeColor="text1"/>
          <w:sz w:val="20"/>
          <w:szCs w:val="20"/>
        </w:rPr>
        <w:t xml:space="preserve"> </w:t>
      </w:r>
    </w:p>
    <w:p w:rsidR="00BF73FB" w:rsidRPr="003140FA" w:rsidRDefault="00BF73FB" w:rsidP="003140FA">
      <w:pPr>
        <w:spacing w:after="0" w:line="240" w:lineRule="auto"/>
        <w:rPr>
          <w:rFonts w:ascii="Times New Roman" w:eastAsia="Times New Roman" w:hAnsi="Times New Roman" w:cs="Times New Roman"/>
          <w:sz w:val="24"/>
          <w:szCs w:val="24"/>
          <w:lang w:eastAsia="pl-PL"/>
        </w:rPr>
      </w:pPr>
    </w:p>
    <w:p w:rsidR="00BF73FB" w:rsidRDefault="00954889" w:rsidP="003140FA">
      <w:pPr>
        <w:pStyle w:val="Bezodstpw"/>
        <w:jc w:val="both"/>
        <w:rPr>
          <w:rFonts w:ascii="Arial" w:hAnsi="Arial" w:cs="Arial"/>
          <w:b/>
          <w:color w:val="FF6600"/>
          <w:sz w:val="20"/>
          <w:szCs w:val="20"/>
        </w:rPr>
      </w:pPr>
      <w:r>
        <w:rPr>
          <w:rFonts w:ascii="Arial" w:hAnsi="Arial"/>
          <w:b/>
          <w:color w:val="FF6600"/>
          <w:sz w:val="20"/>
          <w:szCs w:val="20"/>
        </w:rPr>
        <w:t>Шофьорска книжка</w:t>
      </w:r>
    </w:p>
    <w:p w:rsidR="00BF73FB" w:rsidRPr="003140FA" w:rsidRDefault="00BF73FB" w:rsidP="003140FA">
      <w:pPr>
        <w:pStyle w:val="Bezodstpw"/>
        <w:jc w:val="both"/>
        <w:rPr>
          <w:rFonts w:ascii="Arial" w:hAnsi="Arial" w:cs="Arial"/>
          <w:b/>
          <w:color w:val="FF6600"/>
          <w:sz w:val="20"/>
          <w:szCs w:val="20"/>
        </w:rPr>
      </w:pPr>
    </w:p>
    <w:p w:rsidR="00CA4CD3" w:rsidRPr="00CA3C79" w:rsidRDefault="00C726F0" w:rsidP="00CA4CD3">
      <w:pPr>
        <w:spacing w:after="120" w:line="240" w:lineRule="auto"/>
        <w:jc w:val="both"/>
        <w:rPr>
          <w:rFonts w:ascii="Arial" w:hAnsi="Arial" w:cs="Arial"/>
          <w:sz w:val="20"/>
          <w:szCs w:val="20"/>
        </w:rPr>
      </w:pPr>
      <w:r>
        <w:rPr>
          <w:rFonts w:ascii="Arial" w:hAnsi="Arial"/>
          <w:sz w:val="20"/>
          <w:szCs w:val="20"/>
        </w:rPr>
        <w:t xml:space="preserve">В Полша, шофьорската книжка се издава за различни видове </w:t>
      </w:r>
      <w:r>
        <w:rPr>
          <w:rFonts w:ascii="Arial" w:hAnsi="Arial"/>
          <w:b/>
          <w:sz w:val="20"/>
          <w:szCs w:val="20"/>
        </w:rPr>
        <w:t>категории.</w:t>
      </w:r>
      <w:r>
        <w:rPr>
          <w:rFonts w:ascii="Arial" w:hAnsi="Arial"/>
          <w:sz w:val="20"/>
          <w:szCs w:val="20"/>
        </w:rPr>
        <w:t xml:space="preserve"> Шофьорските категории са </w:t>
      </w:r>
      <w:r>
        <w:rPr>
          <w:rFonts w:ascii="Arial" w:hAnsi="Arial"/>
          <w:b/>
          <w:sz w:val="20"/>
          <w:szCs w:val="20"/>
        </w:rPr>
        <w:t>уеднаквени в целия ЕС.</w:t>
      </w:r>
    </w:p>
    <w:p w:rsidR="00EC4C8A" w:rsidRDefault="005D2252" w:rsidP="007D41F1">
      <w:pPr>
        <w:spacing w:after="120" w:line="240" w:lineRule="auto"/>
        <w:jc w:val="both"/>
        <w:rPr>
          <w:rFonts w:ascii="Arial" w:hAnsi="Arial" w:cs="Arial"/>
          <w:sz w:val="20"/>
          <w:szCs w:val="20"/>
        </w:rPr>
      </w:pPr>
      <w:r>
        <w:rPr>
          <w:rFonts w:ascii="Arial" w:hAnsi="Arial"/>
          <w:sz w:val="20"/>
          <w:szCs w:val="20"/>
        </w:rPr>
        <w:t xml:space="preserve">Например, шофьорскатата книжка категория А дава право за управление на мотоциклет, категория В - за шофиране на автомобил с тегло до 3,5 тона, категория D - за шофиране на превозно средство с тегло над 3,5 тона (с изключение на автобуси), категория Е - за управление на автобуси. </w:t>
      </w:r>
    </w:p>
    <w:p w:rsidR="005E1DE6" w:rsidRPr="007D41F1" w:rsidRDefault="005E1DE6" w:rsidP="007D41F1">
      <w:pPr>
        <w:spacing w:after="120" w:line="240" w:lineRule="auto"/>
        <w:jc w:val="both"/>
        <w:rPr>
          <w:rFonts w:ascii="Arial" w:hAnsi="Arial" w:cs="Arial"/>
          <w:sz w:val="20"/>
          <w:szCs w:val="20"/>
        </w:rPr>
      </w:pPr>
      <w:r>
        <w:rPr>
          <w:rFonts w:ascii="Arial" w:hAnsi="Arial"/>
          <w:sz w:val="20"/>
          <w:szCs w:val="20"/>
        </w:rPr>
        <w:t xml:space="preserve">Изисквания за </w:t>
      </w:r>
      <w:r>
        <w:rPr>
          <w:rFonts w:ascii="Arial" w:hAnsi="Arial"/>
          <w:b/>
          <w:sz w:val="20"/>
          <w:szCs w:val="20"/>
        </w:rPr>
        <w:t>придобиване на полско шофьорска книжка</w:t>
      </w:r>
      <w:r>
        <w:rPr>
          <w:rFonts w:ascii="Arial" w:hAnsi="Arial"/>
          <w:sz w:val="20"/>
          <w:szCs w:val="20"/>
        </w:rPr>
        <w:t>:</w:t>
      </w:r>
    </w:p>
    <w:p w:rsidR="005E1DE6" w:rsidRPr="00CA3C79" w:rsidRDefault="005E1DE6" w:rsidP="007D41F1">
      <w:pPr>
        <w:spacing w:after="120" w:line="240" w:lineRule="auto"/>
        <w:ind w:left="426" w:hanging="426"/>
        <w:jc w:val="both"/>
        <w:rPr>
          <w:rFonts w:ascii="Arial" w:hAnsi="Arial" w:cs="Arial"/>
          <w:sz w:val="20"/>
          <w:szCs w:val="20"/>
        </w:rPr>
      </w:pPr>
      <w:r>
        <w:rPr>
          <w:rFonts w:ascii="Arial" w:hAnsi="Arial"/>
          <w:sz w:val="20"/>
          <w:szCs w:val="20"/>
        </w:rPr>
        <w:t xml:space="preserve">1) </w:t>
      </w:r>
      <w:r w:rsidR="00F646F3">
        <w:rPr>
          <w:rFonts w:ascii="Arial" w:hAnsi="Arial"/>
          <w:sz w:val="20"/>
          <w:szCs w:val="20"/>
        </w:rPr>
        <w:t xml:space="preserve"> </w:t>
      </w:r>
      <w:r>
        <w:rPr>
          <w:rFonts w:ascii="Arial" w:hAnsi="Arial"/>
          <w:sz w:val="20"/>
          <w:szCs w:val="20"/>
        </w:rPr>
        <w:t xml:space="preserve">навършена минимална възраст, изисквана за управление на МПС в съответната категория, </w:t>
      </w:r>
    </w:p>
    <w:p w:rsidR="005E1DE6" w:rsidRPr="00CA3C79" w:rsidRDefault="00F646F3" w:rsidP="00F646F3">
      <w:pPr>
        <w:spacing w:after="120" w:line="240" w:lineRule="auto"/>
        <w:ind w:left="284" w:hanging="284"/>
        <w:jc w:val="both"/>
        <w:rPr>
          <w:rFonts w:ascii="Arial" w:hAnsi="Arial" w:cs="Arial"/>
          <w:sz w:val="20"/>
          <w:szCs w:val="20"/>
        </w:rPr>
      </w:pPr>
      <w:r>
        <w:rPr>
          <w:rFonts w:ascii="Arial" w:hAnsi="Arial"/>
          <w:sz w:val="20"/>
          <w:szCs w:val="20"/>
        </w:rPr>
        <w:t xml:space="preserve">2) </w:t>
      </w:r>
      <w:r w:rsidR="005E1DE6">
        <w:rPr>
          <w:rFonts w:ascii="Arial" w:hAnsi="Arial"/>
          <w:sz w:val="20"/>
          <w:szCs w:val="20"/>
        </w:rPr>
        <w:t>наличие на медицинско свидетелство за липсата на здравословни противопоказания и психологическа заверка за психологически противопоказания за управление на превозното средство - ако това е приложимо,</w:t>
      </w:r>
    </w:p>
    <w:p w:rsidR="005E1DE6" w:rsidRPr="00CA3C79" w:rsidRDefault="005E1DE6" w:rsidP="007D41F1">
      <w:pPr>
        <w:spacing w:after="120" w:line="240" w:lineRule="auto"/>
        <w:ind w:left="426" w:hanging="426"/>
        <w:jc w:val="both"/>
        <w:rPr>
          <w:rFonts w:ascii="Arial" w:hAnsi="Arial" w:cs="Arial"/>
          <w:sz w:val="20"/>
          <w:szCs w:val="20"/>
        </w:rPr>
      </w:pPr>
      <w:r>
        <w:rPr>
          <w:rFonts w:ascii="Arial" w:hAnsi="Arial"/>
          <w:sz w:val="20"/>
          <w:szCs w:val="20"/>
        </w:rPr>
        <w:t xml:space="preserve">3) </w:t>
      </w:r>
      <w:r w:rsidR="00F646F3">
        <w:rPr>
          <w:rFonts w:ascii="Arial" w:hAnsi="Arial"/>
          <w:sz w:val="20"/>
          <w:szCs w:val="20"/>
        </w:rPr>
        <w:t xml:space="preserve"> </w:t>
      </w:r>
      <w:r>
        <w:rPr>
          <w:rFonts w:ascii="Arial" w:hAnsi="Arial"/>
          <w:sz w:val="20"/>
          <w:szCs w:val="20"/>
        </w:rPr>
        <w:t xml:space="preserve">преминат курс на обучение за съответната категория, </w:t>
      </w:r>
    </w:p>
    <w:p w:rsidR="005E1DE6" w:rsidRPr="00CA3C79" w:rsidRDefault="005E1DE6" w:rsidP="00F646F3">
      <w:pPr>
        <w:tabs>
          <w:tab w:val="left" w:pos="284"/>
        </w:tabs>
        <w:spacing w:after="120" w:line="240" w:lineRule="auto"/>
        <w:ind w:left="426" w:hanging="426"/>
        <w:jc w:val="both"/>
        <w:rPr>
          <w:rFonts w:ascii="Arial" w:hAnsi="Arial" w:cs="Arial"/>
          <w:sz w:val="20"/>
          <w:szCs w:val="20"/>
        </w:rPr>
      </w:pPr>
      <w:r>
        <w:rPr>
          <w:rFonts w:ascii="Arial" w:hAnsi="Arial"/>
          <w:sz w:val="20"/>
          <w:szCs w:val="20"/>
        </w:rPr>
        <w:t xml:space="preserve">4) </w:t>
      </w:r>
      <w:r w:rsidR="00F646F3">
        <w:rPr>
          <w:rFonts w:ascii="Arial" w:hAnsi="Arial"/>
          <w:sz w:val="20"/>
          <w:szCs w:val="20"/>
        </w:rPr>
        <w:t xml:space="preserve"> </w:t>
      </w:r>
      <w:r>
        <w:rPr>
          <w:rFonts w:ascii="Arial" w:hAnsi="Arial"/>
          <w:sz w:val="20"/>
          <w:szCs w:val="20"/>
        </w:rPr>
        <w:t>взет държавен изпит с положителна оценка за съответната категория,</w:t>
      </w:r>
    </w:p>
    <w:p w:rsidR="005E1DE6" w:rsidRPr="00CA3C79" w:rsidRDefault="005E1DE6" w:rsidP="00F646F3">
      <w:pPr>
        <w:spacing w:after="120" w:line="240" w:lineRule="auto"/>
        <w:ind w:left="284" w:hanging="284"/>
        <w:jc w:val="both"/>
        <w:rPr>
          <w:rFonts w:ascii="Arial" w:hAnsi="Arial" w:cs="Arial"/>
          <w:sz w:val="20"/>
          <w:szCs w:val="20"/>
        </w:rPr>
      </w:pPr>
      <w:r>
        <w:rPr>
          <w:rFonts w:ascii="Arial" w:hAnsi="Arial"/>
          <w:sz w:val="20"/>
          <w:szCs w:val="20"/>
        </w:rPr>
        <w:t>5) пребиваване на територията на Полша най-малко 185 дни през всяка календарна година поради лични или професионални причини или представени доказателства, че лицето учи в Полша най-малко от 6 месеца.</w:t>
      </w:r>
    </w:p>
    <w:p w:rsidR="005E1DE6" w:rsidRDefault="005E1DE6" w:rsidP="007D41F1">
      <w:pPr>
        <w:spacing w:after="120" w:line="240" w:lineRule="auto"/>
        <w:jc w:val="both"/>
        <w:rPr>
          <w:rFonts w:ascii="Arial" w:hAnsi="Arial" w:cs="Arial"/>
          <w:sz w:val="20"/>
          <w:szCs w:val="20"/>
        </w:rPr>
      </w:pPr>
      <w:r>
        <w:rPr>
          <w:rFonts w:ascii="Arial" w:hAnsi="Arial"/>
          <w:sz w:val="20"/>
          <w:szCs w:val="20"/>
        </w:rPr>
        <w:t>За да придобие полска шофьорска книжка, гражданин на държава-членка на ЕС или ЕАСТ трябва да достигне необходимата за дадена категория възраст: 14 години - AM; 16 години - А1, В1, Т; 18 години - А2, В, В + Е, С1, С1 + Е; 20 години - А, ако лицето най-малко от две години притежава свидетелство за управление от категория А2; 21 години - C, C + E, D1, D1 + E, като се спазват изискванията на специфичните разпоредби относно минималната възраст за правоуправление за представителите на силовите министерства и тези притежаващи предварителна квалификация; 24 години - А, ако лицето най-малко от две години не притежава свидетелство за управление от категория А2; D и D + E, като се спазват изискванията на специфичните разпоредби относно минималната възраст за правоуправление за представителите на военните министерства и тези притежаващи предварителна квалификация;</w:t>
      </w:r>
    </w:p>
    <w:p w:rsidR="005E1DE6" w:rsidRPr="000F6816" w:rsidRDefault="005E1DE6" w:rsidP="007D41F1">
      <w:pPr>
        <w:spacing w:after="120" w:line="240" w:lineRule="auto"/>
        <w:jc w:val="both"/>
        <w:rPr>
          <w:rFonts w:ascii="Arial" w:hAnsi="Arial" w:cs="Arial"/>
          <w:sz w:val="20"/>
          <w:szCs w:val="20"/>
        </w:rPr>
      </w:pPr>
      <w:r>
        <w:rPr>
          <w:rFonts w:ascii="Arial" w:hAnsi="Arial"/>
          <w:sz w:val="20"/>
          <w:szCs w:val="20"/>
        </w:rPr>
        <w:t xml:space="preserve">Шофьорска книжка </w:t>
      </w:r>
      <w:r>
        <w:rPr>
          <w:rFonts w:ascii="Arial" w:hAnsi="Arial"/>
          <w:b/>
          <w:sz w:val="20"/>
          <w:szCs w:val="20"/>
        </w:rPr>
        <w:t>не се издава на лице:</w:t>
      </w:r>
    </w:p>
    <w:p w:rsidR="005E1DE6" w:rsidRPr="00CA3C79" w:rsidRDefault="005E1DE6" w:rsidP="00F646F3">
      <w:pPr>
        <w:spacing w:after="120" w:line="240" w:lineRule="auto"/>
        <w:ind w:left="284" w:hanging="284"/>
        <w:jc w:val="both"/>
        <w:rPr>
          <w:rFonts w:ascii="Arial" w:hAnsi="Arial" w:cs="Arial"/>
          <w:sz w:val="20"/>
          <w:szCs w:val="20"/>
        </w:rPr>
      </w:pPr>
      <w:r>
        <w:rPr>
          <w:rFonts w:ascii="Arial" w:hAnsi="Arial"/>
          <w:sz w:val="20"/>
          <w:szCs w:val="20"/>
        </w:rPr>
        <w:t>1) чийто медицински изследвания са показали активна форма на алкохолна зависимост или зависимост от друго средство с подобно до алкохола действие,</w:t>
      </w:r>
    </w:p>
    <w:p w:rsidR="005E1DE6" w:rsidRPr="00CA3C79" w:rsidRDefault="005E1DE6" w:rsidP="00F646F3">
      <w:pPr>
        <w:spacing w:after="120" w:line="240" w:lineRule="auto"/>
        <w:ind w:left="284" w:hanging="284"/>
        <w:jc w:val="both"/>
        <w:rPr>
          <w:rFonts w:ascii="Arial" w:hAnsi="Arial" w:cs="Arial"/>
          <w:sz w:val="20"/>
          <w:szCs w:val="20"/>
        </w:rPr>
      </w:pPr>
      <w:r>
        <w:rPr>
          <w:rFonts w:ascii="Arial" w:hAnsi="Arial"/>
          <w:sz w:val="20"/>
          <w:szCs w:val="20"/>
        </w:rPr>
        <w:t>2) за когото е издадена окончателна съдебна присъда, която му забранява управление на МПС - в периода и обхвата на забраната,</w:t>
      </w:r>
    </w:p>
    <w:p w:rsidR="005E1DE6" w:rsidRPr="00CA3C79" w:rsidRDefault="005E1DE6" w:rsidP="00F646F3">
      <w:pPr>
        <w:spacing w:after="120" w:line="240" w:lineRule="auto"/>
        <w:ind w:left="284" w:hanging="284"/>
        <w:jc w:val="both"/>
        <w:rPr>
          <w:rFonts w:ascii="Arial" w:hAnsi="Arial" w:cs="Arial"/>
          <w:sz w:val="20"/>
          <w:szCs w:val="20"/>
        </w:rPr>
      </w:pPr>
      <w:r>
        <w:rPr>
          <w:rFonts w:ascii="Arial" w:hAnsi="Arial"/>
          <w:sz w:val="20"/>
          <w:szCs w:val="20"/>
        </w:rPr>
        <w:t>3) за когото е издадено решение за отнемане на правото на управление или свидетелство му за правоуправление е било задържано - в периода и обхвата на това решение,</w:t>
      </w:r>
    </w:p>
    <w:p w:rsidR="005E1DE6" w:rsidRPr="00CA3C79" w:rsidRDefault="005E1DE6" w:rsidP="007D41F1">
      <w:pPr>
        <w:spacing w:after="120" w:line="240" w:lineRule="auto"/>
        <w:ind w:left="426" w:hanging="426"/>
        <w:jc w:val="both"/>
        <w:rPr>
          <w:rFonts w:ascii="Arial" w:hAnsi="Arial" w:cs="Arial"/>
          <w:sz w:val="20"/>
          <w:szCs w:val="20"/>
        </w:rPr>
      </w:pPr>
      <w:r>
        <w:rPr>
          <w:rFonts w:ascii="Arial" w:hAnsi="Arial"/>
          <w:sz w:val="20"/>
          <w:szCs w:val="20"/>
        </w:rPr>
        <w:t xml:space="preserve">4) </w:t>
      </w:r>
      <w:r w:rsidR="00F646F3">
        <w:rPr>
          <w:rFonts w:ascii="Arial" w:hAnsi="Arial"/>
          <w:sz w:val="20"/>
          <w:szCs w:val="20"/>
        </w:rPr>
        <w:t xml:space="preserve"> </w:t>
      </w:r>
      <w:r>
        <w:rPr>
          <w:rFonts w:ascii="Arial" w:hAnsi="Arial"/>
          <w:sz w:val="20"/>
          <w:szCs w:val="20"/>
        </w:rPr>
        <w:t>което притежава друг документ за правоуправление на моторно превозно средство,</w:t>
      </w:r>
    </w:p>
    <w:p w:rsidR="005E1DE6" w:rsidRPr="00CA3C79" w:rsidRDefault="005E1DE6" w:rsidP="007D41F1">
      <w:pPr>
        <w:spacing w:after="120" w:line="240" w:lineRule="auto"/>
        <w:ind w:left="426" w:hanging="426"/>
        <w:jc w:val="both"/>
        <w:rPr>
          <w:rFonts w:ascii="Arial" w:hAnsi="Arial" w:cs="Arial"/>
          <w:sz w:val="20"/>
          <w:szCs w:val="20"/>
        </w:rPr>
      </w:pPr>
      <w:r>
        <w:rPr>
          <w:rFonts w:ascii="Arial" w:hAnsi="Arial"/>
          <w:sz w:val="20"/>
          <w:szCs w:val="20"/>
        </w:rPr>
        <w:t>5) което притежава свидетелство за правоуправление, придобито зад граница, но то е било задържано или отнето - за срока на задържането или отнемането,</w:t>
      </w:r>
    </w:p>
    <w:p w:rsidR="005E1DE6" w:rsidRPr="00CA3C79" w:rsidRDefault="005E1DE6" w:rsidP="00F646F3">
      <w:pPr>
        <w:spacing w:after="120" w:line="240" w:lineRule="auto"/>
        <w:ind w:left="284" w:hanging="284"/>
        <w:jc w:val="both"/>
        <w:rPr>
          <w:rFonts w:ascii="Arial" w:hAnsi="Arial" w:cs="Arial"/>
          <w:sz w:val="20"/>
          <w:szCs w:val="20"/>
        </w:rPr>
      </w:pPr>
      <w:r>
        <w:rPr>
          <w:rFonts w:ascii="Arial" w:hAnsi="Arial"/>
          <w:sz w:val="20"/>
          <w:szCs w:val="20"/>
        </w:rPr>
        <w:t>6) чийто свидетелство за правоуправление е посочено в обхвата на определени разпоредби във връзка с надзора над водачите на превозни средства, както е описано в Закона за водачите на превозни средства.</w:t>
      </w:r>
    </w:p>
    <w:p w:rsidR="005E1DE6" w:rsidRPr="00F646F3" w:rsidRDefault="005D0930" w:rsidP="007D41F1">
      <w:pPr>
        <w:spacing w:after="120" w:line="240" w:lineRule="auto"/>
        <w:jc w:val="both"/>
        <w:rPr>
          <w:rFonts w:ascii="Arial" w:hAnsi="Arial" w:cs="Arial"/>
          <w:sz w:val="20"/>
          <w:szCs w:val="20"/>
        </w:rPr>
      </w:pPr>
      <w:r w:rsidRPr="00F646F3">
        <w:rPr>
          <w:rFonts w:ascii="Arial" w:hAnsi="Arial" w:cs="Arial"/>
          <w:sz w:val="20"/>
          <w:szCs w:val="20"/>
        </w:rPr>
        <w:lastRenderedPageBreak/>
        <w:t xml:space="preserve">Шофьорската книжка в Полша се издава за </w:t>
      </w:r>
      <w:r w:rsidRPr="00F646F3">
        <w:rPr>
          <w:rFonts w:ascii="Arial" w:hAnsi="Arial" w:cs="Arial"/>
          <w:b/>
          <w:bCs/>
          <w:sz w:val="20"/>
          <w:szCs w:val="20"/>
        </w:rPr>
        <w:t>определен</w:t>
      </w:r>
      <w:r w:rsidRPr="00F646F3">
        <w:rPr>
          <w:rFonts w:ascii="Arial" w:hAnsi="Arial" w:cs="Arial"/>
          <w:sz w:val="20"/>
          <w:szCs w:val="20"/>
        </w:rPr>
        <w:t xml:space="preserve"> период от време, максимално за период от 15 години. След изтичане на този период, свидетелството за управление трябва да бъде подновено.</w:t>
      </w:r>
    </w:p>
    <w:p w:rsidR="00D70253" w:rsidRDefault="00D70253" w:rsidP="00D70253">
      <w:pPr>
        <w:spacing w:after="120" w:line="240" w:lineRule="auto"/>
        <w:jc w:val="both"/>
        <w:rPr>
          <w:rFonts w:ascii="Arial" w:hAnsi="Arial" w:cs="Arial"/>
          <w:sz w:val="20"/>
          <w:szCs w:val="20"/>
        </w:rPr>
      </w:pPr>
      <w:r>
        <w:rPr>
          <w:rFonts w:ascii="Arial" w:hAnsi="Arial"/>
          <w:sz w:val="20"/>
          <w:szCs w:val="20"/>
        </w:rPr>
        <w:t>В случай на свидетелството за управление за категория AM, A1, A2, A, B1, B, B+E и T обикновено са издавани за период от 15 години. Причината за ограничаване на този период може да бъде само решението на лекаря, извършил медицинския преглед на водачите. В случай на подновяване на шофьорската книжка, издадена за 15 години без ограничение на датата на медицинския преглед, основанието за удължаване на срока на валидност е заявление за издаване на шофьорска книжка, такса за издаването й и актуална снимка. В случай на подновяване (удължаване) на шофьорската книжка, с период на валидност ограничен от медицински преглед се изисква също и съответното медицинско удостоверение.</w:t>
      </w:r>
    </w:p>
    <w:p w:rsidR="00D70253" w:rsidRDefault="00D70253" w:rsidP="00D70253">
      <w:pPr>
        <w:spacing w:after="120" w:line="240" w:lineRule="auto"/>
        <w:jc w:val="both"/>
        <w:rPr>
          <w:rFonts w:ascii="Arial" w:hAnsi="Arial" w:cs="Arial"/>
          <w:sz w:val="20"/>
          <w:szCs w:val="20"/>
        </w:rPr>
      </w:pPr>
      <w:r>
        <w:rPr>
          <w:rFonts w:ascii="Arial" w:hAnsi="Arial"/>
          <w:sz w:val="20"/>
          <w:szCs w:val="20"/>
        </w:rPr>
        <w:t>В случай на шофьорски книжки за категории С1, Е1, Е1, Е1, Е1, Е1, Е2, Д1, Д1 + Е, то те се издават за период от пет години или по-малко и валидността им винаги зависи от датата на валидност на съответното медицинско и психологично удостоверение. В случай на професионални шофьори (с код 95 в шофьорската книжка), то тази дата допълнително зависи от датата на завършване на следващото периодично обучение.</w:t>
      </w:r>
    </w:p>
    <w:p w:rsidR="00BF73FB" w:rsidRDefault="00D70253" w:rsidP="003140FA">
      <w:pPr>
        <w:spacing w:after="0" w:line="240" w:lineRule="auto"/>
        <w:jc w:val="both"/>
        <w:rPr>
          <w:rFonts w:ascii="Times New Roman" w:eastAsia="Times New Roman" w:hAnsi="Times New Roman" w:cs="Times New Roman"/>
          <w:sz w:val="24"/>
          <w:szCs w:val="24"/>
        </w:rPr>
      </w:pPr>
      <w:r>
        <w:rPr>
          <w:rFonts w:ascii="Arial" w:hAnsi="Arial"/>
          <w:sz w:val="20"/>
          <w:szCs w:val="20"/>
        </w:rPr>
        <w:t xml:space="preserve">Лице, притежаващо шофьорска книжка, издадена от друга държава-членка на ЕС и имащо постоянно местопребиваване на територията на Полша, в случай, че изтече срокът му на валидност, може да </w:t>
      </w:r>
      <w:r>
        <w:rPr>
          <w:rFonts w:ascii="Arial" w:hAnsi="Arial"/>
          <w:b/>
          <w:bCs/>
          <w:sz w:val="20"/>
          <w:szCs w:val="20"/>
        </w:rPr>
        <w:t>подмени</w:t>
      </w:r>
      <w:r>
        <w:rPr>
          <w:rFonts w:ascii="Arial" w:hAnsi="Arial"/>
          <w:sz w:val="20"/>
          <w:szCs w:val="20"/>
        </w:rPr>
        <w:t xml:space="preserve"> шофьорската си книжка с</w:t>
      </w:r>
      <w:r>
        <w:rPr>
          <w:rFonts w:ascii="Arial" w:hAnsi="Arial"/>
          <w:b/>
          <w:bCs/>
          <w:sz w:val="20"/>
          <w:szCs w:val="20"/>
        </w:rPr>
        <w:t xml:space="preserve"> полска шофьорска книжка</w:t>
      </w:r>
      <w:r>
        <w:rPr>
          <w:rFonts w:ascii="Arial" w:hAnsi="Arial"/>
          <w:sz w:val="20"/>
          <w:szCs w:val="20"/>
        </w:rPr>
        <w:t>. Условието за такава подмяна е представянето на съответните медицински и психологически изследвания, а също така изпълнение на необходимите условия за удължаване на валидността на шофьорската книжка в страната, която е издала тази шофьорска книжка. За условията на удължаване на валидността на шофьорската книжка по време на процеса на подмяна, полската служба издаваща шофьорската книжка ще подаде заявление към чуждестранната служба, която е издала шофьорската книжка и при необходимост от допълване на документите ще информира заинтересованото лице.</w:t>
      </w:r>
    </w:p>
    <w:p w:rsidR="00BF73FB" w:rsidRDefault="00BF73FB" w:rsidP="003140FA">
      <w:pPr>
        <w:pStyle w:val="Bezodstpw"/>
        <w:jc w:val="both"/>
        <w:rPr>
          <w:rFonts w:ascii="Arial" w:hAnsi="Arial" w:cs="Arial"/>
          <w:b/>
          <w:color w:val="FF6600"/>
          <w:sz w:val="20"/>
          <w:szCs w:val="20"/>
        </w:rPr>
      </w:pPr>
    </w:p>
    <w:p w:rsidR="00BF73FB" w:rsidRDefault="00954889" w:rsidP="003140FA">
      <w:pPr>
        <w:pStyle w:val="Bezodstpw"/>
        <w:jc w:val="both"/>
        <w:rPr>
          <w:rFonts w:ascii="Arial" w:hAnsi="Arial" w:cs="Arial"/>
          <w:b/>
          <w:color w:val="FF6600"/>
          <w:sz w:val="20"/>
          <w:szCs w:val="20"/>
        </w:rPr>
      </w:pPr>
      <w:r>
        <w:rPr>
          <w:rFonts w:ascii="Arial" w:hAnsi="Arial"/>
          <w:b/>
          <w:color w:val="FF6600"/>
          <w:sz w:val="20"/>
          <w:szCs w:val="20"/>
        </w:rPr>
        <w:t>Регистриране на автомобил внесен в Полша</w:t>
      </w:r>
    </w:p>
    <w:p w:rsidR="00BF73FB" w:rsidRPr="003140FA" w:rsidRDefault="00BF73FB" w:rsidP="003140FA">
      <w:pPr>
        <w:pStyle w:val="Bezodstpw"/>
        <w:jc w:val="both"/>
        <w:rPr>
          <w:rFonts w:ascii="Arial" w:hAnsi="Arial" w:cs="Arial"/>
          <w:b/>
          <w:color w:val="FF6600"/>
          <w:sz w:val="20"/>
          <w:szCs w:val="20"/>
        </w:rPr>
      </w:pPr>
    </w:p>
    <w:p w:rsidR="00BF73FB" w:rsidRPr="00F646F3" w:rsidRDefault="00536FB9" w:rsidP="003140FA">
      <w:pPr>
        <w:spacing w:after="120" w:line="240" w:lineRule="auto"/>
        <w:jc w:val="both"/>
        <w:rPr>
          <w:rFonts w:ascii="Arial" w:hAnsi="Arial" w:cs="Arial"/>
          <w:sz w:val="20"/>
          <w:szCs w:val="20"/>
        </w:rPr>
      </w:pPr>
      <w:r>
        <w:rPr>
          <w:rFonts w:ascii="Arial" w:hAnsi="Arial"/>
          <w:sz w:val="20"/>
          <w:szCs w:val="20"/>
        </w:rPr>
        <w:t>Собственикът на превозно средство, внесено от територията на държава-членка на ЕС или ЕАСТ, е длъжен да регистрира превозното средство на територията на Полша в рамките на 30 дни от неговото внасяне</w:t>
      </w:r>
      <w:r w:rsidRPr="00F646F3">
        <w:rPr>
          <w:rFonts w:ascii="Arial" w:hAnsi="Arial"/>
          <w:sz w:val="20"/>
          <w:szCs w:val="20"/>
        </w:rPr>
        <w:t xml:space="preserve">. Заявлението за регистриране на превозно средство трябва да бъде подадено (заедно с необходимите документи) в отдел транспорт в околийското бюро компетентно за мястото на пребиваване, а в случай на местоживеене на територията на по-голям или по-малък град - заявлението трябва да се подаде в общината. </w:t>
      </w:r>
    </w:p>
    <w:p w:rsidR="00BF73FB" w:rsidRDefault="007F5AD8" w:rsidP="003140FA">
      <w:pPr>
        <w:spacing w:after="120" w:line="240" w:lineRule="auto"/>
        <w:jc w:val="both"/>
        <w:rPr>
          <w:rFonts w:ascii="Arial" w:hAnsi="Arial" w:cs="Arial"/>
          <w:sz w:val="20"/>
          <w:szCs w:val="20"/>
        </w:rPr>
      </w:pPr>
      <w:r>
        <w:rPr>
          <w:rFonts w:ascii="Arial" w:hAnsi="Arial"/>
          <w:sz w:val="20"/>
          <w:szCs w:val="20"/>
        </w:rPr>
        <w:t xml:space="preserve">Таксите, свързани с регистрацията на автомобил, закупен в друга държава-членка на ЕС или ЕАСТ, са по-високи от тези за превозни средства, закупени в Полша, тъй като в допълнение към стандартните разходи купувачът трябва да плати за издаването на </w:t>
      </w:r>
      <w:r>
        <w:rPr>
          <w:rFonts w:ascii="Arial" w:hAnsi="Arial"/>
          <w:b/>
          <w:bCs/>
          <w:sz w:val="20"/>
          <w:szCs w:val="20"/>
        </w:rPr>
        <w:t>карта на превозното средство</w:t>
      </w:r>
      <w:r>
        <w:rPr>
          <w:rFonts w:ascii="Arial" w:hAnsi="Arial"/>
          <w:sz w:val="20"/>
          <w:szCs w:val="20"/>
        </w:rPr>
        <w:t>.</w:t>
      </w:r>
    </w:p>
    <w:p w:rsidR="00BF73FB" w:rsidRDefault="006070B3" w:rsidP="003140FA">
      <w:pPr>
        <w:spacing w:after="120" w:line="240" w:lineRule="auto"/>
        <w:jc w:val="both"/>
        <w:rPr>
          <w:rFonts w:ascii="Arial" w:hAnsi="Arial" w:cs="Arial"/>
          <w:b/>
          <w:sz w:val="20"/>
          <w:szCs w:val="20"/>
        </w:rPr>
      </w:pPr>
      <w:r>
        <w:rPr>
          <w:rFonts w:ascii="Arial" w:hAnsi="Arial"/>
          <w:sz w:val="20"/>
          <w:szCs w:val="20"/>
        </w:rPr>
        <w:t>В деня на регистрацията ще бъде издаден</w:t>
      </w:r>
      <w:r>
        <w:rPr>
          <w:rFonts w:ascii="Arial" w:hAnsi="Arial"/>
          <w:b/>
          <w:bCs/>
          <w:sz w:val="20"/>
          <w:szCs w:val="20"/>
        </w:rPr>
        <w:t xml:space="preserve"> временен регистрационен документ</w:t>
      </w:r>
      <w:r>
        <w:rPr>
          <w:rFonts w:ascii="Arial" w:hAnsi="Arial"/>
          <w:sz w:val="20"/>
          <w:szCs w:val="20"/>
        </w:rPr>
        <w:t xml:space="preserve"> (за 30 дни). За период до 30 дни от датата на регистрация, ще бъде издаден </w:t>
      </w:r>
      <w:r>
        <w:rPr>
          <w:rFonts w:ascii="Arial" w:hAnsi="Arial"/>
          <w:b/>
          <w:bCs/>
          <w:sz w:val="20"/>
          <w:szCs w:val="20"/>
        </w:rPr>
        <w:t xml:space="preserve">документ за постоянна регистрация. </w:t>
      </w:r>
    </w:p>
    <w:p w:rsidR="00BF73FB" w:rsidRDefault="00250F31" w:rsidP="003140FA">
      <w:pPr>
        <w:spacing w:after="120" w:line="240" w:lineRule="auto"/>
        <w:jc w:val="both"/>
        <w:rPr>
          <w:rFonts w:ascii="Arial" w:hAnsi="Arial" w:cs="Arial"/>
          <w:sz w:val="20"/>
          <w:szCs w:val="20"/>
        </w:rPr>
      </w:pPr>
      <w:r>
        <w:rPr>
          <w:rFonts w:ascii="Arial" w:hAnsi="Arial"/>
          <w:sz w:val="20"/>
          <w:szCs w:val="20"/>
        </w:rPr>
        <w:t>Собственикът на превозното средство е длъжен да се грижи, регистрираното превозно средство да има валиден технически преглед.</w:t>
      </w:r>
    </w:p>
    <w:p w:rsidR="00BF73FB" w:rsidRDefault="00BF73FB" w:rsidP="003140FA">
      <w:pPr>
        <w:pStyle w:val="Bezodstpw"/>
        <w:jc w:val="both"/>
        <w:rPr>
          <w:rFonts w:ascii="Arial" w:hAnsi="Arial" w:cs="Arial"/>
          <w:b/>
          <w:color w:val="FF6600"/>
          <w:sz w:val="20"/>
          <w:szCs w:val="20"/>
        </w:rPr>
      </w:pPr>
    </w:p>
    <w:p w:rsidR="00BF73FB" w:rsidRDefault="007B0145" w:rsidP="003140FA">
      <w:pPr>
        <w:pStyle w:val="Bezodstpw"/>
        <w:jc w:val="both"/>
        <w:rPr>
          <w:rFonts w:ascii="Arial" w:hAnsi="Arial" w:cs="Arial"/>
          <w:b/>
          <w:color w:val="FF6600"/>
          <w:sz w:val="20"/>
          <w:szCs w:val="20"/>
        </w:rPr>
      </w:pPr>
      <w:r>
        <w:rPr>
          <w:rFonts w:ascii="Arial" w:hAnsi="Arial"/>
          <w:b/>
          <w:color w:val="FF6600"/>
          <w:sz w:val="20"/>
          <w:szCs w:val="20"/>
        </w:rPr>
        <w:t>Застраховка на автомобила</w:t>
      </w:r>
    </w:p>
    <w:p w:rsidR="00BF73FB" w:rsidRDefault="00BF73FB" w:rsidP="003140FA">
      <w:pPr>
        <w:pStyle w:val="Bezodstpw"/>
        <w:jc w:val="both"/>
        <w:rPr>
          <w:rFonts w:ascii="Arial" w:hAnsi="Arial" w:cs="Arial"/>
          <w:b/>
          <w:color w:val="FF6600"/>
          <w:sz w:val="20"/>
          <w:szCs w:val="20"/>
        </w:rPr>
      </w:pPr>
    </w:p>
    <w:p w:rsidR="00BF73FB" w:rsidRDefault="007B0145" w:rsidP="003140FA">
      <w:pPr>
        <w:spacing w:after="120" w:line="240" w:lineRule="auto"/>
        <w:jc w:val="both"/>
        <w:rPr>
          <w:rFonts w:ascii="Arial" w:hAnsi="Arial" w:cs="Arial"/>
          <w:sz w:val="20"/>
          <w:szCs w:val="20"/>
        </w:rPr>
      </w:pPr>
      <w:r>
        <w:rPr>
          <w:rFonts w:ascii="Arial" w:hAnsi="Arial"/>
          <w:sz w:val="20"/>
          <w:szCs w:val="20"/>
        </w:rPr>
        <w:t xml:space="preserve">В случай на регистриране на ново превозно средство в Полша, трябва в деня на регистрацията да се закупи задължителната </w:t>
      </w:r>
      <w:r>
        <w:rPr>
          <w:rFonts w:ascii="Arial" w:hAnsi="Arial"/>
          <w:b/>
          <w:bCs/>
          <w:sz w:val="20"/>
          <w:szCs w:val="20"/>
        </w:rPr>
        <w:t>застраховка гражданска отговорност</w:t>
      </w:r>
      <w:r>
        <w:rPr>
          <w:rFonts w:ascii="Arial" w:hAnsi="Arial"/>
          <w:sz w:val="20"/>
          <w:szCs w:val="20"/>
        </w:rPr>
        <w:t xml:space="preserve"> „ГО”. </w:t>
      </w:r>
    </w:p>
    <w:p w:rsidR="00BF73FB" w:rsidRDefault="00676C7D" w:rsidP="003140FA">
      <w:pPr>
        <w:spacing w:after="120" w:line="240" w:lineRule="auto"/>
        <w:jc w:val="both"/>
        <w:rPr>
          <w:rFonts w:ascii="Arial" w:hAnsi="Arial" w:cs="Arial"/>
          <w:sz w:val="20"/>
          <w:szCs w:val="20"/>
        </w:rPr>
      </w:pPr>
      <w:r>
        <w:rPr>
          <w:rFonts w:ascii="Arial" w:hAnsi="Arial"/>
          <w:sz w:val="20"/>
          <w:szCs w:val="20"/>
        </w:rPr>
        <w:t>Може също така да се закупи допълнителна застраховка напр. застраховка Автокаско.</w:t>
      </w:r>
    </w:p>
    <w:p w:rsidR="00BF73FB" w:rsidRDefault="00BF73FB" w:rsidP="003140FA">
      <w:pPr>
        <w:pStyle w:val="Bezodstpw"/>
        <w:jc w:val="both"/>
        <w:rPr>
          <w:rFonts w:ascii="Arial" w:hAnsi="Arial" w:cs="Arial"/>
          <w:b/>
          <w:color w:val="FF6600"/>
          <w:sz w:val="20"/>
          <w:szCs w:val="20"/>
        </w:rPr>
      </w:pPr>
    </w:p>
    <w:p w:rsidR="00BF73FB" w:rsidRPr="003140FA" w:rsidRDefault="00AC3372" w:rsidP="003140FA">
      <w:pPr>
        <w:pStyle w:val="Bezodstpw"/>
        <w:jc w:val="both"/>
        <w:rPr>
          <w:rFonts w:ascii="Arial" w:hAnsi="Arial" w:cs="Arial"/>
          <w:b/>
          <w:color w:val="FF6600"/>
          <w:sz w:val="20"/>
          <w:szCs w:val="20"/>
        </w:rPr>
      </w:pPr>
      <w:r>
        <w:rPr>
          <w:rFonts w:ascii="Arial" w:hAnsi="Arial"/>
          <w:b/>
          <w:color w:val="FF6600"/>
          <w:sz w:val="20"/>
          <w:szCs w:val="20"/>
        </w:rPr>
        <w:t xml:space="preserve">Данъци върху покупката на автомобил в друга държава-членка </w:t>
      </w:r>
    </w:p>
    <w:p w:rsidR="00BF73FB" w:rsidRDefault="00BF73FB" w:rsidP="003140FA">
      <w:pPr>
        <w:spacing w:after="0" w:line="240" w:lineRule="auto"/>
        <w:jc w:val="both"/>
        <w:rPr>
          <w:rFonts w:ascii="Arial" w:hAnsi="Arial" w:cs="Arial"/>
          <w:sz w:val="20"/>
          <w:szCs w:val="20"/>
        </w:rPr>
      </w:pPr>
    </w:p>
    <w:p w:rsidR="00E650F6" w:rsidRDefault="00D14161" w:rsidP="00FF0D8A">
      <w:pPr>
        <w:spacing w:after="120" w:line="240" w:lineRule="auto"/>
        <w:jc w:val="both"/>
        <w:rPr>
          <w:rFonts w:ascii="Arial" w:hAnsi="Arial" w:cs="Arial"/>
          <w:sz w:val="20"/>
          <w:szCs w:val="20"/>
        </w:rPr>
      </w:pPr>
      <w:r>
        <w:rPr>
          <w:rFonts w:ascii="Arial" w:hAnsi="Arial"/>
          <w:sz w:val="20"/>
          <w:szCs w:val="20"/>
        </w:rPr>
        <w:lastRenderedPageBreak/>
        <w:t xml:space="preserve">В случай когато гражданин на държава-членка на ЕС или ЕАСТ който се е преместил да живее в Полша и е закупил нерегистриран автомобил в друга държава-членка, не в Полша, </w:t>
      </w:r>
      <w:r w:rsidR="001F4DE1">
        <w:rPr>
          <w:rStyle w:val="Odwoanieprzypisudolnego"/>
          <w:rFonts w:ascii="Arial" w:eastAsia="Calibri" w:hAnsi="Arial" w:cs="Arial"/>
          <w:color w:val="000000" w:themeColor="text1"/>
          <w:sz w:val="20"/>
          <w:szCs w:val="20"/>
        </w:rPr>
        <w:footnoteReference w:id="7"/>
      </w:r>
      <w:r>
        <w:rPr>
          <w:rFonts w:ascii="Arial" w:hAnsi="Arial"/>
          <w:sz w:val="20"/>
          <w:szCs w:val="20"/>
        </w:rPr>
        <w:t>тогава този гражданин е задължен в рамките на 14 дни от датата на преминаване на автомобила на територията на Полша (преминаващ полската граница) да подаде данъчна декларация, в съответната данъчна служба по местоживеене и да плати дължимия акциз до 25-то число на месеца, следващ месеца, през който превозното средство е влязло на територията на Полша.</w:t>
      </w:r>
    </w:p>
    <w:p w:rsidR="00B619B2" w:rsidRDefault="00E650F6" w:rsidP="009D314A">
      <w:pPr>
        <w:spacing w:after="120" w:line="240" w:lineRule="auto"/>
        <w:jc w:val="both"/>
        <w:rPr>
          <w:rFonts w:ascii="Arial" w:hAnsi="Arial" w:cs="Arial"/>
          <w:sz w:val="20"/>
          <w:szCs w:val="20"/>
        </w:rPr>
      </w:pPr>
      <w:r>
        <w:rPr>
          <w:rFonts w:ascii="Arial" w:hAnsi="Arial"/>
          <w:sz w:val="20"/>
          <w:szCs w:val="20"/>
        </w:rPr>
        <w:t xml:space="preserve">Относно акциза за облагаемата стойност на лекия автомобил, той зависи от стойността на закупеното превозно средство. Понастоящем има два вида </w:t>
      </w:r>
      <w:r>
        <w:rPr>
          <w:rFonts w:ascii="Arial" w:hAnsi="Arial"/>
          <w:b/>
          <w:bCs/>
          <w:sz w:val="20"/>
          <w:szCs w:val="20"/>
        </w:rPr>
        <w:t xml:space="preserve">акцизи за леките автомобили: </w:t>
      </w:r>
    </w:p>
    <w:p w:rsidR="00BF73FB" w:rsidRPr="003140FA" w:rsidRDefault="00954889" w:rsidP="000275EF">
      <w:pPr>
        <w:pStyle w:val="Akapitzlist"/>
        <w:numPr>
          <w:ilvl w:val="0"/>
          <w:numId w:val="100"/>
        </w:numPr>
        <w:spacing w:after="120" w:line="240" w:lineRule="auto"/>
        <w:ind w:left="425" w:hanging="425"/>
        <w:contextualSpacing w:val="0"/>
        <w:jc w:val="both"/>
        <w:rPr>
          <w:rFonts w:ascii="Arial" w:hAnsi="Arial" w:cs="Arial"/>
          <w:sz w:val="20"/>
          <w:szCs w:val="20"/>
        </w:rPr>
      </w:pPr>
      <w:r>
        <w:rPr>
          <w:rFonts w:ascii="Arial" w:hAnsi="Arial"/>
          <w:b/>
          <w:bCs/>
          <w:sz w:val="20"/>
          <w:szCs w:val="20"/>
        </w:rPr>
        <w:t>18,6%</w:t>
      </w:r>
      <w:r>
        <w:rPr>
          <w:rFonts w:ascii="Arial" w:hAnsi="Arial"/>
          <w:sz w:val="20"/>
          <w:szCs w:val="20"/>
        </w:rPr>
        <w:t xml:space="preserve"> от данъчната основа - за леки автомобили с обем на двигателя над 2000 cm³,</w:t>
      </w:r>
    </w:p>
    <w:p w:rsidR="00BF73FB" w:rsidRPr="003140FA" w:rsidRDefault="00954889" w:rsidP="000275EF">
      <w:pPr>
        <w:pStyle w:val="Akapitzlist"/>
        <w:numPr>
          <w:ilvl w:val="0"/>
          <w:numId w:val="100"/>
        </w:numPr>
        <w:spacing w:after="120" w:line="240" w:lineRule="auto"/>
        <w:ind w:left="425" w:hanging="425"/>
        <w:contextualSpacing w:val="0"/>
        <w:jc w:val="both"/>
        <w:rPr>
          <w:rFonts w:ascii="Arial" w:hAnsi="Arial" w:cs="Arial"/>
          <w:sz w:val="20"/>
          <w:szCs w:val="20"/>
        </w:rPr>
      </w:pPr>
      <w:r>
        <w:rPr>
          <w:rFonts w:ascii="Arial" w:hAnsi="Arial"/>
          <w:b/>
          <w:bCs/>
          <w:sz w:val="20"/>
          <w:szCs w:val="20"/>
        </w:rPr>
        <w:t>3.1%</w:t>
      </w:r>
      <w:r>
        <w:rPr>
          <w:rFonts w:ascii="Arial" w:hAnsi="Arial"/>
          <w:sz w:val="20"/>
          <w:szCs w:val="20"/>
        </w:rPr>
        <w:t xml:space="preserve"> от данъчната основа - за останалите леки автомобили.</w:t>
      </w:r>
    </w:p>
    <w:p w:rsidR="00E66BAC" w:rsidRDefault="00E650F6">
      <w:pPr>
        <w:spacing w:after="120" w:line="240" w:lineRule="auto"/>
        <w:jc w:val="both"/>
        <w:rPr>
          <w:rFonts w:ascii="Arial" w:hAnsi="Arial" w:cs="Arial"/>
          <w:bCs/>
          <w:color w:val="000000"/>
          <w:sz w:val="20"/>
          <w:szCs w:val="20"/>
        </w:rPr>
      </w:pPr>
      <w:r>
        <w:rPr>
          <w:rFonts w:ascii="Arial" w:hAnsi="Arial"/>
          <w:sz w:val="20"/>
          <w:szCs w:val="20"/>
        </w:rPr>
        <w:t xml:space="preserve">В някои ситуации разпоредбите на Полша предвиждат - </w:t>
      </w:r>
      <w:r>
        <w:rPr>
          <w:rFonts w:ascii="Arial" w:hAnsi="Arial"/>
          <w:b/>
          <w:bCs/>
          <w:sz w:val="20"/>
          <w:szCs w:val="20"/>
        </w:rPr>
        <w:t>освобождаване от акциз за леките автомобили</w:t>
      </w:r>
      <w:r>
        <w:rPr>
          <w:rFonts w:ascii="Arial" w:hAnsi="Arial"/>
          <w:sz w:val="20"/>
          <w:szCs w:val="20"/>
        </w:rPr>
        <w:t>, внесени от физическо лице от държави-членки на ЕС или ЕАСТ, ако са изпълнени определени условия.</w:t>
      </w:r>
      <w:r>
        <w:rPr>
          <w:rFonts w:ascii="Arial" w:hAnsi="Arial"/>
          <w:bCs/>
          <w:color w:val="000000"/>
          <w:sz w:val="20"/>
          <w:szCs w:val="20"/>
        </w:rPr>
        <w:t xml:space="preserve"> Освобождаването се отнася за:</w:t>
      </w:r>
    </w:p>
    <w:p w:rsidR="00BF73FB" w:rsidRPr="00F646F3" w:rsidRDefault="00954889" w:rsidP="000275EF">
      <w:pPr>
        <w:pStyle w:val="Akapitzlist"/>
        <w:numPr>
          <w:ilvl w:val="0"/>
          <w:numId w:val="101"/>
        </w:numPr>
        <w:spacing w:after="120" w:line="240" w:lineRule="auto"/>
        <w:ind w:left="284" w:hanging="284"/>
        <w:contextualSpacing w:val="0"/>
        <w:jc w:val="both"/>
        <w:rPr>
          <w:rFonts w:ascii="Arial" w:hAnsi="Arial" w:cs="Arial"/>
          <w:bCs/>
          <w:color w:val="000000"/>
          <w:sz w:val="20"/>
          <w:szCs w:val="20"/>
        </w:rPr>
      </w:pPr>
      <w:r w:rsidRPr="00F646F3">
        <w:rPr>
          <w:rFonts w:ascii="Arial" w:hAnsi="Arial" w:cs="Arial"/>
          <w:bCs/>
          <w:color w:val="000000"/>
          <w:sz w:val="20"/>
          <w:szCs w:val="20"/>
        </w:rPr>
        <w:t>леки автомобили внесени от физическо лице, на територията на Полша за постоянно пребиваване или връщане от временно пребиваване от територията на държава-членка на ЕС или ЕАСТ в Полша, както и за автомобили, внесени в Полша във връзка със сключване на брак, наследяване на превозното средство;</w:t>
      </w:r>
    </w:p>
    <w:p w:rsidR="00BF73FB" w:rsidRPr="003140FA" w:rsidRDefault="00954889" w:rsidP="000275EF">
      <w:pPr>
        <w:pStyle w:val="Akapitzlist"/>
        <w:numPr>
          <w:ilvl w:val="0"/>
          <w:numId w:val="101"/>
        </w:numPr>
        <w:autoSpaceDE w:val="0"/>
        <w:autoSpaceDN w:val="0"/>
        <w:adjustRightInd w:val="0"/>
        <w:spacing w:after="120" w:line="240" w:lineRule="auto"/>
        <w:ind w:left="284" w:hanging="284"/>
        <w:contextualSpacing w:val="0"/>
        <w:jc w:val="both"/>
        <w:rPr>
          <w:rFonts w:ascii="TimesNewRomanPS-BoldMT" w:hAnsi="TimesNewRomanPS-BoldMT" w:cs="TimesNewRomanPS-BoldMT"/>
          <w:bCs/>
          <w:color w:val="000000"/>
          <w:sz w:val="20"/>
          <w:szCs w:val="20"/>
        </w:rPr>
      </w:pPr>
      <w:r>
        <w:rPr>
          <w:rFonts w:ascii="Arial" w:hAnsi="Arial"/>
          <w:bCs/>
          <w:color w:val="000000"/>
          <w:sz w:val="20"/>
          <w:szCs w:val="20"/>
        </w:rPr>
        <w:t>леки автомобили, внесени временно в Полша за: лични, професионални, учебни цели и използвани за редовен транспорт.</w:t>
      </w:r>
    </w:p>
    <w:p w:rsidR="00BF73FB" w:rsidRDefault="00E650F6" w:rsidP="003140FA">
      <w:pPr>
        <w:autoSpaceDE w:val="0"/>
        <w:autoSpaceDN w:val="0"/>
        <w:adjustRightInd w:val="0"/>
        <w:spacing w:after="120" w:line="240" w:lineRule="auto"/>
        <w:jc w:val="both"/>
        <w:rPr>
          <w:rFonts w:ascii="Arial" w:hAnsi="Arial" w:cs="Arial"/>
          <w:color w:val="000000"/>
          <w:sz w:val="20"/>
          <w:szCs w:val="20"/>
        </w:rPr>
      </w:pPr>
      <w:r>
        <w:rPr>
          <w:rFonts w:ascii="Arial" w:hAnsi="Arial"/>
          <w:bCs/>
          <w:color w:val="000000"/>
          <w:sz w:val="20"/>
          <w:szCs w:val="20"/>
        </w:rPr>
        <w:t xml:space="preserve">В горепосочените случаи компетентният данъчен орган издава </w:t>
      </w:r>
      <w:r>
        <w:rPr>
          <w:rFonts w:ascii="Arial" w:hAnsi="Arial"/>
          <w:b/>
          <w:bCs/>
          <w:color w:val="000000"/>
          <w:sz w:val="20"/>
          <w:szCs w:val="20"/>
        </w:rPr>
        <w:t>удостоверение</w:t>
      </w:r>
      <w:r>
        <w:rPr>
          <w:rFonts w:ascii="Arial" w:hAnsi="Arial"/>
          <w:bCs/>
          <w:color w:val="000000"/>
          <w:sz w:val="20"/>
          <w:szCs w:val="20"/>
        </w:rPr>
        <w:t xml:space="preserve"> за освобождаване от акциз. </w:t>
      </w:r>
      <w:r>
        <w:rPr>
          <w:rFonts w:ascii="Arial" w:hAnsi="Arial"/>
          <w:color w:val="000000"/>
          <w:sz w:val="20"/>
          <w:szCs w:val="20"/>
        </w:rPr>
        <w:t>Това удостоверение ще бъде необходимо за регистриране на лекия автомобил в Полша в съответствие с националните закони за движение по пътищата.</w:t>
      </w:r>
    </w:p>
    <w:p w:rsidR="00BF73FB" w:rsidRDefault="00925CFE" w:rsidP="003140FA">
      <w:pPr>
        <w:spacing w:after="0" w:line="240" w:lineRule="auto"/>
        <w:jc w:val="both"/>
        <w:rPr>
          <w:rFonts w:ascii="Arial" w:hAnsi="Arial" w:cs="Arial"/>
          <w:sz w:val="20"/>
          <w:szCs w:val="20"/>
        </w:rPr>
      </w:pPr>
      <w:r>
        <w:rPr>
          <w:rFonts w:ascii="Arial" w:hAnsi="Arial"/>
          <w:sz w:val="20"/>
          <w:szCs w:val="20"/>
        </w:rPr>
        <w:t xml:space="preserve">От закупуването на автомобил в друга държава-членка на ЕС или ЕАСТ </w:t>
      </w:r>
      <w:r>
        <w:rPr>
          <w:rFonts w:ascii="Arial" w:hAnsi="Arial"/>
          <w:b/>
          <w:bCs/>
          <w:sz w:val="20"/>
          <w:szCs w:val="20"/>
        </w:rPr>
        <w:t>не се плаща ДДС в Полша</w:t>
      </w:r>
      <w:r>
        <w:rPr>
          <w:rFonts w:ascii="Arial" w:hAnsi="Arial"/>
          <w:sz w:val="20"/>
          <w:szCs w:val="20"/>
        </w:rPr>
        <w:t xml:space="preserve">, ако превозно средство не е ново, както е определено от данъчните разпоредби (колата не се счита за "нова", ако е изминала повече от 6 000 километра или е била използвана, 6 месеца). </w:t>
      </w:r>
    </w:p>
    <w:p w:rsidR="00BF73FB" w:rsidRDefault="00BF73FB" w:rsidP="003140FA">
      <w:pPr>
        <w:spacing w:after="0" w:line="240" w:lineRule="auto"/>
        <w:jc w:val="both"/>
        <w:rPr>
          <w:rFonts w:ascii="Arial" w:hAnsi="Arial" w:cs="Arial"/>
          <w:sz w:val="20"/>
          <w:szCs w:val="20"/>
        </w:rPr>
      </w:pPr>
    </w:p>
    <w:tbl>
      <w:tblPr>
        <w:tblStyle w:val="Tabela-Siatka"/>
        <w:tblW w:w="0" w:type="auto"/>
        <w:tblLook w:val="04A0"/>
      </w:tblPr>
      <w:tblGrid>
        <w:gridCol w:w="4606"/>
        <w:gridCol w:w="4606"/>
      </w:tblGrid>
      <w:tr w:rsidR="005A0ADF" w:rsidTr="003140FA">
        <w:tc>
          <w:tcPr>
            <w:tcW w:w="9212" w:type="dxa"/>
            <w:gridSpan w:val="2"/>
            <w:tcBorders>
              <w:top w:val="nil"/>
              <w:left w:val="nil"/>
              <w:bottom w:val="nil"/>
              <w:right w:val="nil"/>
            </w:tcBorders>
          </w:tcPr>
          <w:p w:rsidR="00BF73FB" w:rsidRPr="003140FA" w:rsidRDefault="00954889" w:rsidP="003140FA">
            <w:pPr>
              <w:pStyle w:val="Bezodstpw"/>
              <w:spacing w:before="120" w:after="120"/>
              <w:jc w:val="both"/>
              <w:rPr>
                <w:rFonts w:ascii="Arial" w:hAnsi="Arial" w:cs="Arial"/>
                <w:b/>
                <w:sz w:val="20"/>
                <w:szCs w:val="20"/>
              </w:rPr>
            </w:pPr>
            <w:r>
              <w:rPr>
                <w:rFonts w:ascii="Arial" w:hAnsi="Arial"/>
                <w:b/>
                <w:color w:val="FF6600"/>
                <w:sz w:val="20"/>
                <w:szCs w:val="20"/>
              </w:rPr>
              <w:t>Повече информация</w:t>
            </w:r>
          </w:p>
        </w:tc>
      </w:tr>
      <w:tr w:rsidR="005A0ADF" w:rsidTr="003140FA">
        <w:tc>
          <w:tcPr>
            <w:tcW w:w="4606" w:type="dxa"/>
            <w:tcBorders>
              <w:top w:val="nil"/>
              <w:left w:val="nil"/>
              <w:bottom w:val="nil"/>
              <w:right w:val="nil"/>
            </w:tcBorders>
          </w:tcPr>
          <w:p w:rsidR="00BF73FB" w:rsidRPr="003140FA" w:rsidRDefault="00954889" w:rsidP="003140FA">
            <w:pPr>
              <w:spacing w:before="120" w:after="120"/>
              <w:rPr>
                <w:rFonts w:ascii="Arial" w:hAnsi="Arial" w:cs="Arial"/>
                <w:b/>
                <w:sz w:val="20"/>
                <w:szCs w:val="20"/>
              </w:rPr>
            </w:pPr>
            <w:r>
              <w:rPr>
                <w:rFonts w:ascii="Arial" w:hAnsi="Arial"/>
                <w:b/>
                <w:sz w:val="20"/>
                <w:szCs w:val="20"/>
              </w:rPr>
              <w:t xml:space="preserve">http://www.mib.gov.pl </w:t>
            </w:r>
          </w:p>
        </w:tc>
        <w:tc>
          <w:tcPr>
            <w:tcW w:w="4606" w:type="dxa"/>
            <w:tcBorders>
              <w:top w:val="nil"/>
              <w:left w:val="nil"/>
              <w:bottom w:val="nil"/>
              <w:right w:val="nil"/>
            </w:tcBorders>
          </w:tcPr>
          <w:p w:rsidR="00BF73FB" w:rsidRDefault="00954889" w:rsidP="003140FA">
            <w:pPr>
              <w:spacing w:before="120" w:after="120"/>
              <w:jc w:val="both"/>
              <w:rPr>
                <w:rFonts w:ascii="Arial" w:hAnsi="Arial" w:cs="Arial"/>
                <w:sz w:val="20"/>
                <w:szCs w:val="20"/>
              </w:rPr>
            </w:pPr>
            <w:r>
              <w:rPr>
                <w:rFonts w:ascii="Arial" w:hAnsi="Arial"/>
                <w:sz w:val="20"/>
                <w:szCs w:val="20"/>
              </w:rPr>
              <w:t>Министерство на инфраструктурата и строителството</w:t>
            </w:r>
          </w:p>
        </w:tc>
      </w:tr>
      <w:tr w:rsidR="005A0ADF" w:rsidTr="003140FA">
        <w:tc>
          <w:tcPr>
            <w:tcW w:w="4606" w:type="dxa"/>
            <w:tcBorders>
              <w:top w:val="nil"/>
              <w:left w:val="nil"/>
              <w:bottom w:val="nil"/>
              <w:right w:val="nil"/>
            </w:tcBorders>
          </w:tcPr>
          <w:p w:rsidR="00BF73FB" w:rsidRPr="003140FA" w:rsidRDefault="00954889" w:rsidP="003140FA">
            <w:pPr>
              <w:spacing w:before="120" w:after="120"/>
              <w:jc w:val="both"/>
              <w:rPr>
                <w:rFonts w:ascii="Arial" w:hAnsi="Arial" w:cs="Arial"/>
                <w:b/>
                <w:sz w:val="20"/>
                <w:szCs w:val="20"/>
              </w:rPr>
            </w:pPr>
            <w:r>
              <w:rPr>
                <w:rFonts w:ascii="Arial" w:hAnsi="Arial"/>
                <w:b/>
                <w:sz w:val="20"/>
                <w:szCs w:val="20"/>
              </w:rPr>
              <w:t>http://www.krbrd.gov.pl/</w:t>
            </w:r>
          </w:p>
        </w:tc>
        <w:tc>
          <w:tcPr>
            <w:tcW w:w="4606" w:type="dxa"/>
            <w:tcBorders>
              <w:top w:val="nil"/>
              <w:left w:val="nil"/>
              <w:bottom w:val="nil"/>
              <w:right w:val="nil"/>
            </w:tcBorders>
          </w:tcPr>
          <w:p w:rsidR="00BF73FB" w:rsidRDefault="00954889" w:rsidP="003140FA">
            <w:pPr>
              <w:spacing w:before="120" w:after="120"/>
              <w:rPr>
                <w:rFonts w:ascii="Arial" w:hAnsi="Arial" w:cs="Arial"/>
                <w:sz w:val="20"/>
                <w:szCs w:val="20"/>
              </w:rPr>
            </w:pPr>
            <w:r>
              <w:rPr>
                <w:rStyle w:val="text"/>
                <w:rFonts w:ascii="Arial" w:hAnsi="Arial"/>
                <w:sz w:val="20"/>
                <w:szCs w:val="20"/>
              </w:rPr>
              <w:t xml:space="preserve">Национален съвет за автомобилен транспорт  </w:t>
            </w:r>
          </w:p>
        </w:tc>
      </w:tr>
      <w:tr w:rsidR="005A0ADF" w:rsidTr="003140FA">
        <w:tc>
          <w:tcPr>
            <w:tcW w:w="4606" w:type="dxa"/>
            <w:tcBorders>
              <w:top w:val="nil"/>
              <w:left w:val="nil"/>
              <w:bottom w:val="nil"/>
              <w:right w:val="nil"/>
            </w:tcBorders>
          </w:tcPr>
          <w:p w:rsidR="00BF73FB" w:rsidRPr="003140FA" w:rsidRDefault="00954889" w:rsidP="003140FA">
            <w:pPr>
              <w:spacing w:before="120" w:after="120"/>
              <w:rPr>
                <w:rFonts w:ascii="Arial" w:hAnsi="Arial" w:cs="Arial"/>
                <w:b/>
                <w:sz w:val="20"/>
                <w:szCs w:val="20"/>
              </w:rPr>
            </w:pPr>
            <w:r>
              <w:rPr>
                <w:rFonts w:ascii="Arial" w:hAnsi="Arial"/>
                <w:b/>
                <w:sz w:val="20"/>
                <w:szCs w:val="20"/>
              </w:rPr>
              <w:t>http://www.krbrd.gov.pl/pl/broszura.html</w:t>
            </w:r>
          </w:p>
        </w:tc>
        <w:tc>
          <w:tcPr>
            <w:tcW w:w="4606" w:type="dxa"/>
            <w:tcBorders>
              <w:top w:val="nil"/>
              <w:left w:val="nil"/>
              <w:bottom w:val="nil"/>
              <w:right w:val="nil"/>
            </w:tcBorders>
          </w:tcPr>
          <w:p w:rsidR="00BF73FB" w:rsidRPr="003140FA" w:rsidRDefault="00954889" w:rsidP="003140FA">
            <w:pPr>
              <w:spacing w:before="120" w:after="120"/>
              <w:rPr>
                <w:rFonts w:ascii="Arial" w:eastAsia="Times New Roman" w:hAnsi="Arial" w:cs="Arial"/>
                <w:sz w:val="20"/>
                <w:szCs w:val="20"/>
              </w:rPr>
            </w:pPr>
            <w:r>
              <w:rPr>
                <w:rFonts w:ascii="Arial" w:hAnsi="Arial"/>
                <w:sz w:val="20"/>
                <w:szCs w:val="20"/>
              </w:rPr>
              <w:t>Информационно-образователна брошура "Рецепта за .... безопасност на пътното движение"</w:t>
            </w:r>
          </w:p>
        </w:tc>
      </w:tr>
      <w:tr w:rsidR="005A0ADF" w:rsidTr="003140FA">
        <w:tc>
          <w:tcPr>
            <w:tcW w:w="4606" w:type="dxa"/>
            <w:tcBorders>
              <w:top w:val="nil"/>
              <w:left w:val="nil"/>
              <w:bottom w:val="nil"/>
              <w:right w:val="nil"/>
            </w:tcBorders>
          </w:tcPr>
          <w:p w:rsidR="00BF73FB" w:rsidRPr="003140FA" w:rsidRDefault="00954889" w:rsidP="003140FA">
            <w:pPr>
              <w:spacing w:before="120" w:after="120"/>
              <w:rPr>
                <w:rFonts w:ascii="Arial" w:hAnsi="Arial" w:cs="Arial"/>
                <w:b/>
                <w:sz w:val="20"/>
                <w:szCs w:val="20"/>
              </w:rPr>
            </w:pPr>
            <w:r>
              <w:rPr>
                <w:rFonts w:ascii="Arial" w:hAnsi="Arial"/>
                <w:b/>
                <w:sz w:val="20"/>
                <w:szCs w:val="20"/>
              </w:rPr>
              <w:t>https://obywatel.gov.pl/kierowcy-i-pojazdy/rejestracja-samochodu-motocykla-lub-innego-pojazdu</w:t>
            </w:r>
          </w:p>
        </w:tc>
        <w:tc>
          <w:tcPr>
            <w:tcW w:w="4606" w:type="dxa"/>
            <w:tcBorders>
              <w:top w:val="nil"/>
              <w:left w:val="nil"/>
              <w:bottom w:val="nil"/>
              <w:right w:val="nil"/>
            </w:tcBorders>
          </w:tcPr>
          <w:p w:rsidR="00BF73FB" w:rsidRDefault="00954889" w:rsidP="003140FA">
            <w:pPr>
              <w:spacing w:before="120" w:after="120"/>
              <w:jc w:val="both"/>
              <w:rPr>
                <w:rFonts w:ascii="Arial" w:hAnsi="Arial" w:cs="Arial"/>
                <w:sz w:val="20"/>
                <w:szCs w:val="20"/>
              </w:rPr>
            </w:pPr>
            <w:r>
              <w:rPr>
                <w:rFonts w:ascii="Arial" w:hAnsi="Arial"/>
                <w:sz w:val="20"/>
                <w:szCs w:val="20"/>
              </w:rPr>
              <w:t>Портал OBYWATEL.GOV.PL – регистрация на автомобил</w:t>
            </w:r>
          </w:p>
        </w:tc>
      </w:tr>
      <w:tr w:rsidR="005A0ADF" w:rsidTr="003140FA">
        <w:tc>
          <w:tcPr>
            <w:tcW w:w="4606" w:type="dxa"/>
            <w:tcBorders>
              <w:top w:val="nil"/>
              <w:left w:val="nil"/>
              <w:bottom w:val="nil"/>
              <w:right w:val="nil"/>
            </w:tcBorders>
          </w:tcPr>
          <w:p w:rsidR="00BF73FB" w:rsidRPr="003140FA" w:rsidRDefault="00954889" w:rsidP="003140FA">
            <w:pPr>
              <w:spacing w:before="120" w:after="120"/>
              <w:jc w:val="both"/>
              <w:rPr>
                <w:rFonts w:ascii="Arial" w:hAnsi="Arial" w:cs="Arial"/>
                <w:b/>
                <w:sz w:val="20"/>
                <w:szCs w:val="20"/>
              </w:rPr>
            </w:pPr>
            <w:r>
              <w:rPr>
                <w:rFonts w:ascii="Arial" w:hAnsi="Arial"/>
                <w:b/>
                <w:sz w:val="20"/>
                <w:szCs w:val="20"/>
              </w:rPr>
              <w:t>https://www.knf.gov.pl/</w:t>
            </w:r>
          </w:p>
        </w:tc>
        <w:tc>
          <w:tcPr>
            <w:tcW w:w="4606" w:type="dxa"/>
            <w:tcBorders>
              <w:top w:val="nil"/>
              <w:left w:val="nil"/>
              <w:bottom w:val="nil"/>
              <w:right w:val="nil"/>
            </w:tcBorders>
          </w:tcPr>
          <w:p w:rsidR="00BF73FB" w:rsidRPr="003140FA" w:rsidRDefault="00954889" w:rsidP="003140FA">
            <w:pPr>
              <w:spacing w:before="120" w:after="120"/>
              <w:rPr>
                <w:rFonts w:ascii="Arial" w:eastAsia="Times New Roman" w:hAnsi="Arial" w:cs="Arial"/>
                <w:sz w:val="20"/>
                <w:szCs w:val="20"/>
              </w:rPr>
            </w:pPr>
            <w:r>
              <w:rPr>
                <w:rFonts w:ascii="Arial" w:hAnsi="Arial"/>
                <w:sz w:val="20"/>
                <w:szCs w:val="20"/>
              </w:rPr>
              <w:t>Комисия по финансов надзор - Субекти - Субекти на застрахователния пазар</w:t>
            </w:r>
          </w:p>
        </w:tc>
      </w:tr>
      <w:tr w:rsidR="005A0ADF" w:rsidTr="003140FA">
        <w:tc>
          <w:tcPr>
            <w:tcW w:w="4606" w:type="dxa"/>
            <w:tcBorders>
              <w:top w:val="nil"/>
              <w:left w:val="nil"/>
              <w:bottom w:val="nil"/>
              <w:right w:val="nil"/>
            </w:tcBorders>
          </w:tcPr>
          <w:p w:rsidR="00BF73FB" w:rsidRPr="003140FA" w:rsidRDefault="00954889" w:rsidP="003140FA">
            <w:pPr>
              <w:spacing w:before="120" w:after="120"/>
              <w:jc w:val="both"/>
              <w:rPr>
                <w:rFonts w:ascii="Arial" w:hAnsi="Arial" w:cs="Arial"/>
                <w:b/>
                <w:sz w:val="20"/>
                <w:szCs w:val="20"/>
              </w:rPr>
            </w:pPr>
            <w:r>
              <w:rPr>
                <w:rFonts w:ascii="Arial" w:hAnsi="Arial"/>
                <w:b/>
                <w:sz w:val="20"/>
                <w:szCs w:val="20"/>
              </w:rPr>
              <w:t>http://www.finanse.mf.gov.pl/strona-glowna</w:t>
            </w:r>
          </w:p>
        </w:tc>
        <w:tc>
          <w:tcPr>
            <w:tcW w:w="4606" w:type="dxa"/>
            <w:tcBorders>
              <w:top w:val="nil"/>
              <w:left w:val="nil"/>
              <w:bottom w:val="nil"/>
              <w:right w:val="nil"/>
            </w:tcBorders>
          </w:tcPr>
          <w:p w:rsidR="00BF73FB" w:rsidRDefault="00954889" w:rsidP="003140FA">
            <w:pPr>
              <w:spacing w:before="120" w:after="120"/>
              <w:jc w:val="both"/>
              <w:rPr>
                <w:rFonts w:ascii="Arial" w:hAnsi="Arial" w:cs="Arial"/>
                <w:sz w:val="20"/>
                <w:szCs w:val="20"/>
              </w:rPr>
            </w:pPr>
            <w:r>
              <w:rPr>
                <w:rFonts w:ascii="Arial" w:hAnsi="Arial"/>
                <w:sz w:val="20"/>
                <w:szCs w:val="20"/>
              </w:rPr>
              <w:t>Министерство на финансите – данъчна информация</w:t>
            </w:r>
          </w:p>
        </w:tc>
      </w:tr>
    </w:tbl>
    <w:p w:rsidR="00BF73FB" w:rsidRDefault="00BF73FB" w:rsidP="003140FA">
      <w:pPr>
        <w:spacing w:after="0" w:line="240" w:lineRule="auto"/>
        <w:jc w:val="both"/>
        <w:rPr>
          <w:rFonts w:ascii="Arial" w:hAnsi="Arial" w:cs="Arial"/>
          <w:sz w:val="20"/>
          <w:szCs w:val="20"/>
        </w:rPr>
      </w:pPr>
    </w:p>
    <w:p w:rsidR="00BF73FB" w:rsidRDefault="000B4B9E" w:rsidP="003140FA">
      <w:pPr>
        <w:pStyle w:val="Nagwek2"/>
        <w:spacing w:before="0"/>
        <w:rPr>
          <w:rFonts w:ascii="Arial" w:hAnsi="Arial" w:cs="Arial"/>
          <w:b/>
          <w:color w:val="FF6600"/>
        </w:rPr>
      </w:pPr>
      <w:bookmarkStart w:id="13" w:name="_Toc532301392"/>
      <w:r>
        <w:rPr>
          <w:rFonts w:ascii="Arial" w:hAnsi="Arial"/>
          <w:b/>
          <w:color w:val="FF6600"/>
        </w:rPr>
        <w:t>3.6. Грижа за деца до 3 години</w:t>
      </w:r>
      <w:bookmarkEnd w:id="13"/>
    </w:p>
    <w:p w:rsidR="00BF73FB" w:rsidRPr="003140FA" w:rsidRDefault="00BF73FB" w:rsidP="003140FA">
      <w:pPr>
        <w:spacing w:after="0"/>
      </w:pPr>
    </w:p>
    <w:p w:rsidR="000F6816" w:rsidRPr="00CA3C79" w:rsidRDefault="000F6816" w:rsidP="00500DD9">
      <w:pPr>
        <w:spacing w:after="120"/>
        <w:jc w:val="both"/>
        <w:rPr>
          <w:rFonts w:ascii="Arial" w:hAnsi="Arial" w:cs="Arial"/>
          <w:sz w:val="20"/>
          <w:szCs w:val="20"/>
        </w:rPr>
      </w:pPr>
      <w:r>
        <w:rPr>
          <w:rFonts w:ascii="Arial" w:hAnsi="Arial"/>
          <w:sz w:val="20"/>
          <w:szCs w:val="20"/>
        </w:rPr>
        <w:t xml:space="preserve">Грижата за деца до 3 години може да бъде под формата на </w:t>
      </w:r>
      <w:r>
        <w:rPr>
          <w:rFonts w:ascii="Arial" w:hAnsi="Arial"/>
          <w:b/>
          <w:bCs/>
          <w:sz w:val="20"/>
          <w:szCs w:val="20"/>
        </w:rPr>
        <w:t>детски ясли</w:t>
      </w:r>
      <w:r>
        <w:rPr>
          <w:rFonts w:ascii="Arial" w:hAnsi="Arial"/>
          <w:sz w:val="20"/>
          <w:szCs w:val="20"/>
        </w:rPr>
        <w:t xml:space="preserve"> или</w:t>
      </w:r>
      <w:r>
        <w:rPr>
          <w:rFonts w:ascii="Arial" w:hAnsi="Arial"/>
          <w:b/>
          <w:sz w:val="20"/>
          <w:szCs w:val="20"/>
        </w:rPr>
        <w:t xml:space="preserve"> </w:t>
      </w:r>
      <w:r>
        <w:rPr>
          <w:rFonts w:ascii="Arial" w:hAnsi="Arial"/>
          <w:b/>
          <w:color w:val="404040" w:themeColor="text1" w:themeTint="BF"/>
          <w:sz w:val="20"/>
          <w:szCs w:val="20"/>
        </w:rPr>
        <w:t>детски клуб</w:t>
      </w:r>
      <w:r>
        <w:rPr>
          <w:rFonts w:ascii="Arial" w:hAnsi="Arial"/>
          <w:sz w:val="20"/>
          <w:szCs w:val="20"/>
        </w:rPr>
        <w:t xml:space="preserve">, а така също осъществявана от </w:t>
      </w:r>
      <w:r>
        <w:rPr>
          <w:rFonts w:ascii="Arial" w:hAnsi="Arial"/>
          <w:b/>
          <w:bCs/>
          <w:sz w:val="20"/>
          <w:szCs w:val="20"/>
        </w:rPr>
        <w:t>дневен възпитател</w:t>
      </w:r>
      <w:r>
        <w:rPr>
          <w:rFonts w:ascii="Arial" w:hAnsi="Arial"/>
          <w:sz w:val="20"/>
          <w:szCs w:val="20"/>
        </w:rPr>
        <w:t xml:space="preserve"> и </w:t>
      </w:r>
      <w:r>
        <w:rPr>
          <w:rFonts w:ascii="Arial" w:hAnsi="Arial"/>
          <w:b/>
          <w:bCs/>
          <w:sz w:val="20"/>
          <w:szCs w:val="20"/>
        </w:rPr>
        <w:t>бавачка</w:t>
      </w:r>
      <w:r>
        <w:rPr>
          <w:rFonts w:ascii="Arial" w:hAnsi="Arial"/>
          <w:sz w:val="20"/>
          <w:szCs w:val="20"/>
        </w:rPr>
        <w:t xml:space="preserve">. Грижата за малките деца в посочените в полското право форми може да се упражнява до приключване на учебната година, в която детето навършва 3-годишна възраст или когато включването му в предучилищни форми е невъзможно или затруднено - до 4-годишна възраст. </w:t>
      </w:r>
    </w:p>
    <w:p w:rsidR="000F6816" w:rsidRPr="00CA3C79" w:rsidRDefault="00954889" w:rsidP="000F6816">
      <w:pPr>
        <w:spacing w:after="120"/>
        <w:jc w:val="both"/>
        <w:rPr>
          <w:rFonts w:ascii="Arial" w:hAnsi="Arial" w:cs="Arial"/>
          <w:sz w:val="20"/>
          <w:szCs w:val="20"/>
        </w:rPr>
      </w:pPr>
      <w:r>
        <w:rPr>
          <w:rFonts w:ascii="Arial" w:hAnsi="Arial"/>
          <w:b/>
          <w:sz w:val="20"/>
          <w:szCs w:val="20"/>
        </w:rPr>
        <w:t xml:space="preserve">Детски ясли - </w:t>
      </w:r>
      <w:r>
        <w:rPr>
          <w:rFonts w:ascii="Arial" w:hAnsi="Arial"/>
          <w:sz w:val="20"/>
          <w:szCs w:val="20"/>
        </w:rPr>
        <w:t>основна форма за грижа за деца до 3 години. В детските ясли се приемат деца на възраст от навършени 20-седмици до края на учебната година, в която детето навършва 3-години. В яслите всяко дете може да пребивава до 10 часа на ден (по искане на родителите, когато за това има важни причини, това време може да бъде удължено срещу допълнително заплащане от страна на родителите).</w:t>
      </w:r>
    </w:p>
    <w:p w:rsidR="000F6816" w:rsidRPr="00CA3C79" w:rsidRDefault="000F6816" w:rsidP="000F6816">
      <w:pPr>
        <w:spacing w:after="120"/>
        <w:jc w:val="both"/>
        <w:rPr>
          <w:rFonts w:ascii="Arial" w:hAnsi="Arial" w:cs="Arial"/>
          <w:sz w:val="20"/>
          <w:szCs w:val="20"/>
        </w:rPr>
      </w:pPr>
      <w:r>
        <w:rPr>
          <w:rFonts w:ascii="Arial" w:hAnsi="Arial"/>
          <w:sz w:val="20"/>
          <w:szCs w:val="20"/>
        </w:rPr>
        <w:t>Институцията, която е собственик на детските ясли или клуб, приема правилник, в които са определени задължителните условия за приема на деца.</w:t>
      </w:r>
      <w:r>
        <w:rPr>
          <w:rFonts w:ascii="Arial" w:hAnsi="Arial"/>
          <w:sz w:val="20"/>
          <w:szCs w:val="20"/>
          <w:u w:val="single"/>
        </w:rPr>
        <w:t xml:space="preserve"> Децата на граждани на държави-членки на ЕС и ЕАСТ като правило се приемат на същите основания</w:t>
      </w:r>
      <w:r>
        <w:rPr>
          <w:rFonts w:ascii="Arial" w:hAnsi="Arial"/>
          <w:sz w:val="20"/>
          <w:szCs w:val="20"/>
        </w:rPr>
        <w:t xml:space="preserve"> и по същия начин</w:t>
      </w:r>
      <w:r>
        <w:rPr>
          <w:rFonts w:ascii="Arial" w:hAnsi="Arial"/>
          <w:sz w:val="20"/>
          <w:szCs w:val="20"/>
          <w:u w:val="single"/>
        </w:rPr>
        <w:t xml:space="preserve"> като полските деца.</w:t>
      </w:r>
      <w:r>
        <w:rPr>
          <w:rFonts w:ascii="Arial" w:hAnsi="Arial"/>
          <w:sz w:val="20"/>
          <w:szCs w:val="20"/>
        </w:rPr>
        <w:t xml:space="preserve"> Основаният документ е </w:t>
      </w:r>
      <w:r>
        <w:rPr>
          <w:rFonts w:ascii="Arial" w:hAnsi="Arial"/>
          <w:b/>
          <w:sz w:val="20"/>
          <w:szCs w:val="20"/>
        </w:rPr>
        <w:t>заявление за приемане в детските ясли или детския клуб</w:t>
      </w:r>
      <w:r>
        <w:rPr>
          <w:rFonts w:ascii="Arial" w:hAnsi="Arial"/>
          <w:sz w:val="20"/>
          <w:szCs w:val="20"/>
        </w:rPr>
        <w:t xml:space="preserve"> - в някои общини приемането се извършва по електронен път.</w:t>
      </w:r>
    </w:p>
    <w:p w:rsidR="000F6816" w:rsidRDefault="000F6816" w:rsidP="000F6816">
      <w:pPr>
        <w:spacing w:after="120"/>
        <w:jc w:val="both"/>
        <w:rPr>
          <w:rFonts w:ascii="Arial" w:hAnsi="Arial" w:cs="Arial"/>
          <w:sz w:val="20"/>
          <w:szCs w:val="20"/>
        </w:rPr>
      </w:pPr>
      <w:r>
        <w:rPr>
          <w:rFonts w:ascii="Arial" w:hAnsi="Arial"/>
          <w:sz w:val="20"/>
          <w:szCs w:val="20"/>
        </w:rPr>
        <w:t xml:space="preserve">Правилникът на яслите или детския клуб може да определя преференциални условия за приемане на деца, ако семействата им изпълняват например следните условия: многодетни семейства, самотни родители, адресна регистрация в общината, на територията на която се намират яслите или детския клуб. </w:t>
      </w:r>
    </w:p>
    <w:p w:rsidR="005F35B4" w:rsidRPr="007D41F1" w:rsidRDefault="005F35B4" w:rsidP="000F6816">
      <w:pPr>
        <w:spacing w:after="120"/>
        <w:jc w:val="both"/>
        <w:rPr>
          <w:rFonts w:ascii="Arial" w:hAnsi="Arial" w:cs="Arial"/>
          <w:sz w:val="20"/>
          <w:szCs w:val="20"/>
        </w:rPr>
      </w:pPr>
      <w:r>
        <w:rPr>
          <w:rFonts w:ascii="Arial" w:hAnsi="Arial"/>
          <w:sz w:val="20"/>
          <w:szCs w:val="20"/>
        </w:rPr>
        <w:t xml:space="preserve">Общините, физически лица, юридически лица и организационни единици, които не са юридически лица </w:t>
      </w:r>
      <w:r>
        <w:rPr>
          <w:rFonts w:ascii="Arial" w:hAnsi="Arial"/>
          <w:b/>
          <w:sz w:val="20"/>
          <w:szCs w:val="20"/>
        </w:rPr>
        <w:t>могат да основават</w:t>
      </w:r>
      <w:r>
        <w:rPr>
          <w:rFonts w:ascii="Arial" w:hAnsi="Arial"/>
          <w:sz w:val="20"/>
          <w:szCs w:val="20"/>
        </w:rPr>
        <w:t xml:space="preserve"> детски ясли или детски клубове. </w:t>
      </w:r>
    </w:p>
    <w:p w:rsidR="0037363A" w:rsidRDefault="00954889" w:rsidP="007D41F1">
      <w:pPr>
        <w:spacing w:after="120" w:line="240" w:lineRule="auto"/>
        <w:jc w:val="both"/>
        <w:rPr>
          <w:rFonts w:ascii="Arial" w:hAnsi="Arial" w:cs="Arial"/>
          <w:sz w:val="20"/>
          <w:szCs w:val="20"/>
        </w:rPr>
      </w:pPr>
      <w:r>
        <w:rPr>
          <w:rFonts w:ascii="Arial" w:hAnsi="Arial"/>
          <w:b/>
          <w:bCs/>
          <w:sz w:val="20"/>
          <w:szCs w:val="20"/>
        </w:rPr>
        <w:t>Таксите</w:t>
      </w:r>
      <w:r>
        <w:rPr>
          <w:rFonts w:ascii="Arial" w:hAnsi="Arial"/>
          <w:sz w:val="20"/>
          <w:szCs w:val="20"/>
        </w:rPr>
        <w:t xml:space="preserve"> за престоя и храната на децата, посещаващи детските ясли или детския клуб </w:t>
      </w:r>
      <w:r>
        <w:rPr>
          <w:rFonts w:ascii="Arial" w:hAnsi="Arial"/>
          <w:b/>
          <w:sz w:val="20"/>
          <w:szCs w:val="20"/>
        </w:rPr>
        <w:t>се заплащат от родителите</w:t>
      </w:r>
      <w:r>
        <w:rPr>
          <w:rFonts w:ascii="Arial" w:hAnsi="Arial"/>
          <w:sz w:val="20"/>
          <w:szCs w:val="20"/>
        </w:rPr>
        <w:t xml:space="preserve">. Размерът на таксите се определя от собственика на детските ясли. </w:t>
      </w:r>
    </w:p>
    <w:p w:rsidR="00BF73FB" w:rsidRDefault="000F6816" w:rsidP="003140FA">
      <w:pPr>
        <w:spacing w:after="0" w:line="240" w:lineRule="auto"/>
        <w:jc w:val="both"/>
        <w:rPr>
          <w:rFonts w:ascii="Arial" w:hAnsi="Arial" w:cs="Arial"/>
          <w:sz w:val="20"/>
          <w:szCs w:val="20"/>
        </w:rPr>
      </w:pPr>
      <w:r>
        <w:rPr>
          <w:rFonts w:ascii="Arial" w:hAnsi="Arial"/>
          <w:sz w:val="20"/>
          <w:szCs w:val="20"/>
        </w:rPr>
        <w:t xml:space="preserve">Всяка община води </w:t>
      </w:r>
      <w:r>
        <w:rPr>
          <w:rFonts w:ascii="Arial" w:hAnsi="Arial"/>
          <w:b/>
          <w:sz w:val="20"/>
          <w:szCs w:val="20"/>
        </w:rPr>
        <w:t>регистър на детските ясли, клубове и дневни възпитатели</w:t>
      </w:r>
      <w:r>
        <w:rPr>
          <w:rFonts w:ascii="Arial" w:hAnsi="Arial"/>
          <w:sz w:val="20"/>
          <w:szCs w:val="20"/>
        </w:rPr>
        <w:t xml:space="preserve"> на нейната територия и го публикува в Обществено информационния бюлетин. Регистърът на детските ясли, клубове и дневни възпитатели на територията на цяла Полша се публикува също и на портала Emp@tia.</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0D7955" w:rsidRPr="000D7955" w:rsidTr="00F646F3">
        <w:tc>
          <w:tcPr>
            <w:tcW w:w="2268" w:type="dxa"/>
          </w:tcPr>
          <w:p w:rsidR="00EE0529" w:rsidRDefault="00EE0529" w:rsidP="00654A7D">
            <w:pPr>
              <w:pStyle w:val="Bezodstpw"/>
              <w:jc w:val="both"/>
              <w:rPr>
                <w:rFonts w:ascii="Arial" w:hAnsi="Arial" w:cs="Arial"/>
                <w:b/>
                <w:color w:val="FF6600"/>
                <w:sz w:val="20"/>
                <w:szCs w:val="20"/>
              </w:rPr>
            </w:pPr>
          </w:p>
          <w:p w:rsidR="00BF73FB" w:rsidRDefault="000F6816" w:rsidP="003140FA">
            <w:pPr>
              <w:pStyle w:val="Bezodstpw"/>
              <w:ind w:left="-108"/>
              <w:jc w:val="both"/>
              <w:rPr>
                <w:rFonts w:ascii="Arial" w:hAnsi="Arial" w:cs="Arial"/>
                <w:b/>
                <w:color w:val="FF6600"/>
                <w:sz w:val="10"/>
                <w:szCs w:val="10"/>
              </w:rPr>
            </w:pPr>
            <w:r>
              <w:rPr>
                <w:rFonts w:ascii="Arial" w:hAnsi="Arial"/>
                <w:b/>
                <w:color w:val="FF6600"/>
                <w:sz w:val="20"/>
                <w:szCs w:val="20"/>
              </w:rPr>
              <w:t>Повече информация</w:t>
            </w:r>
          </w:p>
        </w:tc>
      </w:tr>
    </w:tbl>
    <w:p w:rsidR="00BF73FB" w:rsidRDefault="00BF73FB" w:rsidP="003140FA">
      <w:pPr>
        <w:tabs>
          <w:tab w:val="left" w:pos="3531"/>
        </w:tabs>
        <w:spacing w:line="240" w:lineRule="auto"/>
        <w:jc w:val="both"/>
        <w:rPr>
          <w:rFonts w:ascii="Arial" w:hAnsi="Arial" w:cs="Arial"/>
          <w:b/>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9"/>
        <w:gridCol w:w="5811"/>
      </w:tblGrid>
      <w:tr w:rsidR="000B2D05" w:rsidRPr="009A2372" w:rsidTr="003140FA">
        <w:tc>
          <w:tcPr>
            <w:tcW w:w="3369" w:type="dxa"/>
          </w:tcPr>
          <w:p w:rsidR="000B2D05" w:rsidRDefault="000B2D05" w:rsidP="00654A7D">
            <w:pPr>
              <w:rPr>
                <w:rFonts w:ascii="Arial" w:hAnsi="Arial" w:cs="Arial"/>
                <w:b/>
                <w:sz w:val="20"/>
                <w:szCs w:val="20"/>
              </w:rPr>
            </w:pPr>
            <w:r>
              <w:rPr>
                <w:rFonts w:ascii="Arial" w:hAnsi="Arial"/>
                <w:b/>
                <w:sz w:val="20"/>
                <w:szCs w:val="20"/>
              </w:rPr>
              <w:t>https://empatia.mpips.gov.pl/web/piu/dla-swiadczeniobiorcow/rodzina/d3/rejestr-zlobkow-i-klubow</w:t>
            </w:r>
          </w:p>
          <w:p w:rsidR="000B2D05" w:rsidRPr="0073617B" w:rsidRDefault="000B2D05" w:rsidP="00654A7D">
            <w:pPr>
              <w:rPr>
                <w:rFonts w:ascii="Arial" w:hAnsi="Arial" w:cs="Arial"/>
                <w:b/>
                <w:sz w:val="20"/>
                <w:szCs w:val="20"/>
              </w:rPr>
            </w:pPr>
          </w:p>
        </w:tc>
        <w:tc>
          <w:tcPr>
            <w:tcW w:w="5811" w:type="dxa"/>
          </w:tcPr>
          <w:p w:rsidR="000B2D05" w:rsidRDefault="000B2D05" w:rsidP="00654A7D">
            <w:pPr>
              <w:rPr>
                <w:rFonts w:ascii="Arial" w:eastAsia="Times New Roman" w:hAnsi="Arial" w:cs="Arial"/>
                <w:sz w:val="20"/>
                <w:szCs w:val="20"/>
              </w:rPr>
            </w:pPr>
            <w:r>
              <w:rPr>
                <w:rFonts w:ascii="Arial" w:hAnsi="Arial"/>
                <w:sz w:val="20"/>
                <w:szCs w:val="20"/>
              </w:rPr>
              <w:t xml:space="preserve">Регистър на детските яслите, клубове - портал Emp@tia </w:t>
            </w:r>
          </w:p>
          <w:p w:rsidR="000B2D05" w:rsidRDefault="000B2D05" w:rsidP="00654A7D">
            <w:pPr>
              <w:rPr>
                <w:rFonts w:ascii="Arial" w:eastAsia="Times New Roman" w:hAnsi="Arial" w:cs="Arial"/>
                <w:sz w:val="20"/>
                <w:szCs w:val="20"/>
                <w:lang w:eastAsia="pl-PL"/>
              </w:rPr>
            </w:pPr>
          </w:p>
          <w:p w:rsidR="000B2D05" w:rsidRDefault="000B2D05" w:rsidP="00654A7D">
            <w:pPr>
              <w:rPr>
                <w:rFonts w:ascii="Arial" w:eastAsia="Times New Roman" w:hAnsi="Arial" w:cs="Arial"/>
                <w:sz w:val="20"/>
                <w:szCs w:val="20"/>
                <w:lang w:eastAsia="pl-PL"/>
              </w:rPr>
            </w:pPr>
          </w:p>
          <w:p w:rsidR="000B2D05" w:rsidRDefault="000B2D05" w:rsidP="00654A7D">
            <w:pPr>
              <w:rPr>
                <w:rFonts w:ascii="Arial" w:eastAsia="Times New Roman" w:hAnsi="Arial" w:cs="Arial"/>
                <w:sz w:val="20"/>
                <w:szCs w:val="20"/>
                <w:lang w:eastAsia="pl-PL"/>
              </w:rPr>
            </w:pPr>
          </w:p>
          <w:p w:rsidR="000B2D05" w:rsidRDefault="000B2D05" w:rsidP="00654A7D">
            <w:pPr>
              <w:rPr>
                <w:rFonts w:ascii="Arial" w:eastAsia="Times New Roman" w:hAnsi="Arial" w:cs="Arial"/>
                <w:sz w:val="20"/>
                <w:szCs w:val="20"/>
                <w:lang w:eastAsia="pl-PL"/>
              </w:rPr>
            </w:pPr>
          </w:p>
        </w:tc>
      </w:tr>
      <w:tr w:rsidR="000B2D05" w:rsidRPr="009A2372" w:rsidTr="003140FA">
        <w:tc>
          <w:tcPr>
            <w:tcW w:w="3369" w:type="dxa"/>
          </w:tcPr>
          <w:p w:rsidR="000B2D05" w:rsidRPr="0073617B" w:rsidRDefault="000B2D05" w:rsidP="00654A7D">
            <w:pPr>
              <w:rPr>
                <w:rFonts w:ascii="Arial" w:hAnsi="Arial" w:cs="Arial"/>
                <w:b/>
                <w:sz w:val="20"/>
                <w:szCs w:val="20"/>
              </w:rPr>
            </w:pPr>
            <w:r>
              <w:rPr>
                <w:rFonts w:ascii="Arial" w:hAnsi="Arial"/>
                <w:b/>
                <w:sz w:val="20"/>
                <w:szCs w:val="20"/>
              </w:rPr>
              <w:t>https://empatia.mpips.gov.pl/web/piu/dla-swiadczeniobiorcow/rodzina/d3/wykaz-dziennych-opiekunow</w:t>
            </w:r>
          </w:p>
        </w:tc>
        <w:tc>
          <w:tcPr>
            <w:tcW w:w="5811" w:type="dxa"/>
          </w:tcPr>
          <w:p w:rsidR="000B2D05" w:rsidRDefault="000B2D05" w:rsidP="00654A7D">
            <w:pPr>
              <w:rPr>
                <w:rFonts w:ascii="Arial" w:eastAsia="Times New Roman" w:hAnsi="Arial" w:cs="Arial"/>
                <w:sz w:val="20"/>
                <w:szCs w:val="20"/>
              </w:rPr>
            </w:pPr>
            <w:r>
              <w:rPr>
                <w:rFonts w:ascii="Arial" w:hAnsi="Arial"/>
                <w:sz w:val="20"/>
                <w:szCs w:val="20"/>
              </w:rPr>
              <w:t>Списък на дневните възпитатели - портал Emp@tia</w:t>
            </w:r>
          </w:p>
        </w:tc>
      </w:tr>
    </w:tbl>
    <w:p w:rsidR="000D5793" w:rsidRPr="000B4B9E" w:rsidRDefault="000D5793" w:rsidP="007D41F1">
      <w:pPr>
        <w:spacing w:after="120" w:line="240" w:lineRule="auto"/>
        <w:jc w:val="both"/>
        <w:rPr>
          <w:rFonts w:ascii="Arial" w:hAnsi="Arial" w:cs="Arial"/>
          <w:color w:val="FF6600"/>
          <w:sz w:val="20"/>
          <w:szCs w:val="20"/>
        </w:rPr>
      </w:pPr>
    </w:p>
    <w:p w:rsidR="00BF73FB" w:rsidRDefault="000B4B9E" w:rsidP="003140FA">
      <w:pPr>
        <w:pStyle w:val="Nagwek2"/>
        <w:spacing w:before="0"/>
        <w:rPr>
          <w:rFonts w:ascii="Arial" w:hAnsi="Arial" w:cs="Arial"/>
          <w:b/>
          <w:color w:val="FF6600"/>
        </w:rPr>
      </w:pPr>
      <w:bookmarkStart w:id="14" w:name="_Toc532301393"/>
      <w:r>
        <w:rPr>
          <w:rFonts w:ascii="Arial" w:hAnsi="Arial"/>
          <w:b/>
          <w:color w:val="FF6600"/>
        </w:rPr>
        <w:t>3.7. Образователна система</w:t>
      </w:r>
      <w:bookmarkEnd w:id="14"/>
    </w:p>
    <w:p w:rsidR="00956991" w:rsidRDefault="00956991" w:rsidP="00654A7D">
      <w:pPr>
        <w:spacing w:after="120"/>
        <w:jc w:val="both"/>
        <w:rPr>
          <w:rFonts w:ascii="Arial" w:hAnsi="Arial" w:cs="Arial"/>
          <w:i/>
          <w:color w:val="FF6600"/>
          <w:sz w:val="18"/>
          <w:szCs w:val="18"/>
          <w:u w:val="single"/>
        </w:rPr>
      </w:pPr>
    </w:p>
    <w:p w:rsidR="00A27408" w:rsidRPr="000B4B9E" w:rsidRDefault="00A27408" w:rsidP="00654A7D">
      <w:pPr>
        <w:spacing w:after="120"/>
        <w:jc w:val="both"/>
        <w:rPr>
          <w:rFonts w:ascii="Arial" w:hAnsi="Arial" w:cs="Arial"/>
          <w:b/>
          <w:color w:val="FF6600"/>
          <w:sz w:val="20"/>
          <w:szCs w:val="20"/>
        </w:rPr>
      </w:pPr>
      <w:r>
        <w:rPr>
          <w:rFonts w:ascii="Arial" w:hAnsi="Arial"/>
          <w:b/>
          <w:color w:val="FF6600"/>
          <w:sz w:val="20"/>
          <w:szCs w:val="20"/>
        </w:rPr>
        <w:t>Задължение за посещаване на училище и задължение за придобиване на образование</w:t>
      </w:r>
    </w:p>
    <w:p w:rsidR="0056008D" w:rsidRDefault="0057157C" w:rsidP="007D41F1">
      <w:pPr>
        <w:spacing w:after="120"/>
        <w:jc w:val="both"/>
        <w:rPr>
          <w:rFonts w:ascii="Arial" w:hAnsi="Arial" w:cs="Arial"/>
          <w:snapToGrid w:val="0"/>
          <w:color w:val="000000"/>
          <w:sz w:val="20"/>
          <w:szCs w:val="20"/>
        </w:rPr>
      </w:pPr>
      <w:r>
        <w:rPr>
          <w:rFonts w:ascii="Arial" w:hAnsi="Arial"/>
          <w:snapToGrid w:val="0"/>
          <w:color w:val="000000"/>
          <w:sz w:val="20"/>
          <w:szCs w:val="20"/>
        </w:rPr>
        <w:t xml:space="preserve">В полската образователна система се различават понятията </w:t>
      </w:r>
      <w:r>
        <w:rPr>
          <w:rFonts w:ascii="Arial" w:hAnsi="Arial"/>
          <w:b/>
          <w:sz w:val="20"/>
          <w:szCs w:val="20"/>
        </w:rPr>
        <w:t>училищно задължение и образователно задължение</w:t>
      </w:r>
      <w:r>
        <w:rPr>
          <w:rFonts w:ascii="Arial" w:hAnsi="Arial"/>
          <w:b/>
          <w:snapToGrid w:val="0"/>
          <w:color w:val="000000"/>
          <w:sz w:val="20"/>
          <w:szCs w:val="20"/>
        </w:rPr>
        <w:t>.</w:t>
      </w:r>
      <w:r>
        <w:rPr>
          <w:rFonts w:ascii="Arial" w:hAnsi="Arial"/>
          <w:snapToGrid w:val="0"/>
          <w:color w:val="000000"/>
          <w:sz w:val="20"/>
          <w:szCs w:val="20"/>
        </w:rPr>
        <w:t xml:space="preserve"> </w:t>
      </w:r>
    </w:p>
    <w:p w:rsidR="00171A27" w:rsidRDefault="0057157C" w:rsidP="007D41F1">
      <w:pPr>
        <w:spacing w:after="120"/>
        <w:jc w:val="both"/>
        <w:rPr>
          <w:rFonts w:ascii="Arial" w:hAnsi="Arial" w:cs="Arial"/>
          <w:snapToGrid w:val="0"/>
          <w:color w:val="000000"/>
          <w:sz w:val="20"/>
          <w:szCs w:val="20"/>
        </w:rPr>
      </w:pPr>
      <w:r>
        <w:rPr>
          <w:rFonts w:ascii="Arial" w:hAnsi="Arial"/>
          <w:snapToGrid w:val="0"/>
          <w:color w:val="000000"/>
          <w:sz w:val="20"/>
          <w:szCs w:val="20"/>
        </w:rPr>
        <w:t>Образованието е задължително до 18-годишна възраст, което обхваща задълж</w:t>
      </w:r>
      <w:r w:rsidR="005D4012">
        <w:rPr>
          <w:rFonts w:ascii="Arial" w:hAnsi="Arial"/>
          <w:snapToGrid w:val="0"/>
          <w:color w:val="000000"/>
          <w:sz w:val="20"/>
          <w:szCs w:val="20"/>
        </w:rPr>
        <w:t xml:space="preserve">ително училищно образование до </w:t>
      </w:r>
      <w:r>
        <w:rPr>
          <w:rFonts w:ascii="Arial" w:hAnsi="Arial"/>
          <w:snapToGrid w:val="0"/>
          <w:color w:val="000000"/>
          <w:sz w:val="20"/>
          <w:szCs w:val="20"/>
        </w:rPr>
        <w:t xml:space="preserve">8-годишно основно образование (ученици на възраст 7-15 години). </w:t>
      </w:r>
    </w:p>
    <w:p w:rsidR="0057157C" w:rsidRPr="00CA3C79" w:rsidRDefault="0057157C" w:rsidP="007D41F1">
      <w:pPr>
        <w:spacing w:after="120"/>
        <w:jc w:val="both"/>
        <w:rPr>
          <w:rFonts w:ascii="Arial" w:hAnsi="Arial" w:cs="Arial"/>
          <w:snapToGrid w:val="0"/>
          <w:color w:val="000000"/>
          <w:sz w:val="20"/>
          <w:szCs w:val="20"/>
        </w:rPr>
      </w:pPr>
      <w:r>
        <w:rPr>
          <w:rFonts w:ascii="Arial" w:hAnsi="Arial"/>
          <w:sz w:val="20"/>
          <w:szCs w:val="20"/>
        </w:rPr>
        <w:lastRenderedPageBreak/>
        <w:t>Учениците, за които е установено че се нуждаят от специално образование могат да се обучават в различните видове училища до края на учебната година през календарната година, в която те навършват:</w:t>
      </w:r>
    </w:p>
    <w:p w:rsidR="00BF73FB" w:rsidRDefault="00AD7AE7" w:rsidP="003140FA">
      <w:pPr>
        <w:numPr>
          <w:ilvl w:val="0"/>
          <w:numId w:val="14"/>
        </w:numPr>
        <w:spacing w:after="120" w:line="240" w:lineRule="auto"/>
        <w:ind w:left="426" w:hanging="426"/>
        <w:jc w:val="both"/>
        <w:rPr>
          <w:rFonts w:ascii="Arial" w:hAnsi="Arial" w:cs="Arial"/>
          <w:sz w:val="20"/>
          <w:szCs w:val="20"/>
        </w:rPr>
      </w:pPr>
      <w:r>
        <w:rPr>
          <w:rFonts w:ascii="Arial" w:hAnsi="Arial"/>
          <w:sz w:val="20"/>
          <w:szCs w:val="20"/>
        </w:rPr>
        <w:t xml:space="preserve">20 години - за основно училище, </w:t>
      </w:r>
    </w:p>
    <w:p w:rsidR="00BF73FB" w:rsidRDefault="0057157C" w:rsidP="003140FA">
      <w:pPr>
        <w:numPr>
          <w:ilvl w:val="0"/>
          <w:numId w:val="14"/>
        </w:numPr>
        <w:spacing w:after="120" w:line="240" w:lineRule="auto"/>
        <w:ind w:left="426" w:hanging="426"/>
        <w:jc w:val="both"/>
        <w:rPr>
          <w:rFonts w:ascii="Arial" w:hAnsi="Arial" w:cs="Arial"/>
          <w:sz w:val="20"/>
          <w:szCs w:val="20"/>
        </w:rPr>
      </w:pPr>
      <w:r>
        <w:rPr>
          <w:rFonts w:ascii="Arial" w:hAnsi="Arial"/>
          <w:sz w:val="20"/>
          <w:szCs w:val="20"/>
        </w:rPr>
        <w:t>24 години - за средно училище,</w:t>
      </w:r>
    </w:p>
    <w:p w:rsidR="00160673" w:rsidRPr="00A606AD" w:rsidRDefault="00160673" w:rsidP="00160673">
      <w:pPr>
        <w:spacing w:after="120"/>
        <w:jc w:val="both"/>
        <w:rPr>
          <w:rFonts w:ascii="Arial" w:hAnsi="Arial" w:cs="Arial"/>
          <w:snapToGrid w:val="0"/>
          <w:color w:val="000000"/>
          <w:sz w:val="20"/>
          <w:szCs w:val="20"/>
        </w:rPr>
      </w:pPr>
      <w:r>
        <w:rPr>
          <w:rFonts w:ascii="Arial" w:hAnsi="Arial"/>
          <w:b/>
          <w:snapToGrid w:val="0"/>
          <w:sz w:val="20"/>
          <w:szCs w:val="20"/>
        </w:rPr>
        <w:t>Образователната система</w:t>
      </w:r>
      <w:r>
        <w:rPr>
          <w:rFonts w:ascii="Arial" w:hAnsi="Arial"/>
          <w:snapToGrid w:val="0"/>
          <w:sz w:val="20"/>
          <w:szCs w:val="20"/>
        </w:rPr>
        <w:t xml:space="preserve"> включва общодостъпни учебни заведения, общодостъпни с интеграционни или специални класове, интеграционни и специални учебни заведения:</w:t>
      </w:r>
      <w:r>
        <w:rPr>
          <w:rFonts w:ascii="Arial" w:hAnsi="Arial"/>
          <w:snapToGrid w:val="0"/>
          <w:color w:val="000000"/>
          <w:sz w:val="20"/>
          <w:szCs w:val="20"/>
        </w:rPr>
        <w:t xml:space="preserve"> </w:t>
      </w:r>
    </w:p>
    <w:p w:rsidR="00160673" w:rsidRPr="00CA3C79" w:rsidRDefault="00160673" w:rsidP="000275EF">
      <w:pPr>
        <w:pStyle w:val="Akapitzlist"/>
        <w:numPr>
          <w:ilvl w:val="0"/>
          <w:numId w:val="23"/>
        </w:numPr>
        <w:spacing w:after="120" w:line="240" w:lineRule="auto"/>
        <w:ind w:left="426" w:hanging="426"/>
        <w:contextualSpacing w:val="0"/>
        <w:jc w:val="both"/>
        <w:rPr>
          <w:rFonts w:ascii="Arial" w:hAnsi="Arial" w:cs="Arial"/>
          <w:snapToGrid w:val="0"/>
          <w:color w:val="000000"/>
          <w:sz w:val="20"/>
          <w:szCs w:val="20"/>
        </w:rPr>
      </w:pPr>
      <w:r>
        <w:rPr>
          <w:rFonts w:ascii="Arial" w:hAnsi="Arial"/>
          <w:b/>
          <w:snapToGrid w:val="0"/>
          <w:sz w:val="20"/>
          <w:szCs w:val="20"/>
        </w:rPr>
        <w:t>детски градини</w:t>
      </w:r>
      <w:r>
        <w:rPr>
          <w:rFonts w:ascii="Arial" w:hAnsi="Arial"/>
          <w:snapToGrid w:val="0"/>
          <w:sz w:val="20"/>
          <w:szCs w:val="20"/>
        </w:rPr>
        <w:t xml:space="preserve"> (за деца на възраст 3-6 години);</w:t>
      </w:r>
      <w:r>
        <w:rPr>
          <w:rFonts w:ascii="Arial" w:hAnsi="Arial"/>
          <w:snapToGrid w:val="0"/>
          <w:color w:val="000000"/>
          <w:sz w:val="20"/>
          <w:szCs w:val="20"/>
        </w:rPr>
        <w:t xml:space="preserve"> </w:t>
      </w:r>
    </w:p>
    <w:p w:rsidR="00160673" w:rsidRPr="00CA3C79" w:rsidRDefault="00160673" w:rsidP="000275EF">
      <w:pPr>
        <w:pStyle w:val="Akapitzlist"/>
        <w:numPr>
          <w:ilvl w:val="0"/>
          <w:numId w:val="23"/>
        </w:numPr>
        <w:spacing w:after="120" w:line="240" w:lineRule="auto"/>
        <w:ind w:left="426" w:hanging="426"/>
        <w:contextualSpacing w:val="0"/>
        <w:jc w:val="both"/>
        <w:rPr>
          <w:rFonts w:ascii="Arial" w:hAnsi="Arial" w:cs="Arial"/>
          <w:snapToGrid w:val="0"/>
          <w:color w:val="000000"/>
          <w:sz w:val="20"/>
          <w:szCs w:val="20"/>
        </w:rPr>
      </w:pPr>
      <w:r>
        <w:rPr>
          <w:rFonts w:ascii="Arial" w:hAnsi="Arial"/>
          <w:b/>
          <w:snapToGrid w:val="0"/>
          <w:sz w:val="20"/>
          <w:szCs w:val="20"/>
        </w:rPr>
        <w:t>основни училища</w:t>
      </w:r>
      <w:r>
        <w:rPr>
          <w:rFonts w:ascii="Arial" w:hAnsi="Arial"/>
          <w:snapToGrid w:val="0"/>
          <w:sz w:val="20"/>
          <w:szCs w:val="20"/>
        </w:rPr>
        <w:t xml:space="preserve"> (ученици на възраст 7-15 години), критерият за възраст определя приемането на деца в основното училище;</w:t>
      </w:r>
    </w:p>
    <w:p w:rsidR="00160673" w:rsidRPr="007D41F1" w:rsidRDefault="00160673" w:rsidP="000275EF">
      <w:pPr>
        <w:pStyle w:val="Akapitzlist"/>
        <w:numPr>
          <w:ilvl w:val="0"/>
          <w:numId w:val="23"/>
        </w:numPr>
        <w:spacing w:after="120" w:line="240" w:lineRule="auto"/>
        <w:ind w:left="426" w:hanging="426"/>
        <w:contextualSpacing w:val="0"/>
        <w:jc w:val="both"/>
        <w:rPr>
          <w:rFonts w:ascii="Arial" w:hAnsi="Arial" w:cs="Arial"/>
          <w:sz w:val="20"/>
          <w:szCs w:val="20"/>
        </w:rPr>
      </w:pPr>
      <w:r>
        <w:rPr>
          <w:rFonts w:ascii="Arial" w:hAnsi="Arial"/>
          <w:b/>
          <w:bCs/>
          <w:snapToGrid w:val="0"/>
          <w:sz w:val="20"/>
          <w:szCs w:val="20"/>
        </w:rPr>
        <w:t>гимназия</w:t>
      </w:r>
      <w:r>
        <w:rPr>
          <w:rFonts w:ascii="Arial" w:hAnsi="Arial"/>
          <w:snapToGrid w:val="0"/>
          <w:sz w:val="20"/>
          <w:szCs w:val="20"/>
        </w:rPr>
        <w:t xml:space="preserve"> (ученици на възраст 15-18/19 години):</w:t>
      </w:r>
    </w:p>
    <w:p w:rsidR="00160673" w:rsidRPr="00420709" w:rsidRDefault="00160673" w:rsidP="000275EF">
      <w:pPr>
        <w:pStyle w:val="Akapitzlist"/>
        <w:numPr>
          <w:ilvl w:val="0"/>
          <w:numId w:val="24"/>
        </w:numPr>
        <w:spacing w:after="120" w:line="240" w:lineRule="auto"/>
        <w:ind w:left="709" w:hanging="283"/>
        <w:contextualSpacing w:val="0"/>
        <w:jc w:val="both"/>
        <w:rPr>
          <w:rFonts w:ascii="Arial" w:hAnsi="Arial" w:cs="Arial"/>
          <w:snapToGrid w:val="0"/>
          <w:color w:val="000000"/>
          <w:sz w:val="20"/>
          <w:szCs w:val="20"/>
        </w:rPr>
      </w:pPr>
      <w:r>
        <w:rPr>
          <w:rFonts w:ascii="Arial" w:hAnsi="Arial"/>
          <w:snapToGrid w:val="0"/>
          <w:color w:val="000000"/>
          <w:sz w:val="20"/>
          <w:szCs w:val="20"/>
        </w:rPr>
        <w:t>четиригодишна общообразователна гимназия, петгодишен техникум, тригодишно профилно училище I степен и двугодишно профилно училище II степен,</w:t>
      </w:r>
    </w:p>
    <w:p w:rsidR="00160673" w:rsidRPr="007D41F1" w:rsidRDefault="00160673" w:rsidP="000275EF">
      <w:pPr>
        <w:pStyle w:val="Akapitzlist"/>
        <w:numPr>
          <w:ilvl w:val="0"/>
          <w:numId w:val="24"/>
        </w:numPr>
        <w:spacing w:after="120" w:line="240" w:lineRule="auto"/>
        <w:ind w:left="709" w:hanging="283"/>
        <w:contextualSpacing w:val="0"/>
        <w:jc w:val="both"/>
        <w:rPr>
          <w:rFonts w:ascii="Arial" w:hAnsi="Arial" w:cs="Arial"/>
          <w:sz w:val="20"/>
          <w:szCs w:val="20"/>
        </w:rPr>
      </w:pPr>
      <w:r>
        <w:rPr>
          <w:rFonts w:ascii="Arial" w:hAnsi="Arial"/>
          <w:snapToGrid w:val="0"/>
          <w:color w:val="000000"/>
          <w:sz w:val="20"/>
          <w:szCs w:val="20"/>
        </w:rPr>
        <w:t>следгимназиални средни училища с период на обучение не по-дълъг от 2,5 години (за лица на възраст над 18 години)</w:t>
      </w:r>
    </w:p>
    <w:p w:rsidR="00160673" w:rsidRPr="008B0234" w:rsidRDefault="00160673" w:rsidP="000275EF">
      <w:pPr>
        <w:pStyle w:val="Akapitzlist"/>
        <w:numPr>
          <w:ilvl w:val="0"/>
          <w:numId w:val="24"/>
        </w:numPr>
        <w:spacing w:after="120" w:line="240" w:lineRule="auto"/>
        <w:ind w:left="709" w:hanging="283"/>
        <w:contextualSpacing w:val="0"/>
        <w:jc w:val="both"/>
        <w:rPr>
          <w:rFonts w:ascii="Arial" w:hAnsi="Arial" w:cs="Arial"/>
          <w:sz w:val="20"/>
          <w:szCs w:val="20"/>
        </w:rPr>
      </w:pPr>
      <w:r w:rsidRPr="008B0234">
        <w:rPr>
          <w:rFonts w:ascii="Arial" w:hAnsi="Arial" w:cs="Arial"/>
          <w:snapToGrid w:val="0"/>
          <w:color w:val="000000"/>
          <w:sz w:val="20"/>
          <w:szCs w:val="20"/>
        </w:rPr>
        <w:t xml:space="preserve">тригодишни </w:t>
      </w:r>
      <w:hyperlink r:id="rId19" w:anchor="P1A6" w:tgtFrame="ostatnia" w:history="1">
        <w:r w:rsidRPr="008B0234">
          <w:rPr>
            <w:rFonts w:ascii="Arial" w:hAnsi="Arial" w:cs="Arial"/>
            <w:sz w:val="20"/>
            <w:szCs w:val="20"/>
          </w:rPr>
          <w:t xml:space="preserve">специални </w:t>
        </w:r>
      </w:hyperlink>
      <w:r w:rsidRPr="008B0234">
        <w:rPr>
          <w:rFonts w:ascii="Arial" w:hAnsi="Arial" w:cs="Arial"/>
          <w:sz w:val="20"/>
          <w:szCs w:val="20"/>
        </w:rPr>
        <w:t xml:space="preserve">училища с професионална насоченост за </w:t>
      </w:r>
      <w:hyperlink r:id="rId20" w:anchor="P1A6" w:tgtFrame="ostatnia" w:history="1">
        <w:r w:rsidRPr="008B0234">
          <w:rPr>
            <w:rFonts w:ascii="Arial" w:hAnsi="Arial" w:cs="Arial"/>
            <w:sz w:val="20"/>
            <w:szCs w:val="20"/>
          </w:rPr>
          <w:t>ученици</w:t>
        </w:r>
      </w:hyperlink>
      <w:r w:rsidRPr="008B0234">
        <w:rPr>
          <w:rFonts w:ascii="Arial" w:hAnsi="Arial" w:cs="Arial"/>
          <w:sz w:val="20"/>
          <w:szCs w:val="20"/>
        </w:rPr>
        <w:t xml:space="preserve"> с </w:t>
      </w:r>
      <w:hyperlink r:id="rId21" w:anchor="P1A6" w:tgtFrame="ostatnia" w:history="1">
        <w:r w:rsidRPr="008B0234">
          <w:rPr>
            <w:rFonts w:ascii="Arial" w:hAnsi="Arial" w:cs="Arial"/>
            <w:sz w:val="20"/>
            <w:szCs w:val="20"/>
          </w:rPr>
          <w:t>умствена изостаналост в умерени</w:t>
        </w:r>
      </w:hyperlink>
      <w:r w:rsidRPr="008B0234">
        <w:rPr>
          <w:rFonts w:ascii="Arial" w:hAnsi="Arial" w:cs="Arial"/>
          <w:sz w:val="20"/>
          <w:szCs w:val="20"/>
        </w:rPr>
        <w:t xml:space="preserve"> или тежки форми и за </w:t>
      </w:r>
      <w:hyperlink r:id="rId22" w:anchor="P1A6" w:tgtFrame="ostatnia" w:history="1">
        <w:r w:rsidRPr="008B0234">
          <w:rPr>
            <w:rFonts w:ascii="Arial" w:hAnsi="Arial" w:cs="Arial"/>
            <w:sz w:val="20"/>
            <w:szCs w:val="20"/>
          </w:rPr>
          <w:t>ученици</w:t>
        </w:r>
      </w:hyperlink>
      <w:r w:rsidRPr="008B0234">
        <w:rPr>
          <w:rFonts w:ascii="Arial" w:hAnsi="Arial" w:cs="Arial"/>
          <w:sz w:val="20"/>
          <w:szCs w:val="20"/>
        </w:rPr>
        <w:t xml:space="preserve"> с множество увреждания, които дават възможност на учениците да получат свидетелства за професионална пригодност.</w:t>
      </w:r>
    </w:p>
    <w:p w:rsidR="00BF73FB" w:rsidRDefault="00954889" w:rsidP="003140FA">
      <w:pPr>
        <w:spacing w:after="120" w:line="240" w:lineRule="auto"/>
        <w:jc w:val="both"/>
        <w:rPr>
          <w:rFonts w:ascii="Arial" w:hAnsi="Arial" w:cs="Arial"/>
          <w:snapToGrid w:val="0"/>
          <w:color w:val="000000"/>
          <w:sz w:val="20"/>
          <w:szCs w:val="20"/>
        </w:rPr>
      </w:pPr>
      <w:r>
        <w:rPr>
          <w:rFonts w:ascii="Arial" w:hAnsi="Arial"/>
          <w:snapToGrid w:val="0"/>
          <w:color w:val="000000"/>
          <w:sz w:val="20"/>
          <w:szCs w:val="20"/>
        </w:rPr>
        <w:t xml:space="preserve">Децата на възраст 3-5 години, чиито родители искат да се възползват от образование в детска градина, разполагат с </w:t>
      </w:r>
      <w:r>
        <w:rPr>
          <w:rFonts w:ascii="Arial" w:hAnsi="Arial"/>
          <w:b/>
          <w:bCs/>
          <w:snapToGrid w:val="0"/>
          <w:color w:val="000000"/>
          <w:sz w:val="20"/>
          <w:szCs w:val="20"/>
        </w:rPr>
        <w:t>предучилищно заведение</w:t>
      </w:r>
      <w:r>
        <w:rPr>
          <w:rFonts w:ascii="Arial" w:hAnsi="Arial"/>
          <w:snapToGrid w:val="0"/>
          <w:color w:val="000000"/>
          <w:sz w:val="20"/>
          <w:szCs w:val="20"/>
        </w:rPr>
        <w:t xml:space="preserve"> в детска градина, предучилищна единица в началното училище или друга форма на предучилищно образование (в детската градина или в екип за предучилищно образование). Осигуряването на място за предучилищно образование е задача на общината. </w:t>
      </w:r>
      <w:r>
        <w:rPr>
          <w:rFonts w:ascii="Arial" w:hAnsi="Arial"/>
          <w:snapToGrid w:val="0"/>
          <w:color w:val="000000"/>
          <w:sz w:val="20"/>
          <w:szCs w:val="20"/>
          <w:u w:val="single"/>
        </w:rPr>
        <w:t xml:space="preserve">Децата, пристигащи от чужбина, са допуснати до обществена детска градина при същите условия като полските граждани. </w:t>
      </w:r>
    </w:p>
    <w:p w:rsidR="00640BA2" w:rsidRDefault="00640BA2">
      <w:pPr>
        <w:spacing w:after="120"/>
        <w:jc w:val="both"/>
        <w:rPr>
          <w:rFonts w:ascii="Arial" w:hAnsi="Arial" w:cs="Arial"/>
          <w:snapToGrid w:val="0"/>
          <w:color w:val="000000"/>
          <w:sz w:val="20"/>
          <w:szCs w:val="20"/>
        </w:rPr>
      </w:pPr>
      <w:r>
        <w:rPr>
          <w:rFonts w:ascii="Arial" w:hAnsi="Arial"/>
          <w:snapToGrid w:val="0"/>
          <w:color w:val="000000"/>
          <w:sz w:val="20"/>
          <w:szCs w:val="20"/>
        </w:rPr>
        <w:t>При важни уважителни причини, в предучилищно образование също могат да бъдат включени деца, които са завършили 2,5 години.</w:t>
      </w:r>
    </w:p>
    <w:p w:rsidR="0057157C" w:rsidRDefault="0057157C">
      <w:pPr>
        <w:spacing w:after="120"/>
        <w:jc w:val="both"/>
        <w:rPr>
          <w:rStyle w:val="FontStyle14"/>
          <w:sz w:val="20"/>
          <w:szCs w:val="20"/>
        </w:rPr>
      </w:pPr>
      <w:r>
        <w:rPr>
          <w:rFonts w:ascii="Arial" w:hAnsi="Arial"/>
          <w:sz w:val="20"/>
          <w:szCs w:val="20"/>
        </w:rPr>
        <w:t xml:space="preserve">Децата на възраст 6 години трябва да преминат </w:t>
      </w:r>
      <w:r>
        <w:rPr>
          <w:rFonts w:ascii="Arial" w:hAnsi="Arial"/>
          <w:b/>
          <w:bCs/>
          <w:sz w:val="20"/>
          <w:szCs w:val="20"/>
        </w:rPr>
        <w:t>годишна</w:t>
      </w:r>
      <w:r>
        <w:rPr>
          <w:rFonts w:ascii="Arial" w:hAnsi="Arial"/>
          <w:sz w:val="20"/>
          <w:szCs w:val="20"/>
        </w:rPr>
        <w:t xml:space="preserve"> </w:t>
      </w:r>
      <w:r>
        <w:rPr>
          <w:rFonts w:ascii="Arial" w:hAnsi="Arial"/>
          <w:b/>
          <w:bCs/>
          <w:sz w:val="20"/>
          <w:szCs w:val="20"/>
        </w:rPr>
        <w:t>предучилищна подготовка</w:t>
      </w:r>
      <w:r>
        <w:rPr>
          <w:rFonts w:ascii="Arial" w:hAnsi="Arial"/>
          <w:snapToGrid w:val="0"/>
          <w:color w:val="404040" w:themeColor="text1" w:themeTint="BF"/>
          <w:sz w:val="20"/>
          <w:szCs w:val="20"/>
        </w:rPr>
        <w:t xml:space="preserve"> </w:t>
      </w:r>
      <w:r>
        <w:rPr>
          <w:rFonts w:ascii="Arial" w:hAnsi="Arial"/>
          <w:snapToGrid w:val="0"/>
          <w:sz w:val="20"/>
          <w:szCs w:val="20"/>
        </w:rPr>
        <w:t>в детска градина, предучилищна част в началното училище или в друга форма на предучилищно образование, включително детски градини и</w:t>
      </w:r>
      <w:r>
        <w:rPr>
          <w:rFonts w:ascii="Arial" w:hAnsi="Arial"/>
          <w:snapToGrid w:val="0"/>
          <w:color w:val="000000"/>
          <w:sz w:val="20"/>
          <w:szCs w:val="20"/>
        </w:rPr>
        <w:t xml:space="preserve"> интеграционна  </w:t>
      </w:r>
      <w:r>
        <w:rPr>
          <w:sz w:val="20"/>
          <w:szCs w:val="20"/>
        </w:rPr>
        <w:t xml:space="preserve">или специална детска градина. </w:t>
      </w:r>
      <w:r>
        <w:rPr>
          <w:rFonts w:ascii="Arial" w:hAnsi="Arial"/>
          <w:snapToGrid w:val="0"/>
          <w:color w:val="000000"/>
          <w:sz w:val="20"/>
          <w:szCs w:val="20"/>
        </w:rPr>
        <w:t xml:space="preserve"> </w:t>
      </w:r>
      <w:r>
        <w:rPr>
          <w:rStyle w:val="FontStyle14"/>
          <w:sz w:val="20"/>
          <w:szCs w:val="20"/>
        </w:rPr>
        <w:t xml:space="preserve">Деца, които са с установени специални образователни потребности, поради някаква степен на увреждане, имат право на отлагане на започване на задължителното посещаване на училище до 9-годишна възраст. </w:t>
      </w:r>
    </w:p>
    <w:p w:rsidR="000A35D4" w:rsidRDefault="000A35D4">
      <w:pPr>
        <w:spacing w:after="120"/>
        <w:jc w:val="both"/>
        <w:rPr>
          <w:rStyle w:val="FontStyle14"/>
          <w:sz w:val="20"/>
          <w:szCs w:val="20"/>
        </w:rPr>
      </w:pPr>
      <w:r>
        <w:rPr>
          <w:rStyle w:val="FontStyle14"/>
          <w:sz w:val="20"/>
          <w:szCs w:val="20"/>
        </w:rPr>
        <w:t xml:space="preserve">Родителите на деца на 6-годишна възраст (и по-големи), които преминават едногодишна предучилищна подготовка, са освободени от такси за ползване на предучилищно образование в обществени детски градини, предучилищни отделения в началните и държавните училища, други форми на предучилищно образование - плащат единствено такса за храна. </w:t>
      </w:r>
    </w:p>
    <w:p w:rsidR="00160673" w:rsidRDefault="000A35D4" w:rsidP="008C076F">
      <w:pPr>
        <w:spacing w:after="120"/>
        <w:jc w:val="both"/>
        <w:rPr>
          <w:rStyle w:val="FontStyle14"/>
          <w:sz w:val="20"/>
          <w:szCs w:val="20"/>
        </w:rPr>
      </w:pPr>
      <w:r>
        <w:rPr>
          <w:rStyle w:val="FontStyle14"/>
          <w:sz w:val="20"/>
          <w:szCs w:val="20"/>
        </w:rPr>
        <w:t xml:space="preserve">Родителите на деца на възраст 3-5 години заплащат такси за ползване на предучилищно образование от децата си за извън работното време, определено от общината като работно време за образование, възпитание и грижи (не по-малко от 5 часа на ден) и за храна. Размерът на таксата за всеки час, превишаващ безплатните часове, не може да надвишава 1 злота. </w:t>
      </w:r>
    </w:p>
    <w:p w:rsidR="00160673" w:rsidRPr="007D41F1" w:rsidRDefault="00160673" w:rsidP="00160673">
      <w:pPr>
        <w:spacing w:after="120"/>
        <w:jc w:val="both"/>
        <w:rPr>
          <w:rFonts w:ascii="Arial" w:hAnsi="Arial" w:cs="Arial"/>
        </w:rPr>
      </w:pPr>
      <w:r>
        <w:rPr>
          <w:rFonts w:ascii="Arial" w:hAnsi="Arial"/>
          <w:b/>
          <w:snapToGrid w:val="0"/>
          <w:sz w:val="20"/>
          <w:szCs w:val="20"/>
        </w:rPr>
        <w:t>Учебната година</w:t>
      </w:r>
      <w:r>
        <w:rPr>
          <w:rFonts w:ascii="Arial" w:hAnsi="Arial"/>
          <w:snapToGrid w:val="0"/>
          <w:sz w:val="20"/>
          <w:szCs w:val="20"/>
        </w:rPr>
        <w:t xml:space="preserve"> в основното училище и средните училища е разделена на </w:t>
      </w:r>
      <w:r>
        <w:rPr>
          <w:rFonts w:ascii="Arial" w:hAnsi="Arial"/>
          <w:b/>
          <w:snapToGrid w:val="0"/>
          <w:sz w:val="20"/>
          <w:szCs w:val="20"/>
        </w:rPr>
        <w:t>два срока</w:t>
      </w:r>
      <w:r>
        <w:rPr>
          <w:rFonts w:ascii="Arial" w:hAnsi="Arial"/>
          <w:snapToGrid w:val="0"/>
          <w:sz w:val="20"/>
          <w:szCs w:val="20"/>
        </w:rPr>
        <w:t>.</w:t>
      </w:r>
      <w:r>
        <w:rPr>
          <w:rFonts w:ascii="Arial" w:hAnsi="Arial"/>
          <w:snapToGrid w:val="0"/>
          <w:color w:val="000000"/>
          <w:sz w:val="20"/>
          <w:szCs w:val="20"/>
        </w:rPr>
        <w:t xml:space="preserve"> Учебните занятия започват на 1 септември и завършват в първия петък след 20 юни. </w:t>
      </w:r>
    </w:p>
    <w:p w:rsidR="00160673" w:rsidRPr="0084078D" w:rsidRDefault="00160673">
      <w:pPr>
        <w:spacing w:after="120"/>
        <w:jc w:val="both"/>
        <w:rPr>
          <w:rFonts w:ascii="Arial" w:eastAsia="Calibri" w:hAnsi="Arial" w:cs="Arial"/>
          <w:sz w:val="20"/>
          <w:szCs w:val="20"/>
        </w:rPr>
      </w:pPr>
      <w:r>
        <w:rPr>
          <w:rFonts w:ascii="Arial" w:hAnsi="Arial"/>
          <w:sz w:val="20"/>
          <w:szCs w:val="20"/>
        </w:rPr>
        <w:t xml:space="preserve">Условие за приемане в основно или средно училище, на ученик идващ от държава-членка на ЕС или ЕАСТ, е наличието на свидетелство, удостоверение или друг документ, потвърждаващ посещаемост на училище в чужбина и брой години на обучение. Ученикът е приеман от общината в </w:t>
      </w:r>
      <w:r>
        <w:rPr>
          <w:rFonts w:ascii="Arial" w:hAnsi="Arial"/>
          <w:b/>
          <w:bCs/>
          <w:sz w:val="20"/>
          <w:szCs w:val="20"/>
        </w:rPr>
        <w:t>публичното начално училище</w:t>
      </w:r>
      <w:r>
        <w:rPr>
          <w:rFonts w:ascii="Arial" w:hAnsi="Arial"/>
          <w:sz w:val="20"/>
          <w:szCs w:val="20"/>
        </w:rPr>
        <w:t xml:space="preserve"> в мястото на пребиваване (т.е. училището не може да откаже да приеме ученика). Ученикът се приема в </w:t>
      </w:r>
      <w:r>
        <w:rPr>
          <w:rFonts w:ascii="Arial" w:hAnsi="Arial"/>
          <w:b/>
          <w:bCs/>
          <w:sz w:val="20"/>
          <w:szCs w:val="20"/>
        </w:rPr>
        <w:t>публичното средно училище</w:t>
      </w:r>
      <w:r>
        <w:rPr>
          <w:rFonts w:ascii="Arial" w:hAnsi="Arial"/>
          <w:sz w:val="20"/>
          <w:szCs w:val="20"/>
        </w:rPr>
        <w:t>, ако училището има свободни места.</w:t>
      </w:r>
    </w:p>
    <w:p w:rsidR="00160673" w:rsidRDefault="00160673">
      <w:pPr>
        <w:spacing w:after="120"/>
        <w:jc w:val="both"/>
        <w:rPr>
          <w:rFonts w:ascii="Arial" w:eastAsia="Calibri" w:hAnsi="Arial" w:cs="Arial"/>
          <w:sz w:val="20"/>
          <w:szCs w:val="20"/>
        </w:rPr>
      </w:pPr>
      <w:r>
        <w:rPr>
          <w:rFonts w:ascii="Arial" w:hAnsi="Arial"/>
          <w:sz w:val="20"/>
          <w:szCs w:val="20"/>
        </w:rPr>
        <w:lastRenderedPageBreak/>
        <w:t>Ученик от начално и средно училище, който не говори полс</w:t>
      </w:r>
      <w:r w:rsidR="008B0234">
        <w:rPr>
          <w:rFonts w:ascii="Arial" w:hAnsi="Arial"/>
          <w:sz w:val="20"/>
          <w:szCs w:val="20"/>
        </w:rPr>
        <w:t xml:space="preserve">ки език, има право на минимум </w:t>
      </w:r>
      <w:r>
        <w:rPr>
          <w:rFonts w:ascii="Arial" w:hAnsi="Arial"/>
          <w:b/>
          <w:bCs/>
          <w:sz w:val="20"/>
          <w:szCs w:val="20"/>
        </w:rPr>
        <w:t xml:space="preserve">2 часа допълнителни безплатни уроци по полски език на седмица. </w:t>
      </w:r>
      <w:r>
        <w:rPr>
          <w:rFonts w:ascii="Arial" w:hAnsi="Arial"/>
          <w:sz w:val="20"/>
          <w:szCs w:val="20"/>
        </w:rPr>
        <w:t xml:space="preserve"> В училищата могат да бъдат създадени, подготвителни секции за ученици, които не знаят полски език. Обучението продължава до края на учебната година, в която ученикът е приет в отделението и може да бъде съкратено или удължено, но не повече от една учебна година.</w:t>
      </w:r>
    </w:p>
    <w:p w:rsidR="00160673" w:rsidRDefault="00160673">
      <w:pPr>
        <w:spacing w:after="120"/>
        <w:jc w:val="both"/>
        <w:rPr>
          <w:rFonts w:ascii="Arial" w:hAnsi="Arial" w:cs="Arial"/>
          <w:snapToGrid w:val="0"/>
          <w:color w:val="000000"/>
          <w:sz w:val="20"/>
          <w:szCs w:val="20"/>
        </w:rPr>
      </w:pPr>
      <w:r>
        <w:rPr>
          <w:rFonts w:ascii="Arial" w:hAnsi="Arial"/>
          <w:snapToGrid w:val="0"/>
          <w:sz w:val="20"/>
          <w:szCs w:val="20"/>
        </w:rPr>
        <w:t xml:space="preserve">В основното училище и средните училища, учениците се оценяват по </w:t>
      </w:r>
      <w:r>
        <w:rPr>
          <w:rFonts w:ascii="Arial" w:hAnsi="Arial"/>
          <w:b/>
          <w:snapToGrid w:val="0"/>
          <w:sz w:val="20"/>
          <w:szCs w:val="20"/>
        </w:rPr>
        <w:t>шестобалната система</w:t>
      </w:r>
      <w:r>
        <w:rPr>
          <w:rFonts w:ascii="Arial" w:hAnsi="Arial"/>
          <w:snapToGrid w:val="0"/>
          <w:sz w:val="20"/>
          <w:szCs w:val="20"/>
        </w:rPr>
        <w:t xml:space="preserve"> - от 1 до 6, където 1 е най-ниската оценка, а най-високата е 6.</w:t>
      </w:r>
      <w:r>
        <w:rPr>
          <w:rFonts w:ascii="Arial" w:hAnsi="Arial"/>
          <w:snapToGrid w:val="0"/>
          <w:color w:val="000000"/>
          <w:sz w:val="20"/>
          <w:szCs w:val="20"/>
        </w:rPr>
        <w:t xml:space="preserve"> </w:t>
      </w:r>
    </w:p>
    <w:p w:rsidR="00160673" w:rsidRPr="007D41F1" w:rsidRDefault="00160673">
      <w:pPr>
        <w:spacing w:after="120"/>
        <w:jc w:val="both"/>
        <w:rPr>
          <w:rFonts w:ascii="Arial" w:hAnsi="Arial" w:cs="Arial"/>
        </w:rPr>
      </w:pPr>
      <w:r>
        <w:rPr>
          <w:rFonts w:ascii="Arial" w:hAnsi="Arial"/>
          <w:sz w:val="20"/>
          <w:szCs w:val="20"/>
        </w:rPr>
        <w:t xml:space="preserve">Учениците от основните училища имат право на </w:t>
      </w:r>
      <w:r>
        <w:rPr>
          <w:rFonts w:ascii="Arial" w:hAnsi="Arial"/>
          <w:b/>
          <w:sz w:val="20"/>
          <w:szCs w:val="20"/>
        </w:rPr>
        <w:t>безплатни учебници</w:t>
      </w:r>
      <w:r>
        <w:rPr>
          <w:rFonts w:ascii="Arial" w:hAnsi="Arial"/>
          <w:snapToGrid w:val="0"/>
          <w:color w:val="000000"/>
          <w:sz w:val="20"/>
          <w:szCs w:val="20"/>
        </w:rPr>
        <w:t xml:space="preserve">, учебни или работни материали предназначени за задължителните образователни занятия в училище. Учебниците и материалите се осигуряват от училището, което получава субсидия от държавния бюджет за тази цел. </w:t>
      </w:r>
    </w:p>
    <w:p w:rsidR="0057157C" w:rsidRDefault="0057157C">
      <w:pPr>
        <w:spacing w:after="120"/>
        <w:jc w:val="both"/>
        <w:rPr>
          <w:rFonts w:ascii="Arial" w:hAnsi="Arial" w:cs="Arial"/>
          <w:sz w:val="20"/>
          <w:szCs w:val="20"/>
        </w:rPr>
      </w:pPr>
      <w:r>
        <w:rPr>
          <w:rFonts w:ascii="Arial" w:hAnsi="Arial"/>
          <w:sz w:val="20"/>
          <w:szCs w:val="20"/>
        </w:rPr>
        <w:t xml:space="preserve">Учениците завършват основно образование, ако получат по всички задължително изучавани предмети </w:t>
      </w:r>
      <w:r>
        <w:rPr>
          <w:rFonts w:ascii="Arial" w:hAnsi="Arial"/>
          <w:b/>
          <w:sz w:val="20"/>
          <w:szCs w:val="20"/>
        </w:rPr>
        <w:t>положителни крайни оценки</w:t>
      </w:r>
      <w:r>
        <w:rPr>
          <w:rFonts w:ascii="Arial" w:hAnsi="Arial"/>
          <w:snapToGrid w:val="0"/>
          <w:color w:val="404040" w:themeColor="text1" w:themeTint="BF"/>
          <w:sz w:val="20"/>
          <w:szCs w:val="20"/>
        </w:rPr>
        <w:t xml:space="preserve"> </w:t>
      </w:r>
      <w:r>
        <w:rPr>
          <w:rFonts w:ascii="Arial" w:hAnsi="Arial"/>
          <w:snapToGrid w:val="0"/>
          <w:color w:val="000000"/>
          <w:sz w:val="20"/>
          <w:szCs w:val="20"/>
        </w:rPr>
        <w:t xml:space="preserve">и са се явили на матура след осми клас. </w:t>
      </w:r>
      <w:r>
        <w:rPr>
          <w:rFonts w:ascii="Arial" w:hAnsi="Arial"/>
          <w:b/>
          <w:bCs/>
          <w:snapToGrid w:val="0"/>
          <w:color w:val="000000"/>
          <w:sz w:val="20"/>
          <w:szCs w:val="20"/>
        </w:rPr>
        <w:t>Матурата след осми клас</w:t>
      </w:r>
      <w:r>
        <w:rPr>
          <w:rFonts w:ascii="Arial" w:hAnsi="Arial"/>
          <w:snapToGrid w:val="0"/>
          <w:color w:val="000000"/>
          <w:sz w:val="20"/>
          <w:szCs w:val="20"/>
        </w:rPr>
        <w:t xml:space="preserve"> се провежда в писмен форма по полски език, математика и чужд език, а от учебната година 2019/2020, и по един предмет от следните: биология, химия, физика, география, история. Не е определена минимална оценка (резултат), каквато ученикът трябва да получи на този изпит. Оценките получени на матурата след осми клас са вписвани в удостоверението за определени резултати на тази матура и са </w:t>
      </w:r>
      <w:r>
        <w:rPr>
          <w:rFonts w:ascii="Arial" w:hAnsi="Arial"/>
          <w:snapToGrid w:val="0"/>
          <w:color w:val="000000"/>
          <w:sz w:val="20"/>
          <w:szCs w:val="20"/>
          <w:u w:val="single"/>
        </w:rPr>
        <w:t>взимани под внимание при кандидатстване в средно училище</w:t>
      </w:r>
      <w:r>
        <w:rPr>
          <w:rFonts w:ascii="Arial" w:hAnsi="Arial"/>
          <w:snapToGrid w:val="0"/>
          <w:color w:val="000000"/>
          <w:sz w:val="20"/>
          <w:szCs w:val="20"/>
        </w:rPr>
        <w:t xml:space="preserve">. </w:t>
      </w:r>
    </w:p>
    <w:p w:rsidR="00BF73FB" w:rsidRPr="003140FA" w:rsidRDefault="00954889" w:rsidP="003140FA">
      <w:pPr>
        <w:spacing w:before="120" w:after="0" w:line="240" w:lineRule="auto"/>
        <w:jc w:val="both"/>
        <w:rPr>
          <w:rFonts w:ascii="Arial" w:eastAsia="Times New Roman" w:hAnsi="Arial" w:cs="Arial"/>
          <w:color w:val="000000"/>
          <w:sz w:val="20"/>
          <w:szCs w:val="20"/>
        </w:rPr>
      </w:pPr>
      <w:r>
        <w:rPr>
          <w:rFonts w:ascii="Arial" w:hAnsi="Arial"/>
          <w:color w:val="000000"/>
          <w:sz w:val="20"/>
          <w:szCs w:val="20"/>
        </w:rPr>
        <w:t xml:space="preserve">Ученик или абитуриент, който </w:t>
      </w:r>
      <w:r>
        <w:rPr>
          <w:rFonts w:ascii="Arial" w:hAnsi="Arial"/>
          <w:b/>
          <w:bCs/>
          <w:color w:val="000000"/>
          <w:sz w:val="20"/>
          <w:szCs w:val="20"/>
        </w:rPr>
        <w:t>не е полски гражданин</w:t>
      </w:r>
      <w:r>
        <w:rPr>
          <w:rFonts w:ascii="Arial" w:hAnsi="Arial"/>
          <w:color w:val="000000"/>
          <w:sz w:val="20"/>
          <w:szCs w:val="20"/>
        </w:rPr>
        <w:t xml:space="preserve"> и чиито ограничени познания по полския език </w:t>
      </w:r>
      <w:r>
        <w:rPr>
          <w:rFonts w:ascii="Arial" w:hAnsi="Arial"/>
          <w:b/>
          <w:bCs/>
          <w:color w:val="000000"/>
          <w:sz w:val="20"/>
          <w:szCs w:val="20"/>
        </w:rPr>
        <w:t>затрудняват</w:t>
      </w:r>
      <w:r>
        <w:rPr>
          <w:rFonts w:ascii="Arial" w:hAnsi="Arial"/>
          <w:color w:val="000000"/>
          <w:sz w:val="20"/>
          <w:szCs w:val="20"/>
        </w:rPr>
        <w:t xml:space="preserve"> разбирането на текста, който може да бъде прочетен, може въз основа на положително становище на учебния съвет </w:t>
      </w:r>
      <w:r>
        <w:rPr>
          <w:rFonts w:ascii="Arial" w:hAnsi="Arial"/>
          <w:b/>
          <w:bCs/>
          <w:color w:val="000000"/>
          <w:sz w:val="20"/>
          <w:szCs w:val="20"/>
        </w:rPr>
        <w:t>да продължи</w:t>
      </w:r>
      <w:r>
        <w:rPr>
          <w:rFonts w:ascii="Arial" w:hAnsi="Arial"/>
          <w:color w:val="000000"/>
          <w:sz w:val="20"/>
          <w:szCs w:val="20"/>
        </w:rPr>
        <w:t>:</w:t>
      </w:r>
    </w:p>
    <w:p w:rsidR="00BF73FB" w:rsidRPr="003140FA" w:rsidRDefault="00954889" w:rsidP="003140FA">
      <w:pPr>
        <w:spacing w:before="120" w:after="120" w:line="240" w:lineRule="auto"/>
        <w:ind w:left="426" w:hanging="426"/>
        <w:jc w:val="both"/>
        <w:rPr>
          <w:rFonts w:ascii="Arial" w:eastAsia="Times New Roman" w:hAnsi="Arial" w:cs="Arial"/>
          <w:color w:val="000000"/>
          <w:sz w:val="20"/>
          <w:szCs w:val="20"/>
        </w:rPr>
      </w:pPr>
      <w:r>
        <w:rPr>
          <w:rFonts w:ascii="Arial" w:hAnsi="Arial"/>
          <w:color w:val="000000"/>
          <w:sz w:val="20"/>
          <w:szCs w:val="20"/>
        </w:rPr>
        <w:t xml:space="preserve">1)    </w:t>
      </w:r>
      <w:r>
        <w:rPr>
          <w:rFonts w:ascii="Arial" w:hAnsi="Arial"/>
          <w:b/>
          <w:bCs/>
          <w:color w:val="000000"/>
          <w:sz w:val="20"/>
          <w:szCs w:val="20"/>
        </w:rPr>
        <w:t>матурата след осми клас</w:t>
      </w:r>
      <w:r>
        <w:rPr>
          <w:rFonts w:ascii="Arial" w:hAnsi="Arial"/>
          <w:color w:val="000000"/>
          <w:sz w:val="20"/>
          <w:szCs w:val="20"/>
        </w:rPr>
        <w:t>, с изключение на матурата по съвременен чужд език - при условия и форма, адаптирани към неговите образователни потребности и психофизични възможности, произтичащи от това ограничение;</w:t>
      </w:r>
    </w:p>
    <w:p w:rsidR="00BF73FB" w:rsidRDefault="00954889" w:rsidP="003140FA">
      <w:pPr>
        <w:spacing w:before="120" w:after="120" w:line="240" w:lineRule="auto"/>
        <w:ind w:left="426" w:hanging="426"/>
        <w:jc w:val="both"/>
        <w:rPr>
          <w:rFonts w:ascii="Arial" w:eastAsia="Arial Unicode MS" w:hAnsi="Arial" w:cs="Arial"/>
          <w:bCs/>
          <w:sz w:val="20"/>
          <w:szCs w:val="20"/>
        </w:rPr>
      </w:pPr>
      <w:r>
        <w:rPr>
          <w:rFonts w:ascii="Arial" w:hAnsi="Arial"/>
          <w:color w:val="000000"/>
          <w:sz w:val="20"/>
          <w:szCs w:val="20"/>
        </w:rPr>
        <w:t xml:space="preserve">2)    </w:t>
      </w:r>
      <w:r>
        <w:rPr>
          <w:rFonts w:ascii="Arial" w:hAnsi="Arial"/>
          <w:b/>
          <w:bCs/>
          <w:color w:val="000000"/>
          <w:sz w:val="20"/>
          <w:szCs w:val="20"/>
        </w:rPr>
        <w:t>зрелостния изпит</w:t>
      </w:r>
      <w:r>
        <w:rPr>
          <w:rFonts w:ascii="Arial" w:hAnsi="Arial"/>
          <w:color w:val="000000"/>
          <w:sz w:val="20"/>
          <w:szCs w:val="20"/>
        </w:rPr>
        <w:t xml:space="preserve">, с изключение на зрелостния изпит по съвременен чужд език, език на национално малцинство, етническо малцинство или регионален език - при условия, адаптирани към неговите образователни потребности и психофизични възможности, произтичащи от това ограничение. </w:t>
      </w:r>
    </w:p>
    <w:p w:rsidR="0057157C" w:rsidRPr="003140FA" w:rsidRDefault="00884660">
      <w:pPr>
        <w:spacing w:after="120"/>
        <w:jc w:val="both"/>
        <w:rPr>
          <w:rFonts w:ascii="Arial" w:hAnsi="Arial" w:cs="Arial"/>
          <w:snapToGrid w:val="0"/>
          <w:color w:val="000000"/>
          <w:sz w:val="20"/>
          <w:szCs w:val="20"/>
        </w:rPr>
      </w:pPr>
      <w:r>
        <w:rPr>
          <w:rFonts w:ascii="Arial" w:hAnsi="Arial"/>
          <w:snapToGrid w:val="0"/>
          <w:color w:val="000000"/>
          <w:sz w:val="20"/>
          <w:szCs w:val="20"/>
          <w:u w:val="single"/>
        </w:rPr>
        <w:t xml:space="preserve">Завършилите общообразователни гимназии </w:t>
      </w:r>
      <w:r>
        <w:rPr>
          <w:rFonts w:ascii="Arial" w:hAnsi="Arial"/>
          <w:snapToGrid w:val="0"/>
          <w:color w:val="000000"/>
          <w:sz w:val="20"/>
          <w:szCs w:val="20"/>
        </w:rPr>
        <w:t xml:space="preserve">могат да продължат обучението си в </w:t>
      </w:r>
      <w:r>
        <w:rPr>
          <w:rFonts w:ascii="Arial" w:hAnsi="Arial"/>
          <w:b/>
          <w:bCs/>
          <w:snapToGrid w:val="0"/>
          <w:color w:val="000000"/>
          <w:sz w:val="20"/>
          <w:szCs w:val="20"/>
        </w:rPr>
        <w:t>следгимназиални средни училища</w:t>
      </w:r>
      <w:r>
        <w:rPr>
          <w:rFonts w:ascii="Arial" w:hAnsi="Arial"/>
          <w:snapToGrid w:val="0"/>
          <w:color w:val="000000"/>
          <w:sz w:val="20"/>
          <w:szCs w:val="20"/>
        </w:rPr>
        <w:t xml:space="preserve"> с период на обучение не по-дълъг от 2,5 години. </w:t>
      </w:r>
      <w:r>
        <w:rPr>
          <w:rFonts w:ascii="Arial" w:hAnsi="Arial"/>
          <w:b/>
          <w:bCs/>
          <w:sz w:val="20"/>
          <w:szCs w:val="20"/>
        </w:rPr>
        <w:t>Условие</w:t>
      </w:r>
      <w:r>
        <w:rPr>
          <w:rFonts w:ascii="Arial" w:hAnsi="Arial"/>
          <w:sz w:val="20"/>
          <w:szCs w:val="20"/>
        </w:rPr>
        <w:t xml:space="preserve"> за прием в следгимназиални средни форми на обучение е </w:t>
      </w:r>
      <w:r>
        <w:rPr>
          <w:rFonts w:ascii="Arial" w:hAnsi="Arial"/>
          <w:b/>
          <w:bCs/>
          <w:sz w:val="20"/>
          <w:szCs w:val="20"/>
        </w:rPr>
        <w:t>завършено средно образование</w:t>
      </w:r>
      <w:r>
        <w:rPr>
          <w:rFonts w:ascii="Arial" w:hAnsi="Arial"/>
          <w:snapToGrid w:val="0"/>
          <w:sz w:val="20"/>
          <w:szCs w:val="20"/>
        </w:rPr>
        <w:t xml:space="preserve">. По силата на закона, (т.е. без да е необходимо да представя становища на полски органи или институции), </w:t>
      </w:r>
      <w:r>
        <w:rPr>
          <w:rFonts w:ascii="Arial" w:hAnsi="Arial"/>
          <w:snapToGrid w:val="0"/>
          <w:sz w:val="20"/>
          <w:szCs w:val="20"/>
          <w:u w:val="single"/>
        </w:rPr>
        <w:t>средното образование се потвърждава от удостоверения или други документи, издадени в образователната система на държавите-членки на ЕС или ЕАСТ, което дава право да запише висше образование в тази страна.</w:t>
      </w:r>
      <w:r>
        <w:rPr>
          <w:rFonts w:ascii="Arial" w:hAnsi="Arial"/>
          <w:snapToGrid w:val="0"/>
          <w:sz w:val="20"/>
          <w:szCs w:val="20"/>
        </w:rPr>
        <w:t xml:space="preserve"> Други удостоверения за образование или документи, получени в държава-членка на ЕС или ЕАСТ, могат да бъдат признавани от инспектората по образование само чрез административни процедури. </w:t>
      </w:r>
    </w:p>
    <w:p w:rsidR="0057157C" w:rsidRPr="00CA3C79" w:rsidRDefault="0057157C">
      <w:pPr>
        <w:spacing w:after="120"/>
        <w:jc w:val="both"/>
        <w:rPr>
          <w:rFonts w:ascii="Arial" w:hAnsi="Arial" w:cs="Arial"/>
          <w:snapToGrid w:val="0"/>
          <w:color w:val="000000"/>
          <w:sz w:val="20"/>
          <w:szCs w:val="20"/>
        </w:rPr>
      </w:pPr>
      <w:r>
        <w:rPr>
          <w:rFonts w:ascii="Arial" w:hAnsi="Arial"/>
          <w:sz w:val="20"/>
          <w:szCs w:val="20"/>
        </w:rPr>
        <w:t xml:space="preserve">Учениците от профилни училища I и II степен, техникумите и следгимназиалните училища, включително тези с увреждания, застрашени от социална непригодност и социална неприспособимост, които вземат </w:t>
      </w:r>
      <w:r>
        <w:rPr>
          <w:rFonts w:ascii="Arial" w:hAnsi="Arial"/>
          <w:b/>
          <w:sz w:val="20"/>
          <w:szCs w:val="20"/>
        </w:rPr>
        <w:t>изпита за професионална квалификация</w:t>
      </w:r>
      <w:r>
        <w:rPr>
          <w:rFonts w:ascii="Arial" w:hAnsi="Arial"/>
          <w:sz w:val="20"/>
          <w:szCs w:val="20"/>
        </w:rPr>
        <w:t xml:space="preserve"> в обособена професия, получават </w:t>
      </w:r>
      <w:r>
        <w:rPr>
          <w:rFonts w:ascii="Arial" w:hAnsi="Arial"/>
          <w:b/>
          <w:sz w:val="20"/>
          <w:szCs w:val="20"/>
        </w:rPr>
        <w:t>свидетелство за професионална квалификация</w:t>
      </w:r>
      <w:r>
        <w:rPr>
          <w:rFonts w:ascii="Arial" w:hAnsi="Arial"/>
          <w:sz w:val="20"/>
          <w:szCs w:val="20"/>
        </w:rPr>
        <w:t xml:space="preserve">, а след като вземат изпитите за всички квалификации в дадена професия и завършат цялостния курс на обучение, те получават </w:t>
      </w:r>
      <w:r>
        <w:rPr>
          <w:rFonts w:ascii="Arial" w:hAnsi="Arial"/>
          <w:b/>
          <w:sz w:val="20"/>
          <w:szCs w:val="20"/>
        </w:rPr>
        <w:t>диплома, удостоверяваща професионалната им квалификация</w:t>
      </w:r>
      <w:r>
        <w:rPr>
          <w:rFonts w:ascii="Arial" w:hAnsi="Arial"/>
          <w:snapToGrid w:val="0"/>
          <w:color w:val="000000"/>
          <w:sz w:val="20"/>
          <w:szCs w:val="20"/>
        </w:rPr>
        <w:t xml:space="preserve"> която им дава право да работят в дадена професия.</w:t>
      </w:r>
    </w:p>
    <w:p w:rsidR="0057157C" w:rsidRPr="00CA3C79" w:rsidRDefault="00884660">
      <w:pPr>
        <w:spacing w:after="120"/>
        <w:jc w:val="both"/>
        <w:rPr>
          <w:rFonts w:ascii="Arial" w:hAnsi="Arial" w:cs="Arial"/>
          <w:snapToGrid w:val="0"/>
          <w:color w:val="000000"/>
          <w:sz w:val="20"/>
          <w:szCs w:val="20"/>
        </w:rPr>
      </w:pPr>
      <w:r>
        <w:rPr>
          <w:rFonts w:ascii="Arial" w:hAnsi="Arial"/>
          <w:snapToGrid w:val="0"/>
          <w:color w:val="000000"/>
          <w:sz w:val="20"/>
          <w:szCs w:val="20"/>
          <w:u w:val="single"/>
        </w:rPr>
        <w:t>Завършилите профилно училище I степен</w:t>
      </w:r>
      <w:r>
        <w:rPr>
          <w:rFonts w:ascii="Arial" w:hAnsi="Arial"/>
          <w:snapToGrid w:val="0"/>
          <w:color w:val="000000"/>
          <w:sz w:val="20"/>
          <w:szCs w:val="20"/>
        </w:rPr>
        <w:t xml:space="preserve"> могат да </w:t>
      </w:r>
      <w:r>
        <w:rPr>
          <w:rFonts w:ascii="Arial" w:hAnsi="Arial"/>
          <w:b/>
          <w:bCs/>
          <w:snapToGrid w:val="0"/>
          <w:color w:val="000000"/>
          <w:sz w:val="20"/>
          <w:szCs w:val="20"/>
        </w:rPr>
        <w:t>продължат образованието си</w:t>
      </w:r>
      <w:r>
        <w:rPr>
          <w:rFonts w:ascii="Arial" w:hAnsi="Arial"/>
          <w:snapToGrid w:val="0"/>
          <w:color w:val="000000"/>
          <w:sz w:val="20"/>
          <w:szCs w:val="20"/>
        </w:rPr>
        <w:t>:</w:t>
      </w:r>
    </w:p>
    <w:p w:rsidR="00C9074D" w:rsidRDefault="00954889" w:rsidP="000275EF">
      <w:pPr>
        <w:numPr>
          <w:ilvl w:val="0"/>
          <w:numId w:val="25"/>
        </w:numPr>
        <w:tabs>
          <w:tab w:val="left" w:pos="567"/>
        </w:tabs>
        <w:spacing w:after="120" w:line="240" w:lineRule="auto"/>
        <w:ind w:left="426"/>
        <w:jc w:val="both"/>
        <w:rPr>
          <w:rFonts w:ascii="Arial" w:hAnsi="Arial" w:cs="Arial"/>
          <w:snapToGrid w:val="0"/>
          <w:color w:val="000000"/>
          <w:sz w:val="20"/>
          <w:szCs w:val="20"/>
        </w:rPr>
      </w:pPr>
      <w:r>
        <w:rPr>
          <w:rFonts w:ascii="Arial" w:hAnsi="Arial"/>
          <w:b/>
          <w:bCs/>
          <w:snapToGrid w:val="0"/>
          <w:color w:val="000000"/>
          <w:sz w:val="20"/>
          <w:szCs w:val="20"/>
        </w:rPr>
        <w:t>в профилно училище II степен</w:t>
      </w:r>
      <w:r>
        <w:rPr>
          <w:rFonts w:ascii="Arial" w:hAnsi="Arial"/>
          <w:snapToGrid w:val="0"/>
          <w:color w:val="000000"/>
          <w:sz w:val="20"/>
          <w:szCs w:val="20"/>
        </w:rPr>
        <w:t xml:space="preserve">, с цел получаване на диплома, потвърждаваща професионалните квалификации в професията, преподавана на техническо ниво и получаване на средно браншово образование. </w:t>
      </w:r>
      <w:r>
        <w:rPr>
          <w:rFonts w:ascii="Arial" w:hAnsi="Arial"/>
          <w:snapToGrid w:val="0"/>
          <w:color w:val="000000"/>
          <w:sz w:val="20"/>
          <w:szCs w:val="20"/>
          <w:u w:val="single"/>
        </w:rPr>
        <w:t>Завършилите профилно училище II степен</w:t>
      </w:r>
      <w:r>
        <w:rPr>
          <w:rFonts w:ascii="Arial" w:hAnsi="Arial"/>
          <w:snapToGrid w:val="0"/>
          <w:color w:val="000000"/>
          <w:sz w:val="20"/>
          <w:szCs w:val="20"/>
        </w:rPr>
        <w:t xml:space="preserve"> след  взимане на матурата ще могат да продължат обучението си </w:t>
      </w:r>
      <w:r>
        <w:rPr>
          <w:rFonts w:ascii="Arial" w:hAnsi="Arial"/>
          <w:b/>
          <w:bCs/>
          <w:snapToGrid w:val="0"/>
          <w:color w:val="000000"/>
          <w:sz w:val="20"/>
          <w:szCs w:val="20"/>
        </w:rPr>
        <w:t>в университет</w:t>
      </w:r>
      <w:r>
        <w:rPr>
          <w:rFonts w:ascii="Arial" w:hAnsi="Arial"/>
          <w:snapToGrid w:val="0"/>
          <w:color w:val="000000"/>
          <w:sz w:val="20"/>
          <w:szCs w:val="20"/>
        </w:rPr>
        <w:t xml:space="preserve"> (обучението в профилно училище II степен ще започне от септември 2020 г.);</w:t>
      </w:r>
    </w:p>
    <w:p w:rsidR="008B0234" w:rsidRDefault="00954889" w:rsidP="000275EF">
      <w:pPr>
        <w:numPr>
          <w:ilvl w:val="0"/>
          <w:numId w:val="25"/>
        </w:numPr>
        <w:tabs>
          <w:tab w:val="left" w:pos="567"/>
        </w:tabs>
        <w:spacing w:after="120" w:line="240" w:lineRule="auto"/>
        <w:ind w:left="426"/>
        <w:jc w:val="both"/>
        <w:rPr>
          <w:rFonts w:ascii="Arial" w:hAnsi="Arial" w:cs="Arial"/>
          <w:snapToGrid w:val="0"/>
          <w:color w:val="000000"/>
          <w:sz w:val="20"/>
          <w:szCs w:val="20"/>
        </w:rPr>
      </w:pPr>
      <w:r>
        <w:rPr>
          <w:rFonts w:ascii="Arial" w:hAnsi="Arial"/>
          <w:b/>
          <w:bCs/>
          <w:snapToGrid w:val="0"/>
          <w:sz w:val="20"/>
          <w:szCs w:val="20"/>
        </w:rPr>
        <w:lastRenderedPageBreak/>
        <w:t xml:space="preserve">в общообразователно средно училище за възрастни </w:t>
      </w:r>
      <w:r>
        <w:rPr>
          <w:rFonts w:ascii="Arial" w:hAnsi="Arial"/>
          <w:snapToGrid w:val="0"/>
          <w:sz w:val="20"/>
          <w:szCs w:val="20"/>
        </w:rPr>
        <w:t>от втори клас, с цел получаване на средно образование и взимане на матурата, което ще им позволи да продължат обучението си в университет;</w:t>
      </w:r>
    </w:p>
    <w:p w:rsidR="00BF73FB" w:rsidRPr="008B0234" w:rsidRDefault="00954889" w:rsidP="000275EF">
      <w:pPr>
        <w:numPr>
          <w:ilvl w:val="0"/>
          <w:numId w:val="25"/>
        </w:numPr>
        <w:tabs>
          <w:tab w:val="left" w:pos="567"/>
        </w:tabs>
        <w:spacing w:after="120" w:line="240" w:lineRule="auto"/>
        <w:ind w:left="426"/>
        <w:jc w:val="both"/>
        <w:rPr>
          <w:rFonts w:ascii="Arial" w:hAnsi="Arial" w:cs="Arial"/>
          <w:snapToGrid w:val="0"/>
          <w:color w:val="000000"/>
          <w:sz w:val="20"/>
          <w:szCs w:val="20"/>
        </w:rPr>
      </w:pPr>
      <w:r w:rsidRPr="008B0234">
        <w:rPr>
          <w:rFonts w:ascii="Arial" w:hAnsi="Arial"/>
          <w:b/>
          <w:bCs/>
          <w:snapToGrid w:val="0"/>
          <w:color w:val="000000"/>
          <w:sz w:val="20"/>
          <w:szCs w:val="20"/>
        </w:rPr>
        <w:t xml:space="preserve">след квалификационни професионални курсове </w:t>
      </w:r>
      <w:r w:rsidRPr="008B0234">
        <w:rPr>
          <w:rFonts w:ascii="Arial" w:hAnsi="Arial"/>
          <w:snapToGrid w:val="0"/>
          <w:color w:val="000000"/>
          <w:sz w:val="20"/>
          <w:szCs w:val="20"/>
        </w:rPr>
        <w:t>, организирани от държавни и частни училища, предоставящи професионално образование, институции като центрове за практическо обучение и извънучилищни центрове, както и от институции на пазара на труда.</w:t>
      </w:r>
    </w:p>
    <w:p w:rsidR="0057157C" w:rsidRPr="000E13AA" w:rsidRDefault="0057157C" w:rsidP="007D41F1">
      <w:pPr>
        <w:spacing w:after="120"/>
        <w:jc w:val="both"/>
        <w:rPr>
          <w:rFonts w:ascii="Arial" w:hAnsi="Arial" w:cs="Arial"/>
          <w:b/>
          <w:color w:val="FF6600"/>
          <w:sz w:val="20"/>
          <w:szCs w:val="20"/>
        </w:rPr>
      </w:pPr>
      <w:r>
        <w:rPr>
          <w:rFonts w:ascii="Arial" w:hAnsi="Arial"/>
          <w:b/>
          <w:color w:val="FF6600"/>
          <w:sz w:val="20"/>
          <w:szCs w:val="20"/>
        </w:rPr>
        <w:t xml:space="preserve">Висше образование </w:t>
      </w:r>
    </w:p>
    <w:p w:rsidR="0057157C" w:rsidRPr="00CA3C79" w:rsidRDefault="0057157C" w:rsidP="007D41F1">
      <w:pPr>
        <w:spacing w:after="120"/>
        <w:jc w:val="both"/>
        <w:rPr>
          <w:rFonts w:ascii="Arial" w:hAnsi="Arial" w:cs="Arial"/>
          <w:snapToGrid w:val="0"/>
          <w:color w:val="000000"/>
          <w:sz w:val="20"/>
          <w:szCs w:val="20"/>
        </w:rPr>
      </w:pPr>
      <w:r>
        <w:rPr>
          <w:rFonts w:ascii="Arial" w:hAnsi="Arial"/>
          <w:b/>
          <w:snapToGrid w:val="0"/>
          <w:sz w:val="20"/>
          <w:szCs w:val="20"/>
        </w:rPr>
        <w:t>Системата на висшето образование</w:t>
      </w:r>
      <w:r>
        <w:rPr>
          <w:rFonts w:ascii="Arial" w:hAnsi="Arial"/>
          <w:snapToGrid w:val="0"/>
          <w:sz w:val="20"/>
          <w:szCs w:val="20"/>
        </w:rPr>
        <w:t xml:space="preserve"> се състои от:</w:t>
      </w:r>
    </w:p>
    <w:p w:rsidR="00BF73FB" w:rsidRDefault="0057157C" w:rsidP="000275EF">
      <w:pPr>
        <w:pStyle w:val="Akapitzlist"/>
        <w:numPr>
          <w:ilvl w:val="0"/>
          <w:numId w:val="26"/>
        </w:numPr>
        <w:tabs>
          <w:tab w:val="left" w:pos="567"/>
        </w:tabs>
        <w:spacing w:after="120"/>
        <w:ind w:left="426" w:hanging="426"/>
        <w:contextualSpacing w:val="0"/>
        <w:jc w:val="both"/>
        <w:rPr>
          <w:rFonts w:ascii="Arial" w:hAnsi="Arial" w:cs="Arial"/>
          <w:snapToGrid w:val="0"/>
          <w:color w:val="000000"/>
          <w:sz w:val="20"/>
          <w:szCs w:val="20"/>
        </w:rPr>
      </w:pPr>
      <w:r>
        <w:rPr>
          <w:rFonts w:ascii="Arial" w:hAnsi="Arial"/>
          <w:b/>
          <w:sz w:val="20"/>
          <w:szCs w:val="20"/>
        </w:rPr>
        <w:t>първа степен</w:t>
      </w:r>
      <w:r>
        <w:rPr>
          <w:rFonts w:ascii="Arial" w:hAnsi="Arial"/>
          <w:snapToGrid w:val="0"/>
          <w:color w:val="404040" w:themeColor="text1" w:themeTint="BF"/>
          <w:sz w:val="20"/>
          <w:szCs w:val="20"/>
        </w:rPr>
        <w:t xml:space="preserve"> </w:t>
      </w:r>
      <w:r>
        <w:rPr>
          <w:rFonts w:ascii="Arial" w:hAnsi="Arial"/>
          <w:sz w:val="20"/>
          <w:szCs w:val="20"/>
        </w:rPr>
        <w:t>–</w:t>
      </w:r>
      <w:r>
        <w:rPr>
          <w:rFonts w:ascii="Arial" w:hAnsi="Arial"/>
          <w:snapToGrid w:val="0"/>
          <w:color w:val="000000"/>
          <w:sz w:val="20"/>
          <w:szCs w:val="20"/>
        </w:rPr>
        <w:t xml:space="preserve"> форма на обучение, в която се приемат кандидати със свидетелство за зрелост, където придобиват първа квалификационна степен (</w:t>
      </w:r>
      <w:r>
        <w:rPr>
          <w:rFonts w:ascii="Arial" w:hAnsi="Arial"/>
          <w:snapToGrid w:val="0"/>
          <w:color w:val="000000"/>
          <w:sz w:val="20"/>
          <w:szCs w:val="20"/>
          <w:u w:val="single"/>
        </w:rPr>
        <w:t>получават образователна степен: бакалавър, инженер или еквивалентна на тази степен</w:t>
      </w:r>
      <w:r>
        <w:rPr>
          <w:rFonts w:ascii="Arial" w:hAnsi="Arial"/>
          <w:snapToGrid w:val="0"/>
          <w:color w:val="000000"/>
          <w:sz w:val="20"/>
          <w:szCs w:val="20"/>
        </w:rPr>
        <w:t>);</w:t>
      </w:r>
    </w:p>
    <w:p w:rsidR="00BF73FB" w:rsidRDefault="0057157C" w:rsidP="000275EF">
      <w:pPr>
        <w:pStyle w:val="Akapitzlist"/>
        <w:numPr>
          <w:ilvl w:val="0"/>
          <w:numId w:val="26"/>
        </w:numPr>
        <w:tabs>
          <w:tab w:val="left" w:pos="567"/>
        </w:tabs>
        <w:spacing w:after="120"/>
        <w:ind w:left="426" w:hanging="426"/>
        <w:contextualSpacing w:val="0"/>
        <w:jc w:val="both"/>
        <w:rPr>
          <w:rFonts w:ascii="Arial" w:hAnsi="Arial" w:cs="Arial"/>
          <w:snapToGrid w:val="0"/>
          <w:color w:val="000000"/>
          <w:sz w:val="20"/>
          <w:szCs w:val="20"/>
        </w:rPr>
      </w:pPr>
      <w:r>
        <w:rPr>
          <w:rFonts w:ascii="Arial" w:hAnsi="Arial"/>
          <w:b/>
          <w:sz w:val="20"/>
          <w:szCs w:val="20"/>
        </w:rPr>
        <w:t>втора степен</w:t>
      </w:r>
      <w:r>
        <w:rPr>
          <w:rFonts w:ascii="Arial" w:hAnsi="Arial"/>
          <w:snapToGrid w:val="0"/>
          <w:color w:val="404040" w:themeColor="text1" w:themeTint="BF"/>
          <w:sz w:val="20"/>
          <w:szCs w:val="20"/>
        </w:rPr>
        <w:t xml:space="preserve"> </w:t>
      </w:r>
      <w:r>
        <w:rPr>
          <w:rFonts w:ascii="Arial" w:hAnsi="Arial"/>
          <w:sz w:val="20"/>
          <w:szCs w:val="20"/>
        </w:rPr>
        <w:t>–</w:t>
      </w:r>
      <w:r>
        <w:rPr>
          <w:rFonts w:ascii="Arial" w:hAnsi="Arial"/>
          <w:snapToGrid w:val="0"/>
          <w:color w:val="000000"/>
          <w:sz w:val="20"/>
          <w:szCs w:val="20"/>
        </w:rPr>
        <w:t>форма на обучение, в която се приемат кандидати с най-малко придобита първа степен, където получават втора квалификационна степен (</w:t>
      </w:r>
      <w:r>
        <w:rPr>
          <w:rFonts w:ascii="Arial" w:hAnsi="Arial"/>
          <w:snapToGrid w:val="0"/>
          <w:color w:val="000000"/>
          <w:sz w:val="20"/>
          <w:szCs w:val="20"/>
          <w:u w:val="single"/>
        </w:rPr>
        <w:t>получават образователна степен: магистър, магистър-инженер или еквивалентна на тази степен)</w:t>
      </w:r>
      <w:r>
        <w:rPr>
          <w:rFonts w:ascii="Arial" w:hAnsi="Arial"/>
          <w:snapToGrid w:val="0"/>
          <w:color w:val="000000"/>
          <w:sz w:val="20"/>
          <w:szCs w:val="20"/>
        </w:rPr>
        <w:t>;</w:t>
      </w:r>
    </w:p>
    <w:p w:rsidR="00BF73FB" w:rsidRDefault="0057157C" w:rsidP="000275EF">
      <w:pPr>
        <w:pStyle w:val="Akapitzlist"/>
        <w:numPr>
          <w:ilvl w:val="0"/>
          <w:numId w:val="26"/>
        </w:numPr>
        <w:tabs>
          <w:tab w:val="left" w:pos="567"/>
        </w:tabs>
        <w:spacing w:after="120"/>
        <w:ind w:left="426" w:hanging="426"/>
        <w:contextualSpacing w:val="0"/>
        <w:jc w:val="both"/>
        <w:rPr>
          <w:rFonts w:ascii="Arial" w:hAnsi="Arial" w:cs="Arial"/>
          <w:snapToGrid w:val="0"/>
          <w:color w:val="000000"/>
          <w:sz w:val="20"/>
          <w:szCs w:val="20"/>
        </w:rPr>
      </w:pPr>
      <w:r>
        <w:rPr>
          <w:rFonts w:ascii="Arial" w:hAnsi="Arial"/>
          <w:b/>
          <w:sz w:val="20"/>
          <w:szCs w:val="20"/>
        </w:rPr>
        <w:t>единна магистърска форма</w:t>
      </w:r>
      <w:r>
        <w:rPr>
          <w:rFonts w:ascii="Arial" w:hAnsi="Arial"/>
          <w:snapToGrid w:val="0"/>
          <w:color w:val="404040" w:themeColor="text1" w:themeTint="BF"/>
          <w:sz w:val="20"/>
          <w:szCs w:val="20"/>
        </w:rPr>
        <w:t xml:space="preserve"> </w:t>
      </w:r>
      <w:r>
        <w:rPr>
          <w:rFonts w:ascii="Arial" w:hAnsi="Arial"/>
          <w:sz w:val="20"/>
          <w:szCs w:val="20"/>
        </w:rPr>
        <w:t>–</w:t>
      </w:r>
      <w:r>
        <w:rPr>
          <w:rFonts w:ascii="Arial" w:hAnsi="Arial"/>
          <w:snapToGrid w:val="0"/>
          <w:color w:val="000000"/>
          <w:sz w:val="20"/>
          <w:szCs w:val="20"/>
        </w:rPr>
        <w:t xml:space="preserve"> форма на обучение, в която се приемат кандидати със свидетелство за зрелост, където те придобиват втора квалификационна степен (</w:t>
      </w:r>
      <w:r>
        <w:rPr>
          <w:rFonts w:ascii="Arial" w:hAnsi="Arial"/>
          <w:snapToGrid w:val="0"/>
          <w:color w:val="000000"/>
          <w:sz w:val="20"/>
          <w:szCs w:val="20"/>
          <w:u w:val="single"/>
        </w:rPr>
        <w:t>получават втора образователна степен: магистър, магистър-инженер или еквивалентна на тази степен</w:t>
      </w:r>
      <w:r>
        <w:rPr>
          <w:rFonts w:ascii="Arial" w:hAnsi="Arial"/>
          <w:snapToGrid w:val="0"/>
          <w:color w:val="000000"/>
          <w:sz w:val="20"/>
          <w:szCs w:val="20"/>
        </w:rPr>
        <w:t>);</w:t>
      </w:r>
    </w:p>
    <w:p w:rsidR="00BF73FB" w:rsidRDefault="0057157C" w:rsidP="000275EF">
      <w:pPr>
        <w:pStyle w:val="Akapitzlist"/>
        <w:numPr>
          <w:ilvl w:val="0"/>
          <w:numId w:val="26"/>
        </w:numPr>
        <w:tabs>
          <w:tab w:val="left" w:pos="567"/>
        </w:tabs>
        <w:spacing w:after="120"/>
        <w:ind w:left="426" w:hanging="426"/>
        <w:contextualSpacing w:val="0"/>
        <w:jc w:val="both"/>
        <w:rPr>
          <w:rFonts w:ascii="Arial" w:hAnsi="Arial" w:cs="Arial"/>
          <w:snapToGrid w:val="0"/>
          <w:color w:val="000000"/>
          <w:sz w:val="20"/>
          <w:szCs w:val="20"/>
        </w:rPr>
      </w:pPr>
      <w:r>
        <w:rPr>
          <w:rFonts w:ascii="Arial" w:hAnsi="Arial"/>
          <w:b/>
          <w:sz w:val="20"/>
          <w:szCs w:val="20"/>
        </w:rPr>
        <w:t>трета степен</w:t>
      </w:r>
      <w:r>
        <w:rPr>
          <w:rFonts w:ascii="Arial" w:hAnsi="Arial"/>
          <w:snapToGrid w:val="0"/>
          <w:color w:val="404040" w:themeColor="text1" w:themeTint="BF"/>
          <w:sz w:val="20"/>
          <w:szCs w:val="20"/>
        </w:rPr>
        <w:t xml:space="preserve"> </w:t>
      </w:r>
      <w:r>
        <w:rPr>
          <w:rFonts w:ascii="Arial" w:hAnsi="Arial"/>
          <w:sz w:val="20"/>
          <w:szCs w:val="20"/>
        </w:rPr>
        <w:t>–</w:t>
      </w:r>
      <w:r>
        <w:rPr>
          <w:rFonts w:ascii="Arial" w:hAnsi="Arial"/>
          <w:snapToGrid w:val="0"/>
          <w:color w:val="000000"/>
          <w:sz w:val="20"/>
          <w:szCs w:val="20"/>
        </w:rPr>
        <w:t xml:space="preserve"> докторантура, провеждана от оторизирани организационни университетски единици, научни институти към Полската академия на науките, изследователски институти или международни институти, действащи на територията на Полша, създадени въз основа на специални разпоредби, в които се приемат кандидати с втора квалификационна степен, където те придобиват квалификация от трета степен (</w:t>
      </w:r>
      <w:r>
        <w:rPr>
          <w:rFonts w:ascii="Arial" w:hAnsi="Arial"/>
          <w:snapToGrid w:val="0"/>
          <w:color w:val="000000"/>
          <w:sz w:val="20"/>
          <w:szCs w:val="20"/>
          <w:u w:val="single"/>
        </w:rPr>
        <w:t>научна степен: доктор или доктор на изкуствата</w:t>
      </w:r>
      <w:r>
        <w:rPr>
          <w:rFonts w:ascii="Arial" w:hAnsi="Arial"/>
          <w:snapToGrid w:val="0"/>
          <w:color w:val="000000"/>
          <w:sz w:val="20"/>
          <w:szCs w:val="20"/>
        </w:rPr>
        <w:t>);</w:t>
      </w:r>
    </w:p>
    <w:p w:rsidR="00BF73FB" w:rsidRDefault="0057157C" w:rsidP="000275EF">
      <w:pPr>
        <w:pStyle w:val="Akapitzlist"/>
        <w:numPr>
          <w:ilvl w:val="0"/>
          <w:numId w:val="26"/>
        </w:numPr>
        <w:tabs>
          <w:tab w:val="left" w:pos="567"/>
        </w:tabs>
        <w:spacing w:after="120"/>
        <w:ind w:left="426" w:hanging="426"/>
        <w:contextualSpacing w:val="0"/>
        <w:jc w:val="both"/>
        <w:rPr>
          <w:rFonts w:ascii="Arial" w:hAnsi="Arial" w:cs="Arial"/>
          <w:snapToGrid w:val="0"/>
          <w:color w:val="000000"/>
          <w:sz w:val="20"/>
          <w:szCs w:val="20"/>
        </w:rPr>
      </w:pPr>
      <w:r>
        <w:rPr>
          <w:rFonts w:ascii="Arial" w:hAnsi="Arial"/>
          <w:b/>
          <w:sz w:val="20"/>
          <w:szCs w:val="20"/>
        </w:rPr>
        <w:t>следдипломна квалификация</w:t>
      </w:r>
      <w:r>
        <w:rPr>
          <w:rFonts w:ascii="Arial" w:hAnsi="Arial"/>
          <w:snapToGrid w:val="0"/>
          <w:color w:val="404040" w:themeColor="text1" w:themeTint="BF"/>
          <w:sz w:val="20"/>
          <w:szCs w:val="20"/>
        </w:rPr>
        <w:t xml:space="preserve"> </w:t>
      </w:r>
      <w:r>
        <w:rPr>
          <w:rFonts w:ascii="Arial" w:hAnsi="Arial"/>
          <w:sz w:val="20"/>
          <w:szCs w:val="20"/>
        </w:rPr>
        <w:t>–</w:t>
      </w:r>
      <w:r>
        <w:rPr>
          <w:rFonts w:ascii="Arial" w:hAnsi="Arial"/>
          <w:snapToGrid w:val="0"/>
          <w:color w:val="000000"/>
          <w:sz w:val="20"/>
          <w:szCs w:val="20"/>
        </w:rPr>
        <w:t xml:space="preserve"> форми на обучение за кандидати, притежаващи поне първа квалификационна степен, които се провеждат в университети, научни институти към Полската академия на науките, изследователски институти или Медицинския център за следдипломно обучение, където кандидатите </w:t>
      </w:r>
      <w:r>
        <w:rPr>
          <w:rFonts w:ascii="Arial" w:hAnsi="Arial"/>
          <w:snapToGrid w:val="0"/>
          <w:color w:val="000000"/>
          <w:sz w:val="20"/>
          <w:szCs w:val="20"/>
          <w:u w:val="single"/>
        </w:rPr>
        <w:t>получават съответната следдипломна квалификация.</w:t>
      </w:r>
    </w:p>
    <w:p w:rsidR="0057157C" w:rsidRDefault="0057157C" w:rsidP="007D41F1">
      <w:pPr>
        <w:spacing w:after="120"/>
        <w:jc w:val="both"/>
        <w:rPr>
          <w:rFonts w:ascii="Arial" w:hAnsi="Arial" w:cs="Arial"/>
          <w:b/>
          <w:snapToGrid w:val="0"/>
          <w:color w:val="404040" w:themeColor="text1" w:themeTint="BF"/>
          <w:sz w:val="20"/>
          <w:szCs w:val="20"/>
        </w:rPr>
      </w:pPr>
      <w:r>
        <w:rPr>
          <w:rFonts w:ascii="Arial" w:hAnsi="Arial"/>
          <w:snapToGrid w:val="0"/>
          <w:color w:val="000000"/>
          <w:sz w:val="20"/>
          <w:szCs w:val="20"/>
        </w:rPr>
        <w:t xml:space="preserve">За </w:t>
      </w:r>
      <w:r>
        <w:rPr>
          <w:rFonts w:ascii="Arial" w:hAnsi="Arial"/>
          <w:b/>
          <w:bCs/>
          <w:sz w:val="20"/>
          <w:szCs w:val="20"/>
        </w:rPr>
        <w:t>приемане във висше заведение</w:t>
      </w:r>
      <w:r>
        <w:rPr>
          <w:rFonts w:ascii="Arial" w:hAnsi="Arial"/>
          <w:snapToGrid w:val="0"/>
          <w:color w:val="404040" w:themeColor="text1" w:themeTint="BF"/>
          <w:sz w:val="20"/>
          <w:szCs w:val="20"/>
        </w:rPr>
        <w:t xml:space="preserve"> </w:t>
      </w:r>
      <w:r>
        <w:rPr>
          <w:rFonts w:ascii="Arial" w:hAnsi="Arial"/>
          <w:snapToGrid w:val="0"/>
          <w:color w:val="000000"/>
          <w:sz w:val="20"/>
          <w:szCs w:val="20"/>
        </w:rPr>
        <w:t xml:space="preserve">могат да кандидатстват лица, които притежават </w:t>
      </w:r>
      <w:r>
        <w:rPr>
          <w:rFonts w:ascii="Arial" w:hAnsi="Arial"/>
          <w:b/>
          <w:bCs/>
          <w:snapToGrid w:val="0"/>
          <w:color w:val="000000"/>
          <w:sz w:val="20"/>
          <w:szCs w:val="20"/>
        </w:rPr>
        <w:t>свидетелство за зрелост</w:t>
      </w:r>
      <w:r>
        <w:rPr>
          <w:rFonts w:ascii="Arial" w:hAnsi="Arial"/>
          <w:b/>
          <w:snapToGrid w:val="0"/>
          <w:sz w:val="20"/>
          <w:szCs w:val="20"/>
        </w:rPr>
        <w:t xml:space="preserve"> </w:t>
      </w:r>
      <w:r>
        <w:rPr>
          <w:rFonts w:ascii="Arial" w:hAnsi="Arial"/>
          <w:sz w:val="20"/>
          <w:szCs w:val="20"/>
        </w:rPr>
        <w:t>или свидетелство за зрелост и свидетелство за резултатите от матурата за отделните предмети.</w:t>
      </w:r>
      <w:r>
        <w:rPr>
          <w:rFonts w:ascii="Arial" w:hAnsi="Arial"/>
          <w:snapToGrid w:val="0"/>
          <w:color w:val="000000"/>
          <w:sz w:val="20"/>
          <w:szCs w:val="20"/>
        </w:rPr>
        <w:t xml:space="preserve"> Условията и начинът на допускане до обучение се определят самостоятелно от висшите учебни заведения. Висшите учебни заведения определят, какви резултати от зрелостните изпити са основание за приемане на кандидат-студентите първа степен или единна магистърска форма. </w:t>
      </w:r>
      <w:r>
        <w:rPr>
          <w:rFonts w:ascii="Arial" w:hAnsi="Arial"/>
          <w:snapToGrid w:val="0"/>
          <w:sz w:val="20"/>
          <w:szCs w:val="20"/>
        </w:rPr>
        <w:t xml:space="preserve">Висшите учебни заведения </w:t>
      </w:r>
      <w:r>
        <w:rPr>
          <w:rFonts w:ascii="Arial" w:hAnsi="Arial"/>
          <w:b/>
          <w:bCs/>
          <w:snapToGrid w:val="0"/>
          <w:sz w:val="20"/>
          <w:szCs w:val="20"/>
        </w:rPr>
        <w:t>имат</w:t>
      </w:r>
      <w:r>
        <w:rPr>
          <w:rFonts w:ascii="Arial" w:hAnsi="Arial"/>
          <w:snapToGrid w:val="0"/>
          <w:sz w:val="20"/>
          <w:szCs w:val="20"/>
        </w:rPr>
        <w:t xml:space="preserve"> право да провеждат </w:t>
      </w:r>
      <w:r>
        <w:rPr>
          <w:rFonts w:ascii="Arial" w:hAnsi="Arial"/>
          <w:b/>
          <w:bCs/>
          <w:snapToGrid w:val="0"/>
          <w:sz w:val="20"/>
          <w:szCs w:val="20"/>
        </w:rPr>
        <w:t>допълнителни приемни изпити</w:t>
      </w:r>
      <w:r>
        <w:rPr>
          <w:rFonts w:ascii="Arial" w:hAnsi="Arial"/>
          <w:snapToGrid w:val="0"/>
          <w:sz w:val="20"/>
          <w:szCs w:val="20"/>
        </w:rPr>
        <w:t xml:space="preserve">, само ако трябва да бъдат проверени артистичните таланти, физическото състояние или специалните умения на кандидатите, необходими за съответното обучение, които не са част от зрелостните изпити или </w:t>
      </w:r>
      <w:r>
        <w:rPr>
          <w:rFonts w:ascii="Arial" w:hAnsi="Arial"/>
          <w:b/>
          <w:sz w:val="20"/>
          <w:szCs w:val="20"/>
        </w:rPr>
        <w:t>когато кандидатите са получили дипломата си за средно образование в чужбина</w:t>
      </w:r>
      <w:r>
        <w:rPr>
          <w:rFonts w:ascii="Arial" w:hAnsi="Arial"/>
          <w:b/>
          <w:snapToGrid w:val="0"/>
          <w:color w:val="404040" w:themeColor="text1" w:themeTint="BF"/>
          <w:sz w:val="20"/>
          <w:szCs w:val="20"/>
        </w:rPr>
        <w:t>.</w:t>
      </w:r>
      <w:r>
        <w:rPr>
          <w:rFonts w:ascii="Arial" w:hAnsi="Arial"/>
          <w:b/>
          <w:sz w:val="20"/>
          <w:szCs w:val="20"/>
        </w:rPr>
        <w:t xml:space="preserve"> </w:t>
      </w:r>
    </w:p>
    <w:p w:rsidR="00A82338" w:rsidRDefault="00954889" w:rsidP="007D41F1">
      <w:pPr>
        <w:spacing w:after="120"/>
        <w:jc w:val="both"/>
        <w:rPr>
          <w:rFonts w:ascii="Arial" w:hAnsi="Arial" w:cs="Arial"/>
          <w:snapToGrid w:val="0"/>
          <w:color w:val="000000"/>
          <w:sz w:val="20"/>
          <w:szCs w:val="20"/>
        </w:rPr>
      </w:pPr>
      <w:r>
        <w:rPr>
          <w:rFonts w:ascii="Arial" w:hAnsi="Arial"/>
          <w:snapToGrid w:val="0"/>
          <w:sz w:val="20"/>
          <w:szCs w:val="20"/>
        </w:rPr>
        <w:t xml:space="preserve">По силата на закона, (т.е. без да е необходимо да представя във висшето учебно заведение, становища на полски органи или институции), че </w:t>
      </w:r>
      <w:r>
        <w:rPr>
          <w:rFonts w:ascii="Arial" w:hAnsi="Arial"/>
          <w:b/>
          <w:bCs/>
          <w:snapToGrid w:val="0"/>
          <w:sz w:val="20"/>
          <w:szCs w:val="20"/>
        </w:rPr>
        <w:t>средното образование</w:t>
      </w:r>
      <w:r>
        <w:rPr>
          <w:rFonts w:ascii="Arial" w:hAnsi="Arial"/>
          <w:snapToGrid w:val="0"/>
          <w:sz w:val="20"/>
          <w:szCs w:val="20"/>
        </w:rPr>
        <w:t xml:space="preserve"> заедно с пра</w:t>
      </w:r>
      <w:r w:rsidR="00A375AA">
        <w:rPr>
          <w:rFonts w:ascii="Arial" w:hAnsi="Arial"/>
          <w:snapToGrid w:val="0"/>
          <w:sz w:val="20"/>
          <w:szCs w:val="20"/>
        </w:rPr>
        <w:t xml:space="preserve">вото да кандидатстват за прием </w:t>
      </w:r>
      <w:r>
        <w:rPr>
          <w:rFonts w:ascii="Arial" w:hAnsi="Arial"/>
          <w:snapToGrid w:val="0"/>
          <w:sz w:val="20"/>
          <w:szCs w:val="20"/>
        </w:rPr>
        <w:t xml:space="preserve">в полските университети се </w:t>
      </w:r>
      <w:r>
        <w:rPr>
          <w:rFonts w:ascii="Arial" w:hAnsi="Arial"/>
          <w:b/>
          <w:bCs/>
          <w:snapToGrid w:val="0"/>
          <w:sz w:val="20"/>
          <w:szCs w:val="20"/>
        </w:rPr>
        <w:t>потвърждава от удостоверения или други документи,</w:t>
      </w:r>
      <w:r>
        <w:rPr>
          <w:rFonts w:ascii="Arial" w:hAnsi="Arial"/>
          <w:snapToGrid w:val="0"/>
          <w:sz w:val="20"/>
          <w:szCs w:val="20"/>
        </w:rPr>
        <w:t xml:space="preserve"> издадени в образователната система на държавите-членки на ЕС или ЕАСТ, </w:t>
      </w:r>
      <w:r>
        <w:rPr>
          <w:rFonts w:ascii="Arial" w:hAnsi="Arial"/>
          <w:b/>
          <w:bCs/>
          <w:snapToGrid w:val="0"/>
          <w:sz w:val="20"/>
          <w:szCs w:val="20"/>
        </w:rPr>
        <w:t>които дава право да запише ви</w:t>
      </w:r>
      <w:r w:rsidR="00A375AA">
        <w:rPr>
          <w:rFonts w:ascii="Arial" w:hAnsi="Arial"/>
          <w:b/>
          <w:bCs/>
          <w:snapToGrid w:val="0"/>
          <w:sz w:val="20"/>
          <w:szCs w:val="20"/>
        </w:rPr>
        <w:t>сше образование в тази страна.</w:t>
      </w:r>
      <w:r>
        <w:rPr>
          <w:rFonts w:ascii="Arial" w:hAnsi="Arial"/>
          <w:snapToGrid w:val="0"/>
          <w:sz w:val="20"/>
          <w:szCs w:val="20"/>
        </w:rPr>
        <w:t xml:space="preserve"> Прилага се принципът за признаване на чуждестранни права за висше образование в същия обхват. Следователно чуждестранно удостоверение, което дава право да кандидатства само за някои специалности и видове висше образование в дадена държава-членка на ЕС или ЕАСТ, дава право в Полша да кандидатства за програми за висше образование със същите или подобни образователни програми. Условията за получаване на висше образование, придобити в дадена страна и техният обхват, трябва да бъдат документирани преди пристигането в Полша. Обучението в университета се провежда в редовна или задочна форма. </w:t>
      </w:r>
    </w:p>
    <w:p w:rsidR="0057157C" w:rsidRPr="003140FA" w:rsidRDefault="00954889" w:rsidP="007D41F1">
      <w:pPr>
        <w:spacing w:after="120"/>
        <w:jc w:val="both"/>
        <w:rPr>
          <w:rFonts w:ascii="Arial" w:hAnsi="Arial" w:cs="Arial"/>
          <w:snapToGrid w:val="0"/>
          <w:sz w:val="20"/>
          <w:szCs w:val="20"/>
        </w:rPr>
      </w:pPr>
      <w:r>
        <w:rPr>
          <w:rFonts w:ascii="Arial" w:hAnsi="Arial"/>
          <w:b/>
          <w:snapToGrid w:val="0"/>
          <w:sz w:val="20"/>
          <w:szCs w:val="20"/>
        </w:rPr>
        <w:lastRenderedPageBreak/>
        <w:t>Академичната година</w:t>
      </w:r>
      <w:r>
        <w:rPr>
          <w:rFonts w:ascii="Arial" w:hAnsi="Arial"/>
          <w:snapToGrid w:val="0"/>
          <w:sz w:val="20"/>
          <w:szCs w:val="20"/>
        </w:rPr>
        <w:t xml:space="preserve"> започва през месец октомври и завършва през юни. Разделена е на </w:t>
      </w:r>
      <w:r>
        <w:rPr>
          <w:rFonts w:ascii="Arial" w:hAnsi="Arial"/>
          <w:b/>
          <w:bCs/>
          <w:snapToGrid w:val="0"/>
          <w:sz w:val="20"/>
          <w:szCs w:val="20"/>
        </w:rPr>
        <w:t>два семестъра</w:t>
      </w:r>
      <w:r>
        <w:rPr>
          <w:rFonts w:ascii="Arial" w:hAnsi="Arial"/>
          <w:snapToGrid w:val="0"/>
          <w:sz w:val="20"/>
          <w:szCs w:val="20"/>
        </w:rPr>
        <w:t xml:space="preserve">. В момента в Полша има 401 висши учебни заведения, от които 132 са публични, 261 - частни и 8 - църковни. </w:t>
      </w:r>
    </w:p>
    <w:p w:rsidR="0057157C" w:rsidRPr="00CA3C79" w:rsidRDefault="00954889" w:rsidP="007D41F1">
      <w:pPr>
        <w:spacing w:after="120"/>
        <w:jc w:val="both"/>
        <w:rPr>
          <w:rFonts w:ascii="Arial" w:hAnsi="Arial" w:cs="Arial"/>
          <w:color w:val="000000"/>
          <w:sz w:val="20"/>
          <w:szCs w:val="20"/>
        </w:rPr>
      </w:pPr>
      <w:r>
        <w:rPr>
          <w:rFonts w:ascii="Arial" w:hAnsi="Arial"/>
          <w:color w:val="000000"/>
          <w:sz w:val="20"/>
          <w:szCs w:val="20"/>
        </w:rPr>
        <w:t xml:space="preserve">Студентите, завършили </w:t>
      </w:r>
      <w:r>
        <w:rPr>
          <w:rFonts w:ascii="Arial" w:hAnsi="Arial"/>
          <w:color w:val="000000"/>
          <w:sz w:val="20"/>
          <w:szCs w:val="20"/>
          <w:u w:val="single"/>
        </w:rPr>
        <w:t xml:space="preserve">първа </w:t>
      </w:r>
      <w:r>
        <w:rPr>
          <w:rFonts w:ascii="Arial" w:hAnsi="Arial"/>
          <w:sz w:val="20"/>
          <w:szCs w:val="20"/>
          <w:u w:val="single"/>
        </w:rPr>
        <w:t xml:space="preserve">образователна </w:t>
      </w:r>
      <w:r>
        <w:rPr>
          <w:rFonts w:ascii="Arial" w:hAnsi="Arial"/>
          <w:color w:val="000000"/>
          <w:sz w:val="20"/>
          <w:szCs w:val="20"/>
          <w:u w:val="single"/>
        </w:rPr>
        <w:t>степен</w:t>
      </w:r>
      <w:r w:rsidRPr="000E5062">
        <w:rPr>
          <w:rFonts w:ascii="Arial" w:hAnsi="Arial"/>
          <w:sz w:val="20"/>
          <w:szCs w:val="20"/>
        </w:rPr>
        <w:t xml:space="preserve"> </w:t>
      </w:r>
      <w:r>
        <w:rPr>
          <w:rFonts w:ascii="Arial" w:hAnsi="Arial"/>
          <w:sz w:val="20"/>
          <w:szCs w:val="20"/>
        </w:rPr>
        <w:t xml:space="preserve">придобиват следните </w:t>
      </w:r>
      <w:r>
        <w:rPr>
          <w:rFonts w:ascii="Arial" w:hAnsi="Arial"/>
          <w:b/>
          <w:sz w:val="20"/>
          <w:szCs w:val="20"/>
        </w:rPr>
        <w:t>професионални степени</w:t>
      </w:r>
      <w:r>
        <w:rPr>
          <w:rFonts w:ascii="Arial" w:hAnsi="Arial"/>
          <w:sz w:val="20"/>
          <w:szCs w:val="20"/>
        </w:rPr>
        <w:t>:</w:t>
      </w:r>
    </w:p>
    <w:p w:rsidR="0057157C" w:rsidRPr="000E5062" w:rsidRDefault="0057157C" w:rsidP="000275EF">
      <w:pPr>
        <w:pStyle w:val="Akapitzlist"/>
        <w:numPr>
          <w:ilvl w:val="0"/>
          <w:numId w:val="118"/>
        </w:numPr>
        <w:tabs>
          <w:tab w:val="left" w:pos="426"/>
        </w:tabs>
        <w:spacing w:after="120"/>
        <w:ind w:left="709"/>
        <w:jc w:val="both"/>
        <w:rPr>
          <w:rFonts w:ascii="Arial" w:hAnsi="Arial" w:cs="Arial"/>
          <w:sz w:val="20"/>
          <w:szCs w:val="20"/>
        </w:rPr>
      </w:pPr>
      <w:r w:rsidRPr="000E5062">
        <w:rPr>
          <w:rFonts w:ascii="Arial" w:hAnsi="Arial"/>
          <w:b/>
          <w:sz w:val="20"/>
          <w:szCs w:val="20"/>
        </w:rPr>
        <w:t>инженер архитект</w:t>
      </w:r>
      <w:r w:rsidRPr="000E5062">
        <w:rPr>
          <w:rFonts w:ascii="Arial" w:hAnsi="Arial"/>
          <w:sz w:val="20"/>
          <w:szCs w:val="20"/>
        </w:rPr>
        <w:t xml:space="preserve"> - след завършване на обучението за първа квалификационна степен в областта на архитектурата;</w:t>
      </w:r>
    </w:p>
    <w:p w:rsidR="0057157C" w:rsidRPr="000E5062" w:rsidRDefault="0057157C" w:rsidP="000275EF">
      <w:pPr>
        <w:pStyle w:val="Akapitzlist"/>
        <w:numPr>
          <w:ilvl w:val="0"/>
          <w:numId w:val="118"/>
        </w:numPr>
        <w:tabs>
          <w:tab w:val="left" w:pos="426"/>
          <w:tab w:val="left" w:pos="851"/>
        </w:tabs>
        <w:spacing w:after="120"/>
        <w:ind w:left="709"/>
        <w:jc w:val="both"/>
        <w:rPr>
          <w:rFonts w:ascii="Arial" w:hAnsi="Arial" w:cs="Arial"/>
          <w:sz w:val="20"/>
          <w:szCs w:val="20"/>
        </w:rPr>
      </w:pPr>
      <w:r w:rsidRPr="000E5062">
        <w:rPr>
          <w:rFonts w:ascii="Arial" w:hAnsi="Arial"/>
          <w:b/>
          <w:sz w:val="20"/>
          <w:szCs w:val="20"/>
        </w:rPr>
        <w:t>инженер ландшафтен архитект</w:t>
      </w:r>
      <w:r w:rsidRPr="000E5062">
        <w:rPr>
          <w:rFonts w:ascii="Arial" w:hAnsi="Arial"/>
          <w:sz w:val="20"/>
          <w:szCs w:val="20"/>
        </w:rPr>
        <w:t xml:space="preserve"> - след завършване на обучението за първа квалификационна степен в областта на ландшафтната архитектура;</w:t>
      </w:r>
    </w:p>
    <w:p w:rsidR="0057157C" w:rsidRPr="000E5062" w:rsidRDefault="0057157C" w:rsidP="000275EF">
      <w:pPr>
        <w:pStyle w:val="Akapitzlist"/>
        <w:numPr>
          <w:ilvl w:val="0"/>
          <w:numId w:val="118"/>
        </w:numPr>
        <w:tabs>
          <w:tab w:val="left" w:pos="426"/>
          <w:tab w:val="left" w:pos="851"/>
        </w:tabs>
        <w:spacing w:after="120"/>
        <w:ind w:left="709"/>
        <w:jc w:val="both"/>
        <w:rPr>
          <w:rFonts w:ascii="Arial" w:hAnsi="Arial" w:cs="Arial"/>
          <w:sz w:val="20"/>
          <w:szCs w:val="20"/>
        </w:rPr>
      </w:pPr>
      <w:r w:rsidRPr="000E5062">
        <w:rPr>
          <w:rFonts w:ascii="Arial" w:hAnsi="Arial"/>
          <w:b/>
          <w:sz w:val="20"/>
          <w:szCs w:val="20"/>
        </w:rPr>
        <w:t>пожарен инженер</w:t>
      </w:r>
      <w:r w:rsidRPr="000E5062">
        <w:rPr>
          <w:rFonts w:ascii="Arial" w:hAnsi="Arial"/>
          <w:sz w:val="20"/>
          <w:szCs w:val="20"/>
        </w:rPr>
        <w:t xml:space="preserve"> – пожарникарите от Държавната противопожарна служба след завършване на обучението за първа квалификационна степен в направление инженерство на безопасност, със специалност инженерство на противопожарна безопасност в Главната школа за пожарна безопасност в провежданото за пожарникарите от Държавната противопожарна служба обучение; </w:t>
      </w:r>
    </w:p>
    <w:p w:rsidR="0057157C" w:rsidRPr="000E5062" w:rsidRDefault="0057157C" w:rsidP="000275EF">
      <w:pPr>
        <w:pStyle w:val="Akapitzlist"/>
        <w:numPr>
          <w:ilvl w:val="0"/>
          <w:numId w:val="118"/>
        </w:numPr>
        <w:tabs>
          <w:tab w:val="left" w:pos="426"/>
          <w:tab w:val="left" w:pos="851"/>
        </w:tabs>
        <w:spacing w:after="120"/>
        <w:ind w:left="709"/>
        <w:jc w:val="both"/>
        <w:rPr>
          <w:rFonts w:ascii="Arial" w:hAnsi="Arial" w:cs="Arial"/>
          <w:sz w:val="20"/>
          <w:szCs w:val="20"/>
        </w:rPr>
      </w:pPr>
      <w:r w:rsidRPr="000E5062">
        <w:rPr>
          <w:rFonts w:ascii="Arial" w:hAnsi="Arial"/>
          <w:b/>
          <w:sz w:val="20"/>
          <w:szCs w:val="20"/>
        </w:rPr>
        <w:t xml:space="preserve">инженер </w:t>
      </w:r>
      <w:r w:rsidRPr="000E5062">
        <w:rPr>
          <w:rFonts w:ascii="Arial" w:hAnsi="Arial"/>
          <w:sz w:val="20"/>
          <w:szCs w:val="20"/>
        </w:rPr>
        <w:t xml:space="preserve"> – след получаване на учебните резултати, определени за квалификации на първо ниво и резултати от обучението, водещи до инженерни компетенции;</w:t>
      </w:r>
    </w:p>
    <w:p w:rsidR="0057157C" w:rsidRPr="000E5062" w:rsidRDefault="0057157C" w:rsidP="000275EF">
      <w:pPr>
        <w:pStyle w:val="Akapitzlist"/>
        <w:numPr>
          <w:ilvl w:val="0"/>
          <w:numId w:val="118"/>
        </w:numPr>
        <w:tabs>
          <w:tab w:val="left" w:pos="426"/>
          <w:tab w:val="left" w:pos="851"/>
        </w:tabs>
        <w:spacing w:after="120"/>
        <w:ind w:left="709"/>
        <w:jc w:val="both"/>
        <w:rPr>
          <w:rFonts w:ascii="Arial" w:hAnsi="Arial" w:cs="Arial"/>
          <w:sz w:val="20"/>
          <w:szCs w:val="20"/>
        </w:rPr>
      </w:pPr>
      <w:r w:rsidRPr="000E5062">
        <w:rPr>
          <w:rFonts w:ascii="Arial" w:hAnsi="Arial"/>
          <w:b/>
          <w:sz w:val="20"/>
          <w:szCs w:val="20"/>
        </w:rPr>
        <w:t>бакалавър медицинска сестра</w:t>
      </w:r>
      <w:r w:rsidRPr="000E5062">
        <w:rPr>
          <w:rFonts w:ascii="Arial" w:hAnsi="Arial"/>
          <w:sz w:val="20"/>
          <w:szCs w:val="20"/>
        </w:rPr>
        <w:t xml:space="preserve"> - след завършване на обучението за първа квалификационна степен в направление медицинска сестра;</w:t>
      </w:r>
    </w:p>
    <w:p w:rsidR="0057157C" w:rsidRPr="000E5062" w:rsidRDefault="0057157C" w:rsidP="000275EF">
      <w:pPr>
        <w:pStyle w:val="Akapitzlist"/>
        <w:numPr>
          <w:ilvl w:val="0"/>
          <w:numId w:val="118"/>
        </w:numPr>
        <w:tabs>
          <w:tab w:val="left" w:pos="709"/>
          <w:tab w:val="left" w:pos="851"/>
        </w:tabs>
        <w:spacing w:after="120"/>
        <w:ind w:left="709"/>
        <w:jc w:val="both"/>
        <w:rPr>
          <w:rFonts w:ascii="Arial" w:hAnsi="Arial" w:cs="Arial"/>
          <w:sz w:val="20"/>
          <w:szCs w:val="20"/>
        </w:rPr>
      </w:pPr>
      <w:r w:rsidRPr="000E5062">
        <w:rPr>
          <w:rFonts w:ascii="Arial" w:hAnsi="Arial"/>
          <w:b/>
          <w:sz w:val="20"/>
          <w:szCs w:val="20"/>
        </w:rPr>
        <w:t>бакалавър акушер</w:t>
      </w:r>
      <w:r w:rsidRPr="000E5062">
        <w:rPr>
          <w:rFonts w:ascii="Arial" w:hAnsi="Arial"/>
          <w:sz w:val="20"/>
          <w:szCs w:val="20"/>
        </w:rPr>
        <w:t xml:space="preserve"> - след завършване на обучението за първа квалификационна степен в направление акушерство;</w:t>
      </w:r>
    </w:p>
    <w:p w:rsidR="0057157C" w:rsidRPr="000E5062" w:rsidRDefault="0057157C" w:rsidP="000275EF">
      <w:pPr>
        <w:pStyle w:val="Akapitzlist"/>
        <w:numPr>
          <w:ilvl w:val="0"/>
          <w:numId w:val="118"/>
        </w:numPr>
        <w:tabs>
          <w:tab w:val="left" w:pos="426"/>
          <w:tab w:val="left" w:pos="851"/>
        </w:tabs>
        <w:spacing w:after="120"/>
        <w:ind w:left="709"/>
        <w:jc w:val="both"/>
        <w:rPr>
          <w:rFonts w:ascii="Arial" w:hAnsi="Arial" w:cs="Arial"/>
          <w:sz w:val="20"/>
          <w:szCs w:val="20"/>
        </w:rPr>
      </w:pPr>
      <w:r w:rsidRPr="000E5062">
        <w:rPr>
          <w:rFonts w:ascii="Arial" w:hAnsi="Arial"/>
          <w:b/>
          <w:sz w:val="20"/>
          <w:szCs w:val="20"/>
        </w:rPr>
        <w:t>бакалавър</w:t>
      </w:r>
      <w:r w:rsidRPr="000E5062">
        <w:rPr>
          <w:rFonts w:ascii="Arial" w:hAnsi="Arial"/>
          <w:sz w:val="20"/>
          <w:szCs w:val="20"/>
        </w:rPr>
        <w:t xml:space="preserve"> - след завършване на обучението за първа квалификационна степен в направления, в случай различни от изброените в точки 1-6.</w:t>
      </w:r>
    </w:p>
    <w:p w:rsidR="0057157C" w:rsidRPr="00CA3C79" w:rsidRDefault="0057157C" w:rsidP="007D41F1">
      <w:pPr>
        <w:pStyle w:val="NormalnyWeb"/>
        <w:spacing w:before="0" w:beforeAutospacing="0" w:after="120" w:afterAutospacing="0"/>
        <w:jc w:val="both"/>
        <w:rPr>
          <w:rFonts w:ascii="Arial" w:hAnsi="Arial" w:cs="Arial"/>
          <w:color w:val="000000"/>
          <w:sz w:val="20"/>
          <w:szCs w:val="20"/>
        </w:rPr>
      </w:pPr>
      <w:r>
        <w:rPr>
          <w:rFonts w:ascii="Arial" w:hAnsi="Arial"/>
          <w:sz w:val="20"/>
          <w:szCs w:val="20"/>
        </w:rPr>
        <w:t xml:space="preserve">Студентите, завършили </w:t>
      </w:r>
      <w:r>
        <w:rPr>
          <w:rFonts w:ascii="Arial" w:hAnsi="Arial"/>
          <w:sz w:val="20"/>
          <w:szCs w:val="20"/>
          <w:u w:val="single"/>
        </w:rPr>
        <w:t>втора образователна степен</w:t>
      </w:r>
      <w:r>
        <w:rPr>
          <w:rFonts w:ascii="Arial" w:hAnsi="Arial"/>
          <w:sz w:val="20"/>
          <w:szCs w:val="20"/>
        </w:rPr>
        <w:t xml:space="preserve"> придобиват следните </w:t>
      </w:r>
      <w:r>
        <w:rPr>
          <w:rFonts w:ascii="Arial" w:hAnsi="Arial"/>
          <w:b/>
          <w:sz w:val="20"/>
          <w:szCs w:val="20"/>
        </w:rPr>
        <w:t>професионални степени</w:t>
      </w:r>
      <w:r>
        <w:rPr>
          <w:rFonts w:ascii="Arial" w:hAnsi="Arial"/>
          <w:sz w:val="20"/>
          <w:szCs w:val="20"/>
        </w:rPr>
        <w:t>:</w:t>
      </w:r>
    </w:p>
    <w:p w:rsidR="0057157C" w:rsidRPr="000E5062" w:rsidRDefault="005D747E" w:rsidP="000275EF">
      <w:pPr>
        <w:pStyle w:val="Akapitzlist"/>
        <w:numPr>
          <w:ilvl w:val="0"/>
          <w:numId w:val="117"/>
        </w:numPr>
        <w:tabs>
          <w:tab w:val="left" w:pos="284"/>
        </w:tabs>
        <w:autoSpaceDE w:val="0"/>
        <w:autoSpaceDN w:val="0"/>
        <w:adjustRightInd w:val="0"/>
        <w:spacing w:after="120"/>
        <w:jc w:val="both"/>
        <w:rPr>
          <w:rFonts w:ascii="Arial" w:hAnsi="Arial" w:cs="Arial"/>
          <w:sz w:val="20"/>
          <w:szCs w:val="20"/>
        </w:rPr>
      </w:pPr>
      <w:r w:rsidRPr="000E5062">
        <w:rPr>
          <w:rFonts w:ascii="Arial" w:hAnsi="Arial"/>
          <w:b/>
          <w:sz w:val="20"/>
          <w:szCs w:val="20"/>
        </w:rPr>
        <w:t>магистър</w:t>
      </w:r>
      <w:r w:rsidRPr="000E5062">
        <w:rPr>
          <w:rFonts w:ascii="Arial" w:hAnsi="Arial"/>
          <w:b/>
          <w:bCs/>
          <w:sz w:val="20"/>
          <w:szCs w:val="20"/>
        </w:rPr>
        <w:t xml:space="preserve"> инженер архитект</w:t>
      </w:r>
      <w:r w:rsidRPr="000E5062">
        <w:rPr>
          <w:rFonts w:ascii="Arial" w:hAnsi="Arial"/>
          <w:sz w:val="20"/>
          <w:szCs w:val="20"/>
        </w:rPr>
        <w:t xml:space="preserve"> - след завършване на обучението за втора квалификационна степен в направление архитектура;</w:t>
      </w:r>
    </w:p>
    <w:p w:rsidR="0057157C" w:rsidRPr="000E5062" w:rsidRDefault="005D747E" w:rsidP="000275EF">
      <w:pPr>
        <w:pStyle w:val="Akapitzlist"/>
        <w:numPr>
          <w:ilvl w:val="0"/>
          <w:numId w:val="117"/>
        </w:numPr>
        <w:tabs>
          <w:tab w:val="left" w:pos="426"/>
        </w:tabs>
        <w:autoSpaceDE w:val="0"/>
        <w:autoSpaceDN w:val="0"/>
        <w:adjustRightInd w:val="0"/>
        <w:spacing w:after="120"/>
        <w:jc w:val="both"/>
        <w:rPr>
          <w:rFonts w:ascii="Arial" w:hAnsi="Arial" w:cs="Arial"/>
          <w:sz w:val="20"/>
          <w:szCs w:val="20"/>
        </w:rPr>
      </w:pPr>
      <w:r w:rsidRPr="000E5062">
        <w:rPr>
          <w:rFonts w:ascii="Arial" w:hAnsi="Arial"/>
          <w:b/>
          <w:sz w:val="20"/>
          <w:szCs w:val="20"/>
        </w:rPr>
        <w:t>магистър</w:t>
      </w:r>
      <w:r w:rsidRPr="000E5062">
        <w:rPr>
          <w:rFonts w:ascii="Arial" w:hAnsi="Arial"/>
          <w:sz w:val="20"/>
          <w:szCs w:val="20"/>
        </w:rPr>
        <w:t xml:space="preserve"> </w:t>
      </w:r>
      <w:r w:rsidRPr="000E5062">
        <w:rPr>
          <w:rFonts w:ascii="Arial" w:hAnsi="Arial"/>
          <w:b/>
          <w:bCs/>
          <w:sz w:val="20"/>
          <w:szCs w:val="20"/>
        </w:rPr>
        <w:t xml:space="preserve">инженер ландшафтен архитект </w:t>
      </w:r>
      <w:r w:rsidRPr="000E5062">
        <w:rPr>
          <w:rFonts w:ascii="Arial" w:hAnsi="Arial"/>
          <w:sz w:val="20"/>
          <w:szCs w:val="20"/>
        </w:rPr>
        <w:t>- след за</w:t>
      </w:r>
      <w:r w:rsidR="000E5062" w:rsidRPr="000E5062">
        <w:rPr>
          <w:rFonts w:ascii="Arial" w:hAnsi="Arial"/>
          <w:sz w:val="20"/>
          <w:szCs w:val="20"/>
        </w:rPr>
        <w:t xml:space="preserve">вършване на обучението за втора </w:t>
      </w:r>
      <w:r w:rsidRPr="000E5062">
        <w:rPr>
          <w:rFonts w:ascii="Arial" w:hAnsi="Arial"/>
          <w:sz w:val="20"/>
          <w:szCs w:val="20"/>
        </w:rPr>
        <w:t>квалификационна степен в направление ландшафтна архитектура;</w:t>
      </w:r>
    </w:p>
    <w:p w:rsidR="0057157C" w:rsidRPr="000E5062" w:rsidRDefault="005D747E" w:rsidP="000275EF">
      <w:pPr>
        <w:pStyle w:val="Akapitzlist"/>
        <w:numPr>
          <w:ilvl w:val="0"/>
          <w:numId w:val="117"/>
        </w:numPr>
        <w:tabs>
          <w:tab w:val="left" w:pos="426"/>
        </w:tabs>
        <w:autoSpaceDE w:val="0"/>
        <w:autoSpaceDN w:val="0"/>
        <w:adjustRightInd w:val="0"/>
        <w:spacing w:after="120"/>
        <w:jc w:val="both"/>
        <w:rPr>
          <w:rFonts w:ascii="Arial" w:hAnsi="Arial" w:cs="Arial"/>
          <w:sz w:val="20"/>
          <w:szCs w:val="20"/>
        </w:rPr>
      </w:pPr>
      <w:r w:rsidRPr="000E5062">
        <w:rPr>
          <w:rFonts w:ascii="Arial" w:hAnsi="Arial"/>
          <w:b/>
          <w:sz w:val="20"/>
          <w:szCs w:val="20"/>
        </w:rPr>
        <w:t>магистър</w:t>
      </w:r>
      <w:r w:rsidRPr="000E5062">
        <w:rPr>
          <w:rFonts w:ascii="Arial" w:hAnsi="Arial"/>
          <w:sz w:val="20"/>
          <w:szCs w:val="20"/>
        </w:rPr>
        <w:t xml:space="preserve"> </w:t>
      </w:r>
      <w:r w:rsidRPr="000E5062">
        <w:rPr>
          <w:rFonts w:ascii="Arial" w:hAnsi="Arial"/>
          <w:b/>
          <w:bCs/>
          <w:sz w:val="20"/>
          <w:szCs w:val="20"/>
        </w:rPr>
        <w:t xml:space="preserve">пожарен инженер </w:t>
      </w:r>
      <w:r w:rsidRPr="000E5062">
        <w:rPr>
          <w:rFonts w:ascii="Arial" w:hAnsi="Arial"/>
          <w:sz w:val="20"/>
          <w:szCs w:val="20"/>
        </w:rPr>
        <w:t>- получават пожарните инженери след завършване на обучението за втора квалификационна степен в направление пожарно инженерство в специалност инженерство на противопожарна безопасност в Главната школа за пожарна безопасност;</w:t>
      </w:r>
    </w:p>
    <w:p w:rsidR="000E5062" w:rsidRPr="000E5062" w:rsidRDefault="005D747E" w:rsidP="000275EF">
      <w:pPr>
        <w:pStyle w:val="Akapitzlist"/>
        <w:numPr>
          <w:ilvl w:val="0"/>
          <w:numId w:val="117"/>
        </w:numPr>
        <w:tabs>
          <w:tab w:val="left" w:pos="426"/>
        </w:tabs>
        <w:autoSpaceDE w:val="0"/>
        <w:autoSpaceDN w:val="0"/>
        <w:adjustRightInd w:val="0"/>
        <w:spacing w:after="120"/>
        <w:jc w:val="both"/>
        <w:rPr>
          <w:rFonts w:ascii="Arial" w:hAnsi="Arial" w:cs="Arial"/>
          <w:sz w:val="20"/>
          <w:szCs w:val="20"/>
        </w:rPr>
      </w:pPr>
      <w:r w:rsidRPr="000E5062">
        <w:rPr>
          <w:rFonts w:ascii="Arial" w:hAnsi="Arial" w:cs="Arial"/>
          <w:b/>
          <w:bCs/>
          <w:sz w:val="20"/>
          <w:szCs w:val="20"/>
        </w:rPr>
        <w:t xml:space="preserve">магистър </w:t>
      </w:r>
      <w:r w:rsidR="000E5062" w:rsidRPr="000E5062">
        <w:rPr>
          <w:rFonts w:ascii="Arial" w:hAnsi="Arial" w:cs="Arial"/>
          <w:b/>
          <w:bCs/>
          <w:sz w:val="20"/>
          <w:szCs w:val="20"/>
        </w:rPr>
        <w:t xml:space="preserve">инженер </w:t>
      </w:r>
      <w:r w:rsidR="000E5062">
        <w:rPr>
          <w:rFonts w:ascii="Arial" w:hAnsi="Arial" w:cs="Arial"/>
          <w:sz w:val="20"/>
          <w:szCs w:val="20"/>
        </w:rPr>
        <w:t>-</w:t>
      </w:r>
      <w:r w:rsidRPr="000E5062">
        <w:rPr>
          <w:rFonts w:ascii="Arial" w:hAnsi="Arial" w:cs="Arial"/>
          <w:sz w:val="20"/>
          <w:szCs w:val="20"/>
        </w:rPr>
        <w:t xml:space="preserve"> след получаване на учебните резултати, определени за квалификации на втори ниво и резултати от обучението, водещи до инженерни компетенции;</w:t>
      </w:r>
    </w:p>
    <w:p w:rsidR="0057157C" w:rsidRPr="000E5062" w:rsidRDefault="005D747E" w:rsidP="000275EF">
      <w:pPr>
        <w:pStyle w:val="Akapitzlist"/>
        <w:numPr>
          <w:ilvl w:val="0"/>
          <w:numId w:val="117"/>
        </w:numPr>
        <w:tabs>
          <w:tab w:val="left" w:pos="426"/>
        </w:tabs>
        <w:autoSpaceDE w:val="0"/>
        <w:autoSpaceDN w:val="0"/>
        <w:adjustRightInd w:val="0"/>
        <w:spacing w:after="120"/>
        <w:jc w:val="both"/>
        <w:rPr>
          <w:rFonts w:ascii="Arial" w:hAnsi="Arial" w:cs="Arial"/>
          <w:sz w:val="20"/>
          <w:szCs w:val="20"/>
        </w:rPr>
      </w:pPr>
      <w:r w:rsidRPr="000E5062">
        <w:rPr>
          <w:rFonts w:ascii="Arial" w:hAnsi="Arial"/>
          <w:b/>
          <w:sz w:val="20"/>
          <w:szCs w:val="20"/>
        </w:rPr>
        <w:t>магистър</w:t>
      </w:r>
      <w:r w:rsidRPr="000E5062">
        <w:rPr>
          <w:rFonts w:ascii="Arial" w:hAnsi="Arial"/>
          <w:sz w:val="20"/>
          <w:szCs w:val="20"/>
        </w:rPr>
        <w:t xml:space="preserve"> </w:t>
      </w:r>
      <w:r w:rsidRPr="000E5062">
        <w:rPr>
          <w:rFonts w:ascii="Arial" w:hAnsi="Arial"/>
          <w:b/>
          <w:bCs/>
          <w:sz w:val="20"/>
          <w:szCs w:val="20"/>
        </w:rPr>
        <w:t>медицинска сестра</w:t>
      </w:r>
      <w:r w:rsidRPr="000E5062">
        <w:rPr>
          <w:rFonts w:ascii="Arial" w:hAnsi="Arial"/>
          <w:sz w:val="20"/>
          <w:szCs w:val="20"/>
        </w:rPr>
        <w:t xml:space="preserve"> - след завършване на обучението за втора квалификационна степен в направление медицинска сестра;</w:t>
      </w:r>
    </w:p>
    <w:p w:rsidR="0057157C" w:rsidRPr="000E5062" w:rsidRDefault="005D747E" w:rsidP="000275EF">
      <w:pPr>
        <w:pStyle w:val="Akapitzlist"/>
        <w:numPr>
          <w:ilvl w:val="0"/>
          <w:numId w:val="117"/>
        </w:numPr>
        <w:tabs>
          <w:tab w:val="left" w:pos="426"/>
        </w:tabs>
        <w:autoSpaceDE w:val="0"/>
        <w:autoSpaceDN w:val="0"/>
        <w:adjustRightInd w:val="0"/>
        <w:spacing w:after="120"/>
        <w:jc w:val="both"/>
        <w:rPr>
          <w:rFonts w:ascii="Arial" w:hAnsi="Arial" w:cs="Arial"/>
          <w:sz w:val="20"/>
          <w:szCs w:val="20"/>
        </w:rPr>
      </w:pPr>
      <w:r w:rsidRPr="000E5062">
        <w:rPr>
          <w:rFonts w:ascii="Arial" w:hAnsi="Arial"/>
          <w:b/>
          <w:sz w:val="20"/>
          <w:szCs w:val="20"/>
        </w:rPr>
        <w:t>магистър</w:t>
      </w:r>
      <w:r w:rsidRPr="000E5062">
        <w:rPr>
          <w:rFonts w:ascii="Arial" w:hAnsi="Arial"/>
          <w:sz w:val="20"/>
          <w:szCs w:val="20"/>
        </w:rPr>
        <w:t xml:space="preserve"> </w:t>
      </w:r>
      <w:r w:rsidRPr="000E5062">
        <w:rPr>
          <w:rFonts w:ascii="Arial" w:hAnsi="Arial"/>
          <w:b/>
          <w:bCs/>
          <w:sz w:val="20"/>
          <w:szCs w:val="20"/>
        </w:rPr>
        <w:t>акушер</w:t>
      </w:r>
      <w:r w:rsidRPr="000E5062">
        <w:rPr>
          <w:rFonts w:ascii="Arial" w:hAnsi="Arial"/>
          <w:sz w:val="20"/>
          <w:szCs w:val="20"/>
        </w:rPr>
        <w:t xml:space="preserve"> - след завършване на обучението за втора квалификационна степен в направление акушерство;</w:t>
      </w:r>
    </w:p>
    <w:p w:rsidR="0057157C" w:rsidRPr="000E5062" w:rsidRDefault="005D747E" w:rsidP="000275EF">
      <w:pPr>
        <w:pStyle w:val="Akapitzlist"/>
        <w:numPr>
          <w:ilvl w:val="0"/>
          <w:numId w:val="117"/>
        </w:numPr>
        <w:tabs>
          <w:tab w:val="left" w:pos="426"/>
        </w:tabs>
        <w:autoSpaceDE w:val="0"/>
        <w:autoSpaceDN w:val="0"/>
        <w:adjustRightInd w:val="0"/>
        <w:spacing w:after="120"/>
        <w:jc w:val="both"/>
        <w:rPr>
          <w:rFonts w:ascii="Arial" w:hAnsi="Arial" w:cs="Arial"/>
          <w:sz w:val="20"/>
          <w:szCs w:val="20"/>
        </w:rPr>
      </w:pPr>
      <w:r w:rsidRPr="000E5062">
        <w:rPr>
          <w:rFonts w:ascii="Arial" w:hAnsi="Arial"/>
          <w:b/>
          <w:sz w:val="20"/>
          <w:szCs w:val="20"/>
        </w:rPr>
        <w:t>магистър</w:t>
      </w:r>
      <w:r w:rsidRPr="000E5062">
        <w:rPr>
          <w:rFonts w:ascii="Arial" w:hAnsi="Arial"/>
          <w:sz w:val="20"/>
          <w:szCs w:val="20"/>
        </w:rPr>
        <w:t xml:space="preserve"> </w:t>
      </w:r>
      <w:r w:rsidRPr="000E5062">
        <w:rPr>
          <w:rFonts w:ascii="Arial" w:hAnsi="Arial"/>
          <w:b/>
          <w:bCs/>
          <w:sz w:val="20"/>
          <w:szCs w:val="20"/>
        </w:rPr>
        <w:t>по изкуствата</w:t>
      </w:r>
      <w:r w:rsidRPr="000E5062">
        <w:rPr>
          <w:rFonts w:ascii="Arial" w:hAnsi="Arial"/>
          <w:sz w:val="20"/>
          <w:szCs w:val="20"/>
        </w:rPr>
        <w:t xml:space="preserve"> - след завършване на обучението за втора квалификационна степен в направление изкуство;</w:t>
      </w:r>
    </w:p>
    <w:p w:rsidR="0057157C" w:rsidRPr="000E5062" w:rsidRDefault="005D747E" w:rsidP="000275EF">
      <w:pPr>
        <w:pStyle w:val="Akapitzlist"/>
        <w:numPr>
          <w:ilvl w:val="0"/>
          <w:numId w:val="117"/>
        </w:numPr>
        <w:tabs>
          <w:tab w:val="left" w:pos="426"/>
        </w:tabs>
        <w:autoSpaceDE w:val="0"/>
        <w:autoSpaceDN w:val="0"/>
        <w:adjustRightInd w:val="0"/>
        <w:spacing w:after="120"/>
        <w:jc w:val="both"/>
        <w:rPr>
          <w:rFonts w:ascii="Arial" w:hAnsi="Arial" w:cs="Arial"/>
          <w:sz w:val="20"/>
          <w:szCs w:val="20"/>
        </w:rPr>
      </w:pPr>
      <w:r w:rsidRPr="000E5062">
        <w:rPr>
          <w:rFonts w:ascii="Arial" w:hAnsi="Arial"/>
          <w:b/>
          <w:sz w:val="20"/>
          <w:szCs w:val="20"/>
        </w:rPr>
        <w:t>магистър</w:t>
      </w:r>
      <w:r w:rsidRPr="000E5062">
        <w:rPr>
          <w:rFonts w:ascii="Arial" w:hAnsi="Arial"/>
          <w:sz w:val="20"/>
          <w:szCs w:val="20"/>
        </w:rPr>
        <w:t xml:space="preserve"> - след завършване на обучението за втора квалификационна степен в направления, различни от изброените в точки 1-7. </w:t>
      </w:r>
    </w:p>
    <w:p w:rsidR="0057157C" w:rsidRPr="002A255B" w:rsidRDefault="0057157C"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Студентите, завършили </w:t>
      </w:r>
      <w:r>
        <w:rPr>
          <w:rFonts w:ascii="Arial" w:hAnsi="Arial"/>
          <w:sz w:val="20"/>
          <w:szCs w:val="20"/>
          <w:u w:val="single"/>
        </w:rPr>
        <w:t>единна магистърска форма</w:t>
      </w:r>
      <w:r>
        <w:rPr>
          <w:rFonts w:ascii="Arial" w:hAnsi="Arial"/>
          <w:sz w:val="20"/>
          <w:szCs w:val="20"/>
        </w:rPr>
        <w:t xml:space="preserve"> придобиват следните професионални степени:</w:t>
      </w:r>
    </w:p>
    <w:p w:rsidR="0057157C" w:rsidRPr="000E5062" w:rsidRDefault="0057157C" w:rsidP="000275EF">
      <w:pPr>
        <w:pStyle w:val="Akapitzlist"/>
        <w:numPr>
          <w:ilvl w:val="0"/>
          <w:numId w:val="119"/>
        </w:numPr>
        <w:tabs>
          <w:tab w:val="left" w:pos="426"/>
        </w:tabs>
        <w:spacing w:after="120"/>
        <w:ind w:left="709"/>
        <w:jc w:val="both"/>
        <w:rPr>
          <w:rFonts w:ascii="Arial" w:hAnsi="Arial" w:cs="Arial"/>
          <w:sz w:val="20"/>
          <w:szCs w:val="20"/>
        </w:rPr>
      </w:pPr>
      <w:r w:rsidRPr="000E5062">
        <w:rPr>
          <w:rFonts w:ascii="Arial" w:hAnsi="Arial"/>
          <w:b/>
          <w:sz w:val="20"/>
          <w:szCs w:val="20"/>
        </w:rPr>
        <w:t xml:space="preserve">лекар </w:t>
      </w:r>
      <w:r w:rsidRPr="000E5062">
        <w:rPr>
          <w:rFonts w:ascii="Arial" w:hAnsi="Arial"/>
          <w:sz w:val="20"/>
          <w:szCs w:val="20"/>
        </w:rPr>
        <w:t>- след завършване на обучението в единна магистърска форма в направление медицина;</w:t>
      </w:r>
    </w:p>
    <w:p w:rsidR="0057157C" w:rsidRPr="000E5062" w:rsidRDefault="0057157C" w:rsidP="000275EF">
      <w:pPr>
        <w:pStyle w:val="Akapitzlist"/>
        <w:numPr>
          <w:ilvl w:val="0"/>
          <w:numId w:val="119"/>
        </w:numPr>
        <w:tabs>
          <w:tab w:val="left" w:pos="426"/>
        </w:tabs>
        <w:spacing w:after="120"/>
        <w:ind w:left="709"/>
        <w:jc w:val="both"/>
        <w:rPr>
          <w:rFonts w:ascii="Arial" w:hAnsi="Arial" w:cs="Arial"/>
          <w:sz w:val="20"/>
          <w:szCs w:val="20"/>
        </w:rPr>
      </w:pPr>
      <w:r w:rsidRPr="000E5062">
        <w:rPr>
          <w:rFonts w:ascii="Arial" w:hAnsi="Arial"/>
          <w:b/>
          <w:sz w:val="20"/>
          <w:szCs w:val="20"/>
        </w:rPr>
        <w:t xml:space="preserve">лекар-стоматолог </w:t>
      </w:r>
      <w:r w:rsidRPr="000E5062">
        <w:rPr>
          <w:rFonts w:ascii="Arial" w:hAnsi="Arial"/>
          <w:sz w:val="20"/>
          <w:szCs w:val="20"/>
        </w:rPr>
        <w:t>- след завършване на обучението в единна магистърска форма в направление стоматология;</w:t>
      </w:r>
    </w:p>
    <w:p w:rsidR="0057157C" w:rsidRPr="000E5062" w:rsidRDefault="0057157C" w:rsidP="000275EF">
      <w:pPr>
        <w:pStyle w:val="Akapitzlist"/>
        <w:numPr>
          <w:ilvl w:val="0"/>
          <w:numId w:val="119"/>
        </w:numPr>
        <w:tabs>
          <w:tab w:val="left" w:pos="426"/>
        </w:tabs>
        <w:spacing w:after="120"/>
        <w:ind w:left="709"/>
        <w:jc w:val="both"/>
        <w:rPr>
          <w:rFonts w:ascii="Arial" w:hAnsi="Arial" w:cs="Arial"/>
          <w:sz w:val="20"/>
          <w:szCs w:val="20"/>
        </w:rPr>
      </w:pPr>
      <w:r w:rsidRPr="000E5062">
        <w:rPr>
          <w:rFonts w:ascii="Arial" w:hAnsi="Arial"/>
          <w:b/>
          <w:sz w:val="20"/>
          <w:szCs w:val="20"/>
        </w:rPr>
        <w:t xml:space="preserve">лекар-ветеринар </w:t>
      </w:r>
      <w:r w:rsidRPr="000E5062">
        <w:rPr>
          <w:rFonts w:ascii="Arial" w:hAnsi="Arial"/>
          <w:sz w:val="20"/>
          <w:szCs w:val="20"/>
        </w:rPr>
        <w:t>- след завършване на обучението в единна магистърска форма в направление ветеринарна медицина;</w:t>
      </w:r>
    </w:p>
    <w:p w:rsidR="0057157C" w:rsidRPr="000E5062" w:rsidRDefault="0057157C" w:rsidP="000275EF">
      <w:pPr>
        <w:pStyle w:val="Akapitzlist"/>
        <w:numPr>
          <w:ilvl w:val="0"/>
          <w:numId w:val="119"/>
        </w:numPr>
        <w:tabs>
          <w:tab w:val="left" w:pos="426"/>
        </w:tabs>
        <w:spacing w:after="120"/>
        <w:ind w:left="709"/>
        <w:jc w:val="both"/>
        <w:rPr>
          <w:rFonts w:ascii="Arial" w:hAnsi="Arial" w:cs="Arial"/>
          <w:sz w:val="20"/>
          <w:szCs w:val="20"/>
        </w:rPr>
      </w:pPr>
      <w:r w:rsidRPr="000E5062">
        <w:rPr>
          <w:rFonts w:ascii="Arial" w:hAnsi="Arial"/>
          <w:b/>
          <w:sz w:val="20"/>
          <w:szCs w:val="20"/>
        </w:rPr>
        <w:t xml:space="preserve">магистър фармацевт </w:t>
      </w:r>
      <w:r w:rsidRPr="000E5062">
        <w:rPr>
          <w:rFonts w:ascii="Arial" w:hAnsi="Arial"/>
          <w:sz w:val="20"/>
          <w:szCs w:val="20"/>
        </w:rPr>
        <w:t>- след завършване на обучението в единна магистърска форма в направление фармация;</w:t>
      </w:r>
    </w:p>
    <w:p w:rsidR="0057157C" w:rsidRPr="000E5062" w:rsidRDefault="0057157C" w:rsidP="000275EF">
      <w:pPr>
        <w:pStyle w:val="Akapitzlist"/>
        <w:numPr>
          <w:ilvl w:val="0"/>
          <w:numId w:val="119"/>
        </w:numPr>
        <w:tabs>
          <w:tab w:val="left" w:pos="426"/>
        </w:tabs>
        <w:spacing w:after="120"/>
        <w:ind w:left="709"/>
        <w:jc w:val="both"/>
        <w:rPr>
          <w:rFonts w:ascii="Arial" w:hAnsi="Arial" w:cs="Arial"/>
          <w:sz w:val="20"/>
          <w:szCs w:val="20"/>
        </w:rPr>
      </w:pPr>
      <w:r w:rsidRPr="000E5062">
        <w:rPr>
          <w:rFonts w:ascii="Arial" w:hAnsi="Arial"/>
          <w:b/>
          <w:sz w:val="20"/>
          <w:szCs w:val="20"/>
        </w:rPr>
        <w:lastRenderedPageBreak/>
        <w:t>магистър</w:t>
      </w:r>
      <w:r w:rsidRPr="000E5062">
        <w:rPr>
          <w:rFonts w:ascii="Arial" w:hAnsi="Arial"/>
          <w:sz w:val="20"/>
          <w:szCs w:val="20"/>
        </w:rPr>
        <w:t xml:space="preserve"> </w:t>
      </w:r>
      <w:r w:rsidRPr="000E5062">
        <w:rPr>
          <w:rFonts w:ascii="Arial" w:hAnsi="Arial"/>
          <w:b/>
          <w:bCs/>
          <w:sz w:val="20"/>
          <w:szCs w:val="20"/>
        </w:rPr>
        <w:t>по изкуствата</w:t>
      </w:r>
      <w:r w:rsidRPr="000E5062">
        <w:rPr>
          <w:rFonts w:ascii="Arial" w:hAnsi="Arial"/>
          <w:sz w:val="20"/>
          <w:szCs w:val="20"/>
        </w:rPr>
        <w:t xml:space="preserve"> - след завършване на обучението в единна магистърска форма в направление изкуство;</w:t>
      </w:r>
    </w:p>
    <w:p w:rsidR="007248CB" w:rsidRPr="000E5062" w:rsidRDefault="0057157C" w:rsidP="000275EF">
      <w:pPr>
        <w:pStyle w:val="Akapitzlist"/>
        <w:numPr>
          <w:ilvl w:val="0"/>
          <w:numId w:val="119"/>
        </w:numPr>
        <w:tabs>
          <w:tab w:val="left" w:pos="426"/>
        </w:tabs>
        <w:spacing w:after="120"/>
        <w:ind w:left="709"/>
        <w:jc w:val="both"/>
        <w:rPr>
          <w:rFonts w:ascii="Arial" w:hAnsi="Arial" w:cs="Arial"/>
          <w:sz w:val="20"/>
          <w:szCs w:val="20"/>
        </w:rPr>
      </w:pPr>
      <w:r w:rsidRPr="000E5062">
        <w:rPr>
          <w:rFonts w:ascii="Arial" w:hAnsi="Arial"/>
          <w:b/>
          <w:sz w:val="20"/>
          <w:szCs w:val="20"/>
        </w:rPr>
        <w:t>магистър</w:t>
      </w:r>
      <w:r w:rsidRPr="000E5062">
        <w:rPr>
          <w:rFonts w:ascii="Arial" w:hAnsi="Arial"/>
          <w:sz w:val="20"/>
          <w:szCs w:val="20"/>
        </w:rPr>
        <w:t xml:space="preserve"> - след завършване на обучението в единна магистърска форма в направления, различни от изброените по-горе точки 1-5.</w:t>
      </w:r>
    </w:p>
    <w:p w:rsidR="00BF73FB" w:rsidRDefault="00BF73FB" w:rsidP="003140FA">
      <w:pPr>
        <w:spacing w:after="120"/>
        <w:jc w:val="both"/>
        <w:rPr>
          <w:rFonts w:ascii="Arial" w:hAnsi="Arial" w:cs="Arial"/>
          <w:b/>
          <w:color w:val="FF6600"/>
          <w:sz w:val="20"/>
          <w:szCs w:val="20"/>
        </w:rPr>
      </w:pPr>
    </w:p>
    <w:p w:rsidR="00BF73FB" w:rsidRPr="003140FA" w:rsidRDefault="00954889" w:rsidP="003140FA">
      <w:pPr>
        <w:tabs>
          <w:tab w:val="left" w:pos="3331"/>
        </w:tabs>
        <w:spacing w:after="120"/>
        <w:jc w:val="both"/>
        <w:rPr>
          <w:rFonts w:ascii="Arial" w:hAnsi="Arial" w:cs="Arial"/>
          <w:b/>
          <w:color w:val="FF6600"/>
          <w:sz w:val="20"/>
          <w:szCs w:val="20"/>
        </w:rPr>
      </w:pPr>
      <w:r>
        <w:rPr>
          <w:rFonts w:ascii="Arial" w:hAnsi="Arial"/>
          <w:b/>
          <w:color w:val="FF6600"/>
          <w:sz w:val="20"/>
          <w:szCs w:val="20"/>
        </w:rPr>
        <w:t>Започване на висше обра</w:t>
      </w:r>
      <w:r w:rsidR="000E5062">
        <w:rPr>
          <w:rFonts w:ascii="Arial" w:hAnsi="Arial"/>
          <w:b/>
          <w:color w:val="FF6600"/>
          <w:sz w:val="20"/>
          <w:szCs w:val="20"/>
        </w:rPr>
        <w:t>зование в Полша</w:t>
      </w:r>
      <w:r>
        <w:rPr>
          <w:rFonts w:ascii="Arial" w:hAnsi="Arial"/>
          <w:b/>
          <w:color w:val="FF6600"/>
          <w:sz w:val="20"/>
          <w:szCs w:val="20"/>
        </w:rPr>
        <w:t xml:space="preserve"> от граждани на държави-членки на ЕС или ЕАСТ</w:t>
      </w:r>
    </w:p>
    <w:p w:rsidR="0057157C" w:rsidRPr="00291717" w:rsidRDefault="00954889" w:rsidP="00956991">
      <w:pPr>
        <w:autoSpaceDE w:val="0"/>
        <w:autoSpaceDN w:val="0"/>
        <w:adjustRightInd w:val="0"/>
        <w:spacing w:after="120"/>
        <w:jc w:val="both"/>
        <w:rPr>
          <w:rFonts w:ascii="Arial" w:hAnsi="Arial" w:cs="Arial"/>
          <w:sz w:val="20"/>
          <w:szCs w:val="20"/>
        </w:rPr>
      </w:pPr>
      <w:r>
        <w:rPr>
          <w:rFonts w:ascii="Arial" w:hAnsi="Arial"/>
          <w:sz w:val="20"/>
          <w:szCs w:val="20"/>
        </w:rPr>
        <w:t>Въз основа на правилата задължаващи полските граждани, могат да започнат и следват висше образование:</w:t>
      </w:r>
    </w:p>
    <w:p w:rsidR="00BF73FB" w:rsidRDefault="0057157C" w:rsidP="000275EF">
      <w:pPr>
        <w:pStyle w:val="Akapitzlist"/>
        <w:numPr>
          <w:ilvl w:val="0"/>
          <w:numId w:val="20"/>
        </w:numPr>
        <w:autoSpaceDE w:val="0"/>
        <w:autoSpaceDN w:val="0"/>
        <w:adjustRightInd w:val="0"/>
        <w:spacing w:after="120" w:line="240" w:lineRule="auto"/>
        <w:ind w:left="426" w:hanging="426"/>
        <w:contextualSpacing w:val="0"/>
        <w:jc w:val="both"/>
        <w:rPr>
          <w:rFonts w:ascii="Arial" w:hAnsi="Arial" w:cs="Arial"/>
          <w:sz w:val="20"/>
          <w:szCs w:val="20"/>
        </w:rPr>
      </w:pPr>
      <w:r>
        <w:rPr>
          <w:rFonts w:ascii="Arial" w:hAnsi="Arial"/>
          <w:sz w:val="20"/>
          <w:szCs w:val="20"/>
        </w:rPr>
        <w:t>работници мигранти, които са граждани на държава-членка на страните от ЕС или ЕАСТ, както и членовете на техните семейства, ако те живеят на територията на Полша;</w:t>
      </w:r>
    </w:p>
    <w:p w:rsidR="00BF73FB" w:rsidRDefault="0057157C" w:rsidP="000275EF">
      <w:pPr>
        <w:pStyle w:val="Akapitzlist"/>
        <w:numPr>
          <w:ilvl w:val="0"/>
          <w:numId w:val="20"/>
        </w:numPr>
        <w:tabs>
          <w:tab w:val="left" w:pos="709"/>
        </w:tabs>
        <w:autoSpaceDE w:val="0"/>
        <w:autoSpaceDN w:val="0"/>
        <w:adjustRightInd w:val="0"/>
        <w:spacing w:after="120" w:line="240" w:lineRule="auto"/>
        <w:ind w:left="426" w:hanging="426"/>
        <w:contextualSpacing w:val="0"/>
        <w:jc w:val="both"/>
        <w:rPr>
          <w:rFonts w:ascii="Arial" w:hAnsi="Arial" w:cs="Arial"/>
          <w:sz w:val="20"/>
          <w:szCs w:val="20"/>
        </w:rPr>
      </w:pPr>
      <w:r>
        <w:rPr>
          <w:rFonts w:ascii="Arial" w:hAnsi="Arial"/>
          <w:sz w:val="20"/>
          <w:szCs w:val="20"/>
        </w:rPr>
        <w:t>граждани на държави-членки на страните от ЕС или ЕАСТ и членове на техните семейства, които са придобили право на постоянно пребиваване в Полша;</w:t>
      </w:r>
    </w:p>
    <w:p w:rsidR="00BF73FB" w:rsidRDefault="0057157C" w:rsidP="000275EF">
      <w:pPr>
        <w:pStyle w:val="Akapitzlist"/>
        <w:numPr>
          <w:ilvl w:val="0"/>
          <w:numId w:val="20"/>
        </w:numPr>
        <w:spacing w:after="120" w:line="240" w:lineRule="auto"/>
        <w:ind w:left="426" w:hanging="426"/>
        <w:contextualSpacing w:val="0"/>
        <w:jc w:val="both"/>
        <w:rPr>
          <w:rFonts w:ascii="Arial" w:hAnsi="Arial" w:cs="Arial"/>
          <w:snapToGrid w:val="0"/>
          <w:color w:val="000000"/>
          <w:sz w:val="20"/>
          <w:szCs w:val="20"/>
        </w:rPr>
      </w:pPr>
      <w:r>
        <w:rPr>
          <w:rFonts w:ascii="Arial" w:hAnsi="Arial"/>
          <w:snapToGrid w:val="0"/>
          <w:color w:val="000000"/>
          <w:sz w:val="20"/>
          <w:szCs w:val="20"/>
        </w:rPr>
        <w:t xml:space="preserve">гражданите на държави-членки на страните от ЕС или ЕАСТ и членовете на техните семейства, които притежават финансови средства, необходими за покриване на разходите за издръжка по време на образованието си, могат да следват във висши учебни заведения, да участват в докторантски програми, научни изследвания и развойна дейност на същите основания като полските граждани. Въпреки това, тези лица </w:t>
      </w:r>
      <w:r>
        <w:rPr>
          <w:rFonts w:ascii="Arial" w:hAnsi="Arial"/>
          <w:b/>
          <w:bCs/>
          <w:snapToGrid w:val="0"/>
          <w:sz w:val="20"/>
          <w:szCs w:val="20"/>
        </w:rPr>
        <w:t xml:space="preserve">нямат право </w:t>
      </w:r>
      <w:r>
        <w:rPr>
          <w:rFonts w:ascii="Arial" w:hAnsi="Arial"/>
          <w:b/>
          <w:bCs/>
          <w:snapToGrid w:val="0"/>
          <w:color w:val="000000"/>
          <w:sz w:val="20"/>
          <w:szCs w:val="20"/>
        </w:rPr>
        <w:t>на</w:t>
      </w:r>
      <w:r>
        <w:rPr>
          <w:rFonts w:ascii="Arial" w:hAnsi="Arial"/>
          <w:snapToGrid w:val="0"/>
          <w:color w:val="000000"/>
          <w:sz w:val="20"/>
          <w:szCs w:val="20"/>
        </w:rPr>
        <w:t xml:space="preserve"> социална стипендия, специална стипендия за хора с увреждания и социални помощи.  </w:t>
      </w:r>
    </w:p>
    <w:p w:rsidR="0057157C" w:rsidRPr="00CA3C79" w:rsidRDefault="0057157C" w:rsidP="007D41F1">
      <w:pPr>
        <w:pStyle w:val="NormalnyWeb"/>
        <w:spacing w:before="0" w:beforeAutospacing="0" w:after="120" w:afterAutospacing="0"/>
        <w:jc w:val="both"/>
        <w:rPr>
          <w:rFonts w:ascii="Arial" w:hAnsi="Arial" w:cs="Arial"/>
          <w:snapToGrid w:val="0"/>
          <w:color w:val="000000"/>
          <w:sz w:val="20"/>
          <w:szCs w:val="20"/>
        </w:rPr>
      </w:pPr>
      <w:r>
        <w:rPr>
          <w:rFonts w:ascii="Arial" w:hAnsi="Arial"/>
          <w:sz w:val="20"/>
          <w:szCs w:val="20"/>
        </w:rPr>
        <w:t xml:space="preserve">Гореспоменатите граждани трябва да </w:t>
      </w:r>
      <w:r>
        <w:rPr>
          <w:rFonts w:ascii="Arial" w:hAnsi="Arial"/>
          <w:b/>
          <w:sz w:val="20"/>
          <w:szCs w:val="20"/>
        </w:rPr>
        <w:t>кандидатстват по същата процедура</w:t>
      </w:r>
      <w:r>
        <w:rPr>
          <w:rFonts w:ascii="Arial" w:hAnsi="Arial"/>
          <w:sz w:val="20"/>
          <w:szCs w:val="20"/>
        </w:rPr>
        <w:t xml:space="preserve"> </w:t>
      </w:r>
      <w:r>
        <w:rPr>
          <w:rFonts w:ascii="Arial" w:hAnsi="Arial"/>
          <w:snapToGrid w:val="0"/>
          <w:color w:val="404040" w:themeColor="text1" w:themeTint="BF"/>
          <w:sz w:val="20"/>
          <w:szCs w:val="20"/>
        </w:rPr>
        <w:t xml:space="preserve"> </w:t>
      </w:r>
      <w:r>
        <w:rPr>
          <w:rFonts w:ascii="Arial" w:hAnsi="Arial"/>
          <w:snapToGrid w:val="0"/>
          <w:sz w:val="20"/>
          <w:szCs w:val="20"/>
        </w:rPr>
        <w:t>като полските граждани, които кандидатстват за редовна форма на обучение.</w:t>
      </w:r>
      <w:r>
        <w:rPr>
          <w:rFonts w:ascii="Arial" w:hAnsi="Arial"/>
          <w:snapToGrid w:val="0"/>
          <w:color w:val="000000"/>
          <w:sz w:val="20"/>
          <w:szCs w:val="20"/>
        </w:rPr>
        <w:t xml:space="preserve"> </w:t>
      </w:r>
      <w:r>
        <w:rPr>
          <w:rFonts w:ascii="Arial" w:hAnsi="Arial"/>
          <w:sz w:val="20"/>
          <w:szCs w:val="20"/>
        </w:rPr>
        <w:t xml:space="preserve">Ако бъдат приети да следват във висше учебно заведение, те имат - също както студентите и докторантите с полско гражданство - правото да кандидатстват за т.нар.  </w:t>
      </w:r>
      <w:r>
        <w:rPr>
          <w:rFonts w:ascii="Arial" w:hAnsi="Arial"/>
          <w:b/>
          <w:bCs/>
          <w:sz w:val="20"/>
          <w:szCs w:val="20"/>
        </w:rPr>
        <w:t>мотивационни стипендии</w:t>
      </w:r>
      <w:r>
        <w:rPr>
          <w:rFonts w:ascii="Arial" w:hAnsi="Arial"/>
          <w:sz w:val="20"/>
          <w:szCs w:val="20"/>
        </w:rPr>
        <w:t xml:space="preserve"> (т.е. стипендии за отлични оценки, за изключителни постижения и за изключителни спортни постижения). Тези граждани имат също алтернативен вариант за кандидатстване за приемане във висши учебни заведения, а именно в режима и при условията за гражданите на трети страни, които са различни от тези, приложими за полските граждани, които не са държава-членка на ЕС и ЕАСТ.</w:t>
      </w:r>
    </w:p>
    <w:p w:rsidR="00BF73FB" w:rsidRPr="003140FA" w:rsidRDefault="00954889" w:rsidP="003140FA">
      <w:pPr>
        <w:tabs>
          <w:tab w:val="left" w:pos="3331"/>
        </w:tabs>
        <w:spacing w:after="120"/>
        <w:jc w:val="both"/>
        <w:rPr>
          <w:rFonts w:ascii="Arial" w:hAnsi="Arial" w:cs="Arial"/>
          <w:b/>
          <w:color w:val="FF6600"/>
          <w:sz w:val="20"/>
          <w:szCs w:val="20"/>
        </w:rPr>
      </w:pPr>
      <w:r>
        <w:rPr>
          <w:rFonts w:ascii="Arial" w:hAnsi="Arial"/>
          <w:b/>
          <w:color w:val="FF6600"/>
          <w:sz w:val="20"/>
          <w:szCs w:val="20"/>
        </w:rPr>
        <w:t>Такси в държавните университети в Полша</w:t>
      </w:r>
    </w:p>
    <w:p w:rsidR="0057157C" w:rsidRPr="00CA3C79" w:rsidRDefault="0057157C" w:rsidP="007D41F1">
      <w:pPr>
        <w:autoSpaceDE w:val="0"/>
        <w:autoSpaceDN w:val="0"/>
        <w:adjustRightInd w:val="0"/>
        <w:spacing w:after="120"/>
        <w:jc w:val="both"/>
        <w:rPr>
          <w:rFonts w:ascii="Arial" w:hAnsi="Arial" w:cs="Arial"/>
          <w:sz w:val="20"/>
          <w:szCs w:val="20"/>
        </w:rPr>
      </w:pPr>
      <w:r>
        <w:rPr>
          <w:rFonts w:ascii="Arial" w:hAnsi="Arial"/>
          <w:b/>
          <w:sz w:val="20"/>
          <w:szCs w:val="20"/>
        </w:rPr>
        <w:t>Държавните университети</w:t>
      </w:r>
      <w:r>
        <w:rPr>
          <w:rFonts w:ascii="Arial" w:hAnsi="Arial"/>
          <w:sz w:val="20"/>
          <w:szCs w:val="20"/>
        </w:rPr>
        <w:t xml:space="preserve"> имат право да събират </w:t>
      </w:r>
      <w:r>
        <w:rPr>
          <w:rFonts w:ascii="Arial" w:hAnsi="Arial"/>
          <w:b/>
          <w:sz w:val="20"/>
          <w:szCs w:val="20"/>
        </w:rPr>
        <w:t>такси</w:t>
      </w:r>
      <w:r>
        <w:rPr>
          <w:rFonts w:ascii="Arial" w:hAnsi="Arial"/>
          <w:color w:val="404040" w:themeColor="text1" w:themeTint="BF"/>
          <w:sz w:val="20"/>
          <w:szCs w:val="20"/>
        </w:rPr>
        <w:t xml:space="preserve"> </w:t>
      </w:r>
      <w:r>
        <w:rPr>
          <w:rFonts w:ascii="Arial" w:hAnsi="Arial"/>
          <w:sz w:val="20"/>
          <w:szCs w:val="20"/>
        </w:rPr>
        <w:t>за образователни услуги за:</w:t>
      </w:r>
    </w:p>
    <w:p w:rsidR="00BF73FB" w:rsidRPr="003140FA" w:rsidRDefault="00954889" w:rsidP="000275EF">
      <w:pPr>
        <w:pStyle w:val="Akapitzlist"/>
        <w:numPr>
          <w:ilvl w:val="0"/>
          <w:numId w:val="108"/>
        </w:numPr>
        <w:tabs>
          <w:tab w:val="left" w:pos="426"/>
        </w:tabs>
        <w:autoSpaceDE w:val="0"/>
        <w:autoSpaceDN w:val="0"/>
        <w:adjustRightInd w:val="0"/>
        <w:spacing w:after="120" w:line="240" w:lineRule="auto"/>
        <w:ind w:left="425" w:hanging="425"/>
        <w:contextualSpacing w:val="0"/>
        <w:jc w:val="both"/>
        <w:rPr>
          <w:rFonts w:ascii="Arial" w:hAnsi="Arial" w:cs="Arial"/>
          <w:sz w:val="20"/>
          <w:szCs w:val="20"/>
        </w:rPr>
      </w:pPr>
      <w:r>
        <w:rPr>
          <w:rFonts w:ascii="Arial" w:hAnsi="Arial"/>
          <w:sz w:val="20"/>
          <w:szCs w:val="20"/>
        </w:rPr>
        <w:t>обучение на студенти и докторанти в задочна форма на обучение;</w:t>
      </w:r>
    </w:p>
    <w:p w:rsidR="00BF73FB" w:rsidRPr="003140FA" w:rsidRDefault="00954889" w:rsidP="000275EF">
      <w:pPr>
        <w:pStyle w:val="Akapitzlist"/>
        <w:numPr>
          <w:ilvl w:val="0"/>
          <w:numId w:val="108"/>
        </w:numPr>
        <w:tabs>
          <w:tab w:val="left" w:pos="426"/>
        </w:tabs>
        <w:autoSpaceDE w:val="0"/>
        <w:autoSpaceDN w:val="0"/>
        <w:adjustRightInd w:val="0"/>
        <w:spacing w:after="120" w:line="240" w:lineRule="auto"/>
        <w:ind w:left="425" w:hanging="425"/>
        <w:contextualSpacing w:val="0"/>
        <w:jc w:val="both"/>
        <w:rPr>
          <w:rFonts w:ascii="Arial" w:hAnsi="Arial" w:cs="Arial"/>
          <w:sz w:val="20"/>
          <w:szCs w:val="20"/>
        </w:rPr>
      </w:pPr>
      <w:r>
        <w:rPr>
          <w:rFonts w:ascii="Arial" w:hAnsi="Arial"/>
          <w:sz w:val="20"/>
          <w:szCs w:val="20"/>
        </w:rPr>
        <w:t>повтаряне на определени занятия в редовната форма на обучение на студенти и докторанти поради незадоволителни резултати;</w:t>
      </w:r>
    </w:p>
    <w:p w:rsidR="00BF73FB" w:rsidRPr="003140FA" w:rsidRDefault="00954889" w:rsidP="000275EF">
      <w:pPr>
        <w:pStyle w:val="Akapitzlist"/>
        <w:numPr>
          <w:ilvl w:val="0"/>
          <w:numId w:val="108"/>
        </w:numPr>
        <w:tabs>
          <w:tab w:val="left" w:pos="426"/>
        </w:tabs>
        <w:autoSpaceDE w:val="0"/>
        <w:autoSpaceDN w:val="0"/>
        <w:adjustRightInd w:val="0"/>
        <w:spacing w:after="120" w:line="240" w:lineRule="auto"/>
        <w:ind w:left="425" w:hanging="425"/>
        <w:contextualSpacing w:val="0"/>
        <w:jc w:val="both"/>
        <w:rPr>
          <w:rFonts w:ascii="Arial" w:hAnsi="Arial" w:cs="Arial"/>
          <w:sz w:val="20"/>
          <w:szCs w:val="20"/>
        </w:rPr>
      </w:pPr>
      <w:r>
        <w:rPr>
          <w:rFonts w:ascii="Arial" w:hAnsi="Arial"/>
          <w:sz w:val="20"/>
          <w:szCs w:val="20"/>
        </w:rPr>
        <w:t>Провеждане на занятия на чужд език;</w:t>
      </w:r>
    </w:p>
    <w:p w:rsidR="00BF73FB" w:rsidRPr="003140FA" w:rsidRDefault="00954889" w:rsidP="000275EF">
      <w:pPr>
        <w:pStyle w:val="Akapitzlist"/>
        <w:numPr>
          <w:ilvl w:val="0"/>
          <w:numId w:val="108"/>
        </w:numPr>
        <w:tabs>
          <w:tab w:val="left" w:pos="426"/>
        </w:tabs>
        <w:autoSpaceDE w:val="0"/>
        <w:autoSpaceDN w:val="0"/>
        <w:adjustRightInd w:val="0"/>
        <w:spacing w:after="120" w:line="240" w:lineRule="auto"/>
        <w:ind w:left="425" w:hanging="425"/>
        <w:contextualSpacing w:val="0"/>
        <w:jc w:val="both"/>
        <w:rPr>
          <w:rFonts w:ascii="Arial" w:hAnsi="Arial" w:cs="Arial"/>
          <w:sz w:val="20"/>
          <w:szCs w:val="20"/>
        </w:rPr>
      </w:pPr>
      <w:r>
        <w:rPr>
          <w:rFonts w:ascii="Arial" w:hAnsi="Arial"/>
          <w:sz w:val="20"/>
          <w:szCs w:val="20"/>
        </w:rPr>
        <w:t>провеждане на занятия, които не са включени в образователните планове, включително допълнителни занятия, необходими за започване на втора образователна степен в определено направление;</w:t>
      </w:r>
    </w:p>
    <w:p w:rsidR="00BF73FB" w:rsidRPr="003140FA" w:rsidRDefault="00954889" w:rsidP="000275EF">
      <w:pPr>
        <w:pStyle w:val="Akapitzlist"/>
        <w:numPr>
          <w:ilvl w:val="0"/>
          <w:numId w:val="108"/>
        </w:numPr>
        <w:tabs>
          <w:tab w:val="left" w:pos="426"/>
        </w:tabs>
        <w:autoSpaceDE w:val="0"/>
        <w:autoSpaceDN w:val="0"/>
        <w:adjustRightInd w:val="0"/>
        <w:spacing w:after="120" w:line="240" w:lineRule="auto"/>
        <w:ind w:left="425" w:hanging="425"/>
        <w:contextualSpacing w:val="0"/>
        <w:jc w:val="both"/>
        <w:rPr>
          <w:rFonts w:ascii="Arial" w:hAnsi="Arial" w:cs="Arial"/>
          <w:sz w:val="20"/>
          <w:szCs w:val="20"/>
        </w:rPr>
      </w:pPr>
      <w:r>
        <w:rPr>
          <w:rFonts w:ascii="Arial" w:hAnsi="Arial"/>
          <w:sz w:val="20"/>
          <w:szCs w:val="20"/>
        </w:rPr>
        <w:t>провеждане на следдипломно обучение, курсове за допълнително обучение и квалификация;</w:t>
      </w:r>
    </w:p>
    <w:p w:rsidR="00BF73FB" w:rsidRPr="003140FA" w:rsidRDefault="00954889" w:rsidP="000275EF">
      <w:pPr>
        <w:pStyle w:val="Akapitzlist"/>
        <w:numPr>
          <w:ilvl w:val="0"/>
          <w:numId w:val="108"/>
        </w:numPr>
        <w:tabs>
          <w:tab w:val="left" w:pos="426"/>
        </w:tabs>
        <w:autoSpaceDE w:val="0"/>
        <w:autoSpaceDN w:val="0"/>
        <w:adjustRightInd w:val="0"/>
        <w:spacing w:after="120" w:line="240" w:lineRule="auto"/>
        <w:ind w:left="425" w:hanging="425"/>
        <w:contextualSpacing w:val="0"/>
        <w:jc w:val="both"/>
        <w:rPr>
          <w:rFonts w:ascii="Arial" w:hAnsi="Arial" w:cs="Arial"/>
          <w:sz w:val="20"/>
          <w:szCs w:val="20"/>
        </w:rPr>
      </w:pPr>
      <w:r>
        <w:rPr>
          <w:rFonts w:ascii="Arial" w:hAnsi="Arial"/>
          <w:sz w:val="20"/>
          <w:szCs w:val="20"/>
        </w:rPr>
        <w:t>провеждане на допълнителни изпити за удостоверяване на резултатите от обучението.</w:t>
      </w:r>
    </w:p>
    <w:p w:rsidR="007248CB" w:rsidRPr="002D7B56" w:rsidRDefault="007248CB" w:rsidP="007248CB">
      <w:pPr>
        <w:spacing w:after="120"/>
        <w:jc w:val="both"/>
        <w:rPr>
          <w:rFonts w:ascii="Arial" w:hAnsi="Arial" w:cs="Arial"/>
          <w:b/>
          <w:color w:val="FF6600"/>
          <w:sz w:val="20"/>
          <w:szCs w:val="20"/>
        </w:rPr>
      </w:pPr>
      <w:r>
        <w:rPr>
          <w:rFonts w:ascii="Arial" w:hAnsi="Arial"/>
          <w:b/>
          <w:color w:val="FF6600"/>
          <w:sz w:val="20"/>
          <w:szCs w:val="20"/>
        </w:rPr>
        <w:t>Продължаващо и професионално образование</w:t>
      </w:r>
    </w:p>
    <w:p w:rsidR="007248CB" w:rsidRPr="002D7B56" w:rsidRDefault="007248CB" w:rsidP="007248CB">
      <w:pPr>
        <w:spacing w:after="120"/>
        <w:jc w:val="both"/>
        <w:rPr>
          <w:rFonts w:ascii="Arial" w:hAnsi="Arial" w:cs="Arial"/>
          <w:b/>
          <w:snapToGrid w:val="0"/>
          <w:sz w:val="20"/>
          <w:szCs w:val="20"/>
        </w:rPr>
      </w:pPr>
      <w:r>
        <w:rPr>
          <w:rFonts w:ascii="Arial" w:hAnsi="Arial"/>
          <w:b/>
          <w:bCs/>
          <w:snapToGrid w:val="0"/>
          <w:sz w:val="20"/>
          <w:szCs w:val="20"/>
        </w:rPr>
        <w:t>Възрастните</w:t>
      </w:r>
      <w:r>
        <w:rPr>
          <w:rFonts w:ascii="Arial" w:hAnsi="Arial"/>
          <w:snapToGrid w:val="0"/>
          <w:sz w:val="20"/>
          <w:szCs w:val="20"/>
        </w:rPr>
        <w:t xml:space="preserve"> могат да се обучават в основни училища за възрастни, прогимназии за възрастни, средни общообразователни училища за възрастни и курсове за общи компетенции, а професионално образование могат да получат в извънучилищни форми (</w:t>
      </w:r>
      <w:r>
        <w:rPr>
          <w:rFonts w:ascii="Arial" w:hAnsi="Arial"/>
          <w:b/>
          <w:bCs/>
          <w:snapToGrid w:val="0"/>
          <w:sz w:val="20"/>
          <w:szCs w:val="20"/>
        </w:rPr>
        <w:t>квалификационни професионални курсове, курсове за професионални умения и други курсове</w:t>
      </w:r>
      <w:r>
        <w:rPr>
          <w:rFonts w:ascii="Arial" w:hAnsi="Arial"/>
          <w:snapToGrid w:val="0"/>
          <w:sz w:val="20"/>
          <w:szCs w:val="20"/>
        </w:rPr>
        <w:t xml:space="preserve"> за придобиване и допълване на знания, умения и професионална квалификация) и в избрани следгимназиални училища. </w:t>
      </w:r>
    </w:p>
    <w:p w:rsidR="007248CB" w:rsidRPr="002D7B56" w:rsidRDefault="007248CB" w:rsidP="007248CB">
      <w:pPr>
        <w:spacing w:after="120"/>
        <w:jc w:val="both"/>
        <w:rPr>
          <w:rFonts w:ascii="Arial" w:eastAsia="Times New Roman" w:hAnsi="Arial" w:cs="Arial"/>
          <w:b/>
          <w:sz w:val="20"/>
          <w:szCs w:val="20"/>
        </w:rPr>
      </w:pPr>
      <w:r>
        <w:rPr>
          <w:rFonts w:ascii="Arial" w:hAnsi="Arial"/>
          <w:b/>
          <w:bCs/>
          <w:sz w:val="20"/>
          <w:szCs w:val="20"/>
        </w:rPr>
        <w:t>Квалификационен професионален курс</w:t>
      </w:r>
      <w:r>
        <w:rPr>
          <w:rFonts w:ascii="Arial" w:hAnsi="Arial"/>
          <w:sz w:val="20"/>
          <w:szCs w:val="20"/>
        </w:rPr>
        <w:t xml:space="preserve"> е курс, който се провежда в съответствие с учебната програма, като се отчита основната учебна програма за професионално образование в рамките на една квалификация. Организацията, провеждаща квалификационния професионален курс, </w:t>
      </w:r>
      <w:r>
        <w:rPr>
          <w:rFonts w:ascii="Arial" w:hAnsi="Arial"/>
          <w:sz w:val="20"/>
          <w:szCs w:val="20"/>
        </w:rPr>
        <w:lastRenderedPageBreak/>
        <w:t xml:space="preserve">трябва да включи в учебния план, приложен в курса, всички подходящи компоненти от квалификацията, посочени в основната учебна програма. Завършването на този курс позволява пристъпването към </w:t>
      </w:r>
      <w:r>
        <w:rPr>
          <w:rFonts w:ascii="Arial" w:hAnsi="Arial"/>
          <w:b/>
          <w:bCs/>
          <w:sz w:val="20"/>
          <w:szCs w:val="20"/>
        </w:rPr>
        <w:t>изпит, удостоверяващ квалификации в професията</w:t>
      </w:r>
      <w:r>
        <w:rPr>
          <w:rFonts w:ascii="Arial" w:hAnsi="Arial"/>
          <w:sz w:val="20"/>
          <w:szCs w:val="20"/>
        </w:rPr>
        <w:t xml:space="preserve">, по отношение на определена квалификация, извършена от областната изпитна комисия. Лицето, което завършва квалификационния курс и издържа изпита, удостоверяващ квалификациите в професията в областта на определена квалификация, получава </w:t>
      </w:r>
      <w:r>
        <w:rPr>
          <w:rFonts w:ascii="Arial" w:hAnsi="Arial"/>
          <w:b/>
          <w:bCs/>
          <w:sz w:val="20"/>
          <w:szCs w:val="20"/>
        </w:rPr>
        <w:t xml:space="preserve">удостоверение, удостоверяващо квалификацията в професията. </w:t>
      </w:r>
    </w:p>
    <w:p w:rsidR="007248CB" w:rsidRPr="002D7B56" w:rsidRDefault="007248CB" w:rsidP="007248CB">
      <w:pPr>
        <w:spacing w:after="120"/>
        <w:jc w:val="both"/>
        <w:rPr>
          <w:rFonts w:ascii="Arial" w:eastAsia="Times New Roman" w:hAnsi="Arial" w:cs="Arial"/>
          <w:sz w:val="20"/>
          <w:szCs w:val="20"/>
        </w:rPr>
      </w:pPr>
      <w:r>
        <w:rPr>
          <w:rFonts w:ascii="Arial" w:hAnsi="Arial"/>
          <w:b/>
          <w:bCs/>
          <w:sz w:val="20"/>
          <w:szCs w:val="20"/>
        </w:rPr>
        <w:t>Диплома, удостоверяваща професионалната квалификация в дадена професия</w:t>
      </w:r>
      <w:r>
        <w:rPr>
          <w:rFonts w:ascii="Arial" w:hAnsi="Arial"/>
          <w:sz w:val="20"/>
          <w:szCs w:val="20"/>
        </w:rPr>
        <w:t>, ще може да получи лице, което има необходимото ниво на образование за дадена професия (професионално или средно професионално образование), а също така да преминат изпити в областта на всички квалификации, отличаващи се в дадена професия, т.е. да имат удостоверения, потвърждаващи придобиването на квалификации, отличаващи се в дадена професия.</w:t>
      </w:r>
    </w:p>
    <w:p w:rsidR="007248CB" w:rsidRPr="000E5062" w:rsidRDefault="007248CB" w:rsidP="007248CB">
      <w:pPr>
        <w:spacing w:after="120"/>
        <w:jc w:val="both"/>
        <w:rPr>
          <w:rFonts w:ascii="Arial" w:eastAsia="Times New Roman" w:hAnsi="Arial" w:cs="Arial"/>
          <w:sz w:val="20"/>
          <w:szCs w:val="20"/>
        </w:rPr>
      </w:pPr>
      <w:r w:rsidRPr="000E5062">
        <w:rPr>
          <w:rFonts w:ascii="Arial" w:hAnsi="Arial" w:cs="Arial"/>
          <w:sz w:val="20"/>
          <w:szCs w:val="20"/>
        </w:rPr>
        <w:t xml:space="preserve">Квалификациите в професията, които могат да бъдат преподавани в квалификационни курсове, са посочени в класификацията на професиите за професионално образование, определени в наредбата на министъра на националното образование. </w:t>
      </w:r>
    </w:p>
    <w:p w:rsidR="007248CB" w:rsidRPr="000E5062" w:rsidRDefault="007248CB" w:rsidP="007248CB">
      <w:pPr>
        <w:spacing w:after="120" w:line="240" w:lineRule="auto"/>
        <w:jc w:val="both"/>
        <w:rPr>
          <w:rFonts w:ascii="Arial" w:eastAsia="Times New Roman" w:hAnsi="Arial" w:cs="Arial"/>
          <w:sz w:val="20"/>
          <w:szCs w:val="20"/>
        </w:rPr>
      </w:pPr>
      <w:r w:rsidRPr="000E5062">
        <w:rPr>
          <w:rFonts w:ascii="Arial" w:hAnsi="Arial" w:cs="Arial"/>
          <w:sz w:val="20"/>
          <w:szCs w:val="20"/>
        </w:rPr>
        <w:t>Квалификационните професионални курсове могат да се провеждат от:</w:t>
      </w:r>
    </w:p>
    <w:p w:rsidR="007248CB" w:rsidRPr="000E5062" w:rsidRDefault="007248CB" w:rsidP="000275EF">
      <w:pPr>
        <w:pStyle w:val="Akapitzlist"/>
        <w:numPr>
          <w:ilvl w:val="0"/>
          <w:numId w:val="102"/>
        </w:numPr>
        <w:spacing w:after="120" w:line="240" w:lineRule="auto"/>
        <w:ind w:left="709" w:hanging="720"/>
        <w:contextualSpacing w:val="0"/>
        <w:jc w:val="both"/>
        <w:rPr>
          <w:rFonts w:ascii="Arial" w:eastAsia="Times New Roman" w:hAnsi="Arial" w:cs="Arial"/>
          <w:sz w:val="20"/>
          <w:szCs w:val="20"/>
        </w:rPr>
      </w:pPr>
      <w:r w:rsidRPr="000E5062">
        <w:rPr>
          <w:rFonts w:ascii="Arial" w:hAnsi="Arial" w:cs="Arial"/>
          <w:sz w:val="20"/>
          <w:szCs w:val="20"/>
        </w:rPr>
        <w:t>държавни училища, които предоставят професионално обучение в областта на професиите, в които обучават;</w:t>
      </w:r>
    </w:p>
    <w:p w:rsidR="007248CB" w:rsidRPr="000E5062" w:rsidRDefault="007248CB" w:rsidP="000275EF">
      <w:pPr>
        <w:pStyle w:val="Akapitzlist"/>
        <w:numPr>
          <w:ilvl w:val="0"/>
          <w:numId w:val="102"/>
        </w:numPr>
        <w:spacing w:after="120" w:line="240" w:lineRule="auto"/>
        <w:ind w:left="709" w:hanging="720"/>
        <w:contextualSpacing w:val="0"/>
        <w:jc w:val="both"/>
        <w:rPr>
          <w:rFonts w:ascii="Arial" w:eastAsia="Times New Roman" w:hAnsi="Arial" w:cs="Arial"/>
          <w:sz w:val="20"/>
          <w:szCs w:val="20"/>
        </w:rPr>
      </w:pPr>
      <w:r w:rsidRPr="000E5062">
        <w:rPr>
          <w:rFonts w:ascii="Arial" w:hAnsi="Arial" w:cs="Arial"/>
          <w:sz w:val="20"/>
          <w:szCs w:val="20"/>
        </w:rPr>
        <w:t>частни училища с квалификация за държавни училища, водещи професионално обучение в областта на професиите, в които обучават;</w:t>
      </w:r>
    </w:p>
    <w:p w:rsidR="007248CB" w:rsidRPr="000E5062" w:rsidRDefault="007248CB" w:rsidP="000275EF">
      <w:pPr>
        <w:pStyle w:val="Akapitzlist"/>
        <w:numPr>
          <w:ilvl w:val="0"/>
          <w:numId w:val="102"/>
        </w:numPr>
        <w:spacing w:after="120" w:line="240" w:lineRule="auto"/>
        <w:ind w:left="709" w:hanging="720"/>
        <w:contextualSpacing w:val="0"/>
        <w:jc w:val="both"/>
        <w:rPr>
          <w:rFonts w:ascii="Arial" w:eastAsia="Times New Roman" w:hAnsi="Arial" w:cs="Arial"/>
          <w:sz w:val="20"/>
          <w:szCs w:val="20"/>
        </w:rPr>
      </w:pPr>
      <w:r w:rsidRPr="000E5062">
        <w:rPr>
          <w:rFonts w:ascii="Arial" w:hAnsi="Arial" w:cs="Arial"/>
          <w:sz w:val="20"/>
          <w:szCs w:val="20"/>
        </w:rPr>
        <w:t>институция за продължаващо обучение, институция за практическо образование, центрове за допълнително образование и обучение;</w:t>
      </w:r>
    </w:p>
    <w:p w:rsidR="007248CB" w:rsidRPr="000E5062" w:rsidRDefault="007248CB" w:rsidP="000275EF">
      <w:pPr>
        <w:pStyle w:val="Akapitzlist"/>
        <w:numPr>
          <w:ilvl w:val="0"/>
          <w:numId w:val="102"/>
        </w:numPr>
        <w:spacing w:after="120" w:line="240" w:lineRule="auto"/>
        <w:ind w:left="709" w:hanging="720"/>
        <w:contextualSpacing w:val="0"/>
        <w:jc w:val="both"/>
        <w:rPr>
          <w:rFonts w:ascii="Arial" w:eastAsia="Times New Roman" w:hAnsi="Arial" w:cs="Arial"/>
          <w:sz w:val="20"/>
          <w:szCs w:val="20"/>
        </w:rPr>
      </w:pPr>
      <w:r w:rsidRPr="000E5062">
        <w:rPr>
          <w:rFonts w:ascii="Arial" w:hAnsi="Arial" w:cs="Arial"/>
          <w:sz w:val="20"/>
          <w:szCs w:val="20"/>
        </w:rPr>
        <w:t>институции на пазара на труда, извършващи образователни и обучителни дейности;</w:t>
      </w:r>
    </w:p>
    <w:p w:rsidR="007248CB" w:rsidRPr="000E5062" w:rsidRDefault="007248CB" w:rsidP="000275EF">
      <w:pPr>
        <w:pStyle w:val="Akapitzlist"/>
        <w:numPr>
          <w:ilvl w:val="0"/>
          <w:numId w:val="102"/>
        </w:numPr>
        <w:spacing w:after="120" w:line="240" w:lineRule="auto"/>
        <w:ind w:left="709" w:hanging="720"/>
        <w:contextualSpacing w:val="0"/>
        <w:jc w:val="both"/>
        <w:rPr>
          <w:rFonts w:ascii="Arial" w:eastAsia="Times New Roman" w:hAnsi="Arial" w:cs="Arial"/>
          <w:sz w:val="20"/>
          <w:szCs w:val="20"/>
        </w:rPr>
      </w:pPr>
      <w:r w:rsidRPr="000E5062">
        <w:rPr>
          <w:rFonts w:ascii="Arial" w:hAnsi="Arial" w:cs="Arial"/>
          <w:sz w:val="20"/>
          <w:szCs w:val="20"/>
        </w:rPr>
        <w:t>лица, които извършват образователни дейности въз основа на разпоредбите относно свободата на стопанската дейност.</w:t>
      </w:r>
    </w:p>
    <w:p w:rsidR="00C06D63" w:rsidRPr="003140FA" w:rsidRDefault="00954889" w:rsidP="00C06D63">
      <w:pPr>
        <w:spacing w:after="120"/>
        <w:jc w:val="both"/>
        <w:rPr>
          <w:rFonts w:ascii="Arial" w:hAnsi="Arial" w:cs="Arial"/>
          <w:b/>
          <w:color w:val="FF6600"/>
          <w:sz w:val="20"/>
          <w:szCs w:val="20"/>
        </w:rPr>
      </w:pPr>
      <w:r>
        <w:rPr>
          <w:rFonts w:ascii="Arial" w:hAnsi="Arial"/>
          <w:b/>
          <w:color w:val="FF6600"/>
          <w:sz w:val="20"/>
          <w:szCs w:val="20"/>
        </w:rPr>
        <w:t>Система за квалификация в Полша</w:t>
      </w:r>
    </w:p>
    <w:p w:rsidR="004519C1" w:rsidRDefault="00C06D63" w:rsidP="00C06D63">
      <w:pPr>
        <w:spacing w:after="120"/>
        <w:jc w:val="both"/>
        <w:rPr>
          <w:rFonts w:ascii="Arial" w:hAnsi="Arial" w:cs="Arial"/>
          <w:snapToGrid w:val="0"/>
          <w:color w:val="000000"/>
          <w:sz w:val="20"/>
          <w:szCs w:val="20"/>
        </w:rPr>
      </w:pPr>
      <w:r>
        <w:rPr>
          <w:rFonts w:ascii="Arial" w:hAnsi="Arial"/>
          <w:snapToGrid w:val="0"/>
          <w:color w:val="000000"/>
          <w:sz w:val="20"/>
          <w:szCs w:val="20"/>
        </w:rPr>
        <w:t xml:space="preserve">в Полша функционира </w:t>
      </w:r>
      <w:r>
        <w:rPr>
          <w:rFonts w:ascii="Arial" w:hAnsi="Arial"/>
          <w:b/>
          <w:bCs/>
          <w:snapToGrid w:val="0"/>
          <w:color w:val="000000"/>
          <w:sz w:val="20"/>
          <w:szCs w:val="20"/>
        </w:rPr>
        <w:t>Интегрирана система за квалификация.</w:t>
      </w:r>
      <w:r>
        <w:rPr>
          <w:rFonts w:ascii="Arial" w:hAnsi="Arial"/>
          <w:snapToGrid w:val="0"/>
          <w:color w:val="000000"/>
          <w:sz w:val="20"/>
          <w:szCs w:val="20"/>
        </w:rPr>
        <w:t xml:space="preserve"> Целта и е да подкрепя ученето през целия живот, да утвърждава компетенциите и да улеснява заетостта, като увеличава прозрачността на квалификациите и възможностите за тяхното сравнение в Полша и в чужбина. </w:t>
      </w:r>
    </w:p>
    <w:p w:rsidR="00C06D63" w:rsidRPr="00415C4E" w:rsidRDefault="00954889" w:rsidP="00C06D63">
      <w:pPr>
        <w:spacing w:after="120"/>
        <w:jc w:val="both"/>
        <w:rPr>
          <w:rFonts w:ascii="Arial" w:hAnsi="Arial" w:cs="Arial"/>
          <w:snapToGrid w:val="0"/>
          <w:color w:val="000000"/>
          <w:sz w:val="20"/>
          <w:szCs w:val="20"/>
        </w:rPr>
      </w:pPr>
      <w:r>
        <w:rPr>
          <w:rFonts w:ascii="Arial" w:hAnsi="Arial"/>
          <w:snapToGrid w:val="0"/>
          <w:color w:val="000000"/>
          <w:sz w:val="20"/>
          <w:szCs w:val="20"/>
        </w:rPr>
        <w:t xml:space="preserve">Интегрираната система за квалификация включва </w:t>
      </w:r>
      <w:r>
        <w:rPr>
          <w:rFonts w:ascii="Arial" w:hAnsi="Arial"/>
          <w:b/>
          <w:bCs/>
          <w:snapToGrid w:val="0"/>
          <w:color w:val="000000"/>
          <w:sz w:val="20"/>
          <w:szCs w:val="20"/>
        </w:rPr>
        <w:t>инструменти</w:t>
      </w:r>
      <w:r>
        <w:rPr>
          <w:rFonts w:ascii="Arial" w:hAnsi="Arial"/>
          <w:snapToGrid w:val="0"/>
          <w:color w:val="000000"/>
          <w:sz w:val="20"/>
          <w:szCs w:val="20"/>
        </w:rPr>
        <w:t xml:space="preserve"> като:</w:t>
      </w:r>
    </w:p>
    <w:p w:rsidR="00BF73FB" w:rsidRDefault="00C06D63" w:rsidP="000275EF">
      <w:pPr>
        <w:pStyle w:val="Akapitzlist"/>
        <w:numPr>
          <w:ilvl w:val="0"/>
          <w:numId w:val="103"/>
        </w:numPr>
        <w:spacing w:after="120" w:line="240" w:lineRule="auto"/>
        <w:ind w:hanging="720"/>
        <w:contextualSpacing w:val="0"/>
        <w:jc w:val="both"/>
        <w:rPr>
          <w:rFonts w:ascii="Arial" w:hAnsi="Arial" w:cs="Arial"/>
          <w:snapToGrid w:val="0"/>
          <w:color w:val="000000"/>
          <w:sz w:val="20"/>
          <w:szCs w:val="20"/>
        </w:rPr>
      </w:pPr>
      <w:r>
        <w:rPr>
          <w:rFonts w:ascii="Arial" w:hAnsi="Arial"/>
          <w:snapToGrid w:val="0"/>
          <w:color w:val="000000"/>
          <w:sz w:val="20"/>
          <w:szCs w:val="20"/>
        </w:rPr>
        <w:t xml:space="preserve">Полска квалификационна рамка - описание на осем квалификационни нива в Полша, съответстващи на съответните нива на </w:t>
      </w:r>
      <w:r>
        <w:rPr>
          <w:rFonts w:ascii="Arial" w:hAnsi="Arial"/>
          <w:snapToGrid w:val="0"/>
          <w:color w:val="000000"/>
          <w:sz w:val="20"/>
          <w:szCs w:val="20"/>
          <w:u w:val="single"/>
        </w:rPr>
        <w:t>европейската квалификационна рамка</w:t>
      </w:r>
      <w:r>
        <w:rPr>
          <w:rFonts w:ascii="Arial" w:hAnsi="Arial"/>
          <w:snapToGrid w:val="0"/>
          <w:color w:val="000000"/>
          <w:sz w:val="20"/>
          <w:szCs w:val="20"/>
        </w:rPr>
        <w:t>;</w:t>
      </w:r>
    </w:p>
    <w:p w:rsidR="00BF73FB" w:rsidRDefault="00C06D63" w:rsidP="000275EF">
      <w:pPr>
        <w:pStyle w:val="Akapitzlist"/>
        <w:numPr>
          <w:ilvl w:val="0"/>
          <w:numId w:val="103"/>
        </w:numPr>
        <w:spacing w:after="120" w:line="240" w:lineRule="auto"/>
        <w:ind w:hanging="720"/>
        <w:contextualSpacing w:val="0"/>
        <w:jc w:val="both"/>
        <w:rPr>
          <w:rFonts w:ascii="Arial" w:hAnsi="Arial" w:cs="Arial"/>
          <w:snapToGrid w:val="0"/>
          <w:color w:val="000000"/>
          <w:sz w:val="20"/>
          <w:szCs w:val="20"/>
        </w:rPr>
      </w:pPr>
      <w:r>
        <w:rPr>
          <w:rFonts w:ascii="Arial" w:hAnsi="Arial"/>
          <w:snapToGrid w:val="0"/>
          <w:color w:val="000000"/>
          <w:sz w:val="20"/>
          <w:szCs w:val="20"/>
        </w:rPr>
        <w:t>Интегриран регистър на квалификациите - публичен регистър, поддържан в система на ИКТ, записващ квалификации, включени в Интегрираната квалификационна система;</w:t>
      </w:r>
    </w:p>
    <w:p w:rsidR="00BF73FB" w:rsidRDefault="00C06D63" w:rsidP="000275EF">
      <w:pPr>
        <w:pStyle w:val="Akapitzlist"/>
        <w:numPr>
          <w:ilvl w:val="0"/>
          <w:numId w:val="103"/>
        </w:numPr>
        <w:spacing w:after="120" w:line="240" w:lineRule="auto"/>
        <w:ind w:hanging="720"/>
        <w:contextualSpacing w:val="0"/>
        <w:jc w:val="both"/>
        <w:rPr>
          <w:rFonts w:ascii="Arial" w:hAnsi="Arial" w:cs="Arial"/>
          <w:snapToGrid w:val="0"/>
          <w:color w:val="000000"/>
          <w:sz w:val="20"/>
          <w:szCs w:val="20"/>
        </w:rPr>
      </w:pPr>
      <w:r>
        <w:rPr>
          <w:rFonts w:ascii="Arial" w:hAnsi="Arial"/>
          <w:snapToGrid w:val="0"/>
          <w:color w:val="000000"/>
          <w:sz w:val="20"/>
          <w:szCs w:val="20"/>
        </w:rPr>
        <w:t xml:space="preserve">единни стандарти за описание на квалификациите и осигуряване на качеството на квалификациите за неформално образование. </w:t>
      </w:r>
    </w:p>
    <w:p w:rsidR="00C06D63" w:rsidRPr="00415C4E" w:rsidRDefault="00A41227" w:rsidP="00C06D63">
      <w:pPr>
        <w:spacing w:after="120"/>
        <w:jc w:val="both"/>
        <w:rPr>
          <w:rFonts w:ascii="Arial" w:hAnsi="Arial" w:cs="Arial"/>
          <w:snapToGrid w:val="0"/>
          <w:color w:val="000000"/>
          <w:sz w:val="20"/>
          <w:szCs w:val="20"/>
        </w:rPr>
      </w:pPr>
      <w:r>
        <w:rPr>
          <w:rFonts w:ascii="Arial" w:hAnsi="Arial"/>
          <w:snapToGrid w:val="0"/>
          <w:color w:val="000000"/>
          <w:sz w:val="20"/>
          <w:szCs w:val="20"/>
        </w:rPr>
        <w:t xml:space="preserve">Интегрираната система за квалификации се отнася за квалификации, които се възприемат като определен </w:t>
      </w:r>
      <w:r>
        <w:rPr>
          <w:rFonts w:ascii="Arial" w:hAnsi="Arial"/>
          <w:b/>
          <w:bCs/>
          <w:snapToGrid w:val="0"/>
          <w:color w:val="000000"/>
          <w:sz w:val="20"/>
          <w:szCs w:val="20"/>
        </w:rPr>
        <w:t>специфичен набор от ефекти на обучението</w:t>
      </w:r>
      <w:r>
        <w:rPr>
          <w:rFonts w:ascii="Arial" w:hAnsi="Arial"/>
          <w:snapToGrid w:val="0"/>
          <w:color w:val="000000"/>
          <w:sz w:val="20"/>
          <w:szCs w:val="20"/>
        </w:rPr>
        <w:t xml:space="preserve"> (в съответствие с установените стандарти), постигането на което е официално потвърдено от упълномощена институция. Интегрираната система за квалификации в Полша включва три вида квалификации:</w:t>
      </w:r>
    </w:p>
    <w:p w:rsidR="00BF73FB" w:rsidRDefault="00C06D63" w:rsidP="000275EF">
      <w:pPr>
        <w:pStyle w:val="Akapitzlist"/>
        <w:numPr>
          <w:ilvl w:val="0"/>
          <w:numId w:val="103"/>
        </w:numPr>
        <w:spacing w:after="120" w:line="240" w:lineRule="auto"/>
        <w:ind w:hanging="720"/>
        <w:contextualSpacing w:val="0"/>
        <w:jc w:val="both"/>
        <w:rPr>
          <w:rFonts w:ascii="Arial" w:hAnsi="Arial" w:cs="Arial"/>
          <w:snapToGrid w:val="0"/>
          <w:color w:val="000000"/>
          <w:sz w:val="20"/>
          <w:szCs w:val="20"/>
        </w:rPr>
      </w:pPr>
      <w:r>
        <w:rPr>
          <w:rFonts w:ascii="Arial" w:hAnsi="Arial"/>
          <w:snapToGrid w:val="0"/>
          <w:color w:val="000000"/>
          <w:sz w:val="20"/>
          <w:szCs w:val="20"/>
        </w:rPr>
        <w:t>квалификации в областта на образованието и висшето образование;</w:t>
      </w:r>
    </w:p>
    <w:p w:rsidR="00BF73FB" w:rsidRDefault="00C06D63" w:rsidP="000275EF">
      <w:pPr>
        <w:pStyle w:val="Akapitzlist"/>
        <w:numPr>
          <w:ilvl w:val="0"/>
          <w:numId w:val="103"/>
        </w:numPr>
        <w:spacing w:after="120" w:line="240" w:lineRule="auto"/>
        <w:ind w:hanging="720"/>
        <w:contextualSpacing w:val="0"/>
        <w:jc w:val="both"/>
        <w:rPr>
          <w:rFonts w:ascii="Arial" w:hAnsi="Arial" w:cs="Arial"/>
          <w:snapToGrid w:val="0"/>
          <w:color w:val="000000"/>
          <w:sz w:val="20"/>
          <w:szCs w:val="20"/>
        </w:rPr>
      </w:pPr>
      <w:r>
        <w:rPr>
          <w:rFonts w:ascii="Arial" w:hAnsi="Arial"/>
          <w:snapToGrid w:val="0"/>
          <w:color w:val="000000"/>
          <w:sz w:val="20"/>
          <w:szCs w:val="20"/>
        </w:rPr>
        <w:t>"регулирани" квалификации, които са издавани въз основа на други правни разпоредби (извън формалното обучение);</w:t>
      </w:r>
    </w:p>
    <w:p w:rsidR="00BF73FB" w:rsidRDefault="00C06D63" w:rsidP="000275EF">
      <w:pPr>
        <w:pStyle w:val="Akapitzlist"/>
        <w:numPr>
          <w:ilvl w:val="0"/>
          <w:numId w:val="103"/>
        </w:numPr>
        <w:spacing w:after="120" w:line="240" w:lineRule="auto"/>
        <w:ind w:hanging="720"/>
        <w:contextualSpacing w:val="0"/>
        <w:jc w:val="both"/>
        <w:rPr>
          <w:rFonts w:ascii="Arial" w:hAnsi="Arial" w:cs="Arial"/>
          <w:snapToGrid w:val="0"/>
          <w:color w:val="000000"/>
          <w:sz w:val="20"/>
          <w:szCs w:val="20"/>
        </w:rPr>
      </w:pPr>
      <w:r>
        <w:rPr>
          <w:rFonts w:ascii="Arial" w:hAnsi="Arial"/>
          <w:snapToGrid w:val="0"/>
          <w:color w:val="000000"/>
          <w:sz w:val="20"/>
          <w:szCs w:val="20"/>
        </w:rPr>
        <w:t xml:space="preserve">"пазарни" квалификации, излъчвани без правно основание, основано на общоприложимия закон. </w:t>
      </w:r>
    </w:p>
    <w:p w:rsidR="00BF73FB" w:rsidRDefault="00C06D63" w:rsidP="003140FA">
      <w:pPr>
        <w:spacing w:after="120"/>
        <w:jc w:val="both"/>
        <w:rPr>
          <w:rFonts w:ascii="Arial" w:hAnsi="Arial" w:cs="Arial"/>
          <w:b/>
          <w:color w:val="2E74B5" w:themeColor="accent1" w:themeShade="BF"/>
          <w:sz w:val="20"/>
          <w:szCs w:val="20"/>
        </w:rPr>
      </w:pPr>
      <w:r>
        <w:rPr>
          <w:rFonts w:ascii="Arial" w:hAnsi="Arial"/>
          <w:snapToGrid w:val="0"/>
          <w:color w:val="000000"/>
          <w:sz w:val="20"/>
          <w:szCs w:val="20"/>
        </w:rPr>
        <w:lastRenderedPageBreak/>
        <w:t xml:space="preserve">От 2017 г. на документите (удостоверения, дипломи), потвърждаващи притежаването на определена степен на квалификация, има </w:t>
      </w:r>
      <w:r>
        <w:rPr>
          <w:rFonts w:ascii="Arial" w:hAnsi="Arial"/>
          <w:b/>
          <w:bCs/>
          <w:snapToGrid w:val="0"/>
          <w:color w:val="000000"/>
          <w:sz w:val="20"/>
          <w:szCs w:val="20"/>
        </w:rPr>
        <w:t>графичен знак на Полската квалификационна рамка</w:t>
      </w:r>
      <w:r>
        <w:rPr>
          <w:rFonts w:ascii="Arial" w:hAnsi="Arial"/>
          <w:snapToGrid w:val="0"/>
          <w:color w:val="000000"/>
          <w:sz w:val="20"/>
          <w:szCs w:val="20"/>
        </w:rPr>
        <w:t xml:space="preserve"> (за пълни или частични квалификации).</w:t>
      </w:r>
    </w:p>
    <w:p w:rsidR="0057157C" w:rsidRPr="000E13AA" w:rsidRDefault="0057157C" w:rsidP="007D41F1">
      <w:pPr>
        <w:tabs>
          <w:tab w:val="left" w:pos="3331"/>
        </w:tabs>
        <w:spacing w:after="120"/>
        <w:jc w:val="both"/>
        <w:rPr>
          <w:rFonts w:ascii="Arial" w:hAnsi="Arial" w:cs="Arial"/>
          <w:b/>
          <w:color w:val="FF6600"/>
          <w:sz w:val="20"/>
          <w:szCs w:val="20"/>
        </w:rPr>
      </w:pPr>
      <w:r>
        <w:rPr>
          <w:rFonts w:ascii="Arial" w:hAnsi="Arial"/>
          <w:b/>
          <w:color w:val="FF6600"/>
          <w:sz w:val="20"/>
          <w:szCs w:val="20"/>
        </w:rPr>
        <w:t>Изучаване на полски език</w:t>
      </w:r>
      <w:r>
        <w:rPr>
          <w:rFonts w:ascii="Arial" w:hAnsi="Arial"/>
          <w:b/>
          <w:color w:val="FF6600"/>
          <w:sz w:val="20"/>
          <w:szCs w:val="20"/>
        </w:rPr>
        <w:tab/>
      </w:r>
    </w:p>
    <w:p w:rsidR="0057157C" w:rsidRDefault="0057157C" w:rsidP="007D41F1">
      <w:pPr>
        <w:spacing w:after="120"/>
        <w:jc w:val="both"/>
        <w:rPr>
          <w:rFonts w:ascii="Arial" w:eastAsia="Calibri" w:hAnsi="Arial" w:cs="Arial"/>
          <w:b/>
          <w:sz w:val="20"/>
          <w:szCs w:val="20"/>
        </w:rPr>
      </w:pPr>
      <w:r>
        <w:rPr>
          <w:rFonts w:ascii="Arial" w:hAnsi="Arial"/>
          <w:snapToGrid w:val="0"/>
          <w:color w:val="000000"/>
          <w:sz w:val="20"/>
          <w:szCs w:val="20"/>
        </w:rPr>
        <w:t xml:space="preserve">Курсове по полски език се организират от университетите и частни езикови училища. Те могат да бъдат ваканционни, семестриални, целогодишни курсове, семинари по полски език и следдипломно обучение свързано с полската култура и полския език като чужд език. </w:t>
      </w:r>
      <w:r>
        <w:rPr>
          <w:rFonts w:ascii="Arial" w:hAnsi="Arial"/>
          <w:sz w:val="20"/>
          <w:szCs w:val="20"/>
        </w:rPr>
        <w:t>Тези курсове са</w:t>
      </w:r>
      <w:r>
        <w:rPr>
          <w:rFonts w:ascii="Arial" w:hAnsi="Arial"/>
          <w:b/>
          <w:sz w:val="20"/>
          <w:szCs w:val="20"/>
        </w:rPr>
        <w:t xml:space="preserve"> платени</w:t>
      </w:r>
      <w:r>
        <w:rPr>
          <w:rFonts w:ascii="Arial" w:hAnsi="Arial"/>
          <w:snapToGrid w:val="0"/>
          <w:color w:val="000000"/>
          <w:sz w:val="20"/>
          <w:szCs w:val="20"/>
        </w:rPr>
        <w:t xml:space="preserve">. </w:t>
      </w:r>
      <w:r>
        <w:rPr>
          <w:rFonts w:ascii="Arial" w:hAnsi="Arial"/>
          <w:b/>
          <w:sz w:val="20"/>
          <w:szCs w:val="20"/>
        </w:rPr>
        <w:t>Някои са финансирани от Министерство на науката и висшето образование и тогава са безплатни.</w:t>
      </w:r>
    </w:p>
    <w:p w:rsidR="007248CB" w:rsidRDefault="007248CB" w:rsidP="002335C5">
      <w:pPr>
        <w:spacing w:after="120"/>
        <w:jc w:val="both"/>
        <w:rPr>
          <w:rFonts w:ascii="Arial" w:hAnsi="Arial" w:cs="Arial"/>
          <w:snapToGrid w:val="0"/>
          <w:color w:val="000000"/>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tblGrid>
      <w:tr w:rsidR="00EE0529" w:rsidRPr="00EE0529" w:rsidTr="00EE0529">
        <w:tc>
          <w:tcPr>
            <w:tcW w:w="1985" w:type="dxa"/>
          </w:tcPr>
          <w:p w:rsidR="00C9380B" w:rsidRPr="00EE0529" w:rsidRDefault="00C9380B" w:rsidP="00C9380B">
            <w:pPr>
              <w:pStyle w:val="Bezodstpw"/>
              <w:jc w:val="both"/>
              <w:rPr>
                <w:rFonts w:ascii="Arial" w:hAnsi="Arial" w:cs="Arial"/>
                <w:b/>
                <w:color w:val="FF6600"/>
                <w:sz w:val="10"/>
                <w:szCs w:val="10"/>
              </w:rPr>
            </w:pPr>
          </w:p>
        </w:tc>
      </w:tr>
    </w:tbl>
    <w:p w:rsidR="00C9380B" w:rsidRPr="00EE0529" w:rsidRDefault="00EE0529" w:rsidP="0057157C">
      <w:pPr>
        <w:jc w:val="both"/>
        <w:rPr>
          <w:rFonts w:ascii="Arial" w:hAnsi="Arial" w:cs="Arial"/>
          <w:b/>
          <w:color w:val="FF6600"/>
          <w:sz w:val="20"/>
          <w:szCs w:val="20"/>
        </w:rPr>
      </w:pPr>
      <w:r>
        <w:rPr>
          <w:rFonts w:ascii="Arial" w:hAnsi="Arial"/>
          <w:b/>
          <w:color w:val="FF6600"/>
          <w:sz w:val="20"/>
          <w:szCs w:val="20"/>
        </w:rPr>
        <w:t>Повече информация</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5953"/>
      </w:tblGrid>
      <w:tr w:rsidR="00CF2269" w:rsidRPr="0090600E" w:rsidTr="003140FA">
        <w:tc>
          <w:tcPr>
            <w:tcW w:w="3227" w:type="dxa"/>
          </w:tcPr>
          <w:p w:rsidR="00BF73FB" w:rsidRDefault="00CF2269" w:rsidP="003140FA">
            <w:pPr>
              <w:jc w:val="both"/>
              <w:rPr>
                <w:rFonts w:ascii="Arial" w:hAnsi="Arial" w:cs="Arial"/>
                <w:b/>
                <w:sz w:val="20"/>
                <w:szCs w:val="20"/>
                <w:highlight w:val="yellow"/>
              </w:rPr>
            </w:pPr>
            <w:r>
              <w:rPr>
                <w:rFonts w:ascii="Arial" w:hAnsi="Arial"/>
                <w:b/>
                <w:sz w:val="20"/>
                <w:szCs w:val="20"/>
              </w:rPr>
              <w:t>http://www.men.gov.pl</w:t>
            </w:r>
          </w:p>
        </w:tc>
        <w:tc>
          <w:tcPr>
            <w:tcW w:w="5953" w:type="dxa"/>
          </w:tcPr>
          <w:p w:rsidR="00BF73FB" w:rsidRDefault="00CF2269" w:rsidP="003140FA">
            <w:pPr>
              <w:jc w:val="both"/>
              <w:rPr>
                <w:rFonts w:ascii="Arial" w:eastAsia="Times New Roman" w:hAnsi="Arial" w:cs="Arial"/>
                <w:sz w:val="20"/>
                <w:szCs w:val="20"/>
              </w:rPr>
            </w:pPr>
            <w:r>
              <w:rPr>
                <w:rFonts w:ascii="Arial" w:hAnsi="Arial"/>
                <w:sz w:val="20"/>
                <w:szCs w:val="20"/>
              </w:rPr>
              <w:t>Министерство на образованието</w:t>
            </w:r>
          </w:p>
          <w:p w:rsidR="00BF73FB" w:rsidRDefault="00BF73FB" w:rsidP="003140FA">
            <w:pPr>
              <w:jc w:val="both"/>
              <w:rPr>
                <w:rFonts w:ascii="Arial" w:hAnsi="Arial" w:cs="Arial"/>
                <w:sz w:val="20"/>
                <w:szCs w:val="20"/>
                <w:highlight w:val="yellow"/>
              </w:rPr>
            </w:pPr>
          </w:p>
        </w:tc>
      </w:tr>
      <w:tr w:rsidR="00CB386B" w:rsidRPr="0090600E" w:rsidTr="003140FA">
        <w:tc>
          <w:tcPr>
            <w:tcW w:w="3227" w:type="dxa"/>
          </w:tcPr>
          <w:p w:rsidR="00BF73FB" w:rsidRDefault="00CE13BB" w:rsidP="003140FA">
            <w:pPr>
              <w:jc w:val="both"/>
              <w:rPr>
                <w:rFonts w:ascii="Arial" w:hAnsi="Arial" w:cs="Arial"/>
                <w:b/>
                <w:sz w:val="20"/>
                <w:szCs w:val="20"/>
              </w:rPr>
            </w:pPr>
            <w:hyperlink r:id="rId23" w:history="1">
              <w:r w:rsidR="00954889">
                <w:rPr>
                  <w:rStyle w:val="Hipercze"/>
                  <w:rFonts w:ascii="Arial" w:hAnsi="Arial"/>
                  <w:b/>
                  <w:color w:val="auto"/>
                  <w:sz w:val="20"/>
                  <w:szCs w:val="20"/>
                  <w:u w:val="none"/>
                </w:rPr>
                <w:t>https://men.gov.pl/pl/wspolpraca-miedzynarodowa/ksztalcenie-cudzoziemcow</w:t>
              </w:r>
            </w:hyperlink>
          </w:p>
          <w:p w:rsidR="00BF73FB" w:rsidRDefault="00BF73FB" w:rsidP="003140FA">
            <w:pPr>
              <w:jc w:val="both"/>
              <w:rPr>
                <w:rFonts w:ascii="Arial" w:hAnsi="Arial" w:cs="Arial"/>
                <w:b/>
                <w:sz w:val="20"/>
                <w:szCs w:val="20"/>
              </w:rPr>
            </w:pPr>
          </w:p>
        </w:tc>
        <w:tc>
          <w:tcPr>
            <w:tcW w:w="5953" w:type="dxa"/>
          </w:tcPr>
          <w:p w:rsidR="00BF73FB" w:rsidRDefault="00CB386B" w:rsidP="003140FA">
            <w:pPr>
              <w:jc w:val="both"/>
              <w:rPr>
                <w:rFonts w:ascii="Arial" w:hAnsi="Arial" w:cs="Arial"/>
                <w:sz w:val="20"/>
                <w:szCs w:val="20"/>
              </w:rPr>
            </w:pPr>
            <w:r>
              <w:rPr>
                <w:rFonts w:ascii="Arial" w:hAnsi="Arial"/>
                <w:sz w:val="20"/>
                <w:szCs w:val="20"/>
              </w:rPr>
              <w:t>Обучение на чужденци в полски училища</w:t>
            </w:r>
          </w:p>
          <w:p w:rsidR="00BF73FB" w:rsidRDefault="00BF73FB" w:rsidP="003140FA">
            <w:pPr>
              <w:jc w:val="both"/>
              <w:rPr>
                <w:rFonts w:ascii="Arial" w:eastAsia="Times New Roman" w:hAnsi="Arial" w:cs="Arial"/>
                <w:sz w:val="20"/>
                <w:szCs w:val="20"/>
              </w:rPr>
            </w:pPr>
          </w:p>
        </w:tc>
      </w:tr>
      <w:tr w:rsidR="00CB386B" w:rsidRPr="0090600E" w:rsidTr="003140FA">
        <w:tc>
          <w:tcPr>
            <w:tcW w:w="3227" w:type="dxa"/>
          </w:tcPr>
          <w:p w:rsidR="00BF73FB" w:rsidRDefault="00CE13BB" w:rsidP="003140FA">
            <w:pPr>
              <w:jc w:val="both"/>
              <w:rPr>
                <w:rFonts w:ascii="Arial" w:hAnsi="Arial" w:cs="Arial"/>
                <w:b/>
                <w:sz w:val="20"/>
                <w:szCs w:val="20"/>
              </w:rPr>
            </w:pPr>
            <w:hyperlink r:id="rId24" w:history="1">
              <w:r w:rsidR="00954889">
                <w:rPr>
                  <w:rStyle w:val="Hipercze"/>
                  <w:rFonts w:ascii="Arial" w:hAnsi="Arial"/>
                  <w:b/>
                  <w:color w:val="auto"/>
                  <w:sz w:val="20"/>
                  <w:szCs w:val="20"/>
                  <w:u w:val="none"/>
                </w:rPr>
                <w:t>https://men.gov.pl/pl/wspolpraca-miedzynarodowa/uznawanie-swiadectw-zagranicznych</w:t>
              </w:r>
            </w:hyperlink>
          </w:p>
          <w:p w:rsidR="00BF73FB" w:rsidRDefault="00BF73FB" w:rsidP="003140FA">
            <w:pPr>
              <w:jc w:val="both"/>
              <w:rPr>
                <w:rFonts w:ascii="Arial" w:hAnsi="Arial" w:cs="Arial"/>
                <w:b/>
                <w:sz w:val="20"/>
                <w:szCs w:val="20"/>
              </w:rPr>
            </w:pPr>
          </w:p>
        </w:tc>
        <w:tc>
          <w:tcPr>
            <w:tcW w:w="5953" w:type="dxa"/>
          </w:tcPr>
          <w:p w:rsidR="00BF73FB" w:rsidRDefault="00CB386B" w:rsidP="003140FA">
            <w:pPr>
              <w:jc w:val="both"/>
              <w:rPr>
                <w:rFonts w:ascii="Arial" w:hAnsi="Arial" w:cs="Arial"/>
                <w:sz w:val="20"/>
                <w:szCs w:val="20"/>
                <w:highlight w:val="yellow"/>
              </w:rPr>
            </w:pPr>
            <w:r>
              <w:rPr>
                <w:rFonts w:ascii="Arial" w:hAnsi="Arial"/>
                <w:sz w:val="20"/>
                <w:szCs w:val="20"/>
              </w:rPr>
              <w:t>Признаване на образование, получено в чуждестранна образователна система</w:t>
            </w:r>
          </w:p>
          <w:p w:rsidR="00BF73FB" w:rsidRDefault="00BF73FB" w:rsidP="003140FA">
            <w:pPr>
              <w:jc w:val="both"/>
              <w:rPr>
                <w:rFonts w:ascii="Arial" w:eastAsia="Times New Roman" w:hAnsi="Arial" w:cs="Arial"/>
                <w:sz w:val="20"/>
                <w:szCs w:val="20"/>
              </w:rPr>
            </w:pPr>
          </w:p>
        </w:tc>
      </w:tr>
      <w:tr w:rsidR="00CB386B" w:rsidRPr="0090600E" w:rsidTr="003140FA">
        <w:tc>
          <w:tcPr>
            <w:tcW w:w="3227" w:type="dxa"/>
          </w:tcPr>
          <w:p w:rsidR="00BF73FB" w:rsidRDefault="00CB386B" w:rsidP="003140FA">
            <w:pPr>
              <w:jc w:val="both"/>
              <w:rPr>
                <w:rFonts w:ascii="Arial" w:hAnsi="Arial" w:cs="Arial"/>
                <w:b/>
                <w:sz w:val="20"/>
                <w:szCs w:val="20"/>
              </w:rPr>
            </w:pPr>
            <w:r>
              <w:rPr>
                <w:rFonts w:ascii="Arial" w:hAnsi="Arial"/>
                <w:b/>
                <w:sz w:val="20"/>
                <w:szCs w:val="20"/>
              </w:rPr>
              <w:t>http://en.men.gov.pl/2015/10/30/recognition-of-foreign-school-certificates-and-diplomas-in-poland/</w:t>
            </w:r>
          </w:p>
          <w:p w:rsidR="00BF73FB" w:rsidRDefault="00BF73FB" w:rsidP="003140FA">
            <w:pPr>
              <w:jc w:val="both"/>
              <w:rPr>
                <w:rFonts w:ascii="Arial" w:hAnsi="Arial" w:cs="Arial"/>
                <w:b/>
                <w:sz w:val="20"/>
                <w:szCs w:val="20"/>
              </w:rPr>
            </w:pPr>
          </w:p>
        </w:tc>
        <w:tc>
          <w:tcPr>
            <w:tcW w:w="5953" w:type="dxa"/>
          </w:tcPr>
          <w:p w:rsidR="00BF73FB" w:rsidRDefault="00CB386B" w:rsidP="003140FA">
            <w:pPr>
              <w:jc w:val="both"/>
              <w:rPr>
                <w:rFonts w:ascii="Arial" w:eastAsia="Times New Roman" w:hAnsi="Arial" w:cs="Arial"/>
                <w:sz w:val="20"/>
                <w:szCs w:val="20"/>
              </w:rPr>
            </w:pPr>
            <w:r>
              <w:rPr>
                <w:rFonts w:ascii="Arial" w:hAnsi="Arial"/>
                <w:sz w:val="20"/>
                <w:szCs w:val="20"/>
              </w:rPr>
              <w:t>Признаване на образование, получено в чуждестранна образователна система, информация на английски език</w:t>
            </w:r>
          </w:p>
        </w:tc>
      </w:tr>
      <w:tr w:rsidR="00CF2269" w:rsidRPr="009A2372" w:rsidTr="003140FA">
        <w:tc>
          <w:tcPr>
            <w:tcW w:w="3227" w:type="dxa"/>
          </w:tcPr>
          <w:p w:rsidR="00BF73FB" w:rsidRDefault="00CF2269" w:rsidP="003140FA">
            <w:pPr>
              <w:jc w:val="both"/>
              <w:rPr>
                <w:rFonts w:ascii="Arial" w:hAnsi="Arial" w:cs="Arial"/>
                <w:b/>
                <w:sz w:val="20"/>
                <w:szCs w:val="20"/>
              </w:rPr>
            </w:pPr>
            <w:r>
              <w:rPr>
                <w:rFonts w:ascii="Arial" w:hAnsi="Arial"/>
                <w:b/>
                <w:sz w:val="20"/>
                <w:szCs w:val="20"/>
              </w:rPr>
              <w:t>http://www.nauka.gov.pl</w:t>
            </w:r>
          </w:p>
          <w:p w:rsidR="00BF73FB" w:rsidRDefault="00BF73FB" w:rsidP="003140FA">
            <w:pPr>
              <w:jc w:val="both"/>
              <w:rPr>
                <w:rFonts w:ascii="Arial" w:hAnsi="Arial" w:cs="Arial"/>
                <w:b/>
                <w:highlight w:val="yellow"/>
              </w:rPr>
            </w:pPr>
          </w:p>
        </w:tc>
        <w:tc>
          <w:tcPr>
            <w:tcW w:w="5953" w:type="dxa"/>
          </w:tcPr>
          <w:p w:rsidR="00BF73FB" w:rsidRDefault="00CF2269" w:rsidP="003140FA">
            <w:pPr>
              <w:jc w:val="both"/>
              <w:rPr>
                <w:rFonts w:ascii="Arial" w:hAnsi="Arial" w:cs="Arial"/>
                <w:sz w:val="20"/>
                <w:szCs w:val="20"/>
                <w:highlight w:val="yellow"/>
              </w:rPr>
            </w:pPr>
            <w:r>
              <w:rPr>
                <w:rFonts w:ascii="Arial" w:hAnsi="Arial"/>
                <w:sz w:val="20"/>
                <w:szCs w:val="20"/>
              </w:rPr>
              <w:t>Министерство на науката и висшето образование</w:t>
            </w:r>
          </w:p>
        </w:tc>
      </w:tr>
      <w:tr w:rsidR="00EE0529" w:rsidRPr="009A2372" w:rsidTr="003140FA">
        <w:tc>
          <w:tcPr>
            <w:tcW w:w="3227" w:type="dxa"/>
          </w:tcPr>
          <w:p w:rsidR="00BF73FB" w:rsidRDefault="00EE0529" w:rsidP="003140FA">
            <w:pPr>
              <w:jc w:val="both"/>
              <w:rPr>
                <w:rFonts w:ascii="Arial" w:hAnsi="Arial" w:cs="Arial"/>
                <w:b/>
                <w:sz w:val="20"/>
                <w:szCs w:val="20"/>
              </w:rPr>
            </w:pPr>
            <w:r>
              <w:rPr>
                <w:rFonts w:ascii="Arial" w:hAnsi="Arial"/>
                <w:b/>
                <w:sz w:val="20"/>
                <w:szCs w:val="20"/>
              </w:rPr>
              <w:t xml:space="preserve">http://www.go-poland.pl </w:t>
            </w:r>
          </w:p>
          <w:p w:rsidR="00BF73FB" w:rsidRDefault="00BF73FB" w:rsidP="003140FA">
            <w:pPr>
              <w:jc w:val="both"/>
              <w:rPr>
                <w:rFonts w:ascii="Arial" w:hAnsi="Arial" w:cs="Arial"/>
                <w:b/>
                <w:sz w:val="20"/>
                <w:szCs w:val="20"/>
              </w:rPr>
            </w:pPr>
          </w:p>
        </w:tc>
        <w:tc>
          <w:tcPr>
            <w:tcW w:w="5953" w:type="dxa"/>
          </w:tcPr>
          <w:p w:rsidR="00BF73FB" w:rsidRDefault="00A812E3" w:rsidP="003140FA">
            <w:pPr>
              <w:jc w:val="both"/>
              <w:rPr>
                <w:rFonts w:ascii="Arial" w:hAnsi="Arial" w:cs="Arial"/>
                <w:sz w:val="20"/>
                <w:szCs w:val="20"/>
              </w:rPr>
            </w:pPr>
            <w:r>
              <w:rPr>
                <w:rFonts w:ascii="Arial" w:hAnsi="Arial"/>
                <w:sz w:val="20"/>
                <w:szCs w:val="20"/>
              </w:rPr>
              <w:t>Пътеводител по университетите</w:t>
            </w:r>
          </w:p>
        </w:tc>
      </w:tr>
      <w:tr w:rsidR="00CB386B" w:rsidRPr="009A2372" w:rsidTr="003140FA">
        <w:tc>
          <w:tcPr>
            <w:tcW w:w="3227" w:type="dxa"/>
          </w:tcPr>
          <w:p w:rsidR="00BF73FB" w:rsidRDefault="00CE13BB" w:rsidP="003140FA">
            <w:pPr>
              <w:jc w:val="both"/>
              <w:rPr>
                <w:rFonts w:ascii="Arial" w:hAnsi="Arial" w:cs="Arial"/>
                <w:b/>
                <w:sz w:val="20"/>
                <w:szCs w:val="20"/>
              </w:rPr>
            </w:pPr>
            <w:hyperlink r:id="rId25" w:history="1">
              <w:r w:rsidR="00954889">
                <w:rPr>
                  <w:rStyle w:val="Hipercze"/>
                  <w:rFonts w:ascii="Arial" w:hAnsi="Arial"/>
                  <w:b/>
                  <w:color w:val="auto"/>
                  <w:sz w:val="20"/>
                  <w:szCs w:val="20"/>
                  <w:u w:val="none"/>
                </w:rPr>
                <w:t>http://www.nauka.gov.pl/podejmowanie-i-odbywanie-przez-cudzoziemcow-nauki-w-polskich-szkolach-wyzszych/</w:t>
              </w:r>
            </w:hyperlink>
          </w:p>
          <w:p w:rsidR="00BF73FB" w:rsidRDefault="00BF73FB" w:rsidP="003140FA">
            <w:pPr>
              <w:jc w:val="both"/>
              <w:rPr>
                <w:rFonts w:ascii="Arial" w:hAnsi="Arial" w:cs="Arial"/>
                <w:b/>
                <w:sz w:val="20"/>
                <w:szCs w:val="20"/>
              </w:rPr>
            </w:pPr>
          </w:p>
        </w:tc>
        <w:tc>
          <w:tcPr>
            <w:tcW w:w="5953" w:type="dxa"/>
          </w:tcPr>
          <w:p w:rsidR="00BF73FB" w:rsidRDefault="00C03AFB" w:rsidP="003140FA">
            <w:pPr>
              <w:jc w:val="both"/>
              <w:rPr>
                <w:rFonts w:ascii="Arial" w:hAnsi="Arial" w:cs="Arial"/>
                <w:sz w:val="20"/>
                <w:szCs w:val="20"/>
              </w:rPr>
            </w:pPr>
            <w:r>
              <w:rPr>
                <w:rFonts w:ascii="Arial" w:hAnsi="Arial"/>
                <w:sz w:val="20"/>
                <w:szCs w:val="20"/>
              </w:rPr>
              <w:t>Започване и продължаване на образованието си на чужденци в полски университети</w:t>
            </w:r>
          </w:p>
          <w:p w:rsidR="00BF73FB" w:rsidRDefault="00BF73FB" w:rsidP="003140FA">
            <w:pPr>
              <w:jc w:val="both"/>
              <w:rPr>
                <w:rFonts w:ascii="Arial" w:hAnsi="Arial" w:cs="Arial"/>
                <w:sz w:val="20"/>
                <w:szCs w:val="20"/>
              </w:rPr>
            </w:pPr>
          </w:p>
        </w:tc>
      </w:tr>
      <w:tr w:rsidR="00CB386B" w:rsidRPr="009A2372" w:rsidTr="003140FA">
        <w:tc>
          <w:tcPr>
            <w:tcW w:w="3227" w:type="dxa"/>
          </w:tcPr>
          <w:p w:rsidR="00BF73FB" w:rsidRDefault="00C03AFB" w:rsidP="003140FA">
            <w:pPr>
              <w:jc w:val="both"/>
              <w:rPr>
                <w:rFonts w:ascii="Arial" w:hAnsi="Arial" w:cs="Arial"/>
                <w:b/>
                <w:sz w:val="20"/>
                <w:szCs w:val="20"/>
                <w:highlight w:val="yellow"/>
              </w:rPr>
            </w:pPr>
            <w:r>
              <w:rPr>
                <w:rFonts w:ascii="Arial" w:hAnsi="Arial"/>
                <w:b/>
                <w:sz w:val="20"/>
                <w:szCs w:val="20"/>
              </w:rPr>
              <w:t>http://www.kuratorium.waw.pl</w:t>
            </w:r>
            <w:r>
              <w:rPr>
                <w:rFonts w:ascii="Arial" w:hAnsi="Arial"/>
                <w:b/>
                <w:sz w:val="20"/>
                <w:szCs w:val="20"/>
                <w:highlight w:val="yellow"/>
              </w:rPr>
              <w:t xml:space="preserve"> </w:t>
            </w:r>
          </w:p>
          <w:p w:rsidR="00BF73FB" w:rsidRDefault="00BF73FB" w:rsidP="003140FA">
            <w:pPr>
              <w:jc w:val="both"/>
              <w:rPr>
                <w:rFonts w:ascii="Arial" w:hAnsi="Arial" w:cs="Arial"/>
                <w:b/>
                <w:sz w:val="20"/>
                <w:szCs w:val="20"/>
              </w:rPr>
            </w:pPr>
          </w:p>
        </w:tc>
        <w:tc>
          <w:tcPr>
            <w:tcW w:w="5953" w:type="dxa"/>
          </w:tcPr>
          <w:p w:rsidR="00BF73FB" w:rsidRDefault="00C03AFB" w:rsidP="003140FA">
            <w:pPr>
              <w:jc w:val="both"/>
              <w:rPr>
                <w:rFonts w:ascii="Arial" w:eastAsia="Times New Roman" w:hAnsi="Arial" w:cs="Arial"/>
                <w:sz w:val="20"/>
                <w:szCs w:val="20"/>
              </w:rPr>
            </w:pPr>
            <w:r>
              <w:rPr>
                <w:rFonts w:ascii="Arial" w:hAnsi="Arial"/>
                <w:sz w:val="20"/>
                <w:szCs w:val="20"/>
              </w:rPr>
              <w:t>Инспекторат по образованието във Варшава (Мазовецка област)</w:t>
            </w:r>
          </w:p>
          <w:p w:rsidR="00BF73FB" w:rsidRDefault="00BF73FB" w:rsidP="003140FA">
            <w:pPr>
              <w:jc w:val="both"/>
              <w:rPr>
                <w:rFonts w:ascii="Arial" w:hAnsi="Arial" w:cs="Arial"/>
                <w:sz w:val="20"/>
                <w:szCs w:val="20"/>
              </w:rPr>
            </w:pPr>
          </w:p>
        </w:tc>
      </w:tr>
      <w:tr w:rsidR="005B0446" w:rsidRPr="009A2372" w:rsidTr="003140FA">
        <w:tc>
          <w:tcPr>
            <w:tcW w:w="3227" w:type="dxa"/>
          </w:tcPr>
          <w:p w:rsidR="00BF73FB" w:rsidRDefault="005B0446" w:rsidP="003140FA">
            <w:pPr>
              <w:jc w:val="both"/>
              <w:rPr>
                <w:rFonts w:ascii="Arial" w:hAnsi="Arial" w:cs="Arial"/>
                <w:b/>
                <w:sz w:val="20"/>
                <w:szCs w:val="20"/>
              </w:rPr>
            </w:pPr>
            <w:r>
              <w:rPr>
                <w:rFonts w:ascii="Arial" w:hAnsi="Arial"/>
                <w:b/>
                <w:snapToGrid w:val="0"/>
                <w:color w:val="000000"/>
                <w:sz w:val="20"/>
                <w:szCs w:val="20"/>
              </w:rPr>
              <w:t>http://www.kwalifikacje.gov.pl/</w:t>
            </w:r>
          </w:p>
          <w:p w:rsidR="00BF73FB" w:rsidRDefault="00BF73FB" w:rsidP="003140FA">
            <w:pPr>
              <w:jc w:val="both"/>
              <w:rPr>
                <w:rFonts w:ascii="Arial" w:hAnsi="Arial" w:cs="Arial"/>
                <w:b/>
                <w:sz w:val="20"/>
                <w:szCs w:val="20"/>
              </w:rPr>
            </w:pPr>
          </w:p>
        </w:tc>
        <w:tc>
          <w:tcPr>
            <w:tcW w:w="5953" w:type="dxa"/>
          </w:tcPr>
          <w:p w:rsidR="00BF73FB" w:rsidRDefault="005B0446" w:rsidP="003140FA">
            <w:pPr>
              <w:jc w:val="both"/>
              <w:rPr>
                <w:rFonts w:ascii="Arial" w:eastAsia="Times New Roman" w:hAnsi="Arial" w:cs="Arial"/>
                <w:sz w:val="20"/>
                <w:szCs w:val="20"/>
              </w:rPr>
            </w:pPr>
            <w:r>
              <w:rPr>
                <w:rFonts w:ascii="Arial" w:hAnsi="Arial"/>
                <w:sz w:val="20"/>
                <w:szCs w:val="20"/>
              </w:rPr>
              <w:t>Интегриран регистър на квалификациите</w:t>
            </w:r>
          </w:p>
          <w:p w:rsidR="00BF73FB" w:rsidRDefault="00BF73FB" w:rsidP="003140FA">
            <w:pPr>
              <w:jc w:val="both"/>
              <w:rPr>
                <w:rFonts w:ascii="Arial" w:eastAsia="Times New Roman" w:hAnsi="Arial" w:cs="Arial"/>
                <w:sz w:val="20"/>
                <w:szCs w:val="20"/>
              </w:rPr>
            </w:pPr>
          </w:p>
        </w:tc>
      </w:tr>
      <w:tr w:rsidR="005B0446" w:rsidRPr="009A2372" w:rsidTr="003140FA">
        <w:tc>
          <w:tcPr>
            <w:tcW w:w="3227" w:type="dxa"/>
          </w:tcPr>
          <w:p w:rsidR="00BF73FB" w:rsidRDefault="005B0446" w:rsidP="003140FA">
            <w:pPr>
              <w:jc w:val="both"/>
              <w:rPr>
                <w:rFonts w:ascii="Arial" w:hAnsi="Arial" w:cs="Arial"/>
                <w:b/>
                <w:sz w:val="20"/>
                <w:szCs w:val="20"/>
              </w:rPr>
            </w:pPr>
            <w:r>
              <w:rPr>
                <w:rFonts w:ascii="Arial" w:hAnsi="Arial"/>
                <w:b/>
                <w:sz w:val="20"/>
                <w:szCs w:val="20"/>
              </w:rPr>
              <w:t xml:space="preserve">http://www.buwiwm.edu.pl </w:t>
            </w:r>
          </w:p>
          <w:p w:rsidR="00BF73FB" w:rsidRDefault="00BF73FB" w:rsidP="003140FA">
            <w:pPr>
              <w:jc w:val="both"/>
              <w:rPr>
                <w:rFonts w:ascii="Arial" w:hAnsi="Arial" w:cs="Arial"/>
                <w:b/>
                <w:sz w:val="20"/>
                <w:szCs w:val="20"/>
              </w:rPr>
            </w:pPr>
          </w:p>
        </w:tc>
        <w:tc>
          <w:tcPr>
            <w:tcW w:w="5953" w:type="dxa"/>
          </w:tcPr>
          <w:p w:rsidR="00BF73FB" w:rsidRDefault="005B0446" w:rsidP="003140FA">
            <w:pPr>
              <w:jc w:val="both"/>
              <w:rPr>
                <w:rFonts w:ascii="Arial" w:eastAsia="Times New Roman" w:hAnsi="Arial" w:cs="Arial"/>
                <w:sz w:val="20"/>
                <w:szCs w:val="20"/>
              </w:rPr>
            </w:pPr>
            <w:r>
              <w:rPr>
                <w:rFonts w:ascii="Arial" w:hAnsi="Arial"/>
                <w:sz w:val="20"/>
                <w:szCs w:val="20"/>
              </w:rPr>
              <w:t>Бюро за академично признаване на образователни степени и международен обмен</w:t>
            </w:r>
          </w:p>
          <w:p w:rsidR="00BF73FB" w:rsidRDefault="00BF73FB" w:rsidP="003140FA">
            <w:pPr>
              <w:jc w:val="both"/>
              <w:rPr>
                <w:rFonts w:ascii="Arial" w:hAnsi="Arial" w:cs="Arial"/>
                <w:sz w:val="20"/>
                <w:szCs w:val="20"/>
              </w:rPr>
            </w:pPr>
          </w:p>
        </w:tc>
      </w:tr>
      <w:tr w:rsidR="005B0446" w:rsidRPr="009A2372" w:rsidTr="003140FA">
        <w:tc>
          <w:tcPr>
            <w:tcW w:w="3227" w:type="dxa"/>
          </w:tcPr>
          <w:p w:rsidR="005B0446" w:rsidRPr="0053733E" w:rsidRDefault="005B0446" w:rsidP="005B0446">
            <w:pPr>
              <w:rPr>
                <w:rFonts w:ascii="Arial" w:hAnsi="Arial" w:cs="Arial"/>
                <w:b/>
                <w:sz w:val="20"/>
                <w:szCs w:val="20"/>
              </w:rPr>
            </w:pPr>
          </w:p>
        </w:tc>
        <w:tc>
          <w:tcPr>
            <w:tcW w:w="5953" w:type="dxa"/>
          </w:tcPr>
          <w:p w:rsidR="005B0446" w:rsidRPr="00CF2269" w:rsidRDefault="005B0446" w:rsidP="005B0446">
            <w:pPr>
              <w:rPr>
                <w:rFonts w:ascii="Arial" w:eastAsia="Times New Roman" w:hAnsi="Arial" w:cs="Arial"/>
                <w:sz w:val="20"/>
                <w:szCs w:val="20"/>
                <w:lang w:eastAsia="pl-PL"/>
              </w:rPr>
            </w:pPr>
          </w:p>
        </w:tc>
      </w:tr>
    </w:tbl>
    <w:p w:rsidR="00BF73FB" w:rsidRPr="003140FA" w:rsidRDefault="003D4820" w:rsidP="003140FA">
      <w:pPr>
        <w:spacing w:after="120" w:line="240" w:lineRule="auto"/>
        <w:jc w:val="both"/>
        <w:rPr>
          <w:rFonts w:ascii="Arial" w:eastAsia="Times New Roman" w:hAnsi="Arial" w:cs="Arial"/>
          <w:b/>
          <w:color w:val="FF6600"/>
          <w:sz w:val="20"/>
          <w:szCs w:val="20"/>
        </w:rPr>
      </w:pPr>
      <w:r>
        <w:rPr>
          <w:rFonts w:ascii="Arial" w:hAnsi="Arial"/>
          <w:b/>
          <w:color w:val="FF6600"/>
          <w:sz w:val="20"/>
          <w:szCs w:val="20"/>
        </w:rPr>
        <w:t>Линкове към примерни уеб сайтове на училища и университети, провеждащи курсове по полски език</w:t>
      </w:r>
      <w:r w:rsidRPr="000A4A09">
        <w:rPr>
          <w:rStyle w:val="Odwoanieprzypisudolnego"/>
          <w:rFonts w:ascii="Arial" w:eastAsia="Times New Roman" w:hAnsi="Arial" w:cs="Arial"/>
          <w:b/>
          <w:color w:val="FF6600"/>
          <w:sz w:val="20"/>
          <w:szCs w:val="20"/>
          <w:lang w:val="it-IT"/>
        </w:rPr>
        <w:footnoteReference w:id="8"/>
      </w:r>
      <w:r>
        <w:rPr>
          <w:rFonts w:ascii="Arial" w:hAnsi="Arial"/>
          <w:b/>
          <w:color w:val="FF6600"/>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5953"/>
      </w:tblGrid>
      <w:tr w:rsidR="0009153B" w:rsidRPr="009A2372" w:rsidTr="003140FA">
        <w:tc>
          <w:tcPr>
            <w:tcW w:w="3227" w:type="dxa"/>
          </w:tcPr>
          <w:p w:rsidR="00BF73FB" w:rsidRPr="003140FA" w:rsidRDefault="00954889" w:rsidP="003140FA">
            <w:pPr>
              <w:spacing w:after="120"/>
              <w:rPr>
                <w:rFonts w:ascii="Arial" w:hAnsi="Arial" w:cs="Arial"/>
                <w:b/>
                <w:sz w:val="20"/>
                <w:szCs w:val="20"/>
                <w:highlight w:val="yellow"/>
              </w:rPr>
            </w:pPr>
            <w:r>
              <w:rPr>
                <w:rFonts w:ascii="Arial" w:hAnsi="Arial"/>
                <w:b/>
                <w:sz w:val="20"/>
                <w:szCs w:val="20"/>
              </w:rPr>
              <w:t>http://www.uw.edu.pl</w:t>
            </w:r>
            <w:r>
              <w:rPr>
                <w:rFonts w:ascii="Arial" w:hAnsi="Arial"/>
                <w:b/>
                <w:sz w:val="20"/>
                <w:szCs w:val="20"/>
                <w:highlight w:val="yellow"/>
              </w:rPr>
              <w:t xml:space="preserve"> </w:t>
            </w:r>
          </w:p>
        </w:tc>
        <w:tc>
          <w:tcPr>
            <w:tcW w:w="5953" w:type="dxa"/>
          </w:tcPr>
          <w:p w:rsidR="00BF73FB" w:rsidRPr="003140FA" w:rsidRDefault="0009153B" w:rsidP="003140FA">
            <w:pPr>
              <w:spacing w:after="120"/>
              <w:ind w:left="34"/>
              <w:jc w:val="both"/>
              <w:rPr>
                <w:rFonts w:ascii="Arial" w:hAnsi="Arial" w:cs="Arial"/>
                <w:sz w:val="20"/>
                <w:szCs w:val="20"/>
              </w:rPr>
            </w:pPr>
            <w:r>
              <w:rPr>
                <w:rStyle w:val="text"/>
                <w:rFonts w:ascii="Arial" w:hAnsi="Arial"/>
                <w:sz w:val="20"/>
                <w:szCs w:val="20"/>
              </w:rPr>
              <w:t>Полоникум във Варшавския университет (курсове по полски език)</w:t>
            </w:r>
          </w:p>
        </w:tc>
      </w:tr>
      <w:tr w:rsidR="0009153B" w:rsidRPr="009A2372" w:rsidTr="003140FA">
        <w:tc>
          <w:tcPr>
            <w:tcW w:w="3227" w:type="dxa"/>
          </w:tcPr>
          <w:p w:rsidR="00BF73FB" w:rsidRDefault="0009153B" w:rsidP="003140FA">
            <w:pPr>
              <w:spacing w:after="120"/>
              <w:rPr>
                <w:rFonts w:ascii="Arial" w:hAnsi="Arial" w:cs="Arial"/>
                <w:b/>
                <w:sz w:val="20"/>
                <w:szCs w:val="20"/>
              </w:rPr>
            </w:pPr>
            <w:r>
              <w:rPr>
                <w:rFonts w:ascii="Arial" w:hAnsi="Arial"/>
                <w:b/>
                <w:sz w:val="20"/>
                <w:szCs w:val="20"/>
              </w:rPr>
              <w:t xml:space="preserve">http://www.uj.edu.pl </w:t>
            </w:r>
          </w:p>
        </w:tc>
        <w:tc>
          <w:tcPr>
            <w:tcW w:w="5953" w:type="dxa"/>
          </w:tcPr>
          <w:p w:rsidR="00BF73FB" w:rsidRDefault="0009153B" w:rsidP="003140FA">
            <w:pPr>
              <w:spacing w:after="120"/>
              <w:ind w:left="34"/>
              <w:jc w:val="both"/>
              <w:rPr>
                <w:rFonts w:ascii="Arial" w:eastAsia="Times New Roman" w:hAnsi="Arial" w:cs="Arial"/>
                <w:sz w:val="20"/>
                <w:szCs w:val="20"/>
              </w:rPr>
            </w:pPr>
            <w:r>
              <w:rPr>
                <w:rFonts w:ascii="Arial" w:hAnsi="Arial"/>
                <w:sz w:val="20"/>
                <w:szCs w:val="20"/>
              </w:rPr>
              <w:t>Ягелонски университет (курсове по полски език)</w:t>
            </w:r>
          </w:p>
        </w:tc>
      </w:tr>
      <w:tr w:rsidR="0009153B" w:rsidRPr="0090600E" w:rsidTr="003140FA">
        <w:tc>
          <w:tcPr>
            <w:tcW w:w="3227" w:type="dxa"/>
          </w:tcPr>
          <w:p w:rsidR="00BF73FB" w:rsidRDefault="0009153B" w:rsidP="003140FA">
            <w:pPr>
              <w:spacing w:after="120"/>
              <w:rPr>
                <w:rFonts w:ascii="Arial" w:hAnsi="Arial" w:cs="Arial"/>
                <w:b/>
                <w:sz w:val="20"/>
                <w:szCs w:val="20"/>
                <w:highlight w:val="yellow"/>
              </w:rPr>
            </w:pPr>
            <w:r>
              <w:rPr>
                <w:rFonts w:ascii="Arial" w:hAnsi="Arial"/>
                <w:b/>
                <w:sz w:val="20"/>
                <w:szCs w:val="20"/>
              </w:rPr>
              <w:t>http://www.uni.lodz.pl/</w:t>
            </w:r>
          </w:p>
        </w:tc>
        <w:tc>
          <w:tcPr>
            <w:tcW w:w="5953" w:type="dxa"/>
          </w:tcPr>
          <w:p w:rsidR="00BF73FB" w:rsidRPr="003140FA" w:rsidRDefault="0009153B" w:rsidP="003140FA">
            <w:pPr>
              <w:spacing w:after="120"/>
              <w:ind w:left="34"/>
              <w:jc w:val="both"/>
              <w:rPr>
                <w:rFonts w:ascii="Arial" w:eastAsia="Times New Roman" w:hAnsi="Arial" w:cs="Arial"/>
                <w:sz w:val="20"/>
                <w:szCs w:val="20"/>
              </w:rPr>
            </w:pPr>
            <w:r>
              <w:rPr>
                <w:rFonts w:ascii="Arial" w:hAnsi="Arial"/>
                <w:sz w:val="20"/>
                <w:szCs w:val="20"/>
              </w:rPr>
              <w:t>Катедра по полски език за чужденци в Университета в Лодз</w:t>
            </w:r>
          </w:p>
        </w:tc>
      </w:tr>
      <w:tr w:rsidR="0009153B" w:rsidRPr="009A2372" w:rsidTr="003140FA">
        <w:tc>
          <w:tcPr>
            <w:tcW w:w="3227" w:type="dxa"/>
          </w:tcPr>
          <w:p w:rsidR="00BF73FB" w:rsidRDefault="0009153B" w:rsidP="003140FA">
            <w:pPr>
              <w:spacing w:after="120"/>
              <w:rPr>
                <w:rFonts w:ascii="Arial" w:hAnsi="Arial" w:cs="Arial"/>
                <w:b/>
                <w:sz w:val="20"/>
                <w:szCs w:val="20"/>
              </w:rPr>
            </w:pPr>
            <w:r>
              <w:rPr>
                <w:rFonts w:ascii="Arial" w:hAnsi="Arial"/>
                <w:b/>
                <w:sz w:val="20"/>
                <w:szCs w:val="20"/>
              </w:rPr>
              <w:lastRenderedPageBreak/>
              <w:t>http://www.us.edu.pl</w:t>
            </w:r>
          </w:p>
          <w:p w:rsidR="00BF73FB" w:rsidRDefault="00BF73FB" w:rsidP="003140FA">
            <w:pPr>
              <w:spacing w:after="120"/>
              <w:rPr>
                <w:rFonts w:ascii="Arial" w:hAnsi="Arial" w:cs="Arial"/>
                <w:b/>
                <w:highlight w:val="yellow"/>
              </w:rPr>
            </w:pPr>
          </w:p>
        </w:tc>
        <w:tc>
          <w:tcPr>
            <w:tcW w:w="5953" w:type="dxa"/>
          </w:tcPr>
          <w:p w:rsidR="00BF73FB" w:rsidRDefault="0009153B" w:rsidP="003140FA">
            <w:pPr>
              <w:spacing w:after="120"/>
              <w:ind w:left="34"/>
              <w:jc w:val="both"/>
              <w:rPr>
                <w:rFonts w:ascii="Arial" w:hAnsi="Arial" w:cs="Arial"/>
                <w:sz w:val="20"/>
                <w:szCs w:val="20"/>
                <w:highlight w:val="yellow"/>
              </w:rPr>
            </w:pPr>
            <w:r>
              <w:rPr>
                <w:rStyle w:val="text"/>
                <w:rFonts w:ascii="Arial" w:hAnsi="Arial"/>
                <w:sz w:val="20"/>
                <w:szCs w:val="20"/>
              </w:rPr>
              <w:t>Школа по полски език и полска култура към Шльонския университет в Катовице</w:t>
            </w:r>
            <w:r>
              <w:rPr>
                <w:rStyle w:val="text"/>
                <w:rFonts w:ascii="Arial" w:hAnsi="Arial"/>
                <w:sz w:val="20"/>
                <w:szCs w:val="20"/>
                <w:highlight w:val="yellow"/>
              </w:rPr>
              <w:t xml:space="preserve"> </w:t>
            </w:r>
          </w:p>
        </w:tc>
      </w:tr>
      <w:tr w:rsidR="0009153B" w:rsidRPr="009A2372" w:rsidTr="003140FA">
        <w:tc>
          <w:tcPr>
            <w:tcW w:w="3227" w:type="dxa"/>
          </w:tcPr>
          <w:p w:rsidR="00BF73FB" w:rsidRDefault="0009153B" w:rsidP="003140FA">
            <w:pPr>
              <w:spacing w:after="120"/>
              <w:rPr>
                <w:rFonts w:ascii="Arial" w:hAnsi="Arial" w:cs="Arial"/>
                <w:b/>
                <w:sz w:val="20"/>
                <w:szCs w:val="20"/>
              </w:rPr>
            </w:pPr>
            <w:r>
              <w:rPr>
                <w:rFonts w:ascii="Arial" w:hAnsi="Arial"/>
                <w:b/>
                <w:sz w:val="20"/>
                <w:szCs w:val="20"/>
              </w:rPr>
              <w:t xml:space="preserve">http://www.kul.edu.pl </w:t>
            </w:r>
          </w:p>
        </w:tc>
        <w:tc>
          <w:tcPr>
            <w:tcW w:w="5953" w:type="dxa"/>
          </w:tcPr>
          <w:p w:rsidR="00BF73FB" w:rsidRDefault="0009153B" w:rsidP="003140FA">
            <w:pPr>
              <w:spacing w:after="120"/>
              <w:ind w:left="34"/>
              <w:jc w:val="both"/>
              <w:rPr>
                <w:rFonts w:ascii="Arial" w:eastAsia="Times New Roman" w:hAnsi="Arial" w:cs="Arial"/>
                <w:sz w:val="20"/>
                <w:szCs w:val="20"/>
              </w:rPr>
            </w:pPr>
            <w:r>
              <w:rPr>
                <w:rFonts w:ascii="Arial" w:hAnsi="Arial"/>
                <w:sz w:val="20"/>
                <w:szCs w:val="20"/>
              </w:rPr>
              <w:t xml:space="preserve">Школа по полски език и полска култура към Католическия университет в Люблин </w:t>
            </w:r>
          </w:p>
        </w:tc>
      </w:tr>
      <w:tr w:rsidR="0009153B" w:rsidRPr="0074375A" w:rsidTr="003140FA">
        <w:trPr>
          <w:trHeight w:val="755"/>
        </w:trPr>
        <w:tc>
          <w:tcPr>
            <w:tcW w:w="3227" w:type="dxa"/>
          </w:tcPr>
          <w:p w:rsidR="00BF73FB" w:rsidRDefault="0009153B" w:rsidP="003140FA">
            <w:pPr>
              <w:spacing w:after="120"/>
              <w:rPr>
                <w:rFonts w:ascii="Arial" w:hAnsi="Arial" w:cs="Arial"/>
                <w:b/>
                <w:sz w:val="20"/>
                <w:szCs w:val="20"/>
              </w:rPr>
            </w:pPr>
            <w:r>
              <w:rPr>
                <w:rFonts w:ascii="Arial" w:hAnsi="Arial"/>
                <w:b/>
                <w:sz w:val="20"/>
                <w:szCs w:val="20"/>
              </w:rPr>
              <w:t>http://www.umcs.lublin.pl</w:t>
            </w:r>
          </w:p>
        </w:tc>
        <w:tc>
          <w:tcPr>
            <w:tcW w:w="5953" w:type="dxa"/>
          </w:tcPr>
          <w:p w:rsidR="00BF73FB" w:rsidRDefault="0009153B" w:rsidP="003140FA">
            <w:pPr>
              <w:spacing w:after="120"/>
              <w:ind w:left="34"/>
              <w:rPr>
                <w:rFonts w:ascii="Arial" w:eastAsia="Times New Roman" w:hAnsi="Arial" w:cs="Arial"/>
                <w:sz w:val="20"/>
                <w:szCs w:val="20"/>
              </w:rPr>
            </w:pPr>
            <w:r>
              <w:rPr>
                <w:rFonts w:ascii="Arial" w:hAnsi="Arial"/>
                <w:sz w:val="20"/>
                <w:szCs w:val="20"/>
              </w:rPr>
              <w:t>Център за полски език и полска култура за полските емигранти в чужбина и чужденците към Университет Мария Склодовска Кюри в Люблин</w:t>
            </w:r>
          </w:p>
        </w:tc>
      </w:tr>
      <w:tr w:rsidR="00BF2181" w:rsidRPr="0074375A" w:rsidTr="003140FA">
        <w:trPr>
          <w:trHeight w:val="755"/>
        </w:trPr>
        <w:tc>
          <w:tcPr>
            <w:tcW w:w="3227" w:type="dxa"/>
          </w:tcPr>
          <w:p w:rsidR="00BF2181" w:rsidRPr="00956991" w:rsidRDefault="00CE13BB">
            <w:pPr>
              <w:spacing w:after="120"/>
              <w:rPr>
                <w:rFonts w:ascii="Arial" w:hAnsi="Arial" w:cs="Arial"/>
                <w:b/>
                <w:sz w:val="20"/>
                <w:szCs w:val="20"/>
              </w:rPr>
            </w:pPr>
            <w:hyperlink r:id="rId26" w:history="1">
              <w:r w:rsidR="00954889">
                <w:rPr>
                  <w:rStyle w:val="Hipercze"/>
                  <w:rFonts w:ascii="Arial" w:hAnsi="Arial"/>
                  <w:b/>
                  <w:color w:val="auto"/>
                  <w:sz w:val="20"/>
                  <w:szCs w:val="20"/>
                  <w:u w:val="none"/>
                </w:rPr>
                <w:t>http://www.uni.wroc.pl</w:t>
              </w:r>
            </w:hyperlink>
          </w:p>
        </w:tc>
        <w:tc>
          <w:tcPr>
            <w:tcW w:w="5953" w:type="dxa"/>
          </w:tcPr>
          <w:p w:rsidR="00BF73FB" w:rsidRDefault="00BF2181" w:rsidP="003140FA">
            <w:pPr>
              <w:spacing w:after="120"/>
              <w:ind w:left="34"/>
              <w:rPr>
                <w:rFonts w:ascii="Arial" w:eastAsia="Times New Roman" w:hAnsi="Arial" w:cs="Arial"/>
                <w:sz w:val="20"/>
                <w:szCs w:val="20"/>
              </w:rPr>
            </w:pPr>
            <w:r>
              <w:rPr>
                <w:rFonts w:ascii="Arial" w:hAnsi="Arial"/>
                <w:sz w:val="20"/>
                <w:szCs w:val="20"/>
              </w:rPr>
              <w:t>Школа по полски език и култура за чужденци към Вроцлавския университет</w:t>
            </w:r>
          </w:p>
        </w:tc>
      </w:tr>
      <w:tr w:rsidR="00BF2181" w:rsidRPr="0074375A" w:rsidTr="003140FA">
        <w:trPr>
          <w:trHeight w:val="755"/>
        </w:trPr>
        <w:tc>
          <w:tcPr>
            <w:tcW w:w="3227" w:type="dxa"/>
          </w:tcPr>
          <w:p w:rsidR="00BF2181" w:rsidRPr="00956991" w:rsidRDefault="00CE13BB">
            <w:pPr>
              <w:spacing w:after="120"/>
              <w:rPr>
                <w:rFonts w:ascii="Arial" w:hAnsi="Arial" w:cs="Arial"/>
                <w:b/>
                <w:sz w:val="20"/>
                <w:szCs w:val="20"/>
              </w:rPr>
            </w:pPr>
            <w:hyperlink r:id="rId27" w:history="1">
              <w:r w:rsidR="00954889">
                <w:rPr>
                  <w:rStyle w:val="Hipercze"/>
                  <w:rFonts w:ascii="Arial" w:hAnsi="Arial"/>
                  <w:b/>
                  <w:color w:val="auto"/>
                  <w:sz w:val="20"/>
                  <w:szCs w:val="20"/>
                  <w:u w:val="none"/>
                </w:rPr>
                <w:t>http://www.pw.edu.pl</w:t>
              </w:r>
            </w:hyperlink>
          </w:p>
        </w:tc>
        <w:tc>
          <w:tcPr>
            <w:tcW w:w="5953" w:type="dxa"/>
          </w:tcPr>
          <w:p w:rsidR="00BF73FB" w:rsidRDefault="00BF2181" w:rsidP="003140FA">
            <w:pPr>
              <w:spacing w:after="120"/>
              <w:ind w:left="34"/>
              <w:rPr>
                <w:rFonts w:ascii="Arial" w:eastAsia="Times New Roman" w:hAnsi="Arial" w:cs="Arial"/>
                <w:sz w:val="20"/>
                <w:szCs w:val="20"/>
              </w:rPr>
            </w:pPr>
            <w:r>
              <w:rPr>
                <w:rFonts w:ascii="Arial" w:hAnsi="Arial"/>
                <w:sz w:val="20"/>
                <w:szCs w:val="20"/>
              </w:rPr>
              <w:t>Варшавска политехника, Център за чужди езици (курс по полски език)</w:t>
            </w:r>
          </w:p>
        </w:tc>
      </w:tr>
      <w:tr w:rsidR="00BF2181" w:rsidRPr="0074375A" w:rsidTr="003140FA">
        <w:trPr>
          <w:trHeight w:val="755"/>
        </w:trPr>
        <w:tc>
          <w:tcPr>
            <w:tcW w:w="3227" w:type="dxa"/>
          </w:tcPr>
          <w:p w:rsidR="00BF2181" w:rsidRPr="00956991" w:rsidRDefault="00BF2181">
            <w:pPr>
              <w:spacing w:after="120"/>
              <w:rPr>
                <w:rFonts w:ascii="Arial" w:hAnsi="Arial" w:cs="Arial"/>
                <w:b/>
                <w:sz w:val="20"/>
                <w:szCs w:val="20"/>
              </w:rPr>
            </w:pPr>
            <w:r>
              <w:rPr>
                <w:rFonts w:ascii="Arial" w:hAnsi="Arial"/>
                <w:b/>
                <w:sz w:val="20"/>
                <w:szCs w:val="20"/>
              </w:rPr>
              <w:t>http://www.uni.wroc.pl</w:t>
            </w:r>
          </w:p>
        </w:tc>
        <w:tc>
          <w:tcPr>
            <w:tcW w:w="5953" w:type="dxa"/>
          </w:tcPr>
          <w:p w:rsidR="00BF73FB" w:rsidRDefault="00BF2181" w:rsidP="003140FA">
            <w:pPr>
              <w:spacing w:after="120"/>
              <w:ind w:left="34"/>
              <w:rPr>
                <w:rFonts w:ascii="Arial" w:eastAsia="Times New Roman" w:hAnsi="Arial" w:cs="Arial"/>
                <w:sz w:val="20"/>
                <w:szCs w:val="20"/>
              </w:rPr>
            </w:pPr>
            <w:r>
              <w:rPr>
                <w:rFonts w:ascii="Arial" w:hAnsi="Arial"/>
                <w:sz w:val="20"/>
                <w:szCs w:val="20"/>
              </w:rPr>
              <w:t>Школа по полски език и култура за чужденци към Вроцлавския университет</w:t>
            </w:r>
          </w:p>
        </w:tc>
      </w:tr>
      <w:tr w:rsidR="00BF2181" w:rsidRPr="0074375A" w:rsidTr="003140FA">
        <w:trPr>
          <w:trHeight w:val="755"/>
        </w:trPr>
        <w:tc>
          <w:tcPr>
            <w:tcW w:w="3227" w:type="dxa"/>
          </w:tcPr>
          <w:p w:rsidR="00BF2181" w:rsidRPr="00956991" w:rsidRDefault="008D7BCE">
            <w:pPr>
              <w:spacing w:after="120"/>
              <w:rPr>
                <w:rFonts w:ascii="Arial" w:hAnsi="Arial" w:cs="Arial"/>
                <w:b/>
                <w:sz w:val="20"/>
                <w:szCs w:val="20"/>
              </w:rPr>
            </w:pPr>
            <w:r>
              <w:rPr>
                <w:rFonts w:ascii="Arial" w:hAnsi="Arial"/>
                <w:b/>
                <w:sz w:val="20"/>
                <w:szCs w:val="20"/>
              </w:rPr>
              <w:t>http://www.pw.edu.pl</w:t>
            </w:r>
          </w:p>
        </w:tc>
        <w:tc>
          <w:tcPr>
            <w:tcW w:w="5953" w:type="dxa"/>
          </w:tcPr>
          <w:p w:rsidR="00BF73FB" w:rsidRDefault="008D7BCE" w:rsidP="003140FA">
            <w:pPr>
              <w:spacing w:after="120"/>
              <w:ind w:left="34"/>
              <w:rPr>
                <w:rFonts w:ascii="Arial" w:eastAsia="Times New Roman" w:hAnsi="Arial" w:cs="Arial"/>
                <w:sz w:val="20"/>
                <w:szCs w:val="20"/>
              </w:rPr>
            </w:pPr>
            <w:r>
              <w:rPr>
                <w:rFonts w:ascii="Arial" w:hAnsi="Arial"/>
                <w:sz w:val="20"/>
                <w:szCs w:val="20"/>
              </w:rPr>
              <w:t>Варшавска политехника, Център за чужди езици (курс по полски език)</w:t>
            </w:r>
          </w:p>
        </w:tc>
      </w:tr>
      <w:tr w:rsidR="00971E38" w:rsidRPr="0074375A" w:rsidTr="003140FA">
        <w:trPr>
          <w:trHeight w:val="755"/>
        </w:trPr>
        <w:tc>
          <w:tcPr>
            <w:tcW w:w="3227" w:type="dxa"/>
          </w:tcPr>
          <w:p w:rsidR="00971E38" w:rsidRPr="008D7BCE" w:rsidRDefault="00971E38">
            <w:pPr>
              <w:spacing w:after="120"/>
              <w:ind w:right="-108"/>
              <w:rPr>
                <w:rFonts w:ascii="Arial" w:hAnsi="Arial" w:cs="Arial"/>
                <w:b/>
                <w:sz w:val="20"/>
                <w:szCs w:val="20"/>
              </w:rPr>
            </w:pPr>
            <w:r>
              <w:rPr>
                <w:rFonts w:ascii="Arial" w:hAnsi="Arial"/>
                <w:b/>
                <w:sz w:val="20"/>
                <w:szCs w:val="20"/>
              </w:rPr>
              <w:t>http://www.ur.edu.pl</w:t>
            </w:r>
          </w:p>
        </w:tc>
        <w:tc>
          <w:tcPr>
            <w:tcW w:w="5953" w:type="dxa"/>
          </w:tcPr>
          <w:p w:rsidR="00BF73FB" w:rsidRDefault="00971E38" w:rsidP="003140FA">
            <w:pPr>
              <w:spacing w:after="120"/>
              <w:ind w:left="34"/>
              <w:rPr>
                <w:rFonts w:ascii="Arial" w:eastAsia="Times New Roman" w:hAnsi="Arial" w:cs="Arial"/>
                <w:sz w:val="20"/>
                <w:szCs w:val="20"/>
              </w:rPr>
            </w:pPr>
            <w:r>
              <w:rPr>
                <w:rFonts w:ascii="Arial" w:hAnsi="Arial"/>
                <w:bCs/>
                <w:sz w:val="20"/>
                <w:szCs w:val="20"/>
              </w:rPr>
              <w:t>Център на полската култура и език за поляци от чужбина и чужденци “Polonus” на Жешовския Университет</w:t>
            </w:r>
          </w:p>
        </w:tc>
      </w:tr>
      <w:tr w:rsidR="00971E38" w:rsidRPr="0074375A" w:rsidTr="003140FA">
        <w:trPr>
          <w:trHeight w:val="503"/>
        </w:trPr>
        <w:tc>
          <w:tcPr>
            <w:tcW w:w="3227" w:type="dxa"/>
          </w:tcPr>
          <w:p w:rsidR="00971E38" w:rsidRPr="008D7BCE" w:rsidRDefault="00654136">
            <w:pPr>
              <w:spacing w:after="120"/>
              <w:rPr>
                <w:rFonts w:ascii="Arial" w:hAnsi="Arial" w:cs="Arial"/>
                <w:b/>
                <w:sz w:val="20"/>
                <w:szCs w:val="20"/>
              </w:rPr>
            </w:pPr>
            <w:r>
              <w:rPr>
                <w:rFonts w:ascii="Arial" w:hAnsi="Arial"/>
                <w:b/>
                <w:sz w:val="20"/>
                <w:szCs w:val="20"/>
              </w:rPr>
              <w:t>http://www.uni.opole.pl</w:t>
            </w:r>
          </w:p>
        </w:tc>
        <w:tc>
          <w:tcPr>
            <w:tcW w:w="5953" w:type="dxa"/>
          </w:tcPr>
          <w:p w:rsidR="00BF73FB" w:rsidRDefault="00971E38" w:rsidP="003140FA">
            <w:pPr>
              <w:spacing w:after="120"/>
              <w:ind w:left="34"/>
              <w:rPr>
                <w:rFonts w:ascii="Arial" w:eastAsia="Times New Roman" w:hAnsi="Arial" w:cs="Arial"/>
                <w:sz w:val="20"/>
                <w:szCs w:val="20"/>
              </w:rPr>
            </w:pPr>
            <w:r>
              <w:rPr>
                <w:rFonts w:ascii="Arial" w:hAnsi="Arial"/>
                <w:bCs/>
                <w:sz w:val="20"/>
                <w:szCs w:val="20"/>
              </w:rPr>
              <w:t>Ополски университет (курсове по полски език)</w:t>
            </w:r>
          </w:p>
        </w:tc>
      </w:tr>
      <w:tr w:rsidR="00971E38" w:rsidRPr="0074375A" w:rsidTr="003140FA">
        <w:trPr>
          <w:trHeight w:val="755"/>
        </w:trPr>
        <w:tc>
          <w:tcPr>
            <w:tcW w:w="3227" w:type="dxa"/>
          </w:tcPr>
          <w:p w:rsidR="00971E38" w:rsidRPr="008D7BCE" w:rsidRDefault="00BF242D">
            <w:pPr>
              <w:spacing w:after="120"/>
              <w:rPr>
                <w:rFonts w:ascii="Arial" w:hAnsi="Arial" w:cs="Arial"/>
                <w:b/>
                <w:sz w:val="20"/>
                <w:szCs w:val="20"/>
              </w:rPr>
            </w:pPr>
            <w:r>
              <w:rPr>
                <w:rFonts w:ascii="Arial" w:hAnsi="Arial"/>
                <w:b/>
                <w:sz w:val="20"/>
                <w:szCs w:val="20"/>
              </w:rPr>
              <w:t>http:www.amu.edu.pl</w:t>
            </w:r>
          </w:p>
        </w:tc>
        <w:tc>
          <w:tcPr>
            <w:tcW w:w="5953" w:type="dxa"/>
          </w:tcPr>
          <w:p w:rsidR="00BF73FB" w:rsidRDefault="00BF242D" w:rsidP="003140FA">
            <w:pPr>
              <w:spacing w:after="120"/>
              <w:ind w:left="34"/>
              <w:rPr>
                <w:rFonts w:ascii="Arial" w:eastAsia="Times New Roman" w:hAnsi="Arial" w:cs="Arial"/>
                <w:sz w:val="20"/>
                <w:szCs w:val="20"/>
              </w:rPr>
            </w:pPr>
            <w:r>
              <w:rPr>
                <w:rFonts w:ascii="Arial" w:hAnsi="Arial"/>
                <w:sz w:val="20"/>
                <w:szCs w:val="20"/>
              </w:rPr>
              <w:t>Център за изучаване на полски език и култура за чужденци в Университета Адам Мицкиевич в Познан</w:t>
            </w:r>
          </w:p>
        </w:tc>
      </w:tr>
      <w:tr w:rsidR="00971E38" w:rsidRPr="0074375A" w:rsidTr="003140FA">
        <w:trPr>
          <w:trHeight w:val="755"/>
        </w:trPr>
        <w:tc>
          <w:tcPr>
            <w:tcW w:w="3227" w:type="dxa"/>
          </w:tcPr>
          <w:p w:rsidR="00971E38" w:rsidRPr="008D7BCE" w:rsidRDefault="00BF242D">
            <w:pPr>
              <w:spacing w:after="120"/>
              <w:rPr>
                <w:rFonts w:ascii="Arial" w:hAnsi="Arial" w:cs="Arial"/>
                <w:b/>
                <w:sz w:val="20"/>
                <w:szCs w:val="20"/>
              </w:rPr>
            </w:pPr>
            <w:r>
              <w:rPr>
                <w:rFonts w:ascii="Arial" w:hAnsi="Arial"/>
                <w:b/>
                <w:sz w:val="20"/>
                <w:szCs w:val="20"/>
              </w:rPr>
              <w:t>http://www.uksw.edu.pl</w:t>
            </w:r>
          </w:p>
        </w:tc>
        <w:tc>
          <w:tcPr>
            <w:tcW w:w="5953" w:type="dxa"/>
          </w:tcPr>
          <w:p w:rsidR="00BF73FB" w:rsidRDefault="00BF242D" w:rsidP="003140FA">
            <w:pPr>
              <w:spacing w:after="120"/>
              <w:ind w:left="34"/>
              <w:rPr>
                <w:rFonts w:ascii="Arial" w:eastAsia="Times New Roman" w:hAnsi="Arial" w:cs="Arial"/>
                <w:sz w:val="20"/>
                <w:szCs w:val="20"/>
              </w:rPr>
            </w:pPr>
            <w:r>
              <w:rPr>
                <w:rFonts w:ascii="Arial" w:hAnsi="Arial"/>
                <w:sz w:val="20"/>
                <w:szCs w:val="20"/>
              </w:rPr>
              <w:t>Университет на Кардинал Стефан Вишински във Варшава (курс по полски език)</w:t>
            </w:r>
          </w:p>
        </w:tc>
      </w:tr>
      <w:tr w:rsidR="00BF242D" w:rsidRPr="0074375A" w:rsidTr="003140FA">
        <w:trPr>
          <w:trHeight w:val="755"/>
        </w:trPr>
        <w:tc>
          <w:tcPr>
            <w:tcW w:w="3227" w:type="dxa"/>
          </w:tcPr>
          <w:p w:rsidR="00BF242D" w:rsidRDefault="00E01C85">
            <w:pPr>
              <w:spacing w:after="120"/>
              <w:rPr>
                <w:rFonts w:ascii="Arial" w:hAnsi="Arial" w:cs="Arial"/>
                <w:b/>
                <w:sz w:val="20"/>
                <w:szCs w:val="20"/>
              </w:rPr>
            </w:pPr>
            <w:r>
              <w:rPr>
                <w:rFonts w:ascii="Arial" w:hAnsi="Arial"/>
                <w:b/>
                <w:sz w:val="20"/>
                <w:szCs w:val="20"/>
              </w:rPr>
              <w:t>http://www.swps.pl</w:t>
            </w:r>
          </w:p>
        </w:tc>
        <w:tc>
          <w:tcPr>
            <w:tcW w:w="5953" w:type="dxa"/>
          </w:tcPr>
          <w:p w:rsidR="00BF73FB" w:rsidRDefault="00E01C85" w:rsidP="003140FA">
            <w:pPr>
              <w:spacing w:after="120"/>
              <w:ind w:left="34"/>
              <w:rPr>
                <w:rFonts w:ascii="Arial" w:hAnsi="Arial" w:cs="Arial"/>
                <w:sz w:val="20"/>
                <w:szCs w:val="20"/>
              </w:rPr>
            </w:pPr>
            <w:r>
              <w:rPr>
                <w:rFonts w:ascii="Arial" w:hAnsi="Arial"/>
                <w:sz w:val="20"/>
                <w:szCs w:val="20"/>
              </w:rPr>
              <w:t>Университет по социална психология - Университет по хуманитарни науки и социални науки във Варшава (курсове по полски език)</w:t>
            </w:r>
          </w:p>
        </w:tc>
      </w:tr>
      <w:tr w:rsidR="00BF242D" w:rsidRPr="0074375A" w:rsidTr="003140FA">
        <w:trPr>
          <w:trHeight w:val="530"/>
        </w:trPr>
        <w:tc>
          <w:tcPr>
            <w:tcW w:w="3227" w:type="dxa"/>
          </w:tcPr>
          <w:p w:rsidR="00BF242D" w:rsidRDefault="00726478">
            <w:pPr>
              <w:spacing w:after="120"/>
              <w:rPr>
                <w:rFonts w:ascii="Arial" w:hAnsi="Arial" w:cs="Arial"/>
                <w:b/>
                <w:sz w:val="20"/>
                <w:szCs w:val="20"/>
              </w:rPr>
            </w:pPr>
            <w:r>
              <w:rPr>
                <w:rFonts w:ascii="Arial" w:hAnsi="Arial"/>
                <w:b/>
                <w:sz w:val="20"/>
                <w:szCs w:val="20"/>
              </w:rPr>
              <w:t>http://www.lazarski.pl</w:t>
            </w:r>
          </w:p>
        </w:tc>
        <w:tc>
          <w:tcPr>
            <w:tcW w:w="5953" w:type="dxa"/>
          </w:tcPr>
          <w:p w:rsidR="00BF73FB" w:rsidRDefault="00726478" w:rsidP="003140FA">
            <w:pPr>
              <w:spacing w:after="120"/>
              <w:ind w:left="34"/>
              <w:rPr>
                <w:rFonts w:ascii="Arial" w:hAnsi="Arial" w:cs="Arial"/>
                <w:sz w:val="20"/>
                <w:szCs w:val="20"/>
              </w:rPr>
            </w:pPr>
            <w:r>
              <w:rPr>
                <w:rFonts w:ascii="Arial" w:hAnsi="Arial"/>
                <w:sz w:val="20"/>
                <w:szCs w:val="20"/>
              </w:rPr>
              <w:t>Университет "Лазарски" във Варшава (курсове по полски език)</w:t>
            </w:r>
          </w:p>
        </w:tc>
      </w:tr>
      <w:tr w:rsidR="00E01C85" w:rsidRPr="0074375A" w:rsidTr="003140FA">
        <w:trPr>
          <w:trHeight w:val="755"/>
        </w:trPr>
        <w:tc>
          <w:tcPr>
            <w:tcW w:w="3227" w:type="dxa"/>
          </w:tcPr>
          <w:p w:rsidR="00E01C85" w:rsidRDefault="00726478">
            <w:pPr>
              <w:spacing w:after="120"/>
              <w:rPr>
                <w:rFonts w:ascii="Arial" w:hAnsi="Arial" w:cs="Arial"/>
                <w:b/>
                <w:sz w:val="20"/>
                <w:szCs w:val="20"/>
              </w:rPr>
            </w:pPr>
            <w:r>
              <w:rPr>
                <w:rFonts w:ascii="Arial" w:hAnsi="Arial"/>
                <w:b/>
                <w:sz w:val="20"/>
                <w:szCs w:val="20"/>
              </w:rPr>
              <w:t>http://www.wsiz.rzeszow.pl</w:t>
            </w:r>
          </w:p>
        </w:tc>
        <w:tc>
          <w:tcPr>
            <w:tcW w:w="5953" w:type="dxa"/>
          </w:tcPr>
          <w:p w:rsidR="00BF73FB" w:rsidRDefault="00726478" w:rsidP="003140FA">
            <w:pPr>
              <w:spacing w:after="120"/>
              <w:ind w:left="34"/>
              <w:rPr>
                <w:rFonts w:ascii="Arial" w:hAnsi="Arial" w:cs="Arial"/>
                <w:sz w:val="20"/>
                <w:szCs w:val="20"/>
              </w:rPr>
            </w:pPr>
            <w:r>
              <w:rPr>
                <w:rFonts w:ascii="Arial" w:hAnsi="Arial"/>
                <w:sz w:val="20"/>
                <w:szCs w:val="20"/>
              </w:rPr>
              <w:t>Университет по информационни технологии и мениджмънт в Жешов (курсове по полски език)</w:t>
            </w:r>
          </w:p>
        </w:tc>
      </w:tr>
      <w:tr w:rsidR="00E01C85" w:rsidRPr="0074375A" w:rsidTr="003140FA">
        <w:trPr>
          <w:trHeight w:val="755"/>
        </w:trPr>
        <w:tc>
          <w:tcPr>
            <w:tcW w:w="3227" w:type="dxa"/>
          </w:tcPr>
          <w:p w:rsidR="00E01C85" w:rsidRDefault="00726478">
            <w:pPr>
              <w:spacing w:after="120"/>
              <w:rPr>
                <w:rFonts w:ascii="Arial" w:hAnsi="Arial" w:cs="Arial"/>
                <w:b/>
                <w:sz w:val="20"/>
                <w:szCs w:val="20"/>
              </w:rPr>
            </w:pPr>
            <w:r>
              <w:rPr>
                <w:rFonts w:ascii="Arial" w:hAnsi="Arial"/>
                <w:b/>
                <w:sz w:val="20"/>
                <w:szCs w:val="20"/>
              </w:rPr>
              <w:t>http://www.linguaemundi.pl</w:t>
            </w:r>
          </w:p>
        </w:tc>
        <w:tc>
          <w:tcPr>
            <w:tcW w:w="5953" w:type="dxa"/>
          </w:tcPr>
          <w:p w:rsidR="00BF73FB" w:rsidRDefault="00726478" w:rsidP="003140FA">
            <w:pPr>
              <w:spacing w:after="120"/>
              <w:ind w:left="34"/>
              <w:rPr>
                <w:rFonts w:ascii="Arial" w:hAnsi="Arial" w:cs="Arial"/>
                <w:sz w:val="20"/>
                <w:szCs w:val="20"/>
              </w:rPr>
            </w:pPr>
            <w:r>
              <w:rPr>
                <w:rFonts w:ascii="Arial" w:hAnsi="Arial"/>
                <w:sz w:val="20"/>
                <w:szCs w:val="20"/>
              </w:rPr>
              <w:t>Фондация за чуждоезиково обучение Linguae Mundi (курсове по полски език)</w:t>
            </w:r>
          </w:p>
        </w:tc>
      </w:tr>
      <w:tr w:rsidR="00E01C85" w:rsidRPr="0074375A" w:rsidTr="003140FA">
        <w:trPr>
          <w:trHeight w:val="588"/>
        </w:trPr>
        <w:tc>
          <w:tcPr>
            <w:tcW w:w="3227" w:type="dxa"/>
          </w:tcPr>
          <w:p w:rsidR="00E01C85" w:rsidRDefault="00382CD5">
            <w:pPr>
              <w:spacing w:after="120"/>
              <w:rPr>
                <w:rFonts w:ascii="Arial" w:hAnsi="Arial" w:cs="Arial"/>
                <w:b/>
                <w:sz w:val="20"/>
                <w:szCs w:val="20"/>
              </w:rPr>
            </w:pPr>
            <w:r>
              <w:rPr>
                <w:rFonts w:ascii="Arial" w:hAnsi="Arial"/>
                <w:b/>
                <w:sz w:val="20"/>
                <w:szCs w:val="20"/>
              </w:rPr>
              <w:t>https://polishonlinenow.com/pl/</w:t>
            </w:r>
          </w:p>
        </w:tc>
        <w:tc>
          <w:tcPr>
            <w:tcW w:w="5953" w:type="dxa"/>
          </w:tcPr>
          <w:p w:rsidR="00BF73FB" w:rsidRDefault="00382CD5" w:rsidP="003140FA">
            <w:pPr>
              <w:spacing w:after="120"/>
              <w:ind w:left="34"/>
              <w:rPr>
                <w:rFonts w:ascii="Arial" w:hAnsi="Arial" w:cs="Arial"/>
                <w:sz w:val="20"/>
                <w:szCs w:val="20"/>
              </w:rPr>
            </w:pPr>
            <w:r>
              <w:rPr>
                <w:rFonts w:ascii="Arial" w:hAnsi="Arial"/>
                <w:sz w:val="20"/>
                <w:szCs w:val="20"/>
              </w:rPr>
              <w:t>Edu &amp; More Sp. z o. o. (курсове по полски език)</w:t>
            </w:r>
          </w:p>
        </w:tc>
      </w:tr>
      <w:tr w:rsidR="00E01C85" w:rsidRPr="0074375A" w:rsidTr="003140FA">
        <w:trPr>
          <w:trHeight w:val="554"/>
        </w:trPr>
        <w:tc>
          <w:tcPr>
            <w:tcW w:w="3227" w:type="dxa"/>
          </w:tcPr>
          <w:p w:rsidR="00E01C85" w:rsidRDefault="00382CD5">
            <w:pPr>
              <w:spacing w:after="120"/>
              <w:rPr>
                <w:rFonts w:ascii="Arial" w:hAnsi="Arial" w:cs="Arial"/>
                <w:b/>
                <w:sz w:val="20"/>
                <w:szCs w:val="20"/>
              </w:rPr>
            </w:pPr>
            <w:r>
              <w:rPr>
                <w:rFonts w:ascii="Arial" w:hAnsi="Arial"/>
                <w:b/>
                <w:sz w:val="20"/>
                <w:szCs w:val="20"/>
              </w:rPr>
              <w:t>http://ajp.gdansk.pl/</w:t>
            </w:r>
          </w:p>
        </w:tc>
        <w:tc>
          <w:tcPr>
            <w:tcW w:w="5953" w:type="dxa"/>
          </w:tcPr>
          <w:p w:rsidR="00BF73FB" w:rsidRDefault="00382CD5" w:rsidP="003140FA">
            <w:pPr>
              <w:spacing w:after="120"/>
              <w:ind w:left="34"/>
              <w:rPr>
                <w:rFonts w:ascii="Arial" w:hAnsi="Arial" w:cs="Arial"/>
                <w:sz w:val="20"/>
                <w:szCs w:val="20"/>
              </w:rPr>
            </w:pPr>
            <w:r>
              <w:rPr>
                <w:rFonts w:ascii="Arial" w:hAnsi="Arial"/>
                <w:sz w:val="20"/>
                <w:szCs w:val="20"/>
              </w:rPr>
              <w:t>Академия по полски език в Гданск</w:t>
            </w:r>
          </w:p>
        </w:tc>
      </w:tr>
    </w:tbl>
    <w:p w:rsidR="00BF73FB" w:rsidRPr="003140FA" w:rsidRDefault="00BF73FB" w:rsidP="003140FA">
      <w:pPr>
        <w:rPr>
          <w:lang w:val="it-IT"/>
        </w:rPr>
      </w:pPr>
    </w:p>
    <w:p w:rsidR="00BF73FB" w:rsidRDefault="00A87AB5" w:rsidP="003140FA">
      <w:pPr>
        <w:pStyle w:val="Nagwek2"/>
        <w:spacing w:before="0"/>
        <w:rPr>
          <w:rFonts w:ascii="Arial" w:hAnsi="Arial" w:cs="Arial"/>
          <w:b/>
          <w:color w:val="FF6600"/>
        </w:rPr>
      </w:pPr>
      <w:bookmarkStart w:id="15" w:name="_Toc532301394"/>
      <w:r>
        <w:rPr>
          <w:rFonts w:ascii="Arial" w:hAnsi="Arial"/>
          <w:b/>
          <w:color w:val="FF6600"/>
        </w:rPr>
        <w:t>3.8. Намиране на училище</w:t>
      </w:r>
      <w:bookmarkEnd w:id="15"/>
    </w:p>
    <w:p w:rsidR="00BF73FB" w:rsidRDefault="00BF73FB" w:rsidP="003140FA">
      <w:pPr>
        <w:tabs>
          <w:tab w:val="left" w:pos="3331"/>
        </w:tabs>
        <w:spacing w:after="0"/>
        <w:jc w:val="both"/>
        <w:rPr>
          <w:rFonts w:ascii="Arial" w:hAnsi="Arial" w:cs="Arial"/>
          <w:color w:val="000000"/>
          <w:sz w:val="20"/>
          <w:szCs w:val="20"/>
        </w:rPr>
      </w:pPr>
    </w:p>
    <w:p w:rsidR="00BF73FB" w:rsidRDefault="009F6FDD" w:rsidP="003140FA">
      <w:pPr>
        <w:tabs>
          <w:tab w:val="left" w:pos="3331"/>
        </w:tabs>
        <w:spacing w:after="0"/>
        <w:jc w:val="both"/>
        <w:rPr>
          <w:rFonts w:ascii="Arial" w:hAnsi="Arial" w:cs="Arial"/>
          <w:b/>
          <w:color w:val="FF6600"/>
          <w:sz w:val="20"/>
          <w:szCs w:val="20"/>
        </w:rPr>
      </w:pPr>
      <w:r w:rsidRPr="00D61A8B">
        <w:rPr>
          <w:rFonts w:ascii="Arial" w:hAnsi="Arial"/>
          <w:b/>
          <w:color w:val="FF6600"/>
          <w:sz w:val="20"/>
          <w:szCs w:val="20"/>
        </w:rPr>
        <w:t>Право на грижа и образование в държавните институции</w:t>
      </w:r>
    </w:p>
    <w:p w:rsidR="00BF73FB" w:rsidRDefault="00BF73FB" w:rsidP="003140FA">
      <w:pPr>
        <w:tabs>
          <w:tab w:val="left" w:pos="3331"/>
        </w:tabs>
        <w:spacing w:after="0"/>
        <w:jc w:val="both"/>
        <w:rPr>
          <w:rFonts w:ascii="Arial" w:hAnsi="Arial" w:cs="Arial"/>
          <w:b/>
          <w:color w:val="FF6600"/>
          <w:sz w:val="20"/>
          <w:szCs w:val="20"/>
        </w:rPr>
      </w:pPr>
    </w:p>
    <w:p w:rsidR="00BA45BF" w:rsidRPr="00CA3C79" w:rsidRDefault="00BA45BF" w:rsidP="00463346">
      <w:pPr>
        <w:pStyle w:val="NormalnyWeb"/>
        <w:spacing w:before="0" w:beforeAutospacing="0" w:after="120" w:afterAutospacing="0"/>
        <w:jc w:val="both"/>
        <w:rPr>
          <w:rFonts w:ascii="Arial" w:hAnsi="Arial" w:cs="Arial"/>
          <w:bCs/>
          <w:color w:val="000000"/>
          <w:sz w:val="20"/>
          <w:szCs w:val="20"/>
        </w:rPr>
      </w:pPr>
      <w:r>
        <w:rPr>
          <w:rFonts w:ascii="Arial" w:hAnsi="Arial"/>
          <w:sz w:val="20"/>
          <w:szCs w:val="20"/>
        </w:rPr>
        <w:lastRenderedPageBreak/>
        <w:t xml:space="preserve">Гражданите на страните-членки на ЕС или ЕАСТ могат да се </w:t>
      </w:r>
      <w:r>
        <w:rPr>
          <w:rFonts w:ascii="Arial" w:hAnsi="Arial"/>
          <w:b/>
          <w:sz w:val="20"/>
          <w:szCs w:val="20"/>
        </w:rPr>
        <w:t>възползват</w:t>
      </w:r>
      <w:r>
        <w:rPr>
          <w:rFonts w:ascii="Arial" w:hAnsi="Arial"/>
          <w:sz w:val="20"/>
          <w:szCs w:val="20"/>
        </w:rPr>
        <w:t xml:space="preserve"> от грижите и образователните услуги в държавните институции при </w:t>
      </w:r>
      <w:r>
        <w:rPr>
          <w:rFonts w:ascii="Arial" w:hAnsi="Arial"/>
          <w:b/>
          <w:sz w:val="20"/>
          <w:szCs w:val="20"/>
        </w:rPr>
        <w:t>условията, приложими за полските граждани</w:t>
      </w:r>
      <w:r>
        <w:rPr>
          <w:rFonts w:ascii="Arial" w:hAnsi="Arial"/>
          <w:sz w:val="20"/>
          <w:szCs w:val="20"/>
        </w:rPr>
        <w:t xml:space="preserve"> до 18-годишна възраст или до завършване на средно училище.</w:t>
      </w:r>
    </w:p>
    <w:p w:rsidR="00BA45BF" w:rsidRPr="00CA3C79" w:rsidRDefault="00BA45BF" w:rsidP="007D41F1">
      <w:pPr>
        <w:spacing w:after="120"/>
        <w:jc w:val="both"/>
        <w:rPr>
          <w:rFonts w:ascii="Arial" w:hAnsi="Arial" w:cs="Arial"/>
          <w:bCs/>
          <w:color w:val="000000"/>
          <w:sz w:val="20"/>
          <w:szCs w:val="20"/>
        </w:rPr>
      </w:pPr>
      <w:r>
        <w:rPr>
          <w:rFonts w:ascii="Arial" w:hAnsi="Arial"/>
          <w:sz w:val="20"/>
          <w:szCs w:val="20"/>
        </w:rPr>
        <w:t xml:space="preserve">Министерство на образованието поддържа </w:t>
      </w:r>
      <w:r>
        <w:rPr>
          <w:rFonts w:ascii="Arial" w:hAnsi="Arial"/>
          <w:b/>
          <w:sz w:val="20"/>
          <w:szCs w:val="20"/>
        </w:rPr>
        <w:t>Регистър на училищата и образователните институции,</w:t>
      </w:r>
      <w:r>
        <w:rPr>
          <w:rFonts w:ascii="Arial" w:hAnsi="Arial"/>
          <w:sz w:val="20"/>
          <w:szCs w:val="20"/>
        </w:rPr>
        <w:t xml:space="preserve"> достъпен в електронен формат на интернет страницата на това министерство.</w:t>
      </w:r>
      <w:r>
        <w:rPr>
          <w:rFonts w:ascii="Arial" w:hAnsi="Arial"/>
          <w:color w:val="000000"/>
          <w:sz w:val="20"/>
          <w:szCs w:val="20"/>
        </w:rPr>
        <w:t xml:space="preserve"> </w:t>
      </w:r>
      <w:r>
        <w:rPr>
          <w:rFonts w:ascii="Arial" w:hAnsi="Arial"/>
          <w:sz w:val="20"/>
          <w:szCs w:val="20"/>
        </w:rPr>
        <w:t xml:space="preserve">Информация за училищата и институциите могат да се намерят и в </w:t>
      </w:r>
      <w:r>
        <w:rPr>
          <w:rFonts w:ascii="Arial" w:hAnsi="Arial"/>
          <w:b/>
          <w:sz w:val="20"/>
          <w:szCs w:val="20"/>
        </w:rPr>
        <w:t>инспекторатите по образованието</w:t>
      </w:r>
      <w:r>
        <w:rPr>
          <w:rFonts w:ascii="Arial" w:hAnsi="Arial"/>
          <w:sz w:val="20"/>
          <w:szCs w:val="20"/>
        </w:rPr>
        <w:t>, които притежават списъци на обществените и частни училища и заведения, върху които те осъществяват педагогически надзор, както и в органите на местното самоуправление, които отговарят за държавните училища и водят регистър на частните училища и институции.</w:t>
      </w:r>
      <w:r>
        <w:rPr>
          <w:rFonts w:ascii="Arial" w:hAnsi="Arial"/>
          <w:color w:val="000000"/>
          <w:sz w:val="20"/>
          <w:szCs w:val="20"/>
        </w:rPr>
        <w:t xml:space="preserve"> </w:t>
      </w:r>
    </w:p>
    <w:p w:rsidR="00BA45BF" w:rsidRPr="00CA3C79" w:rsidRDefault="00BA45BF" w:rsidP="007D41F1">
      <w:pPr>
        <w:spacing w:after="120"/>
        <w:jc w:val="both"/>
        <w:rPr>
          <w:rFonts w:ascii="Arial" w:hAnsi="Arial" w:cs="Arial"/>
          <w:sz w:val="20"/>
          <w:szCs w:val="20"/>
        </w:rPr>
      </w:pPr>
      <w:r>
        <w:rPr>
          <w:rFonts w:ascii="Arial" w:hAnsi="Arial"/>
          <w:bCs/>
          <w:sz w:val="20"/>
          <w:szCs w:val="20"/>
        </w:rPr>
        <w:t>В случай на детските градини и началните училища съществува така нареченото “</w:t>
      </w:r>
      <w:r>
        <w:rPr>
          <w:rFonts w:ascii="Arial" w:hAnsi="Arial"/>
          <w:b/>
          <w:bCs/>
          <w:sz w:val="20"/>
          <w:szCs w:val="20"/>
        </w:rPr>
        <w:t>райониране</w:t>
      </w:r>
      <w:r>
        <w:rPr>
          <w:rFonts w:ascii="Arial" w:hAnsi="Arial"/>
          <w:bCs/>
          <w:sz w:val="20"/>
          <w:szCs w:val="20"/>
        </w:rPr>
        <w:t>", което означава, че децата имат място в детската градина и училището в района по местоживеене.</w:t>
      </w:r>
      <w:r>
        <w:rPr>
          <w:rFonts w:ascii="Arial" w:hAnsi="Arial"/>
          <w:bCs/>
          <w:color w:val="000000"/>
          <w:sz w:val="20"/>
          <w:szCs w:val="20"/>
        </w:rPr>
        <w:t xml:space="preserve"> </w:t>
      </w:r>
      <w:r>
        <w:rPr>
          <w:rFonts w:ascii="Arial" w:hAnsi="Arial"/>
          <w:sz w:val="20"/>
          <w:szCs w:val="20"/>
        </w:rPr>
        <w:t xml:space="preserve">Информация за районите e достъпна в Регистъра на училищата и образователните заведения, </w:t>
      </w:r>
      <w:r w:rsidRPr="00D61A8B">
        <w:rPr>
          <w:rFonts w:ascii="Arial" w:hAnsi="Arial" w:cs="Arial"/>
          <w:sz w:val="20"/>
          <w:szCs w:val="20"/>
        </w:rPr>
        <w:t>можете също така да я получите в самото училище, в отдел образование на общината (град, квартал) по местоживеене.</w:t>
      </w:r>
      <w:r w:rsidRPr="00D61A8B">
        <w:rPr>
          <w:rFonts w:ascii="Arial" w:hAnsi="Arial" w:cs="Arial"/>
          <w:bCs/>
          <w:color w:val="000000"/>
          <w:sz w:val="20"/>
          <w:szCs w:val="20"/>
        </w:rPr>
        <w:t xml:space="preserve"> </w:t>
      </w:r>
      <w:r w:rsidRPr="00D61A8B">
        <w:rPr>
          <w:rFonts w:ascii="Arial" w:hAnsi="Arial" w:cs="Arial"/>
          <w:sz w:val="20"/>
          <w:szCs w:val="20"/>
        </w:rPr>
        <w:t xml:space="preserve">За </w:t>
      </w:r>
      <w:hyperlink r:id="rId28" w:anchor="P1A6" w:tgtFrame="ostatnia" w:history="1">
        <w:r w:rsidRPr="00D61A8B">
          <w:rPr>
            <w:rFonts w:ascii="Arial" w:hAnsi="Arial" w:cs="Arial"/>
            <w:sz w:val="20"/>
            <w:szCs w:val="20"/>
          </w:rPr>
          <w:t>интеграционните</w:t>
        </w:r>
      </w:hyperlink>
      <w:r w:rsidRPr="00D61A8B">
        <w:rPr>
          <w:rFonts w:ascii="Arial" w:hAnsi="Arial" w:cs="Arial"/>
          <w:sz w:val="20"/>
          <w:szCs w:val="20"/>
        </w:rPr>
        <w:t xml:space="preserve"> и </w:t>
      </w:r>
      <w:hyperlink r:id="rId29" w:anchor="P1A6" w:tgtFrame="ostatnia" w:history="1">
        <w:r w:rsidRPr="00D61A8B">
          <w:rPr>
            <w:rFonts w:ascii="Arial" w:hAnsi="Arial" w:cs="Arial"/>
            <w:sz w:val="20"/>
            <w:szCs w:val="20"/>
          </w:rPr>
          <w:t>специални</w:t>
        </w:r>
      </w:hyperlink>
      <w:r w:rsidRPr="00D61A8B">
        <w:rPr>
          <w:rFonts w:ascii="Arial" w:hAnsi="Arial" w:cs="Arial"/>
          <w:sz w:val="20"/>
          <w:szCs w:val="20"/>
        </w:rPr>
        <w:t xml:space="preserve"> училища, включително действащи в рамките на институции със специално предназначение, не се определя райониране. </w:t>
      </w:r>
      <w:r w:rsidRPr="00D61A8B">
        <w:rPr>
          <w:rFonts w:ascii="Arial" w:hAnsi="Arial" w:cs="Arial"/>
          <w:b/>
          <w:sz w:val="20"/>
          <w:szCs w:val="20"/>
        </w:rPr>
        <w:t>Основните</w:t>
      </w:r>
      <w:r>
        <w:rPr>
          <w:rFonts w:ascii="Arial" w:hAnsi="Arial"/>
          <w:b/>
          <w:sz w:val="20"/>
          <w:szCs w:val="20"/>
        </w:rPr>
        <w:t xml:space="preserve"> и средните интеграционни училища</w:t>
      </w:r>
      <w:r>
        <w:rPr>
          <w:rFonts w:ascii="Arial" w:hAnsi="Arial"/>
          <w:sz w:val="20"/>
          <w:szCs w:val="20"/>
        </w:rPr>
        <w:t xml:space="preserve"> се управляват от </w:t>
      </w:r>
      <w:r>
        <w:rPr>
          <w:rFonts w:ascii="Arial" w:hAnsi="Arial"/>
          <w:color w:val="404040" w:themeColor="text1" w:themeTint="BF"/>
          <w:sz w:val="20"/>
          <w:szCs w:val="20"/>
          <w:u w:val="single"/>
        </w:rPr>
        <w:t>общините</w:t>
      </w:r>
      <w:r>
        <w:rPr>
          <w:rFonts w:ascii="Arial" w:hAnsi="Arial"/>
          <w:sz w:val="20"/>
          <w:szCs w:val="20"/>
        </w:rPr>
        <w:t xml:space="preserve">, а </w:t>
      </w:r>
      <w:r>
        <w:rPr>
          <w:rFonts w:ascii="Arial" w:hAnsi="Arial"/>
          <w:b/>
          <w:bCs/>
          <w:sz w:val="20"/>
          <w:szCs w:val="20"/>
        </w:rPr>
        <w:t>средните общообразователни, интеграционни и специални училища и институции</w:t>
      </w:r>
      <w:r>
        <w:rPr>
          <w:rFonts w:ascii="Arial" w:hAnsi="Arial"/>
          <w:sz w:val="20"/>
          <w:szCs w:val="20"/>
        </w:rPr>
        <w:t xml:space="preserve"> се управляват от </w:t>
      </w:r>
      <w:r>
        <w:rPr>
          <w:rFonts w:ascii="Arial" w:hAnsi="Arial"/>
          <w:sz w:val="20"/>
          <w:szCs w:val="20"/>
          <w:u w:val="single"/>
        </w:rPr>
        <w:t>околиите</w:t>
      </w:r>
      <w:r>
        <w:rPr>
          <w:rFonts w:ascii="Arial" w:hAnsi="Arial"/>
          <w:sz w:val="20"/>
          <w:szCs w:val="20"/>
        </w:rPr>
        <w:t xml:space="preserve">. </w:t>
      </w:r>
    </w:p>
    <w:p w:rsidR="00BA45BF" w:rsidRPr="00CA3C79" w:rsidRDefault="00BA45BF" w:rsidP="007D41F1">
      <w:pPr>
        <w:spacing w:after="120"/>
        <w:jc w:val="both"/>
        <w:rPr>
          <w:rFonts w:ascii="Arial" w:hAnsi="Arial" w:cs="Arial"/>
          <w:bCs/>
          <w:color w:val="000000"/>
          <w:sz w:val="20"/>
          <w:szCs w:val="20"/>
        </w:rPr>
      </w:pPr>
      <w:r>
        <w:rPr>
          <w:rFonts w:ascii="Arial" w:hAnsi="Arial"/>
          <w:sz w:val="20"/>
          <w:szCs w:val="20"/>
        </w:rPr>
        <w:t xml:space="preserve">Гражданите на страните-членки на ЕС или ЕАСТ, които </w:t>
      </w:r>
      <w:r>
        <w:rPr>
          <w:rFonts w:ascii="Arial" w:hAnsi="Arial"/>
          <w:b/>
          <w:sz w:val="20"/>
          <w:szCs w:val="20"/>
        </w:rPr>
        <w:t>не знаят полски език</w:t>
      </w:r>
      <w:r>
        <w:rPr>
          <w:rFonts w:ascii="Arial" w:hAnsi="Arial"/>
          <w:sz w:val="20"/>
          <w:szCs w:val="20"/>
        </w:rPr>
        <w:t xml:space="preserve"> или знаят, но в </w:t>
      </w:r>
      <w:r>
        <w:rPr>
          <w:rFonts w:ascii="Arial" w:hAnsi="Arial"/>
          <w:b/>
          <w:sz w:val="20"/>
          <w:szCs w:val="20"/>
        </w:rPr>
        <w:t>недостатъчна</w:t>
      </w:r>
      <w:r>
        <w:rPr>
          <w:rFonts w:ascii="Arial" w:hAnsi="Arial"/>
          <w:sz w:val="20"/>
          <w:szCs w:val="20"/>
        </w:rPr>
        <w:t xml:space="preserve"> степен, за да се възползват от полската образователна система, </w:t>
      </w:r>
      <w:r>
        <w:rPr>
          <w:rFonts w:ascii="Arial" w:hAnsi="Arial"/>
          <w:sz w:val="20"/>
          <w:szCs w:val="20"/>
          <w:u w:val="single"/>
        </w:rPr>
        <w:t>имат право на:</w:t>
      </w:r>
      <w:r>
        <w:rPr>
          <w:rFonts w:ascii="Arial" w:hAnsi="Arial"/>
          <w:sz w:val="20"/>
          <w:szCs w:val="20"/>
        </w:rPr>
        <w:t xml:space="preserve"> допълнително безплатно обучение по полски език и допълнителни изравняващи занятия по учебните предмети и помощ от лице, което говори техния майчин език, наето от училището в помощ на преподавателите.</w:t>
      </w:r>
      <w:r>
        <w:rPr>
          <w:rFonts w:ascii="Arial" w:hAnsi="Arial"/>
          <w:bCs/>
          <w:color w:val="000000"/>
          <w:sz w:val="20"/>
          <w:szCs w:val="20"/>
        </w:rPr>
        <w:t xml:space="preserve"> Също така, училището може да организира изучаване на езика и културата на страната на произход на учениците. </w:t>
      </w:r>
      <w:r>
        <w:rPr>
          <w:rFonts w:ascii="Arial" w:hAnsi="Arial"/>
          <w:sz w:val="20"/>
          <w:szCs w:val="20"/>
        </w:rPr>
        <w:t>Те също могат да се възползват от психологическа и педагогическа помощ, организирана от директора на съответното образователно заведение, адекватна на техните идентифицирани образователни и други потребности.</w:t>
      </w:r>
    </w:p>
    <w:p w:rsidR="00BA45BF" w:rsidRPr="00A87AB5" w:rsidRDefault="004149C1" w:rsidP="007D41F1">
      <w:pPr>
        <w:tabs>
          <w:tab w:val="left" w:pos="3331"/>
        </w:tabs>
        <w:spacing w:after="120"/>
        <w:jc w:val="both"/>
        <w:rPr>
          <w:rFonts w:ascii="Arial" w:hAnsi="Arial" w:cs="Arial"/>
          <w:b/>
          <w:color w:val="FF6600"/>
          <w:sz w:val="20"/>
          <w:szCs w:val="20"/>
        </w:rPr>
      </w:pPr>
      <w:r>
        <w:rPr>
          <w:rFonts w:ascii="Arial" w:hAnsi="Arial"/>
          <w:b/>
          <w:color w:val="FF6600"/>
          <w:sz w:val="20"/>
          <w:szCs w:val="20"/>
        </w:rPr>
        <w:t>Информация относно таксите за обучение</w:t>
      </w:r>
    </w:p>
    <w:p w:rsidR="00A12AF7" w:rsidRDefault="00BA45BF" w:rsidP="007D41F1">
      <w:pPr>
        <w:spacing w:after="120"/>
        <w:jc w:val="both"/>
        <w:rPr>
          <w:rFonts w:ascii="Arial" w:hAnsi="Arial" w:cs="Arial"/>
          <w:sz w:val="20"/>
          <w:szCs w:val="20"/>
        </w:rPr>
      </w:pPr>
      <w:r>
        <w:rPr>
          <w:rFonts w:ascii="Arial" w:hAnsi="Arial"/>
          <w:sz w:val="20"/>
          <w:szCs w:val="20"/>
        </w:rPr>
        <w:t xml:space="preserve">В </w:t>
      </w:r>
      <w:r>
        <w:rPr>
          <w:rFonts w:ascii="Arial" w:hAnsi="Arial"/>
          <w:b/>
          <w:sz w:val="20"/>
          <w:szCs w:val="20"/>
        </w:rPr>
        <w:t>държавните детски градини се плаща такса</w:t>
      </w:r>
      <w:r>
        <w:rPr>
          <w:rFonts w:ascii="Arial" w:hAnsi="Arial"/>
          <w:sz w:val="20"/>
          <w:szCs w:val="20"/>
        </w:rPr>
        <w:t xml:space="preserve"> за децата на граждани на държавите-членки на ЕС или ЕАСТ в същия размер, както за </w:t>
      </w:r>
      <w:r>
        <w:rPr>
          <w:rFonts w:ascii="Arial" w:hAnsi="Arial"/>
          <w:sz w:val="20"/>
          <w:szCs w:val="20"/>
          <w:u w:val="single"/>
        </w:rPr>
        <w:t>децата с полско гражданство</w:t>
      </w:r>
      <w:r>
        <w:rPr>
          <w:rFonts w:ascii="Arial" w:hAnsi="Arial"/>
          <w:sz w:val="20"/>
          <w:szCs w:val="20"/>
        </w:rPr>
        <w:t xml:space="preserve">. </w:t>
      </w:r>
    </w:p>
    <w:p w:rsidR="00BA45BF" w:rsidRPr="00CA3C79" w:rsidRDefault="00BA45BF" w:rsidP="007D41F1">
      <w:pPr>
        <w:spacing w:after="120"/>
        <w:jc w:val="both"/>
        <w:rPr>
          <w:rFonts w:ascii="Arial" w:hAnsi="Arial" w:cs="Arial"/>
          <w:sz w:val="20"/>
          <w:szCs w:val="20"/>
        </w:rPr>
      </w:pPr>
      <w:r>
        <w:rPr>
          <w:rFonts w:ascii="Arial" w:hAnsi="Arial"/>
          <w:sz w:val="20"/>
          <w:szCs w:val="20"/>
        </w:rPr>
        <w:t xml:space="preserve">Образованието е </w:t>
      </w:r>
      <w:r>
        <w:rPr>
          <w:rFonts w:ascii="Arial" w:hAnsi="Arial"/>
          <w:b/>
          <w:bCs/>
          <w:sz w:val="20"/>
          <w:szCs w:val="20"/>
        </w:rPr>
        <w:t>безплатно</w:t>
      </w:r>
      <w:r>
        <w:rPr>
          <w:rFonts w:ascii="Arial" w:hAnsi="Arial"/>
          <w:sz w:val="20"/>
          <w:szCs w:val="20"/>
        </w:rPr>
        <w:t xml:space="preserve"> за деца граждани на държави-членки на ЕС и ЕАСТ в </w:t>
      </w:r>
      <w:r>
        <w:rPr>
          <w:rFonts w:ascii="Arial" w:hAnsi="Arial"/>
          <w:b/>
          <w:bCs/>
          <w:sz w:val="20"/>
          <w:szCs w:val="20"/>
        </w:rPr>
        <w:t>държавни основни училища и средни училища</w:t>
      </w:r>
      <w:r>
        <w:rPr>
          <w:rFonts w:ascii="Arial" w:hAnsi="Arial"/>
          <w:sz w:val="20"/>
          <w:szCs w:val="20"/>
        </w:rPr>
        <w:t xml:space="preserve"> от всички типове и видове, </w:t>
      </w:r>
      <w:r>
        <w:rPr>
          <w:rFonts w:ascii="Arial" w:hAnsi="Arial"/>
          <w:b/>
          <w:bCs/>
          <w:sz w:val="20"/>
          <w:szCs w:val="20"/>
        </w:rPr>
        <w:t>до навършване на 18 годишна възраст</w:t>
      </w:r>
      <w:r>
        <w:rPr>
          <w:rFonts w:ascii="Arial" w:hAnsi="Arial"/>
          <w:sz w:val="20"/>
          <w:szCs w:val="20"/>
        </w:rPr>
        <w:t xml:space="preserve"> или до завършване на училище, което е започнало образованието преди навършване на 18 годишна възраст (напр. гимназия). </w:t>
      </w:r>
    </w:p>
    <w:p w:rsidR="00BA45BF" w:rsidRPr="007D41F1" w:rsidRDefault="00BA45BF" w:rsidP="007D41F1">
      <w:pPr>
        <w:spacing w:after="120"/>
        <w:jc w:val="both"/>
        <w:rPr>
          <w:rFonts w:ascii="Arial" w:hAnsi="Arial" w:cs="Arial"/>
          <w:color w:val="000000"/>
          <w:sz w:val="20"/>
          <w:szCs w:val="20"/>
          <w:u w:val="single"/>
        </w:rPr>
      </w:pPr>
      <w:r>
        <w:rPr>
          <w:rFonts w:ascii="Arial" w:hAnsi="Arial"/>
          <w:sz w:val="20"/>
          <w:szCs w:val="20"/>
        </w:rPr>
        <w:t xml:space="preserve">Образованието в публичните училища за възрастни, публичните следгимназиални училища, публичните училища по изкуства, публичните образователни заведения, колежите за социални работници и образователни форми за професионална квалификация за гражданите на страните-членки на ЕС или ЕАСТ, които имат право на пребиваване или право на постоянно пребиваване, </w:t>
      </w:r>
      <w:r>
        <w:rPr>
          <w:rFonts w:ascii="Arial" w:hAnsi="Arial"/>
          <w:sz w:val="20"/>
          <w:szCs w:val="20"/>
          <w:u w:val="single"/>
        </w:rPr>
        <w:t>се провежда на същите принципи като тези за полските граждани</w:t>
      </w:r>
      <w:r>
        <w:rPr>
          <w:rFonts w:ascii="Arial" w:hAnsi="Arial"/>
          <w:sz w:val="20"/>
          <w:szCs w:val="20"/>
        </w:rPr>
        <w:t>.</w:t>
      </w:r>
    </w:p>
    <w:p w:rsidR="00BA45BF" w:rsidRPr="00A87AB5" w:rsidRDefault="00BA45BF" w:rsidP="007D41F1">
      <w:pPr>
        <w:tabs>
          <w:tab w:val="left" w:pos="3331"/>
        </w:tabs>
        <w:spacing w:after="120"/>
        <w:jc w:val="both"/>
        <w:rPr>
          <w:rFonts w:ascii="Arial" w:hAnsi="Arial" w:cs="Arial"/>
          <w:b/>
          <w:color w:val="FF6600"/>
          <w:sz w:val="20"/>
          <w:szCs w:val="20"/>
        </w:rPr>
      </w:pPr>
      <w:r>
        <w:rPr>
          <w:rFonts w:ascii="Arial" w:hAnsi="Arial"/>
          <w:b/>
          <w:color w:val="FF6600"/>
          <w:sz w:val="20"/>
          <w:szCs w:val="20"/>
        </w:rPr>
        <w:t>Необходими документи за записване на дете в училище или детска градина</w:t>
      </w:r>
    </w:p>
    <w:p w:rsidR="00AA63D5" w:rsidRDefault="00BA45BF" w:rsidP="007D41F1">
      <w:pPr>
        <w:spacing w:after="120"/>
        <w:jc w:val="both"/>
        <w:rPr>
          <w:rFonts w:ascii="Arial" w:hAnsi="Arial" w:cs="Arial"/>
          <w:sz w:val="20"/>
          <w:szCs w:val="20"/>
        </w:rPr>
      </w:pPr>
      <w:r>
        <w:rPr>
          <w:rFonts w:ascii="Arial" w:hAnsi="Arial"/>
          <w:sz w:val="20"/>
          <w:szCs w:val="20"/>
          <w:u w:val="single"/>
        </w:rPr>
        <w:t xml:space="preserve">Децата на граждани на държави-членки на ЕС или ЕАСТ се приемат по същия начин като полските деца </w:t>
      </w:r>
      <w:r>
        <w:rPr>
          <w:rFonts w:ascii="Arial" w:hAnsi="Arial"/>
          <w:sz w:val="20"/>
          <w:szCs w:val="20"/>
        </w:rPr>
        <w:t xml:space="preserve">в държавните детски градини и в първи клас на основното училище по местоживеене в Полша. </w:t>
      </w:r>
    </w:p>
    <w:p w:rsidR="00BA45BF" w:rsidRPr="00CA3C79" w:rsidRDefault="00BA45BF" w:rsidP="007D41F1">
      <w:pPr>
        <w:spacing w:after="120"/>
        <w:jc w:val="both"/>
        <w:rPr>
          <w:rFonts w:ascii="Arial" w:hAnsi="Arial" w:cs="Arial"/>
          <w:sz w:val="20"/>
          <w:szCs w:val="20"/>
        </w:rPr>
      </w:pPr>
      <w:r>
        <w:rPr>
          <w:rFonts w:ascii="Arial" w:hAnsi="Arial"/>
          <w:sz w:val="20"/>
          <w:szCs w:val="20"/>
        </w:rPr>
        <w:t xml:space="preserve">Основният документ е </w:t>
      </w:r>
      <w:r>
        <w:rPr>
          <w:rFonts w:ascii="Arial" w:hAnsi="Arial"/>
          <w:b/>
          <w:sz w:val="20"/>
          <w:szCs w:val="20"/>
        </w:rPr>
        <w:t>заявление за приемане в детска градина</w:t>
      </w:r>
      <w:r>
        <w:rPr>
          <w:rFonts w:ascii="Arial" w:hAnsi="Arial"/>
          <w:sz w:val="20"/>
          <w:szCs w:val="20"/>
        </w:rPr>
        <w:t xml:space="preserve"> или </w:t>
      </w:r>
      <w:r>
        <w:rPr>
          <w:rFonts w:ascii="Arial" w:hAnsi="Arial"/>
          <w:b/>
          <w:sz w:val="20"/>
          <w:szCs w:val="20"/>
        </w:rPr>
        <w:t>молба за приемане на дете в основното училище</w:t>
      </w:r>
      <w:r>
        <w:rPr>
          <w:rFonts w:ascii="Arial" w:hAnsi="Arial"/>
          <w:sz w:val="20"/>
          <w:szCs w:val="20"/>
        </w:rPr>
        <w:t>, попълнено на специален формуляр или по електронен път. В някои градове децата се записват в детската градина или в първи клас на основното училище по електронен път - за по-подробна информация трябва да се свържете се с училището или образователните отдели на местните власти, общината, града или квартала - в избраното място на пребиваване за срока на престоя в Полша. </w:t>
      </w:r>
    </w:p>
    <w:p w:rsidR="00BA45BF" w:rsidRPr="00CA3C79" w:rsidRDefault="00BA45BF" w:rsidP="007D41F1">
      <w:pPr>
        <w:spacing w:after="120"/>
        <w:jc w:val="both"/>
        <w:rPr>
          <w:rFonts w:ascii="Arial" w:hAnsi="Arial" w:cs="Arial"/>
          <w:sz w:val="20"/>
          <w:szCs w:val="20"/>
        </w:rPr>
      </w:pPr>
      <w:r>
        <w:rPr>
          <w:rFonts w:ascii="Arial" w:hAnsi="Arial"/>
          <w:sz w:val="20"/>
          <w:szCs w:val="20"/>
        </w:rPr>
        <w:lastRenderedPageBreak/>
        <w:t>За приемане на дете в по-горните класове на държавни основни и държавни средни училища се изисква:</w:t>
      </w:r>
    </w:p>
    <w:p w:rsidR="00BF73FB" w:rsidRDefault="00BA45BF" w:rsidP="000275EF">
      <w:pPr>
        <w:pStyle w:val="Akapitzlist"/>
        <w:numPr>
          <w:ilvl w:val="0"/>
          <w:numId w:val="19"/>
        </w:numPr>
        <w:spacing w:after="120" w:line="240" w:lineRule="auto"/>
        <w:ind w:left="426" w:hanging="426"/>
        <w:contextualSpacing w:val="0"/>
        <w:jc w:val="both"/>
        <w:rPr>
          <w:rFonts w:ascii="Arial" w:hAnsi="Arial" w:cs="Arial"/>
          <w:sz w:val="20"/>
          <w:szCs w:val="20"/>
        </w:rPr>
      </w:pPr>
      <w:r>
        <w:rPr>
          <w:rFonts w:ascii="Arial" w:hAnsi="Arial"/>
          <w:sz w:val="20"/>
          <w:szCs w:val="20"/>
        </w:rPr>
        <w:t>свидетелство или друг подобен документ за завършване на училище или образователен етап в чужбина;</w:t>
      </w:r>
    </w:p>
    <w:p w:rsidR="00BF73FB" w:rsidRDefault="00BA45BF" w:rsidP="000275EF">
      <w:pPr>
        <w:pStyle w:val="Akapitzlist"/>
        <w:numPr>
          <w:ilvl w:val="0"/>
          <w:numId w:val="19"/>
        </w:numPr>
        <w:spacing w:after="120" w:line="240" w:lineRule="auto"/>
        <w:ind w:left="426" w:hanging="426"/>
        <w:contextualSpacing w:val="0"/>
        <w:jc w:val="both"/>
        <w:rPr>
          <w:rFonts w:ascii="Arial" w:hAnsi="Arial" w:cs="Arial"/>
          <w:sz w:val="20"/>
          <w:szCs w:val="20"/>
        </w:rPr>
      </w:pPr>
      <w:r>
        <w:rPr>
          <w:rFonts w:ascii="Arial" w:hAnsi="Arial"/>
          <w:sz w:val="20"/>
          <w:szCs w:val="20"/>
        </w:rPr>
        <w:t>свидетелство, удостоверение или друг подобен документ, издаден от училището в чужбина, потвърждаващ посещаването на училище в чужбина, удостоверяващ завършения в чужбина клас или образователен етап и броя на учебните години, които детето е завършило.</w:t>
      </w:r>
    </w:p>
    <w:p w:rsidR="00BA45BF" w:rsidRPr="00CA3C79" w:rsidRDefault="00BA45BF" w:rsidP="007D41F1">
      <w:pPr>
        <w:spacing w:after="120"/>
        <w:jc w:val="both"/>
        <w:rPr>
          <w:rFonts w:ascii="Arial" w:hAnsi="Arial" w:cs="Arial"/>
          <w:sz w:val="20"/>
          <w:szCs w:val="20"/>
        </w:rPr>
      </w:pPr>
      <w:r>
        <w:rPr>
          <w:rFonts w:ascii="Arial" w:hAnsi="Arial"/>
          <w:sz w:val="20"/>
          <w:szCs w:val="20"/>
        </w:rPr>
        <w:t xml:space="preserve">При кандидатстване в училища с браншови профили </w:t>
      </w:r>
      <w:r>
        <w:rPr>
          <w:rFonts w:ascii="Arial" w:hAnsi="Arial"/>
          <w:b/>
          <w:bCs/>
          <w:sz w:val="20"/>
          <w:szCs w:val="20"/>
        </w:rPr>
        <w:t>I и II степен</w:t>
      </w:r>
      <w:r>
        <w:rPr>
          <w:rFonts w:ascii="Arial" w:hAnsi="Arial"/>
          <w:sz w:val="20"/>
          <w:szCs w:val="20"/>
        </w:rPr>
        <w:t xml:space="preserve"> - освен изброените по-горе документи е необходимо и представянето на </w:t>
      </w:r>
      <w:r>
        <w:rPr>
          <w:rFonts w:ascii="Arial" w:hAnsi="Arial"/>
          <w:sz w:val="20"/>
          <w:szCs w:val="20"/>
          <w:u w:val="single"/>
        </w:rPr>
        <w:t>медицинско удостоверение</w:t>
      </w:r>
      <w:r w:rsidRPr="00C4686E">
        <w:rPr>
          <w:rFonts w:ascii="Arial" w:hAnsi="Arial"/>
          <w:sz w:val="20"/>
          <w:szCs w:val="20"/>
        </w:rPr>
        <w:t xml:space="preserve"> </w:t>
      </w:r>
      <w:r>
        <w:rPr>
          <w:rFonts w:ascii="Arial" w:hAnsi="Arial"/>
          <w:sz w:val="20"/>
          <w:szCs w:val="20"/>
        </w:rPr>
        <w:t>за липса на медицински противопоказания за участие в практически обучения.</w:t>
      </w:r>
    </w:p>
    <w:p w:rsidR="00BA45BF" w:rsidRPr="00CA3C79" w:rsidRDefault="00BA45BF" w:rsidP="007D41F1">
      <w:pPr>
        <w:spacing w:after="120"/>
        <w:jc w:val="both"/>
        <w:rPr>
          <w:rFonts w:ascii="Arial" w:hAnsi="Arial" w:cs="Arial"/>
          <w:sz w:val="20"/>
          <w:szCs w:val="20"/>
        </w:rPr>
      </w:pPr>
      <w:r>
        <w:rPr>
          <w:rFonts w:ascii="Arial" w:hAnsi="Arial"/>
          <w:sz w:val="20"/>
          <w:szCs w:val="20"/>
        </w:rPr>
        <w:t>Ако въз основа на представените документи не е възможно точното определяне на броя завършени учебни години, родителите или настойниците на детето или пълнолетният ученик подписват писмена декларация по въпроса. </w:t>
      </w:r>
    </w:p>
    <w:p w:rsidR="00BA45BF" w:rsidRPr="00CA3C79" w:rsidRDefault="00BA45BF" w:rsidP="007D41F1">
      <w:pPr>
        <w:spacing w:after="120"/>
        <w:jc w:val="both"/>
        <w:rPr>
          <w:rFonts w:ascii="Arial" w:hAnsi="Arial" w:cs="Arial"/>
          <w:sz w:val="20"/>
          <w:szCs w:val="20"/>
        </w:rPr>
      </w:pPr>
      <w:r>
        <w:rPr>
          <w:rFonts w:ascii="Arial" w:hAnsi="Arial"/>
          <w:sz w:val="20"/>
          <w:szCs w:val="20"/>
        </w:rPr>
        <w:t xml:space="preserve">Директорът на учебното заведение има право да поиска от родителите </w:t>
      </w:r>
      <w:r>
        <w:rPr>
          <w:rFonts w:ascii="Arial" w:hAnsi="Arial"/>
          <w:b/>
          <w:sz w:val="20"/>
          <w:szCs w:val="20"/>
        </w:rPr>
        <w:t>превод</w:t>
      </w:r>
      <w:r>
        <w:rPr>
          <w:rFonts w:ascii="Arial" w:hAnsi="Arial"/>
          <w:sz w:val="20"/>
          <w:szCs w:val="20"/>
        </w:rPr>
        <w:t xml:space="preserve"> на документите, издадени от чуждестранно училище.</w:t>
      </w:r>
    </w:p>
    <w:p w:rsidR="00BA45BF" w:rsidRDefault="00BA45BF" w:rsidP="007D41F1">
      <w:pPr>
        <w:spacing w:after="120"/>
        <w:jc w:val="both"/>
        <w:rPr>
          <w:rFonts w:ascii="Arial" w:hAnsi="Arial" w:cs="Arial"/>
          <w:sz w:val="20"/>
          <w:szCs w:val="20"/>
        </w:rPr>
      </w:pPr>
      <w:r>
        <w:rPr>
          <w:rFonts w:ascii="Arial" w:hAnsi="Arial"/>
          <w:sz w:val="20"/>
          <w:szCs w:val="20"/>
        </w:rPr>
        <w:t xml:space="preserve">Ако дете на гражданин на държава-членка ЕС или ЕАСТ </w:t>
      </w:r>
      <w:r>
        <w:rPr>
          <w:rFonts w:ascii="Arial" w:hAnsi="Arial"/>
          <w:sz w:val="20"/>
          <w:szCs w:val="20"/>
          <w:u w:val="single"/>
        </w:rPr>
        <w:t>не е в състояние да представи тези документи</w:t>
      </w:r>
      <w:r w:rsidRPr="00C4686E">
        <w:rPr>
          <w:rFonts w:ascii="Arial" w:hAnsi="Arial"/>
          <w:sz w:val="20"/>
          <w:szCs w:val="20"/>
        </w:rPr>
        <w:t xml:space="preserve">, </w:t>
      </w:r>
      <w:r>
        <w:rPr>
          <w:rFonts w:ascii="Arial" w:hAnsi="Arial"/>
          <w:sz w:val="20"/>
          <w:szCs w:val="20"/>
        </w:rPr>
        <w:t xml:space="preserve">с него се провежда </w:t>
      </w:r>
      <w:r>
        <w:rPr>
          <w:rFonts w:ascii="Arial" w:hAnsi="Arial"/>
          <w:b/>
          <w:sz w:val="20"/>
          <w:szCs w:val="20"/>
        </w:rPr>
        <w:t>квалификационен разговор</w:t>
      </w:r>
      <w:r>
        <w:rPr>
          <w:rFonts w:ascii="Arial" w:hAnsi="Arial"/>
          <w:sz w:val="20"/>
          <w:szCs w:val="20"/>
        </w:rPr>
        <w:t xml:space="preserve">, който определя в кой клас или семестър ще бъде прието. Ако детето не знае полски език или знае, но в недостатъчна степен, за да бъде проведен такъв разговор, директорът на институцията трябва да го извърши на езика, който детето използва. </w:t>
      </w:r>
    </w:p>
    <w:p w:rsidR="00245040" w:rsidRDefault="008C2E5B" w:rsidP="007D41F1">
      <w:pPr>
        <w:spacing w:after="120"/>
        <w:jc w:val="both"/>
        <w:rPr>
          <w:rFonts w:ascii="Arial" w:hAnsi="Arial" w:cs="Arial"/>
          <w:bCs/>
          <w:sz w:val="20"/>
          <w:szCs w:val="20"/>
        </w:rPr>
      </w:pPr>
      <w:r>
        <w:rPr>
          <w:rFonts w:ascii="Arial" w:hAnsi="Arial"/>
          <w:sz w:val="20"/>
          <w:szCs w:val="20"/>
        </w:rPr>
        <w:t xml:space="preserve">Приемането на гражданин на държава-членка на ЕС или ЕАСТ в </w:t>
      </w:r>
      <w:r>
        <w:rPr>
          <w:rFonts w:ascii="Arial" w:hAnsi="Arial"/>
          <w:b/>
          <w:bCs/>
          <w:sz w:val="20"/>
          <w:szCs w:val="20"/>
        </w:rPr>
        <w:t>следгимназиално училище</w:t>
      </w:r>
      <w:r>
        <w:rPr>
          <w:rFonts w:ascii="Arial" w:hAnsi="Arial"/>
          <w:sz w:val="20"/>
          <w:szCs w:val="20"/>
        </w:rPr>
        <w:t xml:space="preserve"> се извършва въз основа на решението на Директора на образованието за признаване на чуждестранен сертификат като документ удостоверяващ притежаването на средно образование или на базата на документа, удостоверяващ правото за изучаване на висше образование в дадената държава, издадено от системата на ЕС или ЕАСТ.</w:t>
      </w:r>
      <w:r>
        <w:rPr>
          <w:rFonts w:ascii="Arial" w:hAnsi="Arial"/>
          <w:bCs/>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245040" w:rsidTr="003140FA">
        <w:tc>
          <w:tcPr>
            <w:tcW w:w="9212" w:type="dxa"/>
            <w:gridSpan w:val="2"/>
          </w:tcPr>
          <w:p w:rsidR="00BF73FB" w:rsidRDefault="00BF73FB" w:rsidP="003140FA">
            <w:pPr>
              <w:jc w:val="both"/>
              <w:rPr>
                <w:rFonts w:ascii="Arial" w:eastAsia="Calibri" w:hAnsi="Arial" w:cs="Arial"/>
                <w:b/>
                <w:color w:val="FF6600"/>
                <w:sz w:val="20"/>
                <w:szCs w:val="20"/>
              </w:rPr>
            </w:pPr>
          </w:p>
          <w:p w:rsidR="00BF73FB" w:rsidRDefault="00954889" w:rsidP="003140FA">
            <w:pPr>
              <w:jc w:val="both"/>
              <w:rPr>
                <w:rFonts w:ascii="Arial" w:eastAsia="Calibri" w:hAnsi="Arial" w:cs="Arial"/>
                <w:b/>
                <w:color w:val="FF6600"/>
                <w:sz w:val="20"/>
                <w:szCs w:val="20"/>
              </w:rPr>
            </w:pPr>
            <w:r>
              <w:rPr>
                <w:rFonts w:ascii="Arial" w:hAnsi="Arial"/>
                <w:b/>
                <w:color w:val="FF6600"/>
                <w:sz w:val="20"/>
                <w:szCs w:val="20"/>
              </w:rPr>
              <w:t>Повече информация</w:t>
            </w:r>
          </w:p>
          <w:p w:rsidR="00BF73FB" w:rsidRDefault="00BF73FB" w:rsidP="003140FA">
            <w:pPr>
              <w:jc w:val="both"/>
              <w:rPr>
                <w:rFonts w:ascii="Arial" w:hAnsi="Arial" w:cs="Arial"/>
                <w:bCs/>
                <w:sz w:val="20"/>
                <w:szCs w:val="20"/>
              </w:rPr>
            </w:pPr>
          </w:p>
        </w:tc>
      </w:tr>
      <w:tr w:rsidR="00245040" w:rsidRPr="00BF46D3" w:rsidTr="003140FA">
        <w:trPr>
          <w:trHeight w:val="138"/>
        </w:trPr>
        <w:tc>
          <w:tcPr>
            <w:tcW w:w="4606" w:type="dxa"/>
          </w:tcPr>
          <w:p w:rsidR="00BF73FB" w:rsidRPr="003140FA" w:rsidRDefault="00954889" w:rsidP="003140FA">
            <w:pPr>
              <w:spacing w:after="120"/>
              <w:rPr>
                <w:rFonts w:ascii="Arial" w:hAnsi="Arial" w:cs="Arial"/>
                <w:b/>
                <w:sz w:val="20"/>
                <w:szCs w:val="20"/>
              </w:rPr>
            </w:pPr>
            <w:r>
              <w:t>http://www.men.gov.pl</w:t>
            </w:r>
          </w:p>
        </w:tc>
        <w:tc>
          <w:tcPr>
            <w:tcW w:w="4606" w:type="dxa"/>
          </w:tcPr>
          <w:p w:rsidR="00BF73FB" w:rsidRDefault="00954889" w:rsidP="003140FA">
            <w:pPr>
              <w:spacing w:after="120"/>
              <w:jc w:val="both"/>
              <w:rPr>
                <w:rFonts w:ascii="Arial" w:hAnsi="Arial" w:cs="Arial"/>
                <w:bCs/>
                <w:sz w:val="20"/>
                <w:szCs w:val="20"/>
              </w:rPr>
            </w:pPr>
            <w:r>
              <w:rPr>
                <w:rFonts w:ascii="Arial" w:hAnsi="Arial"/>
                <w:sz w:val="20"/>
                <w:szCs w:val="20"/>
              </w:rPr>
              <w:t>Министерство на образованието</w:t>
            </w:r>
          </w:p>
        </w:tc>
      </w:tr>
      <w:tr w:rsidR="00245040" w:rsidRPr="00BF46D3" w:rsidTr="003140FA">
        <w:tc>
          <w:tcPr>
            <w:tcW w:w="4606" w:type="dxa"/>
          </w:tcPr>
          <w:p w:rsidR="00BF73FB" w:rsidRPr="003140FA" w:rsidRDefault="00954889" w:rsidP="003140FA">
            <w:pPr>
              <w:spacing w:after="120"/>
              <w:rPr>
                <w:rFonts w:ascii="Arial" w:hAnsi="Arial" w:cs="Arial"/>
                <w:b/>
                <w:sz w:val="20"/>
                <w:szCs w:val="20"/>
              </w:rPr>
            </w:pPr>
            <w:r>
              <w:rPr>
                <w:rFonts w:ascii="Arial" w:hAnsi="Arial"/>
                <w:b/>
                <w:sz w:val="20"/>
                <w:szCs w:val="20"/>
              </w:rPr>
              <w:t>https://sio.men.gov.pl/index.php/rspo</w:t>
            </w:r>
          </w:p>
        </w:tc>
        <w:tc>
          <w:tcPr>
            <w:tcW w:w="4606" w:type="dxa"/>
          </w:tcPr>
          <w:p w:rsidR="00BF73FB" w:rsidRDefault="00954889" w:rsidP="003140FA">
            <w:pPr>
              <w:spacing w:after="120"/>
              <w:rPr>
                <w:rFonts w:ascii="Arial" w:hAnsi="Arial" w:cs="Arial"/>
                <w:sz w:val="20"/>
                <w:szCs w:val="20"/>
              </w:rPr>
            </w:pPr>
            <w:r>
              <w:rPr>
                <w:rFonts w:ascii="Arial" w:hAnsi="Arial"/>
                <w:sz w:val="20"/>
                <w:szCs w:val="20"/>
              </w:rPr>
              <w:t>Регистър на училища и образователни заведения</w:t>
            </w:r>
          </w:p>
        </w:tc>
      </w:tr>
      <w:tr w:rsidR="00245040" w:rsidRPr="00BF46D3" w:rsidTr="003140FA">
        <w:tc>
          <w:tcPr>
            <w:tcW w:w="4606" w:type="dxa"/>
          </w:tcPr>
          <w:p w:rsidR="00BF73FB" w:rsidRDefault="00954889" w:rsidP="003140FA">
            <w:pPr>
              <w:spacing w:after="120"/>
              <w:jc w:val="both"/>
              <w:rPr>
                <w:rFonts w:ascii="Arial" w:hAnsi="Arial" w:cs="Arial"/>
                <w:bCs/>
                <w:sz w:val="20"/>
                <w:szCs w:val="20"/>
              </w:rPr>
            </w:pPr>
            <w:r>
              <w:rPr>
                <w:rFonts w:ascii="Arial" w:hAnsi="Arial"/>
                <w:b/>
                <w:sz w:val="20"/>
                <w:szCs w:val="20"/>
              </w:rPr>
              <w:t>http://www.nauka.gov.pl</w:t>
            </w:r>
          </w:p>
        </w:tc>
        <w:tc>
          <w:tcPr>
            <w:tcW w:w="4606" w:type="dxa"/>
          </w:tcPr>
          <w:p w:rsidR="00BF73FB" w:rsidRDefault="00954889" w:rsidP="003140FA">
            <w:pPr>
              <w:spacing w:after="120"/>
              <w:jc w:val="both"/>
              <w:rPr>
                <w:rFonts w:ascii="Arial" w:hAnsi="Arial" w:cs="Arial"/>
                <w:bCs/>
                <w:sz w:val="20"/>
                <w:szCs w:val="20"/>
              </w:rPr>
            </w:pPr>
            <w:r>
              <w:rPr>
                <w:rStyle w:val="text"/>
                <w:rFonts w:ascii="Arial" w:hAnsi="Arial"/>
                <w:sz w:val="20"/>
                <w:szCs w:val="20"/>
              </w:rPr>
              <w:t>Министерство на науката и висшето образование</w:t>
            </w:r>
          </w:p>
        </w:tc>
      </w:tr>
    </w:tbl>
    <w:p w:rsidR="00BA45BF" w:rsidRDefault="00BA45BF" w:rsidP="007D41F1">
      <w:pPr>
        <w:spacing w:after="120"/>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5465"/>
      </w:tblGrid>
      <w:tr w:rsidR="009C413D" w:rsidRPr="009A2372" w:rsidTr="003140FA">
        <w:tc>
          <w:tcPr>
            <w:tcW w:w="3823" w:type="dxa"/>
          </w:tcPr>
          <w:p w:rsidR="0073617B" w:rsidRPr="0053733E" w:rsidRDefault="0073617B" w:rsidP="0089440F">
            <w:pPr>
              <w:rPr>
                <w:rFonts w:ascii="Arial" w:hAnsi="Arial" w:cs="Arial"/>
                <w:b/>
                <w:sz w:val="20"/>
                <w:szCs w:val="20"/>
              </w:rPr>
            </w:pPr>
          </w:p>
        </w:tc>
        <w:tc>
          <w:tcPr>
            <w:tcW w:w="5465" w:type="dxa"/>
          </w:tcPr>
          <w:p w:rsidR="009C413D" w:rsidRPr="00C32668" w:rsidRDefault="009C413D" w:rsidP="0089440F">
            <w:pPr>
              <w:rPr>
                <w:rFonts w:ascii="Arial" w:eastAsia="Times New Roman" w:hAnsi="Arial" w:cs="Arial"/>
                <w:sz w:val="20"/>
                <w:szCs w:val="20"/>
                <w:lang w:eastAsia="pl-PL"/>
              </w:rPr>
            </w:pPr>
          </w:p>
        </w:tc>
      </w:tr>
    </w:tbl>
    <w:p w:rsidR="00BF73FB" w:rsidRDefault="00A87AB5" w:rsidP="003140FA">
      <w:pPr>
        <w:pStyle w:val="Nagwek2"/>
        <w:spacing w:before="0"/>
        <w:rPr>
          <w:rFonts w:ascii="Arial" w:hAnsi="Arial" w:cs="Arial"/>
          <w:b/>
          <w:color w:val="FF6600"/>
        </w:rPr>
      </w:pPr>
      <w:bookmarkStart w:id="16" w:name="_Toc532301395"/>
      <w:r w:rsidRPr="00C4686E">
        <w:rPr>
          <w:rFonts w:ascii="Arial" w:hAnsi="Arial"/>
          <w:b/>
          <w:color w:val="FF6600"/>
        </w:rPr>
        <w:t>3.9. Здравеопазване</w:t>
      </w:r>
      <w:bookmarkEnd w:id="16"/>
      <w:r>
        <w:rPr>
          <w:rFonts w:ascii="Arial" w:hAnsi="Arial"/>
          <w:b/>
          <w:color w:val="FF6600"/>
        </w:rPr>
        <w:t xml:space="preserve"> </w:t>
      </w:r>
    </w:p>
    <w:p w:rsidR="00BF73FB" w:rsidRDefault="00BF73FB" w:rsidP="003140FA">
      <w:pPr>
        <w:spacing w:after="0"/>
        <w:rPr>
          <w:rFonts w:ascii="Arial" w:hAnsi="Arial" w:cs="Arial"/>
        </w:rPr>
      </w:pPr>
    </w:p>
    <w:p w:rsidR="00BF73FB" w:rsidRDefault="00D45F87" w:rsidP="003140FA">
      <w:pPr>
        <w:tabs>
          <w:tab w:val="left" w:pos="3331"/>
        </w:tabs>
        <w:spacing w:after="0"/>
        <w:jc w:val="both"/>
        <w:rPr>
          <w:rFonts w:ascii="Arial" w:hAnsi="Arial" w:cs="Arial"/>
          <w:b/>
          <w:color w:val="FF6600"/>
          <w:sz w:val="20"/>
          <w:szCs w:val="20"/>
        </w:rPr>
      </w:pPr>
      <w:r>
        <w:rPr>
          <w:rFonts w:ascii="Arial" w:hAnsi="Arial"/>
          <w:b/>
          <w:color w:val="FF6600"/>
          <w:sz w:val="20"/>
          <w:szCs w:val="20"/>
        </w:rPr>
        <w:t>Лица, имащи право за ползване на здравната система</w:t>
      </w:r>
    </w:p>
    <w:p w:rsidR="00BF73FB" w:rsidRDefault="00BF73FB" w:rsidP="003140FA">
      <w:pPr>
        <w:tabs>
          <w:tab w:val="left" w:pos="3331"/>
        </w:tabs>
        <w:spacing w:after="0"/>
        <w:jc w:val="both"/>
        <w:rPr>
          <w:rFonts w:ascii="Arial" w:hAnsi="Arial" w:cs="Arial"/>
          <w:b/>
          <w:color w:val="FF6600"/>
          <w:sz w:val="20"/>
          <w:szCs w:val="20"/>
        </w:rPr>
      </w:pPr>
    </w:p>
    <w:p w:rsidR="00D45F87" w:rsidRPr="00EF0715" w:rsidRDefault="00D45F87" w:rsidP="007D41F1">
      <w:pPr>
        <w:spacing w:after="120"/>
        <w:jc w:val="both"/>
        <w:rPr>
          <w:rFonts w:ascii="Arial" w:hAnsi="Arial" w:cs="Arial"/>
          <w:sz w:val="20"/>
          <w:szCs w:val="20"/>
        </w:rPr>
      </w:pPr>
      <w:r>
        <w:rPr>
          <w:rFonts w:ascii="Arial" w:hAnsi="Arial"/>
          <w:sz w:val="20"/>
          <w:szCs w:val="20"/>
        </w:rPr>
        <w:t>В Полша медицинските услуги се предоставят от държавни и частни заведения.</w:t>
      </w:r>
    </w:p>
    <w:p w:rsidR="00D45F87" w:rsidRPr="00A606AD" w:rsidRDefault="00D45F87" w:rsidP="007D41F1">
      <w:pPr>
        <w:spacing w:after="120" w:line="240" w:lineRule="auto"/>
        <w:jc w:val="both"/>
        <w:rPr>
          <w:rFonts w:ascii="Arial" w:hAnsi="Arial" w:cs="Arial"/>
          <w:sz w:val="20"/>
          <w:szCs w:val="20"/>
        </w:rPr>
      </w:pPr>
      <w:r>
        <w:rPr>
          <w:rFonts w:ascii="Arial" w:hAnsi="Arial"/>
          <w:sz w:val="20"/>
          <w:szCs w:val="20"/>
        </w:rPr>
        <w:t xml:space="preserve">Следните лица имат право да ползват </w:t>
      </w:r>
      <w:r>
        <w:rPr>
          <w:rFonts w:ascii="Arial" w:hAnsi="Arial"/>
          <w:b/>
          <w:sz w:val="20"/>
          <w:szCs w:val="20"/>
        </w:rPr>
        <w:t>здравни услуги</w:t>
      </w:r>
      <w:r>
        <w:rPr>
          <w:rFonts w:ascii="Arial" w:hAnsi="Arial"/>
          <w:sz w:val="20"/>
          <w:szCs w:val="20"/>
        </w:rPr>
        <w:t xml:space="preserve">, </w:t>
      </w:r>
      <w:r>
        <w:rPr>
          <w:rFonts w:ascii="Arial" w:hAnsi="Arial"/>
          <w:sz w:val="20"/>
          <w:szCs w:val="20"/>
          <w:u w:val="single"/>
        </w:rPr>
        <w:t>финансирани с държавни средства</w:t>
      </w:r>
      <w:r>
        <w:rPr>
          <w:rFonts w:ascii="Arial" w:hAnsi="Arial"/>
          <w:sz w:val="20"/>
          <w:szCs w:val="20"/>
        </w:rPr>
        <w:t xml:space="preserve">: </w:t>
      </w:r>
    </w:p>
    <w:p w:rsidR="00BF73FB" w:rsidRDefault="00D45F87" w:rsidP="003140FA">
      <w:pPr>
        <w:pStyle w:val="Akapitzlist"/>
        <w:numPr>
          <w:ilvl w:val="3"/>
          <w:numId w:val="10"/>
        </w:numPr>
        <w:spacing w:after="120" w:line="240" w:lineRule="auto"/>
        <w:ind w:left="426" w:hanging="426"/>
        <w:contextualSpacing w:val="0"/>
        <w:jc w:val="both"/>
        <w:rPr>
          <w:rFonts w:ascii="Arial" w:hAnsi="Arial" w:cs="Arial"/>
          <w:b/>
          <w:color w:val="404040" w:themeColor="text1" w:themeTint="BF"/>
          <w:sz w:val="20"/>
          <w:szCs w:val="20"/>
        </w:rPr>
      </w:pPr>
      <w:r>
        <w:rPr>
          <w:rFonts w:ascii="Arial" w:hAnsi="Arial"/>
          <w:b/>
          <w:sz w:val="20"/>
          <w:szCs w:val="20"/>
        </w:rPr>
        <w:t>Лица, обхванати от полското общо (задължително или доброволно) здравно осигуряване в Националния здравен фонд (NFZ), наричани по-нататък „осигурени".</w:t>
      </w:r>
      <w:r>
        <w:rPr>
          <w:rFonts w:ascii="Arial" w:hAnsi="Arial"/>
          <w:b/>
          <w:color w:val="404040" w:themeColor="text1" w:themeTint="BF"/>
          <w:sz w:val="20"/>
          <w:szCs w:val="20"/>
        </w:rPr>
        <w:t xml:space="preserve"> </w:t>
      </w:r>
    </w:p>
    <w:p w:rsidR="00D45F87" w:rsidRPr="00CA3C79" w:rsidRDefault="00D45F87" w:rsidP="007D41F1">
      <w:pPr>
        <w:spacing w:after="120" w:line="240" w:lineRule="auto"/>
        <w:ind w:left="426"/>
        <w:jc w:val="both"/>
        <w:rPr>
          <w:rFonts w:ascii="Arial" w:hAnsi="Arial" w:cs="Arial"/>
          <w:sz w:val="20"/>
          <w:szCs w:val="20"/>
        </w:rPr>
      </w:pPr>
      <w:r>
        <w:rPr>
          <w:rFonts w:ascii="Arial" w:hAnsi="Arial"/>
          <w:sz w:val="20"/>
          <w:szCs w:val="20"/>
        </w:rPr>
        <w:t xml:space="preserve">Осигурените могат да бъдат, както </w:t>
      </w:r>
      <w:r>
        <w:rPr>
          <w:rFonts w:ascii="Arial" w:hAnsi="Arial"/>
          <w:sz w:val="20"/>
          <w:szCs w:val="20"/>
          <w:u w:val="single"/>
        </w:rPr>
        <w:t>полски граждани, така и граждани на държавите-членки на ЕС или ЕАСТ</w:t>
      </w:r>
      <w:r>
        <w:rPr>
          <w:rFonts w:ascii="Arial" w:hAnsi="Arial"/>
          <w:sz w:val="20"/>
          <w:szCs w:val="20"/>
        </w:rPr>
        <w:t xml:space="preserve">, живеещи на територията на държава-членка на ЕС или ЕАСТ. Също така, осигурени са и </w:t>
      </w:r>
      <w:r>
        <w:rPr>
          <w:rFonts w:ascii="Arial" w:hAnsi="Arial"/>
          <w:sz w:val="20"/>
          <w:szCs w:val="20"/>
          <w:u w:val="single"/>
        </w:rPr>
        <w:t>членовете на семействата на по-горе изброените лица</w:t>
      </w:r>
      <w:r>
        <w:rPr>
          <w:rFonts w:ascii="Arial" w:hAnsi="Arial"/>
          <w:sz w:val="20"/>
          <w:szCs w:val="20"/>
        </w:rPr>
        <w:t xml:space="preserve">, които пребивават на територията на Полша или друга държава-членка от ЕС или ЕАСТ, </w:t>
      </w:r>
      <w:r>
        <w:rPr>
          <w:rFonts w:ascii="Arial" w:hAnsi="Arial"/>
          <w:sz w:val="20"/>
          <w:szCs w:val="20"/>
          <w:u w:val="single"/>
        </w:rPr>
        <w:t>ако не са обект на задължително осигуряване в Полша</w:t>
      </w:r>
      <w:r>
        <w:rPr>
          <w:rFonts w:ascii="Arial" w:hAnsi="Arial"/>
          <w:sz w:val="20"/>
          <w:szCs w:val="20"/>
        </w:rPr>
        <w:t xml:space="preserve">, нито имат право на здравни грижи на основание общностните разпоредби относно координацията на социалните осигурителни системи. </w:t>
      </w:r>
    </w:p>
    <w:p w:rsidR="00D45F87" w:rsidRDefault="00D45F87" w:rsidP="007D41F1">
      <w:pPr>
        <w:spacing w:after="120" w:line="240" w:lineRule="auto"/>
        <w:ind w:left="426"/>
        <w:jc w:val="both"/>
        <w:rPr>
          <w:rFonts w:ascii="Arial" w:hAnsi="Arial" w:cs="Arial"/>
          <w:sz w:val="20"/>
          <w:szCs w:val="20"/>
        </w:rPr>
      </w:pPr>
      <w:r>
        <w:rPr>
          <w:rFonts w:ascii="Arial" w:hAnsi="Arial"/>
          <w:sz w:val="20"/>
          <w:szCs w:val="20"/>
        </w:rPr>
        <w:lastRenderedPageBreak/>
        <w:t xml:space="preserve">Всеки гражданин на ЕС или ЕАСТ, който подлежи на здравно осигуряване в Полша </w:t>
      </w:r>
      <w:r>
        <w:rPr>
          <w:rFonts w:ascii="Arial" w:hAnsi="Arial"/>
          <w:b/>
          <w:sz w:val="20"/>
          <w:szCs w:val="20"/>
        </w:rPr>
        <w:t>трябва да получи полски ЕГН</w:t>
      </w:r>
      <w:r>
        <w:rPr>
          <w:rFonts w:ascii="Arial" w:hAnsi="Arial"/>
          <w:sz w:val="20"/>
          <w:szCs w:val="20"/>
        </w:rPr>
        <w:t>, какъвто притежават всички полски граждани.</w:t>
      </w:r>
    </w:p>
    <w:p w:rsidR="00EF6F1C" w:rsidRPr="00CA3C79" w:rsidRDefault="00EF6F1C" w:rsidP="007D41F1">
      <w:pPr>
        <w:spacing w:after="120" w:line="240" w:lineRule="auto"/>
        <w:ind w:left="426"/>
        <w:jc w:val="both"/>
        <w:rPr>
          <w:rFonts w:ascii="Arial" w:hAnsi="Arial" w:cs="Arial"/>
          <w:sz w:val="20"/>
          <w:szCs w:val="20"/>
        </w:rPr>
      </w:pPr>
      <w:r>
        <w:rPr>
          <w:rFonts w:ascii="Arial" w:hAnsi="Arial"/>
          <w:sz w:val="20"/>
          <w:szCs w:val="20"/>
        </w:rPr>
        <w:t xml:space="preserve">Полският ЕГН (Единна електронна система за регистрация на населението) е 11-цифрено число за определяне на конкретно физическо лице. Номерът се състои от следните елементи: дата на раждане, пореден номер, идентификационен номер на пола и контролна цифра. </w:t>
      </w:r>
      <w:r>
        <w:rPr>
          <w:rFonts w:ascii="Arial" w:hAnsi="Arial"/>
          <w:b/>
          <w:sz w:val="20"/>
          <w:szCs w:val="20"/>
        </w:rPr>
        <w:t>Заявлението за издаване на полски ЕГН</w:t>
      </w:r>
      <w:r>
        <w:rPr>
          <w:rFonts w:ascii="Arial" w:hAnsi="Arial"/>
          <w:sz w:val="20"/>
          <w:szCs w:val="20"/>
        </w:rPr>
        <w:t xml:space="preserve"> се подава в общината.</w:t>
      </w:r>
    </w:p>
    <w:p w:rsidR="00D45F87" w:rsidRPr="00CA3C79" w:rsidRDefault="00D45F87" w:rsidP="007D41F1">
      <w:pPr>
        <w:spacing w:after="120" w:line="240" w:lineRule="auto"/>
        <w:ind w:left="426"/>
        <w:jc w:val="both"/>
        <w:rPr>
          <w:rFonts w:ascii="Arial" w:hAnsi="Arial" w:cs="Arial"/>
          <w:sz w:val="20"/>
          <w:szCs w:val="20"/>
        </w:rPr>
      </w:pPr>
      <w:r>
        <w:rPr>
          <w:rFonts w:ascii="Arial" w:hAnsi="Arial"/>
          <w:sz w:val="20"/>
          <w:szCs w:val="20"/>
          <w:u w:val="single"/>
        </w:rPr>
        <w:t>На задължително здравно осигуряване подлежат</w:t>
      </w:r>
      <w:r>
        <w:rPr>
          <w:rFonts w:ascii="Arial" w:hAnsi="Arial"/>
          <w:sz w:val="20"/>
          <w:szCs w:val="20"/>
        </w:rPr>
        <w:t xml:space="preserve">: служители, лица, които извършват работа по договор за представителство или комисионен договор или друг договор за услуги, самостоятелно заети лица, с изключение на тези, които са преустановили дейността си, лица, получаващи трудова или инвалидна пенсия, ученици, студенти и специализанти, безработни, лица, които получават някои социални помощи или някои семейни обезщетения. </w:t>
      </w:r>
      <w:r>
        <w:rPr>
          <w:rFonts w:ascii="Arial" w:hAnsi="Arial"/>
          <w:sz w:val="20"/>
          <w:szCs w:val="20"/>
          <w:u w:val="single"/>
        </w:rPr>
        <w:t>Доброволно</w:t>
      </w:r>
      <w:r>
        <w:rPr>
          <w:rFonts w:ascii="Arial" w:hAnsi="Arial"/>
          <w:sz w:val="20"/>
          <w:szCs w:val="20"/>
        </w:rPr>
        <w:t xml:space="preserve"> може да се осигурява всяко лице, което живее в Полша чрез сключване на договор за доброволно здравно осигуряване в областния клон на Националния здравен фонд, компетентен за мястото на пребиваване на лицето в Полша. </w:t>
      </w:r>
    </w:p>
    <w:p w:rsidR="00D45F87" w:rsidRPr="00CA3C79" w:rsidRDefault="00D45F87" w:rsidP="007D41F1">
      <w:pPr>
        <w:spacing w:after="120" w:line="240" w:lineRule="auto"/>
        <w:ind w:left="426"/>
        <w:jc w:val="both"/>
        <w:rPr>
          <w:rFonts w:ascii="Arial" w:hAnsi="Arial" w:cs="Arial"/>
          <w:sz w:val="20"/>
          <w:szCs w:val="20"/>
        </w:rPr>
      </w:pPr>
      <w:r>
        <w:rPr>
          <w:rFonts w:ascii="Arial" w:hAnsi="Arial"/>
          <w:sz w:val="20"/>
          <w:szCs w:val="20"/>
        </w:rPr>
        <w:t xml:space="preserve">Осигурените лица са </w:t>
      </w:r>
      <w:r>
        <w:rPr>
          <w:rFonts w:ascii="Arial" w:hAnsi="Arial"/>
          <w:b/>
          <w:sz w:val="20"/>
          <w:szCs w:val="20"/>
        </w:rPr>
        <w:t>задължени да регистрират за здравно осигуряване и членовете на семейството си</w:t>
      </w:r>
      <w:r>
        <w:rPr>
          <w:rFonts w:ascii="Arial" w:hAnsi="Arial"/>
          <w:sz w:val="20"/>
          <w:szCs w:val="20"/>
        </w:rPr>
        <w:t xml:space="preserve"> (собствено дете, осиновено дете - до 18-годишна възраст, а ако се учи - до 26 години, съпруг/а, роднини по възходяща линия, които са членове на неговото домакинство), </w:t>
      </w:r>
      <w:r>
        <w:rPr>
          <w:rFonts w:ascii="Arial" w:hAnsi="Arial"/>
          <w:sz w:val="20"/>
          <w:szCs w:val="20"/>
          <w:u w:val="single"/>
        </w:rPr>
        <w:t>освен ако те не разполагат със собствена здравна осигуровка</w:t>
      </w:r>
      <w:r>
        <w:rPr>
          <w:rFonts w:ascii="Arial" w:hAnsi="Arial"/>
          <w:sz w:val="20"/>
          <w:szCs w:val="20"/>
        </w:rPr>
        <w:t>. Внуците могат да бъдат регистрирани за здравно осигуряване от баби и дядовци, само ако нито един от родителите на децата не подлежи на здравно осигуряване или няма право на здравни грижи, съгласно разпоредбите за координация на системите по отношение на трудов договор или самостоятелна заетост или доброволно осигуряване.</w:t>
      </w:r>
    </w:p>
    <w:p w:rsidR="00BF73FB" w:rsidRDefault="00D45F87" w:rsidP="003140FA">
      <w:pPr>
        <w:numPr>
          <w:ilvl w:val="3"/>
          <w:numId w:val="10"/>
        </w:numPr>
        <w:spacing w:after="120" w:line="240" w:lineRule="auto"/>
        <w:ind w:left="426" w:hanging="426"/>
        <w:jc w:val="both"/>
        <w:rPr>
          <w:rFonts w:ascii="Arial" w:hAnsi="Arial" w:cs="Arial"/>
          <w:b/>
          <w:color w:val="404040" w:themeColor="text1" w:themeTint="BF"/>
          <w:sz w:val="20"/>
          <w:szCs w:val="20"/>
        </w:rPr>
      </w:pPr>
      <w:r>
        <w:rPr>
          <w:rFonts w:ascii="Arial" w:hAnsi="Arial"/>
          <w:b/>
          <w:sz w:val="20"/>
          <w:szCs w:val="20"/>
        </w:rPr>
        <w:t>Граждани на страните-членки на ЕС или ЕАСТ, които не са обхванати от полската обществена система на здравно осигуряване и подлежат на здравно осигуряване в друга държава-членка на ЕС или ЕАСТ по време на временен престой в Полша.</w:t>
      </w:r>
    </w:p>
    <w:p w:rsidR="00541751" w:rsidRDefault="00BB01B6" w:rsidP="00BB01B6">
      <w:pPr>
        <w:tabs>
          <w:tab w:val="left" w:pos="3331"/>
        </w:tabs>
        <w:spacing w:after="120"/>
        <w:ind w:left="426"/>
        <w:jc w:val="both"/>
        <w:rPr>
          <w:rFonts w:ascii="Arial" w:hAnsi="Arial" w:cs="Arial"/>
          <w:b/>
          <w:color w:val="FF6600"/>
          <w:sz w:val="20"/>
          <w:szCs w:val="20"/>
        </w:rPr>
      </w:pPr>
      <w:r>
        <w:rPr>
          <w:rFonts w:ascii="Arial" w:hAnsi="Arial"/>
          <w:sz w:val="20"/>
          <w:szCs w:val="20"/>
        </w:rPr>
        <w:t xml:space="preserve">Тези лица при временен престой в Полша, например за обучение или по време на търсене на работа в Полша - ако получават обезщетения за безработица от друга страна-членка от ЕС ии ЕАСТ могат да се възползват от безплатни здравни услуги при представяне на </w:t>
      </w:r>
      <w:r>
        <w:rPr>
          <w:rFonts w:ascii="Arial" w:hAnsi="Arial"/>
          <w:b/>
          <w:sz w:val="20"/>
          <w:szCs w:val="20"/>
        </w:rPr>
        <w:t>Европейска здравноосигурителна карта</w:t>
      </w:r>
      <w:r>
        <w:rPr>
          <w:rFonts w:ascii="Arial" w:hAnsi="Arial"/>
          <w:sz w:val="20"/>
          <w:szCs w:val="20"/>
        </w:rPr>
        <w:t>. Това право обаче се прилага</w:t>
      </w:r>
      <w:r w:rsidRPr="00C4686E">
        <w:rPr>
          <w:rFonts w:ascii="Arial" w:hAnsi="Arial"/>
          <w:sz w:val="20"/>
          <w:szCs w:val="20"/>
        </w:rPr>
        <w:t xml:space="preserve"> </w:t>
      </w:r>
      <w:r>
        <w:rPr>
          <w:rFonts w:ascii="Arial" w:hAnsi="Arial"/>
          <w:sz w:val="20"/>
          <w:szCs w:val="20"/>
          <w:u w:val="single"/>
        </w:rPr>
        <w:t>само</w:t>
      </w:r>
      <w:r>
        <w:rPr>
          <w:rFonts w:ascii="Arial" w:hAnsi="Arial"/>
          <w:sz w:val="20"/>
          <w:szCs w:val="20"/>
        </w:rPr>
        <w:t xml:space="preserve"> за използването на услуги, които могат да се считат за </w:t>
      </w:r>
      <w:r>
        <w:rPr>
          <w:rFonts w:ascii="Arial" w:hAnsi="Arial"/>
          <w:sz w:val="20"/>
          <w:szCs w:val="20"/>
          <w:u w:val="single"/>
        </w:rPr>
        <w:t>наложителни по медицински причини</w:t>
      </w:r>
      <w:r>
        <w:rPr>
          <w:rFonts w:ascii="Arial" w:hAnsi="Arial"/>
          <w:sz w:val="20"/>
          <w:szCs w:val="20"/>
        </w:rPr>
        <w:t xml:space="preserve">, като се има предвид естеството на тези услуги и очакваната продължителност на престоя в Полша. </w:t>
      </w:r>
    </w:p>
    <w:p w:rsidR="00D45F87" w:rsidRPr="00A87AB5" w:rsidRDefault="00D45F87" w:rsidP="007D41F1">
      <w:pPr>
        <w:tabs>
          <w:tab w:val="left" w:pos="3331"/>
        </w:tabs>
        <w:spacing w:after="120"/>
        <w:jc w:val="both"/>
        <w:rPr>
          <w:rFonts w:ascii="Arial" w:hAnsi="Arial" w:cs="Arial"/>
          <w:b/>
          <w:color w:val="FF6600"/>
          <w:sz w:val="20"/>
          <w:szCs w:val="20"/>
        </w:rPr>
      </w:pPr>
      <w:r>
        <w:rPr>
          <w:rFonts w:ascii="Arial" w:hAnsi="Arial"/>
          <w:b/>
          <w:color w:val="FF6600"/>
          <w:sz w:val="20"/>
          <w:szCs w:val="20"/>
        </w:rPr>
        <w:t>Вноски за здравно осигуряване</w:t>
      </w:r>
    </w:p>
    <w:p w:rsidR="00D45F87" w:rsidRPr="00CA3C79" w:rsidRDefault="00D45F87" w:rsidP="007D41F1">
      <w:pPr>
        <w:spacing w:after="120" w:line="240" w:lineRule="auto"/>
        <w:jc w:val="both"/>
        <w:rPr>
          <w:rFonts w:ascii="Arial" w:hAnsi="Arial" w:cs="Arial"/>
          <w:sz w:val="20"/>
          <w:szCs w:val="20"/>
        </w:rPr>
      </w:pPr>
      <w:r>
        <w:rPr>
          <w:rFonts w:ascii="Arial" w:hAnsi="Arial"/>
          <w:sz w:val="20"/>
          <w:szCs w:val="20"/>
        </w:rPr>
        <w:t xml:space="preserve">Осигурените лица плащат </w:t>
      </w:r>
      <w:r>
        <w:rPr>
          <w:rFonts w:ascii="Arial" w:hAnsi="Arial"/>
          <w:b/>
          <w:sz w:val="20"/>
          <w:szCs w:val="20"/>
        </w:rPr>
        <w:t>вноски за здравно осигуряване в размер на 9%</w:t>
      </w:r>
      <w:r>
        <w:rPr>
          <w:rFonts w:ascii="Arial" w:hAnsi="Arial"/>
          <w:sz w:val="20"/>
          <w:szCs w:val="20"/>
        </w:rPr>
        <w:t xml:space="preserve"> от данъчната основа (например прихода намален със социално-осигурителните вноски, трудовата или инвалидна пенсия или най-малко 75% от средната месечна работна заплата в корпоративния сектор, съобщавана от председателя на Централната статистическа служба - за лицата, ангажирани в неземеделски икономически дейности). Здравните вноски се плащат от работодателите, Националния осигурителен институт и други пенсионни институции, центрове за социални грижи, училища и университети, и т.н. (платци). </w:t>
      </w:r>
    </w:p>
    <w:p w:rsidR="00D45F87" w:rsidRPr="00A87AB5" w:rsidRDefault="00D45F87" w:rsidP="007D41F1">
      <w:pPr>
        <w:tabs>
          <w:tab w:val="left" w:pos="3331"/>
        </w:tabs>
        <w:spacing w:after="120"/>
        <w:jc w:val="both"/>
        <w:rPr>
          <w:rFonts w:ascii="Arial" w:hAnsi="Arial" w:cs="Arial"/>
          <w:b/>
          <w:color w:val="FF6600"/>
          <w:sz w:val="20"/>
          <w:szCs w:val="20"/>
        </w:rPr>
      </w:pPr>
      <w:r>
        <w:rPr>
          <w:rFonts w:ascii="Arial" w:hAnsi="Arial"/>
          <w:b/>
          <w:color w:val="FF6600"/>
          <w:sz w:val="20"/>
          <w:szCs w:val="20"/>
        </w:rPr>
        <w:t>Ползване на здравните услуги</w:t>
      </w:r>
    </w:p>
    <w:p w:rsidR="00D45F87" w:rsidRPr="00CA3C79" w:rsidRDefault="00D45F87" w:rsidP="007D41F1">
      <w:pPr>
        <w:spacing w:after="120" w:line="240" w:lineRule="auto"/>
        <w:jc w:val="both"/>
        <w:rPr>
          <w:rFonts w:ascii="Arial" w:hAnsi="Arial" w:cs="Arial"/>
          <w:sz w:val="20"/>
          <w:szCs w:val="20"/>
        </w:rPr>
      </w:pPr>
      <w:r>
        <w:rPr>
          <w:rFonts w:ascii="Arial" w:hAnsi="Arial"/>
          <w:sz w:val="20"/>
          <w:szCs w:val="20"/>
        </w:rPr>
        <w:t xml:space="preserve">Ако дадено лице в Полша има право да ползва здравни услуги, финансирани с </w:t>
      </w:r>
      <w:r>
        <w:rPr>
          <w:rFonts w:ascii="Arial" w:hAnsi="Arial"/>
          <w:sz w:val="20"/>
          <w:szCs w:val="20"/>
          <w:u w:val="single"/>
        </w:rPr>
        <w:t>публични средства</w:t>
      </w:r>
      <w:r>
        <w:rPr>
          <w:rFonts w:ascii="Arial" w:hAnsi="Arial"/>
          <w:sz w:val="20"/>
          <w:szCs w:val="20"/>
        </w:rPr>
        <w:t xml:space="preserve"> (бенефициент), то може да ползва тези услуги </w:t>
      </w:r>
      <w:r>
        <w:rPr>
          <w:rFonts w:ascii="Arial" w:hAnsi="Arial"/>
          <w:b/>
          <w:sz w:val="20"/>
          <w:szCs w:val="20"/>
        </w:rPr>
        <w:t>само</w:t>
      </w:r>
      <w:r>
        <w:rPr>
          <w:rFonts w:ascii="Arial" w:hAnsi="Arial"/>
          <w:sz w:val="20"/>
          <w:szCs w:val="20"/>
        </w:rPr>
        <w:t xml:space="preserve"> в здравните заведения, които имат сключен договор с Националния здравен фонд. Такива договори са сключили по-голямата част от здравните заведения в Полша. В случаите, когато здравни услуги се предоставят в спешни случаи от институция, която няма договор с Националния здравен фонд, бенефициентът има право да получи здравни грижи в необходимия обхват. </w:t>
      </w:r>
    </w:p>
    <w:p w:rsidR="00D45F87" w:rsidRPr="00CA3C79" w:rsidRDefault="00D45F87" w:rsidP="007D41F1">
      <w:pPr>
        <w:spacing w:after="120" w:line="240" w:lineRule="auto"/>
        <w:jc w:val="both"/>
        <w:rPr>
          <w:rFonts w:ascii="Arial" w:hAnsi="Arial" w:cs="Arial"/>
          <w:sz w:val="20"/>
          <w:szCs w:val="20"/>
        </w:rPr>
      </w:pPr>
      <w:r>
        <w:rPr>
          <w:rFonts w:ascii="Arial" w:hAnsi="Arial"/>
          <w:sz w:val="20"/>
          <w:szCs w:val="20"/>
        </w:rPr>
        <w:t xml:space="preserve">Бенефициентите </w:t>
      </w:r>
      <w:r>
        <w:rPr>
          <w:rFonts w:ascii="Arial" w:hAnsi="Arial"/>
          <w:b/>
          <w:sz w:val="20"/>
          <w:szCs w:val="20"/>
        </w:rPr>
        <w:t>избират лекар, медицинска сестра и акушерка в първичната здравна помощ</w:t>
      </w:r>
      <w:r>
        <w:rPr>
          <w:rFonts w:ascii="Arial" w:hAnsi="Arial"/>
          <w:sz w:val="20"/>
          <w:szCs w:val="20"/>
        </w:rPr>
        <w:t xml:space="preserve"> чрез подаване на писмена декларация. Обикновено първото посещение в избрано здравно заведение включва </w:t>
      </w:r>
      <w:r>
        <w:rPr>
          <w:rFonts w:ascii="Arial" w:hAnsi="Arial"/>
          <w:sz w:val="20"/>
          <w:szCs w:val="20"/>
          <w:u w:val="single"/>
        </w:rPr>
        <w:t>регистрация и избор на лекар</w:t>
      </w:r>
      <w:r>
        <w:rPr>
          <w:rFonts w:ascii="Arial" w:hAnsi="Arial"/>
          <w:sz w:val="20"/>
          <w:szCs w:val="20"/>
        </w:rPr>
        <w:t xml:space="preserve"> (личен лекар) за първична медицинска помощ (POZ).</w:t>
      </w:r>
    </w:p>
    <w:p w:rsidR="00D45F87" w:rsidRPr="00CA3C79" w:rsidRDefault="00D45F87" w:rsidP="007D41F1">
      <w:pPr>
        <w:spacing w:after="120" w:line="240" w:lineRule="auto"/>
        <w:jc w:val="both"/>
        <w:rPr>
          <w:rFonts w:ascii="Arial" w:hAnsi="Arial" w:cs="Arial"/>
          <w:sz w:val="20"/>
          <w:szCs w:val="20"/>
        </w:rPr>
      </w:pPr>
      <w:r>
        <w:rPr>
          <w:rFonts w:ascii="Arial" w:hAnsi="Arial"/>
          <w:sz w:val="20"/>
          <w:szCs w:val="20"/>
        </w:rPr>
        <w:t xml:space="preserve">При регистрацията, здравното заведение </w:t>
      </w:r>
      <w:r>
        <w:rPr>
          <w:rFonts w:ascii="Arial" w:hAnsi="Arial"/>
          <w:b/>
          <w:sz w:val="20"/>
          <w:szCs w:val="20"/>
        </w:rPr>
        <w:t>проверява статуса на пациента по отношение на здравните му права</w:t>
      </w:r>
      <w:r>
        <w:rPr>
          <w:rFonts w:ascii="Arial" w:hAnsi="Arial"/>
          <w:sz w:val="20"/>
          <w:szCs w:val="20"/>
        </w:rPr>
        <w:t xml:space="preserve"> в електронната система eWUŚ (Електронна проверка на здравните права), която позволява незабавно потвърждение на правото на пациента до здравни услуги, </w:t>
      </w:r>
      <w:r>
        <w:rPr>
          <w:rFonts w:ascii="Arial" w:hAnsi="Arial"/>
          <w:sz w:val="20"/>
          <w:szCs w:val="20"/>
        </w:rPr>
        <w:lastRenderedPageBreak/>
        <w:t xml:space="preserve">финансирани с публични средства. Проверката на правото на здравни услуги, финансирани с публични средства, се осъществява на </w:t>
      </w:r>
      <w:r>
        <w:rPr>
          <w:rFonts w:ascii="Arial" w:hAnsi="Arial"/>
          <w:sz w:val="20"/>
          <w:szCs w:val="20"/>
          <w:u w:val="single"/>
        </w:rPr>
        <w:t>основание полския ЕГН и документ за самоличност</w:t>
      </w:r>
      <w:r>
        <w:rPr>
          <w:rFonts w:ascii="Arial" w:hAnsi="Arial"/>
          <w:sz w:val="20"/>
          <w:szCs w:val="20"/>
        </w:rPr>
        <w:t>. Това може да бъде, например лична карта, паспорт, шофьорска книжка, а за децата, подлежащи на задължително посещаване на училище до 18-годишна възраст - актуална училищна легитимация.</w:t>
      </w:r>
    </w:p>
    <w:p w:rsidR="00D45F87" w:rsidRPr="00CA3C79" w:rsidRDefault="00D45F87" w:rsidP="007D41F1">
      <w:pPr>
        <w:spacing w:after="120" w:line="240" w:lineRule="auto"/>
        <w:jc w:val="both"/>
        <w:rPr>
          <w:rFonts w:ascii="Arial" w:hAnsi="Arial" w:cs="Arial"/>
          <w:sz w:val="20"/>
          <w:szCs w:val="20"/>
        </w:rPr>
      </w:pPr>
      <w:r>
        <w:rPr>
          <w:rFonts w:ascii="Arial" w:hAnsi="Arial"/>
          <w:sz w:val="20"/>
          <w:szCs w:val="20"/>
        </w:rPr>
        <w:t xml:space="preserve">При липса на възможност за проверка на здравно-осигурителните права на пациентите в електронната система, необходимо е представянето на документ, потвърждаващ здравното осигуряване, като  например </w:t>
      </w:r>
      <w:r>
        <w:rPr>
          <w:rFonts w:ascii="Arial" w:hAnsi="Arial"/>
          <w:b/>
          <w:bCs/>
          <w:sz w:val="20"/>
          <w:szCs w:val="20"/>
        </w:rPr>
        <w:t>формуляр ZUS RMUA.</w:t>
      </w:r>
      <w:r>
        <w:rPr>
          <w:rFonts w:ascii="Arial" w:hAnsi="Arial"/>
          <w:sz w:val="20"/>
          <w:szCs w:val="20"/>
        </w:rPr>
        <w:t xml:space="preserve"> Ако не разполагате с такъв документ, </w:t>
      </w:r>
      <w:r>
        <w:rPr>
          <w:rFonts w:ascii="Arial" w:hAnsi="Arial"/>
          <w:b/>
          <w:bCs/>
          <w:sz w:val="20"/>
          <w:szCs w:val="20"/>
        </w:rPr>
        <w:t>имате право да предоставите писмена декларация</w:t>
      </w:r>
      <w:r>
        <w:rPr>
          <w:rFonts w:ascii="Arial" w:hAnsi="Arial"/>
          <w:sz w:val="20"/>
          <w:szCs w:val="20"/>
        </w:rPr>
        <w:t xml:space="preserve"> за здравно-осигурителните си права. </w:t>
      </w:r>
    </w:p>
    <w:p w:rsidR="00F25BB1" w:rsidRDefault="00F25BB1" w:rsidP="007D41F1">
      <w:pPr>
        <w:tabs>
          <w:tab w:val="left" w:pos="3331"/>
        </w:tabs>
        <w:spacing w:after="120"/>
        <w:jc w:val="both"/>
        <w:rPr>
          <w:rFonts w:ascii="Arial" w:hAnsi="Arial" w:cs="Arial"/>
          <w:b/>
          <w:color w:val="2E74B5" w:themeColor="accent1" w:themeShade="BF"/>
          <w:sz w:val="20"/>
          <w:szCs w:val="20"/>
        </w:rPr>
      </w:pPr>
    </w:p>
    <w:p w:rsidR="00F25BB1" w:rsidRDefault="00F25BB1" w:rsidP="007D41F1">
      <w:pPr>
        <w:tabs>
          <w:tab w:val="left" w:pos="3331"/>
        </w:tabs>
        <w:spacing w:after="120"/>
        <w:jc w:val="both"/>
        <w:rPr>
          <w:rFonts w:ascii="Arial" w:hAnsi="Arial" w:cs="Arial"/>
          <w:b/>
          <w:color w:val="2E74B5" w:themeColor="accent1" w:themeShade="BF"/>
          <w:sz w:val="20"/>
          <w:szCs w:val="20"/>
        </w:rPr>
      </w:pPr>
    </w:p>
    <w:p w:rsidR="00D45F87" w:rsidRPr="00A87AB5" w:rsidRDefault="00D45F87" w:rsidP="007D41F1">
      <w:pPr>
        <w:tabs>
          <w:tab w:val="left" w:pos="3331"/>
        </w:tabs>
        <w:spacing w:after="120"/>
        <w:jc w:val="both"/>
        <w:rPr>
          <w:rFonts w:ascii="Arial" w:hAnsi="Arial" w:cs="Arial"/>
          <w:b/>
          <w:color w:val="FF6600"/>
          <w:sz w:val="20"/>
          <w:szCs w:val="20"/>
        </w:rPr>
      </w:pPr>
      <w:r>
        <w:rPr>
          <w:rFonts w:ascii="Arial" w:hAnsi="Arial"/>
          <w:b/>
          <w:color w:val="FF6600"/>
          <w:sz w:val="20"/>
          <w:szCs w:val="20"/>
        </w:rPr>
        <w:t>Обхват на здравните услуги и спешни повиквания</w:t>
      </w:r>
    </w:p>
    <w:p w:rsidR="00D45F87" w:rsidRPr="00A606AD" w:rsidRDefault="00D45F87" w:rsidP="007D41F1">
      <w:pPr>
        <w:spacing w:after="120" w:line="240" w:lineRule="auto"/>
        <w:jc w:val="both"/>
        <w:rPr>
          <w:rFonts w:ascii="Arial" w:hAnsi="Arial" w:cs="Arial"/>
          <w:sz w:val="20"/>
          <w:szCs w:val="20"/>
        </w:rPr>
      </w:pPr>
      <w:r>
        <w:rPr>
          <w:rFonts w:ascii="Arial" w:hAnsi="Arial"/>
          <w:sz w:val="20"/>
          <w:szCs w:val="20"/>
        </w:rPr>
        <w:t xml:space="preserve">Здравни услуги могат да бъдат предоставяни от публични и частни здравни заведения, които имат договор с Националния здравен фонд, в съответния обхват. Здравните услуги, финансирани с публични средства включват: </w:t>
      </w:r>
    </w:p>
    <w:p w:rsidR="00BF73FB" w:rsidRDefault="00D45F87" w:rsidP="003140FA">
      <w:pPr>
        <w:pStyle w:val="Akapitzlist"/>
        <w:numPr>
          <w:ilvl w:val="0"/>
          <w:numId w:val="11"/>
        </w:numPr>
        <w:spacing w:after="120" w:line="240" w:lineRule="auto"/>
        <w:ind w:left="426" w:hanging="426"/>
        <w:contextualSpacing w:val="0"/>
        <w:jc w:val="both"/>
        <w:rPr>
          <w:rFonts w:ascii="Arial" w:hAnsi="Arial" w:cs="Arial"/>
          <w:sz w:val="20"/>
          <w:szCs w:val="20"/>
        </w:rPr>
      </w:pPr>
      <w:r>
        <w:rPr>
          <w:rFonts w:ascii="Arial" w:hAnsi="Arial"/>
          <w:b/>
          <w:sz w:val="20"/>
          <w:szCs w:val="20"/>
        </w:rPr>
        <w:t>здравни услуги</w:t>
      </w:r>
      <w:r>
        <w:rPr>
          <w:rFonts w:ascii="Arial" w:hAnsi="Arial"/>
          <w:sz w:val="20"/>
          <w:szCs w:val="20"/>
        </w:rPr>
        <w:t>, които са насочени към запазване, спасяване, възстановяване и подобряване на здравето и други медицински дейности, произтичащи от процеса на лечение или правните разпоредби, определени от министъра на здравеопазването,</w:t>
      </w:r>
    </w:p>
    <w:p w:rsidR="00BF73FB" w:rsidRDefault="00D45F87" w:rsidP="003140FA">
      <w:pPr>
        <w:pStyle w:val="Akapitzlist"/>
        <w:numPr>
          <w:ilvl w:val="0"/>
          <w:numId w:val="11"/>
        </w:numPr>
        <w:spacing w:after="120" w:line="240" w:lineRule="auto"/>
        <w:ind w:left="426" w:hanging="426"/>
        <w:contextualSpacing w:val="0"/>
        <w:jc w:val="both"/>
        <w:rPr>
          <w:rFonts w:ascii="Arial" w:hAnsi="Arial" w:cs="Arial"/>
          <w:sz w:val="20"/>
          <w:szCs w:val="20"/>
        </w:rPr>
      </w:pPr>
      <w:r>
        <w:rPr>
          <w:rFonts w:ascii="Arial" w:hAnsi="Arial"/>
          <w:b/>
          <w:sz w:val="20"/>
          <w:szCs w:val="20"/>
        </w:rPr>
        <w:t>предметни здравни услуги</w:t>
      </w:r>
      <w:r>
        <w:rPr>
          <w:rFonts w:ascii="Arial" w:hAnsi="Arial"/>
          <w:sz w:val="20"/>
          <w:szCs w:val="20"/>
        </w:rPr>
        <w:t xml:space="preserve"> - лекарства, медицински изделия, свързани с процеса на лечение, те биват частично платени, платени с постоянна сума или изцяло платени,</w:t>
      </w:r>
    </w:p>
    <w:p w:rsidR="00BF73FB" w:rsidRDefault="00D45F87" w:rsidP="003140FA">
      <w:pPr>
        <w:pStyle w:val="Akapitzlist"/>
        <w:numPr>
          <w:ilvl w:val="0"/>
          <w:numId w:val="11"/>
        </w:numPr>
        <w:spacing w:after="120" w:line="240" w:lineRule="auto"/>
        <w:ind w:left="426" w:hanging="426"/>
        <w:contextualSpacing w:val="0"/>
        <w:jc w:val="both"/>
        <w:rPr>
          <w:rFonts w:ascii="Arial" w:hAnsi="Arial" w:cs="Arial"/>
          <w:sz w:val="20"/>
          <w:szCs w:val="20"/>
        </w:rPr>
      </w:pPr>
      <w:r>
        <w:rPr>
          <w:rFonts w:ascii="Arial" w:hAnsi="Arial"/>
          <w:b/>
          <w:sz w:val="20"/>
          <w:szCs w:val="20"/>
        </w:rPr>
        <w:t>услуги, свързани с лечението</w:t>
      </w:r>
      <w:r>
        <w:rPr>
          <w:rFonts w:ascii="Arial" w:hAnsi="Arial"/>
          <w:sz w:val="20"/>
          <w:szCs w:val="20"/>
        </w:rPr>
        <w:t xml:space="preserve"> - престой и храна, медицински транспортни услуги в денонощни или дневни заведения за медицински грижи.</w:t>
      </w:r>
    </w:p>
    <w:p w:rsidR="00D45F87" w:rsidRPr="00CA3C79" w:rsidRDefault="00D45F87" w:rsidP="007D41F1">
      <w:pPr>
        <w:spacing w:after="120" w:line="240" w:lineRule="auto"/>
        <w:jc w:val="both"/>
        <w:rPr>
          <w:rFonts w:ascii="Arial" w:hAnsi="Arial" w:cs="Arial"/>
          <w:sz w:val="20"/>
          <w:szCs w:val="20"/>
        </w:rPr>
      </w:pPr>
      <w:r>
        <w:rPr>
          <w:rFonts w:ascii="Arial" w:hAnsi="Arial"/>
          <w:sz w:val="20"/>
          <w:szCs w:val="20"/>
        </w:rPr>
        <w:t xml:space="preserve">Лекарят от първичната доболнична помощ предоставя основно лечение и - ако е необходимо - </w:t>
      </w:r>
      <w:r>
        <w:rPr>
          <w:rFonts w:ascii="Arial" w:hAnsi="Arial"/>
          <w:sz w:val="20"/>
          <w:szCs w:val="20"/>
          <w:u w:val="single"/>
        </w:rPr>
        <w:t>издава направления за консултации към лекари специалисти.</w:t>
      </w:r>
      <w:r>
        <w:rPr>
          <w:rFonts w:ascii="Arial" w:hAnsi="Arial"/>
          <w:sz w:val="20"/>
          <w:szCs w:val="20"/>
        </w:rPr>
        <w:t xml:space="preserve"> Осигурено лице може да посети</w:t>
      </w:r>
      <w:r>
        <w:rPr>
          <w:rFonts w:ascii="Arial" w:hAnsi="Arial"/>
          <w:b/>
          <w:bCs/>
          <w:sz w:val="20"/>
          <w:szCs w:val="20"/>
        </w:rPr>
        <w:t xml:space="preserve"> без направление</w:t>
      </w:r>
      <w:r>
        <w:rPr>
          <w:rFonts w:ascii="Arial" w:hAnsi="Arial"/>
          <w:sz w:val="20"/>
          <w:szCs w:val="20"/>
        </w:rPr>
        <w:t xml:space="preserve"> от личния си лекар следните специалисти: </w:t>
      </w:r>
      <w:r>
        <w:rPr>
          <w:rFonts w:ascii="Arial" w:hAnsi="Arial"/>
          <w:b/>
          <w:sz w:val="20"/>
          <w:szCs w:val="20"/>
        </w:rPr>
        <w:t>гинеколог, акушер-гинеколог, зъболекар</w:t>
      </w:r>
      <w:r>
        <w:rPr>
          <w:rFonts w:ascii="Arial" w:hAnsi="Arial"/>
          <w:sz w:val="20"/>
          <w:szCs w:val="20"/>
        </w:rPr>
        <w:t xml:space="preserve"> (само малко на брой стоматологични услуги се заплащат от Националния здравен фонд), </w:t>
      </w:r>
      <w:r>
        <w:rPr>
          <w:rFonts w:ascii="Arial" w:hAnsi="Arial"/>
          <w:b/>
          <w:sz w:val="20"/>
          <w:szCs w:val="20"/>
        </w:rPr>
        <w:t>венеролог, онколог и психиатър</w:t>
      </w:r>
      <w:r>
        <w:rPr>
          <w:rFonts w:ascii="Arial" w:hAnsi="Arial"/>
          <w:sz w:val="20"/>
          <w:szCs w:val="20"/>
        </w:rPr>
        <w:t xml:space="preserve">. В </w:t>
      </w:r>
      <w:r>
        <w:rPr>
          <w:rFonts w:ascii="Arial" w:hAnsi="Arial"/>
          <w:sz w:val="20"/>
          <w:szCs w:val="20"/>
          <w:u w:val="single"/>
        </w:rPr>
        <w:t>спешни случаи</w:t>
      </w:r>
      <w:r>
        <w:rPr>
          <w:rFonts w:ascii="Arial" w:hAnsi="Arial"/>
          <w:sz w:val="20"/>
          <w:szCs w:val="20"/>
        </w:rPr>
        <w:t xml:space="preserve"> медицинска помощ се оказва без направление от личния лекар. При необходимост от </w:t>
      </w:r>
      <w:r>
        <w:rPr>
          <w:rFonts w:ascii="Arial" w:hAnsi="Arial"/>
          <w:sz w:val="20"/>
          <w:szCs w:val="20"/>
          <w:u w:val="single"/>
        </w:rPr>
        <w:t>болничен престой</w:t>
      </w:r>
      <w:r>
        <w:rPr>
          <w:rFonts w:ascii="Arial" w:hAnsi="Arial"/>
          <w:sz w:val="20"/>
          <w:szCs w:val="20"/>
        </w:rPr>
        <w:t xml:space="preserve">, направлението от личния лекар е абсолютна </w:t>
      </w:r>
      <w:r>
        <w:rPr>
          <w:rFonts w:ascii="Arial" w:hAnsi="Arial"/>
          <w:b/>
          <w:sz w:val="20"/>
          <w:szCs w:val="20"/>
        </w:rPr>
        <w:t>необходимост</w:t>
      </w:r>
      <w:r>
        <w:rPr>
          <w:rFonts w:ascii="Arial" w:hAnsi="Arial"/>
          <w:sz w:val="20"/>
          <w:szCs w:val="20"/>
        </w:rPr>
        <w:t xml:space="preserve"> (но не се изисква в случай на злополука, нараняване, отравяне или друга внезапна опасност за здравето). Всички процедури, прегледи и лекарства по време на болничния престой са безплатни.</w:t>
      </w:r>
    </w:p>
    <w:p w:rsidR="00BF73FB" w:rsidRPr="003140FA" w:rsidRDefault="00954889" w:rsidP="003140FA">
      <w:pPr>
        <w:tabs>
          <w:tab w:val="left" w:pos="3331"/>
        </w:tabs>
        <w:spacing w:after="120"/>
        <w:rPr>
          <w:rFonts w:ascii="Arial" w:hAnsi="Arial" w:cs="Arial"/>
          <w:b/>
          <w:sz w:val="20"/>
          <w:szCs w:val="20"/>
        </w:rPr>
      </w:pPr>
      <w:r>
        <w:rPr>
          <w:rFonts w:ascii="Arial" w:hAnsi="Arial"/>
          <w:b/>
          <w:sz w:val="20"/>
          <w:szCs w:val="20"/>
        </w:rPr>
        <w:t>Националният денонощен телефон към центровете за спешни повиквания е 112.</w:t>
      </w:r>
    </w:p>
    <w:p w:rsidR="00D45F87" w:rsidRPr="00CA3C79" w:rsidRDefault="004149C1" w:rsidP="007D41F1">
      <w:pPr>
        <w:spacing w:after="120" w:line="240" w:lineRule="auto"/>
        <w:jc w:val="both"/>
        <w:rPr>
          <w:rFonts w:ascii="Arial" w:hAnsi="Arial" w:cs="Arial"/>
          <w:sz w:val="20"/>
          <w:szCs w:val="20"/>
        </w:rPr>
      </w:pPr>
      <w:r>
        <w:rPr>
          <w:rFonts w:ascii="Arial" w:hAnsi="Arial"/>
          <w:sz w:val="20"/>
          <w:szCs w:val="20"/>
        </w:rPr>
        <w:t>Информация за здравните заведения, които имат договори с Националния здравен фонд, могат да бъдат намерени в регионалните поделения на Фонда. Телефонните информационни номера на различните поделения на Националния здравен фонд могат да бъдат намерени на интернет страницата на Фонда.</w:t>
      </w:r>
      <w:r>
        <w:rPr>
          <w:rFonts w:ascii="Arial" w:hAnsi="Arial"/>
          <w:b/>
          <w:sz w:val="20"/>
          <w:szCs w:val="20"/>
        </w:rPr>
        <w:t xml:space="preserve"> </w:t>
      </w:r>
    </w:p>
    <w:p w:rsidR="00753AA1" w:rsidRPr="00A87AB5" w:rsidRDefault="00753AA1" w:rsidP="007D41F1">
      <w:pPr>
        <w:tabs>
          <w:tab w:val="left" w:pos="3331"/>
        </w:tabs>
        <w:spacing w:after="120"/>
        <w:jc w:val="both"/>
        <w:rPr>
          <w:rFonts w:ascii="Arial" w:hAnsi="Arial" w:cs="Arial"/>
          <w:b/>
          <w:color w:val="FF6600"/>
          <w:sz w:val="20"/>
          <w:szCs w:val="20"/>
        </w:rPr>
      </w:pPr>
      <w:r>
        <w:rPr>
          <w:rFonts w:ascii="Arial" w:hAnsi="Arial"/>
          <w:b/>
          <w:color w:val="FF6600"/>
          <w:sz w:val="20"/>
          <w:szCs w:val="20"/>
        </w:rPr>
        <w:t>Плащане за здравни услуги и лекарства</w:t>
      </w:r>
    </w:p>
    <w:p w:rsidR="00D45F87" w:rsidRPr="00CA3C79" w:rsidRDefault="00D45F87" w:rsidP="007D41F1">
      <w:pPr>
        <w:spacing w:after="120" w:line="240" w:lineRule="auto"/>
        <w:jc w:val="both"/>
        <w:rPr>
          <w:rFonts w:ascii="Arial" w:hAnsi="Arial" w:cs="Arial"/>
          <w:sz w:val="20"/>
          <w:szCs w:val="20"/>
        </w:rPr>
      </w:pPr>
      <w:r>
        <w:rPr>
          <w:rFonts w:ascii="Arial" w:hAnsi="Arial"/>
          <w:sz w:val="20"/>
          <w:szCs w:val="20"/>
        </w:rPr>
        <w:t>Предоставянето на здравни услуги в рамките на общото здравно осигуряване е безплатно, ако специални разпоредби не предвиждат самоучастие на осигурените лица.</w:t>
      </w:r>
    </w:p>
    <w:p w:rsidR="00D45F87" w:rsidRPr="00CA3C79" w:rsidRDefault="00D45F87" w:rsidP="007D41F1">
      <w:pPr>
        <w:spacing w:after="120" w:line="240" w:lineRule="auto"/>
        <w:jc w:val="both"/>
        <w:rPr>
          <w:rFonts w:ascii="Arial" w:hAnsi="Arial" w:cs="Arial"/>
          <w:sz w:val="20"/>
          <w:szCs w:val="20"/>
        </w:rPr>
      </w:pPr>
      <w:r>
        <w:rPr>
          <w:rFonts w:ascii="Arial" w:hAnsi="Arial"/>
          <w:sz w:val="20"/>
          <w:szCs w:val="20"/>
          <w:u w:val="single"/>
        </w:rPr>
        <w:t>Заплащат се само онези услуги, които са ясно посочени в националното законодателство</w:t>
      </w:r>
      <w:r>
        <w:rPr>
          <w:rFonts w:ascii="Arial" w:hAnsi="Arial"/>
          <w:sz w:val="20"/>
          <w:szCs w:val="20"/>
        </w:rPr>
        <w:t>, като невключени в здравното осигуряване. Това са например услугите предоставяни в санаториално-рехабилитационните лечебни центрове за осигурените лица, които не притежават медицинско направление за този вид лечение. разходите за транспорт и настаняване в санаториално-рехабилитационните лечебни центрове - пациентът поема разходите за пътуване в двете посоки и частично заплаща разходите за храна и настаняване в лечебния санаториален център, ваксинации, различни от тези, изброени в правилника за инфекциозни болести и инфекции. Снабдяването с медицински изделия, като протези, очила, инвалидни колички и т.н. е количествено ограничено и частично се заплаща.</w:t>
      </w:r>
    </w:p>
    <w:p w:rsidR="00D45F87" w:rsidRPr="00CA3C79" w:rsidRDefault="00D45F87" w:rsidP="007D41F1">
      <w:pPr>
        <w:spacing w:after="120" w:line="240" w:lineRule="auto"/>
        <w:jc w:val="both"/>
        <w:rPr>
          <w:rFonts w:ascii="Arial" w:hAnsi="Arial" w:cs="Arial"/>
          <w:sz w:val="20"/>
          <w:szCs w:val="20"/>
        </w:rPr>
      </w:pPr>
      <w:r>
        <w:rPr>
          <w:rFonts w:ascii="Arial" w:hAnsi="Arial"/>
          <w:sz w:val="20"/>
          <w:szCs w:val="20"/>
          <w:u w:val="single"/>
        </w:rPr>
        <w:t>Безплатни лекарства</w:t>
      </w:r>
      <w:r>
        <w:rPr>
          <w:rFonts w:ascii="Arial" w:hAnsi="Arial"/>
          <w:sz w:val="20"/>
          <w:szCs w:val="20"/>
        </w:rPr>
        <w:t xml:space="preserve"> получават осигурените, които са приети в болница или в друго заведение за здравни грижи за нуждаещи се от денонощни или дневни здравни грижи, както и при извършването на здравни процедури, диагностика и рехабилитация от заведения, </w:t>
      </w:r>
      <w:r>
        <w:rPr>
          <w:rFonts w:ascii="Arial" w:hAnsi="Arial"/>
          <w:sz w:val="20"/>
          <w:szCs w:val="20"/>
        </w:rPr>
        <w:lastRenderedPageBreak/>
        <w:t xml:space="preserve">оправомощени да предоставят здравни услуги на осигурените лица и при предоставянето на неотложна медицинска помощ. </w:t>
      </w:r>
    </w:p>
    <w:p w:rsidR="00D45F87" w:rsidRPr="00CA3C79" w:rsidRDefault="00D45F87" w:rsidP="007D41F1">
      <w:pPr>
        <w:spacing w:after="120" w:line="240" w:lineRule="auto"/>
        <w:jc w:val="both"/>
        <w:rPr>
          <w:rFonts w:ascii="Arial" w:hAnsi="Arial" w:cs="Arial"/>
          <w:sz w:val="20"/>
          <w:szCs w:val="20"/>
        </w:rPr>
      </w:pPr>
      <w:r>
        <w:rPr>
          <w:rFonts w:ascii="Arial" w:hAnsi="Arial"/>
          <w:sz w:val="20"/>
          <w:szCs w:val="20"/>
          <w:u w:val="single"/>
        </w:rPr>
        <w:t>За закупуване на лекарства, които се рефинансират от Фонда</w:t>
      </w:r>
      <w:r>
        <w:rPr>
          <w:rFonts w:ascii="Arial" w:hAnsi="Arial"/>
          <w:sz w:val="20"/>
          <w:szCs w:val="20"/>
        </w:rPr>
        <w:t xml:space="preserve">, се изисква </w:t>
      </w:r>
      <w:r>
        <w:rPr>
          <w:rFonts w:ascii="Arial" w:hAnsi="Arial"/>
          <w:b/>
          <w:bCs/>
          <w:sz w:val="20"/>
          <w:szCs w:val="20"/>
        </w:rPr>
        <w:t>рецепта</w:t>
      </w:r>
      <w:r>
        <w:rPr>
          <w:rFonts w:ascii="Arial" w:hAnsi="Arial"/>
          <w:sz w:val="20"/>
          <w:szCs w:val="20"/>
        </w:rPr>
        <w:t xml:space="preserve">, издадена от лекар или фелдшер, медицинска сестра или акушерка - ако те има правото да упражняват тези професии. </w:t>
      </w:r>
    </w:p>
    <w:p w:rsidR="00BF73FB" w:rsidRDefault="00D45F87" w:rsidP="003140FA">
      <w:pPr>
        <w:spacing w:after="0" w:line="240" w:lineRule="auto"/>
        <w:jc w:val="both"/>
        <w:rPr>
          <w:rFonts w:ascii="Arial" w:hAnsi="Arial" w:cs="Arial"/>
          <w:sz w:val="20"/>
          <w:szCs w:val="20"/>
        </w:rPr>
      </w:pPr>
      <w:r>
        <w:rPr>
          <w:rFonts w:ascii="Arial" w:hAnsi="Arial"/>
          <w:sz w:val="20"/>
          <w:szCs w:val="20"/>
        </w:rPr>
        <w:t xml:space="preserve">Лекарствата се получават в </w:t>
      </w:r>
      <w:r>
        <w:rPr>
          <w:rFonts w:ascii="Arial" w:hAnsi="Arial"/>
          <w:b/>
          <w:color w:val="404040" w:themeColor="text1" w:themeTint="BF"/>
          <w:sz w:val="20"/>
          <w:szCs w:val="20"/>
        </w:rPr>
        <w:t>аптеките</w:t>
      </w:r>
      <w:r>
        <w:rPr>
          <w:rFonts w:ascii="Arial" w:hAnsi="Arial"/>
          <w:sz w:val="20"/>
          <w:szCs w:val="20"/>
        </w:rPr>
        <w:t xml:space="preserve">, обикновено въз основа на рецепта, предписана от упълномощено лице: </w:t>
      </w:r>
    </w:p>
    <w:p w:rsidR="00BF73FB" w:rsidRDefault="00D45F87" w:rsidP="000275EF">
      <w:pPr>
        <w:pStyle w:val="Akapitzlist"/>
        <w:numPr>
          <w:ilvl w:val="0"/>
          <w:numId w:val="18"/>
        </w:numPr>
        <w:spacing w:after="0" w:line="240" w:lineRule="auto"/>
        <w:ind w:left="426" w:hanging="426"/>
        <w:contextualSpacing w:val="0"/>
        <w:jc w:val="both"/>
        <w:rPr>
          <w:rFonts w:ascii="Arial" w:hAnsi="Arial" w:cs="Arial"/>
          <w:sz w:val="20"/>
          <w:szCs w:val="20"/>
        </w:rPr>
      </w:pPr>
      <w:r>
        <w:rPr>
          <w:rFonts w:ascii="Arial" w:hAnsi="Arial"/>
          <w:sz w:val="20"/>
          <w:szCs w:val="20"/>
        </w:rPr>
        <w:t>безплатно,</w:t>
      </w:r>
    </w:p>
    <w:p w:rsidR="00BF73FB" w:rsidRDefault="00D45F87" w:rsidP="003140FA">
      <w:pPr>
        <w:pStyle w:val="Akapitzlist"/>
        <w:numPr>
          <w:ilvl w:val="0"/>
          <w:numId w:val="12"/>
        </w:numPr>
        <w:spacing w:after="0" w:line="240" w:lineRule="auto"/>
        <w:ind w:left="426" w:hanging="426"/>
        <w:contextualSpacing w:val="0"/>
        <w:jc w:val="both"/>
        <w:rPr>
          <w:rFonts w:ascii="Arial" w:hAnsi="Arial" w:cs="Arial"/>
          <w:sz w:val="20"/>
          <w:szCs w:val="20"/>
        </w:rPr>
      </w:pPr>
      <w:r>
        <w:rPr>
          <w:rFonts w:ascii="Arial" w:hAnsi="Arial"/>
          <w:sz w:val="20"/>
          <w:szCs w:val="20"/>
        </w:rPr>
        <w:t xml:space="preserve">срещу фиксирана такса или </w:t>
      </w:r>
    </w:p>
    <w:p w:rsidR="00BF73FB" w:rsidRDefault="00D45F87" w:rsidP="003140FA">
      <w:pPr>
        <w:pStyle w:val="Akapitzlist"/>
        <w:numPr>
          <w:ilvl w:val="0"/>
          <w:numId w:val="12"/>
        </w:numPr>
        <w:spacing w:after="0" w:line="240" w:lineRule="auto"/>
        <w:ind w:left="426" w:hanging="426"/>
        <w:contextualSpacing w:val="0"/>
        <w:jc w:val="both"/>
        <w:rPr>
          <w:rFonts w:ascii="Arial" w:hAnsi="Arial" w:cs="Arial"/>
          <w:sz w:val="20"/>
          <w:szCs w:val="20"/>
        </w:rPr>
      </w:pPr>
      <w:r>
        <w:rPr>
          <w:rFonts w:ascii="Arial" w:hAnsi="Arial"/>
          <w:sz w:val="20"/>
          <w:szCs w:val="20"/>
        </w:rPr>
        <w:t>срещу заплащане в размер на 30% или 50% от цената или</w:t>
      </w:r>
    </w:p>
    <w:p w:rsidR="00BF73FB" w:rsidRDefault="00D45F87" w:rsidP="003140FA">
      <w:pPr>
        <w:pStyle w:val="Akapitzlist"/>
        <w:numPr>
          <w:ilvl w:val="0"/>
          <w:numId w:val="12"/>
        </w:numPr>
        <w:spacing w:after="0" w:line="240" w:lineRule="auto"/>
        <w:ind w:left="426" w:hanging="426"/>
        <w:contextualSpacing w:val="0"/>
        <w:jc w:val="both"/>
        <w:rPr>
          <w:rFonts w:ascii="Arial" w:hAnsi="Arial" w:cs="Arial"/>
          <w:sz w:val="20"/>
          <w:szCs w:val="20"/>
        </w:rPr>
      </w:pPr>
      <w:r>
        <w:rPr>
          <w:rFonts w:ascii="Arial" w:hAnsi="Arial"/>
          <w:sz w:val="20"/>
          <w:szCs w:val="20"/>
        </w:rPr>
        <w:t>срещу заплащане на пълната цена - в случай на лекарства, които попадат извън реимбурсния списък или когато предписаното лекарството не е обхванато от рефинансиране.</w:t>
      </w:r>
    </w:p>
    <w:p w:rsidR="00BF73FB" w:rsidRDefault="00BF73FB" w:rsidP="003140FA">
      <w:pPr>
        <w:pStyle w:val="Akapitzlist"/>
        <w:spacing w:after="0" w:line="240" w:lineRule="auto"/>
        <w:ind w:left="426"/>
        <w:contextualSpacing w:val="0"/>
        <w:jc w:val="both"/>
        <w:rPr>
          <w:rFonts w:ascii="Arial" w:hAnsi="Arial" w:cs="Arial"/>
          <w:sz w:val="20"/>
          <w:szCs w:val="20"/>
        </w:rPr>
      </w:pPr>
    </w:p>
    <w:p w:rsidR="00BF73FB" w:rsidRDefault="00D45F87" w:rsidP="003140FA">
      <w:pPr>
        <w:spacing w:after="0" w:line="240" w:lineRule="auto"/>
        <w:jc w:val="both"/>
        <w:rPr>
          <w:rFonts w:ascii="Arial" w:hAnsi="Arial" w:cs="Arial"/>
          <w:b/>
          <w:color w:val="404040" w:themeColor="text1" w:themeTint="BF"/>
          <w:sz w:val="20"/>
          <w:szCs w:val="20"/>
        </w:rPr>
      </w:pPr>
      <w:r>
        <w:rPr>
          <w:rFonts w:ascii="Arial" w:hAnsi="Arial"/>
          <w:sz w:val="20"/>
          <w:szCs w:val="20"/>
        </w:rPr>
        <w:t xml:space="preserve">По препоръка на лекаря здравно-осигурено лице има право на </w:t>
      </w:r>
      <w:r>
        <w:rPr>
          <w:rFonts w:ascii="Arial" w:hAnsi="Arial"/>
          <w:b/>
          <w:sz w:val="20"/>
          <w:szCs w:val="20"/>
        </w:rPr>
        <w:t>безплатен медицински транспорт</w:t>
      </w:r>
      <w:r>
        <w:rPr>
          <w:rFonts w:ascii="Arial" w:hAnsi="Arial"/>
          <w:sz w:val="20"/>
          <w:szCs w:val="20"/>
        </w:rPr>
        <w:t xml:space="preserve">, включително авиационен, до най-близката болница, осигуряваща подходящи медицински услуги и обратно. в случай на необходимост от незабавно лечение или когато възникне необходимост от запазване на непрекъснатостта на лечението, а така също и в случаите на опорно-двигателна дисфункция, която не позволява използването на обществения транспорт, осигуреният получава безплатен медицински транспорт до най-близкото здравно заведение, предоставящо необходимите медицински услуги в съответния обхват и обратно. В други случаи, по препоръка на лекаря медицинският транспорт за здравно осигуреното лице се </w:t>
      </w:r>
      <w:r>
        <w:rPr>
          <w:rFonts w:ascii="Arial" w:hAnsi="Arial"/>
          <w:b/>
          <w:sz w:val="20"/>
          <w:szCs w:val="20"/>
        </w:rPr>
        <w:t>заплаща изцяло или частично.</w:t>
      </w:r>
    </w:p>
    <w:p w:rsidR="00BF73FB" w:rsidRDefault="00BF73FB" w:rsidP="003140FA">
      <w:pPr>
        <w:spacing w:after="0" w:line="240" w:lineRule="auto"/>
        <w:jc w:val="both"/>
        <w:rPr>
          <w:rFonts w:ascii="Arial" w:hAnsi="Arial" w:cs="Arial"/>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C46121" w:rsidRPr="00C46121" w:rsidTr="008A362E">
        <w:tc>
          <w:tcPr>
            <w:tcW w:w="2268" w:type="dxa"/>
          </w:tcPr>
          <w:p w:rsidR="00BF73FB" w:rsidRDefault="00BF73FB" w:rsidP="003140FA">
            <w:pPr>
              <w:pStyle w:val="Bezodstpw"/>
              <w:ind w:left="-108"/>
              <w:jc w:val="both"/>
              <w:rPr>
                <w:rFonts w:ascii="Arial" w:hAnsi="Arial" w:cs="Arial"/>
                <w:b/>
                <w:color w:val="FF6600"/>
                <w:sz w:val="10"/>
                <w:szCs w:val="10"/>
              </w:rPr>
            </w:pPr>
          </w:p>
          <w:p w:rsidR="00BF73FB" w:rsidRDefault="00BF73FB" w:rsidP="003140FA">
            <w:pPr>
              <w:pStyle w:val="Bezodstpw"/>
              <w:ind w:left="-108"/>
              <w:jc w:val="both"/>
              <w:rPr>
                <w:rFonts w:ascii="Arial" w:hAnsi="Arial" w:cs="Arial"/>
                <w:b/>
                <w:color w:val="FF6600"/>
                <w:sz w:val="10"/>
                <w:szCs w:val="10"/>
              </w:rPr>
            </w:pPr>
          </w:p>
          <w:p w:rsidR="00BF73FB" w:rsidRDefault="00BF73FB" w:rsidP="003140FA">
            <w:pPr>
              <w:pStyle w:val="Bezodstpw"/>
              <w:ind w:left="-108"/>
              <w:jc w:val="both"/>
              <w:rPr>
                <w:rFonts w:ascii="Arial" w:hAnsi="Arial" w:cs="Arial"/>
                <w:b/>
                <w:color w:val="FF6600"/>
                <w:sz w:val="10"/>
                <w:szCs w:val="10"/>
              </w:rPr>
            </w:pPr>
          </w:p>
          <w:p w:rsidR="00BF73FB" w:rsidRDefault="00C9380B" w:rsidP="003140FA">
            <w:pPr>
              <w:pStyle w:val="Bezodstpw"/>
              <w:ind w:left="-108"/>
              <w:jc w:val="both"/>
              <w:rPr>
                <w:rFonts w:ascii="Arial" w:hAnsi="Arial" w:cs="Arial"/>
                <w:b/>
                <w:color w:val="FF6600"/>
                <w:sz w:val="20"/>
                <w:szCs w:val="20"/>
              </w:rPr>
            </w:pPr>
            <w:r>
              <w:rPr>
                <w:rFonts w:ascii="Arial" w:hAnsi="Arial"/>
                <w:b/>
                <w:color w:val="FF6600"/>
                <w:sz w:val="20"/>
                <w:szCs w:val="20"/>
              </w:rPr>
              <w:t>Повече информация</w:t>
            </w:r>
          </w:p>
          <w:p w:rsidR="00C9380B" w:rsidRPr="00C46121" w:rsidRDefault="00C9380B" w:rsidP="00B63B1E">
            <w:pPr>
              <w:pStyle w:val="Bezodstpw"/>
              <w:jc w:val="both"/>
              <w:rPr>
                <w:rFonts w:ascii="Arial" w:hAnsi="Arial" w:cs="Arial"/>
                <w:b/>
                <w:color w:val="FF6600"/>
                <w:sz w:val="10"/>
                <w:szCs w:val="10"/>
              </w:rPr>
            </w:pPr>
          </w:p>
        </w:tc>
      </w:tr>
    </w:tbl>
    <w:p w:rsidR="00C9380B" w:rsidRPr="00CA3C79" w:rsidRDefault="00C9380B" w:rsidP="00D45F87">
      <w:pPr>
        <w:spacing w:before="120" w:after="0" w:line="240" w:lineRule="auto"/>
        <w:contextualSpacing/>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2F29E2" w:rsidRPr="0090600E" w:rsidTr="0089440F">
        <w:tc>
          <w:tcPr>
            <w:tcW w:w="2943" w:type="dxa"/>
          </w:tcPr>
          <w:p w:rsidR="002F29E2" w:rsidRPr="0090600E" w:rsidRDefault="002F29E2" w:rsidP="0089440F">
            <w:pPr>
              <w:rPr>
                <w:rFonts w:ascii="Arial" w:hAnsi="Arial" w:cs="Arial"/>
                <w:b/>
                <w:sz w:val="20"/>
                <w:szCs w:val="20"/>
                <w:highlight w:val="yellow"/>
              </w:rPr>
            </w:pPr>
            <w:r>
              <w:rPr>
                <w:rFonts w:ascii="Arial" w:hAnsi="Arial"/>
                <w:b/>
                <w:sz w:val="20"/>
                <w:szCs w:val="20"/>
              </w:rPr>
              <w:t>http://www.nfz.gov.pl</w:t>
            </w:r>
            <w:r>
              <w:rPr>
                <w:rFonts w:ascii="Arial" w:hAnsi="Arial"/>
                <w:b/>
                <w:sz w:val="20"/>
                <w:szCs w:val="20"/>
                <w:highlight w:val="yellow"/>
              </w:rPr>
              <w:t xml:space="preserve"> </w:t>
            </w:r>
          </w:p>
        </w:tc>
        <w:tc>
          <w:tcPr>
            <w:tcW w:w="6237" w:type="dxa"/>
          </w:tcPr>
          <w:p w:rsidR="002F29E2" w:rsidRDefault="002F29E2" w:rsidP="0089440F">
            <w:pPr>
              <w:rPr>
                <w:rFonts w:ascii="Arial" w:eastAsia="Times New Roman" w:hAnsi="Arial" w:cs="Arial"/>
                <w:sz w:val="20"/>
                <w:szCs w:val="20"/>
              </w:rPr>
            </w:pPr>
            <w:r>
              <w:rPr>
                <w:rFonts w:ascii="Arial" w:hAnsi="Arial"/>
                <w:sz w:val="20"/>
                <w:szCs w:val="20"/>
              </w:rPr>
              <w:t xml:space="preserve">Национален здравен фонд  </w:t>
            </w:r>
          </w:p>
          <w:p w:rsidR="002F29E2" w:rsidRPr="0090600E" w:rsidRDefault="002F29E2" w:rsidP="0089440F">
            <w:pPr>
              <w:rPr>
                <w:rFonts w:ascii="Arial" w:hAnsi="Arial" w:cs="Arial"/>
                <w:b/>
                <w:sz w:val="20"/>
                <w:szCs w:val="20"/>
                <w:highlight w:val="yellow"/>
              </w:rPr>
            </w:pPr>
          </w:p>
        </w:tc>
      </w:tr>
      <w:tr w:rsidR="002F29E2" w:rsidRPr="009A2372" w:rsidTr="0089440F">
        <w:tc>
          <w:tcPr>
            <w:tcW w:w="2943" w:type="dxa"/>
          </w:tcPr>
          <w:p w:rsidR="002F29E2" w:rsidRPr="006704CD" w:rsidRDefault="00F5340A" w:rsidP="0089440F">
            <w:pPr>
              <w:rPr>
                <w:rFonts w:ascii="Arial" w:hAnsi="Arial" w:cs="Arial"/>
                <w:b/>
                <w:highlight w:val="yellow"/>
              </w:rPr>
            </w:pPr>
            <w:r>
              <w:rPr>
                <w:rFonts w:ascii="Arial" w:hAnsi="Arial"/>
                <w:b/>
                <w:sz w:val="20"/>
                <w:szCs w:val="20"/>
              </w:rPr>
              <w:t>http://www.mz.gov.pl/</w:t>
            </w:r>
          </w:p>
        </w:tc>
        <w:tc>
          <w:tcPr>
            <w:tcW w:w="6237" w:type="dxa"/>
          </w:tcPr>
          <w:p w:rsidR="002F29E2" w:rsidRDefault="002F29E2" w:rsidP="0089440F">
            <w:pPr>
              <w:rPr>
                <w:rStyle w:val="text"/>
                <w:rFonts w:ascii="Arial" w:hAnsi="Arial" w:cs="Arial"/>
                <w:sz w:val="20"/>
                <w:szCs w:val="20"/>
                <w:highlight w:val="yellow"/>
              </w:rPr>
            </w:pPr>
            <w:r>
              <w:rPr>
                <w:rStyle w:val="text"/>
                <w:rFonts w:ascii="Arial" w:hAnsi="Arial"/>
                <w:sz w:val="20"/>
                <w:szCs w:val="20"/>
              </w:rPr>
              <w:t>Министерство на здравеопазването</w:t>
            </w:r>
            <w:r>
              <w:rPr>
                <w:rStyle w:val="text"/>
                <w:rFonts w:ascii="Arial" w:hAnsi="Arial"/>
                <w:sz w:val="20"/>
                <w:szCs w:val="20"/>
                <w:highlight w:val="yellow"/>
              </w:rPr>
              <w:t xml:space="preserve"> </w:t>
            </w:r>
          </w:p>
          <w:p w:rsidR="002F29E2" w:rsidRPr="0090600E" w:rsidRDefault="002F29E2" w:rsidP="0089440F">
            <w:pPr>
              <w:rPr>
                <w:rFonts w:ascii="Arial" w:hAnsi="Arial" w:cs="Arial"/>
                <w:b/>
                <w:sz w:val="20"/>
                <w:szCs w:val="20"/>
                <w:highlight w:val="yellow"/>
              </w:rPr>
            </w:pPr>
          </w:p>
        </w:tc>
      </w:tr>
    </w:tbl>
    <w:p w:rsidR="00286604" w:rsidRPr="00A87AB5" w:rsidRDefault="008A362E" w:rsidP="00286604">
      <w:pPr>
        <w:pStyle w:val="Nagwek2"/>
        <w:rPr>
          <w:rFonts w:ascii="Arial" w:hAnsi="Arial" w:cs="Arial"/>
          <w:b/>
          <w:color w:val="FF6600"/>
        </w:rPr>
      </w:pPr>
      <w:bookmarkStart w:id="17" w:name="_Toc532301396"/>
      <w:r>
        <w:rPr>
          <w:rFonts w:ascii="Arial" w:hAnsi="Arial"/>
          <w:b/>
          <w:color w:val="FF6600"/>
        </w:rPr>
        <w:t>3.10. Лич</w:t>
      </w:r>
      <w:r w:rsidR="00A87AB5">
        <w:rPr>
          <w:rFonts w:ascii="Arial" w:hAnsi="Arial"/>
          <w:b/>
          <w:color w:val="FF6600"/>
        </w:rPr>
        <w:t>ен живот</w:t>
      </w:r>
      <w:bookmarkEnd w:id="17"/>
    </w:p>
    <w:p w:rsidR="00286604" w:rsidRPr="00A87AB5" w:rsidRDefault="00286604" w:rsidP="00286604">
      <w:pPr>
        <w:spacing w:after="0" w:line="240" w:lineRule="auto"/>
        <w:contextualSpacing/>
        <w:rPr>
          <w:rFonts w:ascii="Arial" w:eastAsia="Times New Roman" w:hAnsi="Arial" w:cs="Arial"/>
          <w:i/>
          <w:color w:val="FF6600"/>
          <w:sz w:val="18"/>
          <w:szCs w:val="18"/>
        </w:rPr>
      </w:pPr>
    </w:p>
    <w:p w:rsidR="00286604" w:rsidRPr="00A87AB5" w:rsidRDefault="00286604" w:rsidP="007D41F1">
      <w:pPr>
        <w:spacing w:after="120" w:line="240" w:lineRule="auto"/>
        <w:jc w:val="both"/>
        <w:rPr>
          <w:rFonts w:ascii="Arial" w:hAnsi="Arial" w:cs="Arial"/>
          <w:b/>
          <w:color w:val="FF6600"/>
          <w:sz w:val="20"/>
          <w:szCs w:val="20"/>
        </w:rPr>
      </w:pPr>
      <w:r>
        <w:rPr>
          <w:rFonts w:ascii="Arial" w:hAnsi="Arial"/>
          <w:b/>
          <w:color w:val="FF6600"/>
          <w:sz w:val="20"/>
          <w:szCs w:val="20"/>
        </w:rPr>
        <w:t>Актове за гражданско състояние</w:t>
      </w:r>
    </w:p>
    <w:p w:rsidR="00286604" w:rsidRPr="00CC0824" w:rsidRDefault="00286604" w:rsidP="007D41F1">
      <w:pPr>
        <w:spacing w:after="120" w:line="240" w:lineRule="auto"/>
        <w:jc w:val="both"/>
        <w:rPr>
          <w:rFonts w:ascii="Arial" w:hAnsi="Arial" w:cs="Arial"/>
          <w:sz w:val="20"/>
          <w:szCs w:val="20"/>
        </w:rPr>
      </w:pPr>
      <w:r>
        <w:rPr>
          <w:rFonts w:ascii="Arial" w:hAnsi="Arial"/>
          <w:sz w:val="20"/>
          <w:szCs w:val="20"/>
        </w:rPr>
        <w:t xml:space="preserve">Всички събития като раждане, брак, смърт </w:t>
      </w:r>
      <w:r>
        <w:rPr>
          <w:rFonts w:ascii="Arial" w:hAnsi="Arial"/>
          <w:sz w:val="20"/>
          <w:szCs w:val="20"/>
          <w:u w:val="single"/>
        </w:rPr>
        <w:t>се регистрират</w:t>
      </w:r>
      <w:r w:rsidRPr="008A362E">
        <w:rPr>
          <w:rFonts w:ascii="Arial" w:hAnsi="Arial"/>
          <w:sz w:val="20"/>
          <w:szCs w:val="20"/>
        </w:rPr>
        <w:t xml:space="preserve"> </w:t>
      </w:r>
      <w:r>
        <w:rPr>
          <w:rFonts w:ascii="Arial" w:hAnsi="Arial"/>
          <w:sz w:val="20"/>
          <w:szCs w:val="20"/>
        </w:rPr>
        <w:t xml:space="preserve">под формата на </w:t>
      </w:r>
      <w:r>
        <w:rPr>
          <w:rFonts w:ascii="Arial" w:hAnsi="Arial"/>
          <w:b/>
          <w:sz w:val="20"/>
          <w:szCs w:val="20"/>
        </w:rPr>
        <w:t>актове за гражданско състояние</w:t>
      </w:r>
      <w:r>
        <w:rPr>
          <w:rFonts w:ascii="Arial" w:hAnsi="Arial"/>
          <w:sz w:val="20"/>
          <w:szCs w:val="20"/>
        </w:rPr>
        <w:t xml:space="preserve"> в гражданските регистри от съответния по местоположението на събитието, началник на служба Гражданско състояние. Записаните в гражданските регистри актовете за гражданско състояние на територията на Полша представляват единствено удостоверение за събитията, описани в тях. За нуждите на документиране на събитието, включително в някои съдебни или административни производства, от гражданските регистри се издават </w:t>
      </w:r>
      <w:r>
        <w:rPr>
          <w:rFonts w:ascii="Arial" w:hAnsi="Arial"/>
          <w:sz w:val="20"/>
          <w:szCs w:val="20"/>
          <w:u w:val="single"/>
        </w:rPr>
        <w:t>пълни преписи и препис-извлечения</w:t>
      </w:r>
      <w:r>
        <w:rPr>
          <w:rFonts w:ascii="Arial" w:hAnsi="Arial"/>
          <w:sz w:val="20"/>
          <w:szCs w:val="20"/>
        </w:rPr>
        <w:t xml:space="preserve"> от актове за гражданско състояние. Полското законодателство предвижда и възможност за създаване на полски удостоверение за гражданско състояние въз основа на чужди актове за гражданско състояние.</w:t>
      </w:r>
    </w:p>
    <w:p w:rsidR="00286604" w:rsidRPr="00A87AB5" w:rsidRDefault="00286604" w:rsidP="007D41F1">
      <w:pPr>
        <w:spacing w:after="120" w:line="240" w:lineRule="auto"/>
        <w:jc w:val="both"/>
        <w:rPr>
          <w:rFonts w:ascii="Arial" w:hAnsi="Arial" w:cs="Arial"/>
          <w:b/>
          <w:color w:val="FF6600"/>
          <w:sz w:val="20"/>
          <w:szCs w:val="20"/>
        </w:rPr>
      </w:pPr>
      <w:r>
        <w:rPr>
          <w:rFonts w:ascii="Arial" w:hAnsi="Arial"/>
          <w:b/>
          <w:color w:val="FF6600"/>
          <w:sz w:val="20"/>
          <w:szCs w:val="20"/>
        </w:rPr>
        <w:t>Раждане на дете</w:t>
      </w:r>
    </w:p>
    <w:p w:rsidR="00286604" w:rsidRPr="00CC0824" w:rsidRDefault="00286604" w:rsidP="007D41F1">
      <w:pPr>
        <w:spacing w:after="120" w:line="240" w:lineRule="auto"/>
        <w:jc w:val="both"/>
        <w:rPr>
          <w:rFonts w:ascii="Arial" w:hAnsi="Arial" w:cs="Arial"/>
          <w:sz w:val="20"/>
          <w:szCs w:val="20"/>
        </w:rPr>
      </w:pPr>
      <w:r>
        <w:rPr>
          <w:rFonts w:ascii="Arial" w:hAnsi="Arial"/>
          <w:b/>
          <w:sz w:val="20"/>
          <w:szCs w:val="20"/>
        </w:rPr>
        <w:t>Раждането на дете</w:t>
      </w:r>
      <w:r>
        <w:rPr>
          <w:rFonts w:ascii="Arial" w:hAnsi="Arial"/>
          <w:sz w:val="20"/>
          <w:szCs w:val="20"/>
        </w:rPr>
        <w:t xml:space="preserve"> на територията на Полша трябва да бъде </w:t>
      </w:r>
      <w:r>
        <w:rPr>
          <w:rFonts w:ascii="Arial" w:hAnsi="Arial"/>
          <w:sz w:val="20"/>
          <w:szCs w:val="20"/>
          <w:u w:val="single"/>
        </w:rPr>
        <w:t>обявено в служба Гражданско състояние</w:t>
      </w:r>
      <w:r>
        <w:rPr>
          <w:rFonts w:ascii="Arial" w:hAnsi="Arial"/>
          <w:sz w:val="20"/>
          <w:szCs w:val="20"/>
        </w:rPr>
        <w:t xml:space="preserve">, компетентна за мястото на раждане на детето до 21 дни от датата на изготвяне на акта за раждане, а когато детето е мъртвородено - 3 дни от датата на изготвяне на акта за мъртвородено дете. Актът за раждане на дете / акт за мъртвородено дете е медицински документ, който се издава и предава в служба Гражданско състояние от медицинското заведение. </w:t>
      </w:r>
    </w:p>
    <w:p w:rsidR="00286604" w:rsidRPr="00CC0824" w:rsidRDefault="00286604" w:rsidP="007D41F1">
      <w:pPr>
        <w:spacing w:after="120" w:line="240" w:lineRule="auto"/>
        <w:jc w:val="both"/>
        <w:rPr>
          <w:rFonts w:ascii="Arial" w:hAnsi="Arial" w:cs="Arial"/>
          <w:sz w:val="20"/>
          <w:szCs w:val="20"/>
        </w:rPr>
      </w:pPr>
      <w:r>
        <w:rPr>
          <w:rFonts w:ascii="Arial" w:hAnsi="Arial"/>
          <w:sz w:val="20"/>
          <w:szCs w:val="20"/>
        </w:rPr>
        <w:t xml:space="preserve">Актът за раждане се предава 3 дни след датата на изготвянето му, а актът за мъртвородено дете се предава 1 ден след неговото съставяне. </w:t>
      </w:r>
      <w:r>
        <w:rPr>
          <w:rFonts w:ascii="Arial" w:hAnsi="Arial"/>
          <w:sz w:val="20"/>
          <w:szCs w:val="20"/>
          <w:u w:val="single"/>
        </w:rPr>
        <w:t>Задължени да обявят раждането на дете са</w:t>
      </w:r>
      <w:r>
        <w:rPr>
          <w:rFonts w:ascii="Arial" w:hAnsi="Arial"/>
          <w:sz w:val="20"/>
          <w:szCs w:val="20"/>
        </w:rPr>
        <w:t xml:space="preserve">: майката или бащата на детето, които притежават пълна юридическа правоспособност. Майката или бащата на детето, които са навършили 16 години обявяват раждането, ако имат ограничена юридическа правоспособност. В останалите случаи обявяването се извършва от: законния представител или настойник на майката. Обявяването на раждане може да се </w:t>
      </w:r>
      <w:r>
        <w:rPr>
          <w:rFonts w:ascii="Arial" w:hAnsi="Arial"/>
          <w:sz w:val="20"/>
          <w:szCs w:val="20"/>
        </w:rPr>
        <w:lastRenderedPageBreak/>
        <w:t>направи и от пълномощник. Ако обявяването не е направено в горепосочените срокове, регистрацията на раждането, включително избора на име за детето, се извършва служебно. Началникът на служба Гражданско състояние след регистрацията на раждането издава на обявителя едно безплатно препис-извлечение от удостоверението за раждане.</w:t>
      </w:r>
    </w:p>
    <w:p w:rsidR="00286604" w:rsidRPr="00A87AB5" w:rsidRDefault="00286604" w:rsidP="007D41F1">
      <w:pPr>
        <w:spacing w:after="120" w:line="240" w:lineRule="auto"/>
        <w:jc w:val="both"/>
        <w:rPr>
          <w:rFonts w:ascii="Arial" w:hAnsi="Arial" w:cs="Arial"/>
          <w:b/>
          <w:color w:val="FF6600"/>
          <w:sz w:val="20"/>
          <w:szCs w:val="20"/>
        </w:rPr>
      </w:pPr>
      <w:r>
        <w:rPr>
          <w:rFonts w:ascii="Arial" w:hAnsi="Arial"/>
          <w:b/>
          <w:color w:val="FF6600"/>
          <w:sz w:val="20"/>
          <w:szCs w:val="20"/>
        </w:rPr>
        <w:t>Сключване на брак</w:t>
      </w:r>
    </w:p>
    <w:p w:rsidR="00286604" w:rsidRPr="00CC0824" w:rsidRDefault="00286604" w:rsidP="007D41F1">
      <w:pPr>
        <w:spacing w:after="120" w:line="240" w:lineRule="auto"/>
        <w:jc w:val="both"/>
        <w:rPr>
          <w:rFonts w:ascii="Arial" w:hAnsi="Arial" w:cs="Arial"/>
          <w:sz w:val="20"/>
          <w:szCs w:val="20"/>
        </w:rPr>
      </w:pPr>
      <w:r>
        <w:rPr>
          <w:rFonts w:ascii="Arial" w:hAnsi="Arial"/>
          <w:b/>
          <w:sz w:val="20"/>
          <w:szCs w:val="20"/>
        </w:rPr>
        <w:t>Брак</w:t>
      </w:r>
      <w:r>
        <w:rPr>
          <w:rFonts w:ascii="Arial" w:hAnsi="Arial"/>
          <w:sz w:val="20"/>
          <w:szCs w:val="20"/>
        </w:rPr>
        <w:t xml:space="preserve"> имат право да сключат само мъж и жена, които </w:t>
      </w:r>
      <w:r>
        <w:rPr>
          <w:rFonts w:ascii="Arial" w:hAnsi="Arial"/>
          <w:sz w:val="20"/>
          <w:szCs w:val="20"/>
          <w:u w:val="single"/>
        </w:rPr>
        <w:t>отговарят едновременно на всички условия, посочени по-долу</w:t>
      </w:r>
      <w:r>
        <w:rPr>
          <w:rFonts w:ascii="Arial" w:hAnsi="Arial"/>
          <w:sz w:val="20"/>
          <w:szCs w:val="20"/>
        </w:rPr>
        <w:t xml:space="preserve">: навършени 18 години, не са напълно недееспособни, не страдат от психично заболяване или умствена изостаналост, нямат сключен друг брак, помежду си нямат "семейни връзки" (не са роднини по права линия, нито са роднини по сватовство по права линия, нито са брат и сестра), не са в осиновителни отношения (адопция). Партньорски връзки, включително между лица от един и същи пол не са разрешени и регламентирани от закона. </w:t>
      </w:r>
    </w:p>
    <w:p w:rsidR="00286604" w:rsidRPr="00CC0824" w:rsidRDefault="00286604" w:rsidP="007D41F1">
      <w:pPr>
        <w:spacing w:after="120" w:line="240" w:lineRule="auto"/>
        <w:jc w:val="both"/>
        <w:rPr>
          <w:rFonts w:ascii="Arial" w:hAnsi="Arial" w:cs="Arial"/>
          <w:sz w:val="20"/>
          <w:szCs w:val="20"/>
        </w:rPr>
      </w:pPr>
      <w:r>
        <w:rPr>
          <w:rFonts w:ascii="Arial" w:hAnsi="Arial"/>
          <w:sz w:val="20"/>
          <w:szCs w:val="20"/>
        </w:rPr>
        <w:t>Брак може да бъде сключен</w:t>
      </w:r>
      <w:r>
        <w:rPr>
          <w:rFonts w:ascii="Arial" w:hAnsi="Arial"/>
          <w:b/>
          <w:sz w:val="20"/>
          <w:szCs w:val="20"/>
        </w:rPr>
        <w:t xml:space="preserve"> в две форми</w:t>
      </w:r>
      <w:r>
        <w:rPr>
          <w:rFonts w:ascii="Arial" w:hAnsi="Arial"/>
          <w:sz w:val="20"/>
          <w:szCs w:val="20"/>
        </w:rPr>
        <w:t>: в която и да е служба Гражданско състояние или в религиозен храм пред духовник (църковен брак, който е признат от гражданското право).</w:t>
      </w:r>
      <w:r>
        <w:rPr>
          <w:rFonts w:ascii="Arial" w:hAnsi="Arial"/>
          <w:b/>
          <w:bCs/>
          <w:sz w:val="20"/>
          <w:szCs w:val="20"/>
        </w:rPr>
        <w:t xml:space="preserve"> </w:t>
      </w:r>
      <w:r>
        <w:rPr>
          <w:rFonts w:ascii="Arial" w:hAnsi="Arial"/>
          <w:sz w:val="20"/>
          <w:szCs w:val="20"/>
        </w:rPr>
        <w:t xml:space="preserve">Бракът е сключен, когато мъжът и жената в присъствието на началника на служба Гражданско състояние едновременно заявят, че встъпват в брак. </w:t>
      </w:r>
    </w:p>
    <w:p w:rsidR="00286604" w:rsidRPr="00CC0824" w:rsidRDefault="00286604" w:rsidP="007D41F1">
      <w:pPr>
        <w:spacing w:after="120" w:line="240" w:lineRule="auto"/>
        <w:jc w:val="both"/>
        <w:rPr>
          <w:rFonts w:ascii="Arial" w:hAnsi="Arial" w:cs="Arial"/>
          <w:sz w:val="20"/>
          <w:szCs w:val="20"/>
        </w:rPr>
      </w:pPr>
      <w:r>
        <w:rPr>
          <w:rFonts w:ascii="Arial" w:hAnsi="Arial"/>
          <w:sz w:val="20"/>
          <w:szCs w:val="20"/>
        </w:rPr>
        <w:t xml:space="preserve">Лицата, които желаят да сключат брак, трябва да подадат или представят на началника на служба Гражданско състояние документите, необходими за сключване на брак. Ако получаването на някой от тези документи е затруднено от непреодолими пречки, съдът може да освободи лицето от задължението за неговото подаване или представяне. </w:t>
      </w:r>
    </w:p>
    <w:p w:rsidR="00286604" w:rsidRPr="00CC0824" w:rsidRDefault="00286604" w:rsidP="007D41F1">
      <w:pPr>
        <w:spacing w:after="120" w:line="240" w:lineRule="auto"/>
        <w:jc w:val="both"/>
        <w:rPr>
          <w:rFonts w:ascii="Arial" w:eastAsia="Times New Roman" w:hAnsi="Arial" w:cs="Arial"/>
          <w:sz w:val="20"/>
          <w:szCs w:val="20"/>
        </w:rPr>
      </w:pPr>
      <w:r>
        <w:rPr>
          <w:rFonts w:ascii="Arial" w:hAnsi="Arial"/>
          <w:sz w:val="20"/>
          <w:szCs w:val="20"/>
        </w:rPr>
        <w:t xml:space="preserve">Бракът </w:t>
      </w:r>
      <w:r w:rsidR="008A362E">
        <w:rPr>
          <w:rFonts w:ascii="Arial" w:hAnsi="Arial"/>
          <w:sz w:val="20"/>
          <w:szCs w:val="20"/>
        </w:rPr>
        <w:t>също е сключен, когато мъжът</w:t>
      </w:r>
      <w:r>
        <w:rPr>
          <w:rFonts w:ascii="Arial" w:hAnsi="Arial"/>
          <w:sz w:val="20"/>
          <w:szCs w:val="20"/>
        </w:rPr>
        <w:t xml:space="preserve"> и жената, встъпващи брачен съюз, които подлежат на вътрешните църковни правила или други вероизповедания, в присъствието на духовник направят едновременно волеизявление за сключване на брак съгласно полското законодателство и след това началникът на служба Гражданско състояние съставя удостоверение за сключен брак. </w:t>
      </w:r>
    </w:p>
    <w:p w:rsidR="00286604" w:rsidRPr="00CC0824" w:rsidRDefault="00286604" w:rsidP="007D41F1">
      <w:pPr>
        <w:spacing w:after="120" w:line="240" w:lineRule="auto"/>
        <w:jc w:val="both"/>
        <w:rPr>
          <w:rFonts w:ascii="Arial" w:hAnsi="Arial" w:cs="Arial"/>
          <w:sz w:val="20"/>
          <w:szCs w:val="20"/>
        </w:rPr>
      </w:pPr>
      <w:r>
        <w:rPr>
          <w:rFonts w:ascii="Arial" w:hAnsi="Arial"/>
          <w:sz w:val="20"/>
          <w:szCs w:val="20"/>
        </w:rPr>
        <w:t xml:space="preserve">За да </w:t>
      </w:r>
      <w:r w:rsidR="008A362E">
        <w:rPr>
          <w:rFonts w:ascii="Arial" w:hAnsi="Arial"/>
          <w:sz w:val="20"/>
          <w:szCs w:val="20"/>
        </w:rPr>
        <w:t>има</w:t>
      </w:r>
      <w:r>
        <w:rPr>
          <w:rFonts w:ascii="Arial" w:hAnsi="Arial"/>
          <w:sz w:val="20"/>
          <w:szCs w:val="20"/>
        </w:rPr>
        <w:t xml:space="preserve"> правни </w:t>
      </w:r>
      <w:r w:rsidR="008A362E">
        <w:rPr>
          <w:rFonts w:ascii="Arial" w:hAnsi="Arial"/>
          <w:sz w:val="20"/>
          <w:szCs w:val="20"/>
        </w:rPr>
        <w:t>последствия</w:t>
      </w:r>
      <w:r>
        <w:rPr>
          <w:rFonts w:ascii="Arial" w:hAnsi="Arial"/>
          <w:sz w:val="20"/>
          <w:szCs w:val="20"/>
        </w:rPr>
        <w:t>, религиозният брак трябва да изпълни следните условия: кандидатите за сключване на религиозен брак - преди церемонията, трябва да получат от началника на служба Гражданско състояние удостоверение за отсъствие на обстоятелства, които правят невъзможно сключването на брака и да го представят на духовника.</w:t>
      </w:r>
      <w:r>
        <w:rPr>
          <w:rFonts w:ascii="Arial" w:hAnsi="Arial"/>
          <w:color w:val="000000" w:themeColor="text1"/>
          <w:sz w:val="20"/>
          <w:szCs w:val="20"/>
        </w:rPr>
        <w:t xml:space="preserve"> </w:t>
      </w:r>
      <w:r>
        <w:rPr>
          <w:rFonts w:ascii="Arial" w:hAnsi="Arial"/>
          <w:sz w:val="20"/>
          <w:szCs w:val="20"/>
        </w:rPr>
        <w:t>След сключване на брака - духовникът рамките на 5 дни е длъжен да изпрати на началника на служба Гражданско състояние горното удостоверение ведно с декларация, че волеизявленията за сключване на брак са извършени в негово присъствие. Тези документи са основание за съставяне на удостоверение за сключен брак.</w:t>
      </w:r>
    </w:p>
    <w:p w:rsidR="00BF73FB" w:rsidRPr="003140FA" w:rsidRDefault="00954889" w:rsidP="003140FA">
      <w:pPr>
        <w:rPr>
          <w:rFonts w:ascii="Arial" w:hAnsi="Arial" w:cs="Arial"/>
          <w:bCs/>
          <w:sz w:val="20"/>
          <w:szCs w:val="20"/>
        </w:rPr>
      </w:pPr>
      <w:r>
        <w:rPr>
          <w:rFonts w:ascii="Arial" w:hAnsi="Arial"/>
          <w:sz w:val="20"/>
          <w:szCs w:val="20"/>
        </w:rPr>
        <w:t>Необходими документи за сключване на брак:</w:t>
      </w:r>
      <w:r>
        <w:rPr>
          <w:rFonts w:ascii="Arial" w:hAnsi="Arial"/>
          <w:bCs/>
          <w:sz w:val="20"/>
          <w:szCs w:val="20"/>
        </w:rPr>
        <w:t xml:space="preserve"> </w:t>
      </w:r>
    </w:p>
    <w:p w:rsidR="00BF73FB" w:rsidRDefault="00954889" w:rsidP="000275EF">
      <w:pPr>
        <w:pStyle w:val="Akapitzlist"/>
        <w:numPr>
          <w:ilvl w:val="0"/>
          <w:numId w:val="109"/>
        </w:numPr>
        <w:spacing w:after="120" w:line="240" w:lineRule="auto"/>
        <w:ind w:left="567" w:hanging="567"/>
        <w:contextualSpacing w:val="0"/>
        <w:jc w:val="both"/>
        <w:rPr>
          <w:rFonts w:ascii="Arial" w:eastAsia="Calibri" w:hAnsi="Arial" w:cs="Arial"/>
          <w:sz w:val="20"/>
          <w:szCs w:val="20"/>
        </w:rPr>
      </w:pPr>
      <w:r>
        <w:rPr>
          <w:rFonts w:ascii="Arial" w:hAnsi="Arial"/>
          <w:bCs/>
          <w:sz w:val="20"/>
          <w:szCs w:val="20"/>
        </w:rPr>
        <w:t xml:space="preserve">необходимо е представяне на документ за самоличност (т.е. лична карта, паспорт) и </w:t>
      </w:r>
    </w:p>
    <w:p w:rsidR="00BF73FB" w:rsidRDefault="00954889" w:rsidP="000275EF">
      <w:pPr>
        <w:pStyle w:val="Akapitzlist"/>
        <w:numPr>
          <w:ilvl w:val="0"/>
          <w:numId w:val="109"/>
        </w:numPr>
        <w:spacing w:after="120" w:line="240" w:lineRule="auto"/>
        <w:ind w:left="567" w:hanging="567"/>
        <w:contextualSpacing w:val="0"/>
        <w:jc w:val="both"/>
        <w:rPr>
          <w:rFonts w:ascii="Arial" w:eastAsia="Calibri" w:hAnsi="Arial" w:cs="Arial"/>
          <w:sz w:val="20"/>
          <w:szCs w:val="20"/>
        </w:rPr>
      </w:pPr>
      <w:r>
        <w:rPr>
          <w:rFonts w:ascii="Arial" w:hAnsi="Arial"/>
          <w:sz w:val="20"/>
          <w:szCs w:val="20"/>
        </w:rPr>
        <w:t xml:space="preserve">подаване на писмено уверение (документът е валиден 6 месеца от подаването му), в който всяко от лицата, които възнамеряват да сключат брак, писмено декларира, че не съществуват пречки за сключване на брака, предвидени в Семейния кодекс и че са запознати с наказателната отговорност, която носят за деклариране на неверни данни, </w:t>
      </w:r>
    </w:p>
    <w:p w:rsidR="00BF73FB" w:rsidRDefault="00954889" w:rsidP="000275EF">
      <w:pPr>
        <w:pStyle w:val="Akapitzlist"/>
        <w:numPr>
          <w:ilvl w:val="0"/>
          <w:numId w:val="109"/>
        </w:numPr>
        <w:spacing w:after="120" w:line="240" w:lineRule="auto"/>
        <w:ind w:left="567" w:hanging="567"/>
        <w:contextualSpacing w:val="0"/>
        <w:jc w:val="both"/>
        <w:rPr>
          <w:rFonts w:ascii="Arial" w:eastAsia="Calibri" w:hAnsi="Arial" w:cs="Arial"/>
          <w:sz w:val="20"/>
          <w:szCs w:val="20"/>
        </w:rPr>
      </w:pPr>
      <w:r>
        <w:rPr>
          <w:rFonts w:ascii="Arial" w:hAnsi="Arial"/>
          <w:sz w:val="20"/>
          <w:szCs w:val="20"/>
        </w:rPr>
        <w:t>разрешение на съда за сключване на брак, ако се изисква от разпоредбите на Семейния кодекс,</w:t>
      </w:r>
    </w:p>
    <w:p w:rsidR="00BF73FB" w:rsidRDefault="00954889" w:rsidP="000275EF">
      <w:pPr>
        <w:pStyle w:val="Akapitzlist"/>
        <w:numPr>
          <w:ilvl w:val="0"/>
          <w:numId w:val="109"/>
        </w:numPr>
        <w:spacing w:after="120" w:line="240" w:lineRule="auto"/>
        <w:ind w:left="567" w:hanging="567"/>
        <w:contextualSpacing w:val="0"/>
        <w:jc w:val="both"/>
        <w:rPr>
          <w:rFonts w:ascii="Arial" w:eastAsia="Calibri" w:hAnsi="Arial" w:cs="Arial"/>
          <w:sz w:val="20"/>
          <w:szCs w:val="20"/>
        </w:rPr>
      </w:pPr>
      <w:r>
        <w:rPr>
          <w:rFonts w:ascii="Arial" w:hAnsi="Arial"/>
          <w:sz w:val="20"/>
          <w:szCs w:val="20"/>
        </w:rPr>
        <w:t xml:space="preserve">разрешение на съда, за сключване на брак чрез пълномощник и </w:t>
      </w:r>
    </w:p>
    <w:p w:rsidR="00BF73FB" w:rsidRPr="003140FA" w:rsidRDefault="00CB4535" w:rsidP="000275EF">
      <w:pPr>
        <w:pStyle w:val="Akapitzlist"/>
        <w:numPr>
          <w:ilvl w:val="0"/>
          <w:numId w:val="109"/>
        </w:numPr>
        <w:spacing w:after="120" w:line="240" w:lineRule="auto"/>
        <w:ind w:left="567" w:hanging="567"/>
        <w:contextualSpacing w:val="0"/>
        <w:jc w:val="both"/>
        <w:rPr>
          <w:rFonts w:ascii="Arial" w:eastAsia="Calibri" w:hAnsi="Arial" w:cs="Arial"/>
          <w:sz w:val="20"/>
          <w:szCs w:val="20"/>
        </w:rPr>
      </w:pPr>
      <w:r>
        <w:rPr>
          <w:rFonts w:ascii="Arial" w:hAnsi="Arial"/>
          <w:sz w:val="20"/>
          <w:szCs w:val="20"/>
        </w:rPr>
        <w:t xml:space="preserve">пълномощно, ако бракът ще се сключва от пълномощник. </w:t>
      </w:r>
    </w:p>
    <w:p w:rsidR="00286604" w:rsidRPr="00CC0824" w:rsidRDefault="00286604" w:rsidP="007D41F1">
      <w:pPr>
        <w:spacing w:after="120" w:line="240" w:lineRule="auto"/>
        <w:jc w:val="both"/>
        <w:rPr>
          <w:rFonts w:ascii="Arial" w:eastAsia="Calibri" w:hAnsi="Arial" w:cs="Arial"/>
          <w:sz w:val="20"/>
          <w:szCs w:val="20"/>
        </w:rPr>
      </w:pPr>
      <w:r>
        <w:rPr>
          <w:rFonts w:ascii="Arial" w:hAnsi="Arial"/>
          <w:sz w:val="20"/>
          <w:szCs w:val="20"/>
        </w:rPr>
        <w:t xml:space="preserve">Ако полски гражданин не разполага с актове за гражданско състояние, съставени в Полша, той представя чуждестранен документ за гражданско състояние или друг документ, издаден в държава която не води граждански регистри, но който потвърждава неговото раждане, а ако преди това е имал сключен брак - документ, потвърждаващ сключването на брака ведно с документ, който удостоверява прекратяването, анулирането или недействителността на брака. </w:t>
      </w:r>
    </w:p>
    <w:p w:rsidR="00286604" w:rsidRPr="00CC0824" w:rsidRDefault="00286604" w:rsidP="007D41F1">
      <w:pPr>
        <w:spacing w:after="120" w:line="240" w:lineRule="auto"/>
        <w:jc w:val="both"/>
        <w:rPr>
          <w:rFonts w:ascii="Arial" w:eastAsia="Calibri" w:hAnsi="Arial" w:cs="Arial"/>
          <w:sz w:val="20"/>
          <w:szCs w:val="20"/>
        </w:rPr>
      </w:pPr>
      <w:r>
        <w:rPr>
          <w:rFonts w:ascii="Arial" w:hAnsi="Arial"/>
          <w:b/>
          <w:sz w:val="20"/>
          <w:szCs w:val="20"/>
        </w:rPr>
        <w:t>Гражданин на държава-членка на ЕС или ЕАСТ сключващ брак в Полша</w:t>
      </w:r>
      <w:r>
        <w:rPr>
          <w:rFonts w:ascii="Arial" w:hAnsi="Arial"/>
          <w:sz w:val="20"/>
          <w:szCs w:val="20"/>
        </w:rPr>
        <w:t xml:space="preserve"> представя документ за самоличност и: освен писмено уверение, документ, че в съответствие с приложимото право може да сключва брак, с уговорката, че ако получаването на този документ се сблъсква с трудно преодолими пречки, съдът по искане на гражданина, може да го освободи от предоставянето на този документ. Ако въз основа на другите предоставени документи няма да е възможно определянето на данните, необходими за изготвяне на удостоверението за </w:t>
      </w:r>
      <w:r>
        <w:rPr>
          <w:rFonts w:ascii="Arial" w:hAnsi="Arial"/>
          <w:sz w:val="20"/>
          <w:szCs w:val="20"/>
        </w:rPr>
        <w:lastRenderedPageBreak/>
        <w:t>сключен брак (т.е. да се установят подробни данни за лицето и семейното му състояние.) лицето представя удостоверение за раждане, а ако преди това е имало сключен брак - документ, потвърждаващ сключването на брака ведно с документ, който удостоверява прекратяването, анулирането или недействителността на брака.</w:t>
      </w:r>
    </w:p>
    <w:p w:rsidR="00286604" w:rsidRPr="00CC0824" w:rsidRDefault="00286604" w:rsidP="007D41F1">
      <w:pPr>
        <w:spacing w:after="120" w:line="240" w:lineRule="auto"/>
        <w:jc w:val="both"/>
        <w:rPr>
          <w:rFonts w:ascii="Arial" w:eastAsia="Calibri" w:hAnsi="Arial" w:cs="Arial"/>
          <w:b/>
          <w:sz w:val="20"/>
          <w:szCs w:val="20"/>
        </w:rPr>
      </w:pPr>
      <w:r>
        <w:rPr>
          <w:rFonts w:ascii="Arial" w:hAnsi="Arial"/>
          <w:sz w:val="20"/>
          <w:szCs w:val="20"/>
          <w:u w:val="single"/>
        </w:rPr>
        <w:t>Документи, потвърждаващи прекратяването, анулирането или недействителността на брака</w:t>
      </w:r>
      <w:r>
        <w:rPr>
          <w:rFonts w:ascii="Arial" w:hAnsi="Arial"/>
          <w:sz w:val="20"/>
          <w:szCs w:val="20"/>
        </w:rPr>
        <w:t>, а именно:</w:t>
      </w:r>
      <w:r>
        <w:rPr>
          <w:rFonts w:ascii="Arial" w:hAnsi="Arial"/>
          <w:b/>
          <w:sz w:val="20"/>
          <w:szCs w:val="20"/>
        </w:rPr>
        <w:t xml:space="preserve"> </w:t>
      </w:r>
      <w:r>
        <w:rPr>
          <w:rFonts w:ascii="Arial" w:hAnsi="Arial"/>
          <w:sz w:val="20"/>
          <w:szCs w:val="20"/>
        </w:rPr>
        <w:t>препис-извлечение от удостоверение за смърт или копие от окончателно решение на съда за установяване на смърт или признаване за починал бившия съпруг, копие от влязло в сила решение за развод, копие от окончателно решение на съда за анулиране на брака, копие от окончателното решение на съда за обявяване на брака за недействителен.</w:t>
      </w:r>
    </w:p>
    <w:p w:rsidR="00217062" w:rsidRDefault="00286604" w:rsidP="007D41F1">
      <w:pPr>
        <w:spacing w:after="120" w:line="240" w:lineRule="auto"/>
        <w:jc w:val="both"/>
        <w:rPr>
          <w:rFonts w:ascii="Arial" w:eastAsia="Calibri" w:hAnsi="Arial" w:cs="Arial"/>
          <w:b/>
          <w:sz w:val="20"/>
          <w:szCs w:val="20"/>
        </w:rPr>
      </w:pPr>
      <w:r>
        <w:rPr>
          <w:rFonts w:ascii="Arial" w:hAnsi="Arial"/>
          <w:sz w:val="20"/>
          <w:szCs w:val="20"/>
        </w:rPr>
        <w:t xml:space="preserve">Декларация за </w:t>
      </w:r>
      <w:r>
        <w:rPr>
          <w:rFonts w:ascii="Arial" w:hAnsi="Arial"/>
          <w:b/>
          <w:sz w:val="20"/>
          <w:szCs w:val="20"/>
        </w:rPr>
        <w:t>фамилното име, което ще носи всеки от съпрузите</w:t>
      </w:r>
      <w:r>
        <w:rPr>
          <w:rFonts w:ascii="Arial" w:hAnsi="Arial"/>
          <w:sz w:val="20"/>
          <w:szCs w:val="20"/>
        </w:rPr>
        <w:t xml:space="preserve"> след брака се представя пред началника на служба Гражданско състояние веднага след сключване на брака или преди изготвяне от началника на служба Гражданско състояние удостоверение за отсъствие на пречки за сключване на брак. Съпрузите могат:</w:t>
      </w:r>
      <w:r>
        <w:rPr>
          <w:rFonts w:ascii="Arial" w:hAnsi="Arial"/>
          <w:b/>
          <w:sz w:val="20"/>
          <w:szCs w:val="20"/>
        </w:rPr>
        <w:t xml:space="preserve"> </w:t>
      </w:r>
    </w:p>
    <w:p w:rsidR="00BF73FB" w:rsidRPr="003140FA" w:rsidRDefault="00954889" w:rsidP="000275EF">
      <w:pPr>
        <w:pStyle w:val="Akapitzlist"/>
        <w:numPr>
          <w:ilvl w:val="0"/>
          <w:numId w:val="110"/>
        </w:numPr>
        <w:spacing w:after="120" w:line="240" w:lineRule="auto"/>
        <w:ind w:left="567" w:hanging="567"/>
        <w:contextualSpacing w:val="0"/>
        <w:jc w:val="both"/>
        <w:rPr>
          <w:rFonts w:ascii="Arial" w:eastAsia="Calibri" w:hAnsi="Arial" w:cs="Arial"/>
          <w:sz w:val="20"/>
          <w:szCs w:val="20"/>
        </w:rPr>
      </w:pPr>
      <w:r>
        <w:rPr>
          <w:rFonts w:ascii="Arial" w:hAnsi="Arial"/>
          <w:sz w:val="20"/>
          <w:szCs w:val="20"/>
        </w:rPr>
        <w:t xml:space="preserve">да носят едно общо фамилно име, което е фамилното име на единия от тях, </w:t>
      </w:r>
    </w:p>
    <w:p w:rsidR="00BF73FB" w:rsidRPr="003140FA" w:rsidRDefault="00954889" w:rsidP="000275EF">
      <w:pPr>
        <w:pStyle w:val="Akapitzlist"/>
        <w:numPr>
          <w:ilvl w:val="0"/>
          <w:numId w:val="110"/>
        </w:numPr>
        <w:spacing w:after="120" w:line="240" w:lineRule="auto"/>
        <w:ind w:left="567" w:hanging="567"/>
        <w:contextualSpacing w:val="0"/>
        <w:jc w:val="both"/>
        <w:rPr>
          <w:rFonts w:ascii="Arial" w:eastAsia="Calibri" w:hAnsi="Arial" w:cs="Arial"/>
          <w:sz w:val="20"/>
          <w:szCs w:val="20"/>
        </w:rPr>
      </w:pPr>
      <w:r>
        <w:rPr>
          <w:rFonts w:ascii="Arial" w:hAnsi="Arial"/>
          <w:sz w:val="20"/>
          <w:szCs w:val="20"/>
        </w:rPr>
        <w:t xml:space="preserve">да запазят настоящото си фамилно име, </w:t>
      </w:r>
    </w:p>
    <w:p w:rsidR="00BF73FB" w:rsidRPr="003140FA" w:rsidRDefault="00954889" w:rsidP="000275EF">
      <w:pPr>
        <w:pStyle w:val="Akapitzlist"/>
        <w:numPr>
          <w:ilvl w:val="0"/>
          <w:numId w:val="110"/>
        </w:numPr>
        <w:spacing w:after="120" w:line="240" w:lineRule="auto"/>
        <w:ind w:left="567" w:hanging="567"/>
        <w:contextualSpacing w:val="0"/>
        <w:jc w:val="both"/>
        <w:rPr>
          <w:rFonts w:ascii="Arial" w:eastAsia="Calibri" w:hAnsi="Arial" w:cs="Arial"/>
          <w:sz w:val="20"/>
          <w:szCs w:val="20"/>
        </w:rPr>
      </w:pPr>
      <w:r>
        <w:rPr>
          <w:rFonts w:ascii="Arial" w:hAnsi="Arial"/>
          <w:sz w:val="20"/>
          <w:szCs w:val="20"/>
        </w:rPr>
        <w:t xml:space="preserve">да добавят към фамилното си име фамилното име на другия съпруг. </w:t>
      </w:r>
    </w:p>
    <w:p w:rsidR="00286604" w:rsidRPr="003140FA" w:rsidRDefault="00286604" w:rsidP="007D41F1">
      <w:pPr>
        <w:spacing w:after="120" w:line="240" w:lineRule="auto"/>
        <w:jc w:val="both"/>
        <w:rPr>
          <w:rFonts w:ascii="Arial" w:eastAsia="Calibri" w:hAnsi="Arial" w:cs="Arial"/>
          <w:sz w:val="20"/>
          <w:szCs w:val="20"/>
        </w:rPr>
      </w:pPr>
      <w:r>
        <w:rPr>
          <w:rFonts w:ascii="Arial" w:hAnsi="Arial"/>
          <w:sz w:val="20"/>
          <w:szCs w:val="20"/>
        </w:rPr>
        <w:t xml:space="preserve">В случай, че не представят декларация за фамилните имена, всеки от съпрузите запазва сегашното си фамилно име. </w:t>
      </w:r>
      <w:r>
        <w:rPr>
          <w:rFonts w:ascii="Arial" w:hAnsi="Arial"/>
          <w:b/>
          <w:sz w:val="20"/>
          <w:szCs w:val="20"/>
        </w:rPr>
        <w:t xml:space="preserve">Децата носят </w:t>
      </w:r>
      <w:r>
        <w:rPr>
          <w:rFonts w:ascii="Arial" w:hAnsi="Arial"/>
          <w:sz w:val="20"/>
          <w:szCs w:val="20"/>
        </w:rPr>
        <w:t xml:space="preserve">фамилното име, което носят и двамата съпрузи. Ако съпрузите имат различни фамилни имена, детето носи фамилното име, посочено в тяхната обща декларация. Съпрузите могат да посочат: фамилното име на единия от тях, фамилно име образувано от фамилното име на майката и фамилното име на бащата на детето. Ако съпрузите не са направили обща декларация за фамилното име на детето, то носи фамилно име, състоящо се от фамилното име на майката и прикрепено към него фамилното име на бащата. След изготвянето на удостоверението за сключен брак, служебно се издава едно </w:t>
      </w:r>
      <w:r>
        <w:rPr>
          <w:rFonts w:ascii="Arial" w:hAnsi="Arial"/>
          <w:sz w:val="20"/>
          <w:szCs w:val="20"/>
          <w:u w:val="single"/>
        </w:rPr>
        <w:t>безплатно препис-извлечение от удостоверението за брак</w:t>
      </w:r>
      <w:r>
        <w:rPr>
          <w:rFonts w:ascii="Arial" w:hAnsi="Arial"/>
          <w:sz w:val="20"/>
          <w:szCs w:val="20"/>
        </w:rPr>
        <w:t>.</w:t>
      </w:r>
    </w:p>
    <w:p w:rsidR="009C46C0" w:rsidRDefault="009C46C0" w:rsidP="007D41F1">
      <w:pPr>
        <w:spacing w:after="120" w:line="240" w:lineRule="auto"/>
        <w:jc w:val="both"/>
        <w:rPr>
          <w:rFonts w:ascii="Arial" w:hAnsi="Arial" w:cs="Arial"/>
          <w:b/>
          <w:color w:val="2E74B5" w:themeColor="accent1" w:themeShade="BF"/>
          <w:sz w:val="20"/>
          <w:szCs w:val="20"/>
        </w:rPr>
      </w:pPr>
    </w:p>
    <w:p w:rsidR="00286604" w:rsidRPr="00A87AB5" w:rsidRDefault="00286604" w:rsidP="007D41F1">
      <w:pPr>
        <w:spacing w:after="120" w:line="240" w:lineRule="auto"/>
        <w:jc w:val="both"/>
        <w:rPr>
          <w:rFonts w:ascii="Arial" w:hAnsi="Arial" w:cs="Arial"/>
          <w:b/>
          <w:color w:val="FF6600"/>
          <w:sz w:val="20"/>
          <w:szCs w:val="20"/>
        </w:rPr>
      </w:pPr>
      <w:r>
        <w:rPr>
          <w:rFonts w:ascii="Arial" w:hAnsi="Arial"/>
          <w:b/>
          <w:color w:val="FF6600"/>
          <w:sz w:val="20"/>
          <w:szCs w:val="20"/>
        </w:rPr>
        <w:t>Смърт</w:t>
      </w:r>
    </w:p>
    <w:p w:rsidR="00286604" w:rsidRPr="00CC0824" w:rsidRDefault="00286604" w:rsidP="007D41F1">
      <w:pPr>
        <w:spacing w:after="120" w:line="240" w:lineRule="auto"/>
        <w:jc w:val="both"/>
        <w:rPr>
          <w:rFonts w:ascii="Arial" w:hAnsi="Arial" w:cs="Arial"/>
          <w:sz w:val="20"/>
          <w:szCs w:val="20"/>
        </w:rPr>
      </w:pPr>
      <w:r>
        <w:rPr>
          <w:rFonts w:ascii="Arial" w:hAnsi="Arial"/>
          <w:sz w:val="20"/>
          <w:szCs w:val="20"/>
        </w:rPr>
        <w:t xml:space="preserve">Обявлението за </w:t>
      </w:r>
      <w:r>
        <w:rPr>
          <w:rFonts w:ascii="Arial" w:hAnsi="Arial"/>
          <w:b/>
          <w:sz w:val="20"/>
          <w:szCs w:val="20"/>
        </w:rPr>
        <w:t>смърт</w:t>
      </w:r>
      <w:r>
        <w:rPr>
          <w:rFonts w:ascii="Arial" w:hAnsi="Arial"/>
          <w:sz w:val="20"/>
          <w:szCs w:val="20"/>
        </w:rPr>
        <w:t xml:space="preserve"> се извършва в служба Гражданско състояние, компетентна за мястото на смъртта чрез представяне на смъртния акт (медицински документ, потвърждаващ смъртта, който получава лицето, упълномощено да извършва погребението) в срок до 3 дни от датата на изготвянето му; и 24 часа от смъртта, ако смъртта е настъпила вследствие на инфекциозно заболяване.</w:t>
      </w:r>
    </w:p>
    <w:p w:rsidR="00BF73FB" w:rsidRDefault="00286604" w:rsidP="003140FA">
      <w:pPr>
        <w:spacing w:after="120" w:line="240" w:lineRule="auto"/>
        <w:jc w:val="both"/>
        <w:rPr>
          <w:rFonts w:ascii="Arial" w:eastAsia="Times New Roman" w:hAnsi="Arial" w:cs="Arial"/>
          <w:b/>
          <w:bCs/>
          <w:sz w:val="20"/>
          <w:szCs w:val="20"/>
        </w:rPr>
      </w:pPr>
      <w:r>
        <w:rPr>
          <w:rFonts w:ascii="Arial" w:hAnsi="Arial"/>
          <w:sz w:val="20"/>
          <w:szCs w:val="20"/>
          <w:u w:val="single"/>
        </w:rPr>
        <w:t>Обявяването на смъртта е задължение на следните лица, изброени по ред</w:t>
      </w:r>
      <w:r>
        <w:rPr>
          <w:rFonts w:ascii="Arial" w:hAnsi="Arial"/>
          <w:sz w:val="20"/>
          <w:szCs w:val="20"/>
        </w:rPr>
        <w:t xml:space="preserve">: съпруг, роднини по низходяща линия (напр. дете), роднини по възходяща линия (напр. родители, баби и дядовци), роднини от по-висока степен на родство до четвърта степен (напр. брат), роднините по сватовство до 1 степен (напр. тъст, тъща). Началникът на служба Гражданско състояние след регистрацията на смъртта издава едно безплатно </w:t>
      </w:r>
      <w:r>
        <w:rPr>
          <w:rFonts w:ascii="Arial" w:hAnsi="Arial"/>
          <w:sz w:val="20"/>
          <w:szCs w:val="20"/>
          <w:u w:val="single"/>
        </w:rPr>
        <w:t>препис-извлечение от удостоверението за смърт</w:t>
      </w:r>
      <w:r>
        <w:rPr>
          <w:rFonts w:ascii="Arial" w:hAnsi="Arial"/>
          <w:sz w:val="20"/>
          <w:szCs w:val="20"/>
        </w:rPr>
        <w:t>.</w:t>
      </w:r>
      <w:r>
        <w:rPr>
          <w:rFonts w:ascii="Arial" w:hAnsi="Arial"/>
          <w:b/>
          <w:bCs/>
          <w:sz w:val="20"/>
          <w:szCs w:val="20"/>
        </w:rPr>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C46121" w:rsidRPr="00C46121" w:rsidTr="008A362E">
        <w:tc>
          <w:tcPr>
            <w:tcW w:w="2268" w:type="dxa"/>
          </w:tcPr>
          <w:p w:rsidR="00C9380B" w:rsidRPr="00C46121" w:rsidRDefault="00C9380B" w:rsidP="00C9380B">
            <w:pPr>
              <w:pStyle w:val="Bezodstpw"/>
              <w:jc w:val="both"/>
              <w:rPr>
                <w:rFonts w:ascii="Arial" w:hAnsi="Arial" w:cs="Arial"/>
                <w:b/>
                <w:color w:val="FF6600"/>
                <w:sz w:val="10"/>
                <w:szCs w:val="10"/>
              </w:rPr>
            </w:pPr>
          </w:p>
          <w:p w:rsidR="00BF73FB" w:rsidRDefault="00C9380B" w:rsidP="003140FA">
            <w:pPr>
              <w:pStyle w:val="Bezodstpw"/>
              <w:ind w:left="-108"/>
              <w:jc w:val="both"/>
              <w:rPr>
                <w:rFonts w:ascii="Arial" w:hAnsi="Arial" w:cs="Arial"/>
                <w:b/>
                <w:color w:val="FF6600"/>
                <w:sz w:val="20"/>
                <w:szCs w:val="20"/>
              </w:rPr>
            </w:pPr>
            <w:r>
              <w:rPr>
                <w:rFonts w:ascii="Arial" w:hAnsi="Arial"/>
                <w:b/>
                <w:color w:val="FF6600"/>
                <w:sz w:val="20"/>
                <w:szCs w:val="20"/>
              </w:rPr>
              <w:t>Повече информация</w:t>
            </w:r>
          </w:p>
          <w:p w:rsidR="00C9380B" w:rsidRPr="00C46121" w:rsidRDefault="00C9380B" w:rsidP="00C9380B">
            <w:pPr>
              <w:pStyle w:val="Bezodstpw"/>
              <w:jc w:val="both"/>
              <w:rPr>
                <w:rFonts w:ascii="Arial" w:hAnsi="Arial" w:cs="Arial"/>
                <w:b/>
                <w:color w:val="FF6600"/>
                <w:sz w:val="10"/>
                <w:szCs w:val="10"/>
              </w:rPr>
            </w:pPr>
          </w:p>
        </w:tc>
      </w:tr>
    </w:tbl>
    <w:p w:rsidR="00C9380B" w:rsidRPr="00CA3C79" w:rsidRDefault="00C9380B" w:rsidP="00286604">
      <w:pPr>
        <w:spacing w:after="0" w:line="240" w:lineRule="auto"/>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8943E7" w:rsidRPr="0090600E" w:rsidTr="0089440F">
        <w:tc>
          <w:tcPr>
            <w:tcW w:w="2943" w:type="dxa"/>
          </w:tcPr>
          <w:p w:rsidR="008943E7" w:rsidRPr="0090600E" w:rsidRDefault="008943E7" w:rsidP="0089440F">
            <w:pPr>
              <w:rPr>
                <w:rFonts w:ascii="Arial" w:hAnsi="Arial" w:cs="Arial"/>
                <w:b/>
                <w:sz w:val="20"/>
                <w:szCs w:val="20"/>
                <w:highlight w:val="yellow"/>
              </w:rPr>
            </w:pPr>
            <w:r>
              <w:rPr>
                <w:rFonts w:ascii="Arial" w:hAnsi="Arial"/>
                <w:b/>
                <w:sz w:val="20"/>
                <w:szCs w:val="20"/>
              </w:rPr>
              <w:t>http://www.mswia.gov.pl</w:t>
            </w:r>
          </w:p>
        </w:tc>
        <w:tc>
          <w:tcPr>
            <w:tcW w:w="6237" w:type="dxa"/>
          </w:tcPr>
          <w:p w:rsidR="008943E7" w:rsidRDefault="008943E7" w:rsidP="0089440F">
            <w:pPr>
              <w:rPr>
                <w:rFonts w:ascii="Arial" w:eastAsia="Times New Roman" w:hAnsi="Arial" w:cs="Arial"/>
                <w:sz w:val="20"/>
                <w:szCs w:val="20"/>
                <w:highlight w:val="yellow"/>
              </w:rPr>
            </w:pPr>
            <w:r>
              <w:rPr>
                <w:rFonts w:ascii="Arial" w:hAnsi="Arial"/>
                <w:sz w:val="20"/>
                <w:szCs w:val="20"/>
              </w:rPr>
              <w:t>Министерство на вътрешните работи и администрацията</w:t>
            </w:r>
            <w:r>
              <w:rPr>
                <w:rFonts w:ascii="Arial" w:hAnsi="Arial"/>
                <w:sz w:val="20"/>
                <w:szCs w:val="20"/>
                <w:highlight w:val="yellow"/>
              </w:rPr>
              <w:t xml:space="preserve"> </w:t>
            </w:r>
          </w:p>
          <w:p w:rsidR="008943E7" w:rsidRPr="0090600E" w:rsidRDefault="008943E7" w:rsidP="0089440F">
            <w:pPr>
              <w:rPr>
                <w:rFonts w:ascii="Arial" w:hAnsi="Arial" w:cs="Arial"/>
                <w:b/>
                <w:sz w:val="20"/>
                <w:szCs w:val="20"/>
                <w:highlight w:val="yellow"/>
              </w:rPr>
            </w:pPr>
          </w:p>
        </w:tc>
      </w:tr>
      <w:tr w:rsidR="008943E7" w:rsidRPr="009A2372" w:rsidTr="0089440F">
        <w:tc>
          <w:tcPr>
            <w:tcW w:w="2943" w:type="dxa"/>
          </w:tcPr>
          <w:p w:rsidR="008943E7" w:rsidRPr="006704CD" w:rsidRDefault="008943E7" w:rsidP="0089440F">
            <w:pPr>
              <w:rPr>
                <w:rFonts w:ascii="Arial" w:hAnsi="Arial" w:cs="Arial"/>
                <w:b/>
                <w:highlight w:val="yellow"/>
              </w:rPr>
            </w:pPr>
            <w:r>
              <w:rPr>
                <w:rFonts w:ascii="Arial" w:hAnsi="Arial"/>
                <w:b/>
                <w:sz w:val="20"/>
                <w:szCs w:val="20"/>
              </w:rPr>
              <w:t>http://www.obywatel.gov.pl</w:t>
            </w:r>
          </w:p>
        </w:tc>
        <w:tc>
          <w:tcPr>
            <w:tcW w:w="6237" w:type="dxa"/>
          </w:tcPr>
          <w:p w:rsidR="008943E7" w:rsidRPr="0090600E" w:rsidRDefault="008943E7" w:rsidP="0089440F">
            <w:pPr>
              <w:rPr>
                <w:rFonts w:ascii="Arial" w:hAnsi="Arial" w:cs="Arial"/>
                <w:b/>
                <w:sz w:val="20"/>
                <w:szCs w:val="20"/>
                <w:highlight w:val="yellow"/>
              </w:rPr>
            </w:pPr>
            <w:r>
              <w:rPr>
                <w:rStyle w:val="text"/>
                <w:rFonts w:ascii="Arial" w:hAnsi="Arial"/>
                <w:sz w:val="20"/>
                <w:szCs w:val="20"/>
              </w:rPr>
              <w:t>Портал ГРАЖДАНИН</w:t>
            </w:r>
            <w:r>
              <w:rPr>
                <w:rStyle w:val="text"/>
                <w:rFonts w:ascii="Arial" w:hAnsi="Arial"/>
                <w:sz w:val="20"/>
                <w:szCs w:val="20"/>
                <w:highlight w:val="yellow"/>
              </w:rPr>
              <w:t xml:space="preserve"> </w:t>
            </w:r>
          </w:p>
        </w:tc>
      </w:tr>
    </w:tbl>
    <w:p w:rsidR="00286604" w:rsidRDefault="00286604" w:rsidP="00286604">
      <w:pPr>
        <w:spacing w:after="0" w:line="240" w:lineRule="auto"/>
        <w:jc w:val="both"/>
        <w:rPr>
          <w:rFonts w:ascii="Arial" w:hAnsi="Arial" w:cs="Arial"/>
          <w:sz w:val="20"/>
          <w:szCs w:val="20"/>
        </w:rPr>
      </w:pPr>
    </w:p>
    <w:p w:rsidR="0003562A" w:rsidRPr="00A87AB5" w:rsidRDefault="00A87AB5" w:rsidP="007D41F1">
      <w:pPr>
        <w:pStyle w:val="Nagwek2"/>
        <w:spacing w:before="0"/>
        <w:rPr>
          <w:rStyle w:val="Nagwek2Znak"/>
          <w:rFonts w:ascii="Arial" w:hAnsi="Arial" w:cs="Arial"/>
          <w:b/>
          <w:color w:val="FF6600"/>
        </w:rPr>
      </w:pPr>
      <w:bookmarkStart w:id="18" w:name="_Toc532301397"/>
      <w:r>
        <w:rPr>
          <w:rStyle w:val="Nagwek2Znak"/>
          <w:rFonts w:ascii="Arial" w:hAnsi="Arial"/>
          <w:b/>
          <w:color w:val="FF6600"/>
        </w:rPr>
        <w:t>3.11. Културен и обществен живот</w:t>
      </w:r>
      <w:bookmarkEnd w:id="18"/>
    </w:p>
    <w:p w:rsidR="0003562A" w:rsidRPr="00A87AB5" w:rsidRDefault="0003562A" w:rsidP="007D41F1">
      <w:pPr>
        <w:spacing w:after="0"/>
        <w:rPr>
          <w:rFonts w:ascii="Arial" w:hAnsi="Arial" w:cs="Arial"/>
          <w:color w:val="FF6600"/>
          <w:sz w:val="20"/>
          <w:szCs w:val="20"/>
        </w:rPr>
      </w:pPr>
    </w:p>
    <w:p w:rsidR="00F50812" w:rsidRPr="00A87AB5" w:rsidRDefault="00F50812" w:rsidP="007D41F1">
      <w:pPr>
        <w:spacing w:after="0"/>
        <w:rPr>
          <w:rFonts w:ascii="Arial" w:hAnsi="Arial" w:cs="Arial"/>
          <w:b/>
          <w:color w:val="FF6600"/>
          <w:sz w:val="20"/>
          <w:szCs w:val="20"/>
        </w:rPr>
      </w:pPr>
      <w:r>
        <w:rPr>
          <w:rFonts w:ascii="Arial" w:hAnsi="Arial"/>
          <w:b/>
          <w:color w:val="FF6600"/>
          <w:sz w:val="20"/>
          <w:szCs w:val="20"/>
        </w:rPr>
        <w:t>Културен живот</w:t>
      </w:r>
    </w:p>
    <w:p w:rsidR="00F50812" w:rsidRPr="007D41F1" w:rsidRDefault="00F50812" w:rsidP="007D41F1">
      <w:pPr>
        <w:spacing w:after="0"/>
        <w:rPr>
          <w:rFonts w:ascii="Arial" w:hAnsi="Arial" w:cs="Arial"/>
          <w:sz w:val="20"/>
          <w:szCs w:val="20"/>
        </w:rPr>
      </w:pPr>
    </w:p>
    <w:p w:rsidR="0003562A" w:rsidRPr="007D41F1" w:rsidRDefault="0003562A" w:rsidP="007D41F1">
      <w:pPr>
        <w:spacing w:after="120"/>
        <w:jc w:val="both"/>
        <w:rPr>
          <w:rFonts w:ascii="Arial" w:hAnsi="Arial" w:cs="Arial"/>
          <w:sz w:val="20"/>
          <w:szCs w:val="20"/>
        </w:rPr>
      </w:pPr>
      <w:r>
        <w:rPr>
          <w:rFonts w:ascii="Arial" w:hAnsi="Arial"/>
          <w:sz w:val="20"/>
          <w:szCs w:val="20"/>
        </w:rPr>
        <w:t xml:space="preserve">Основната организационна форма на културната дейност в Полша са публично финансираните </w:t>
      </w:r>
      <w:r>
        <w:rPr>
          <w:rFonts w:ascii="Arial" w:hAnsi="Arial"/>
          <w:b/>
          <w:sz w:val="20"/>
          <w:szCs w:val="20"/>
        </w:rPr>
        <w:t>културни институции</w:t>
      </w:r>
      <w:r>
        <w:rPr>
          <w:rFonts w:ascii="Arial" w:hAnsi="Arial"/>
          <w:sz w:val="20"/>
          <w:szCs w:val="20"/>
        </w:rPr>
        <w:t xml:space="preserve"> - от музеи и художествени институции (като театри или филхармонии) до действащи на местно ниво много малки библиотеки и културни центрове. Броят на културните институции в Полша в момента е близо 7 хиляди. Освен културните институции, дейности </w:t>
      </w:r>
      <w:r>
        <w:rPr>
          <w:rFonts w:ascii="Arial" w:hAnsi="Arial"/>
          <w:sz w:val="20"/>
          <w:szCs w:val="20"/>
        </w:rPr>
        <w:lastRenderedPageBreak/>
        <w:t xml:space="preserve">свързани с културата провеждат редица неправителствени организации, а също така църквите и религиозните сдружения и частни фирми. Информация за културните събития и развлечения в Полша могат да бъдат намерени в ежедневниците (в петъчните издания най-големите ежедневници добавят културни вложки за цялата следваща седмица), телевизията и радиото (включително тематични канали) и в Интернет. </w:t>
      </w:r>
    </w:p>
    <w:p w:rsidR="0003562A" w:rsidRPr="007D41F1" w:rsidRDefault="0003562A" w:rsidP="007D41F1">
      <w:pPr>
        <w:spacing w:after="120"/>
        <w:jc w:val="both"/>
        <w:rPr>
          <w:rFonts w:ascii="Arial" w:hAnsi="Arial" w:cs="Arial"/>
          <w:sz w:val="20"/>
          <w:szCs w:val="20"/>
        </w:rPr>
      </w:pPr>
      <w:r>
        <w:rPr>
          <w:rFonts w:ascii="Arial" w:hAnsi="Arial"/>
          <w:sz w:val="20"/>
          <w:szCs w:val="20"/>
        </w:rPr>
        <w:t xml:space="preserve">В музеите могат да се разглеждат интересни художествени колекции, както от миналото, така и от съвременността. Някои от тях притежават световни шедьоври като например "Дамата с хермелина" на Леонардо да Винчи и "Пейзаж с добър самарянин" на Рембранд. - в Националния музей в Краков или "Страшният съд" от Ханс Мемлинг - в Националния музей в Гданск. </w:t>
      </w:r>
      <w:r>
        <w:rPr>
          <w:rFonts w:ascii="Arial" w:hAnsi="Arial"/>
          <w:sz w:val="20"/>
          <w:szCs w:val="20"/>
          <w:u w:val="single"/>
        </w:rPr>
        <w:t>Музеите</w:t>
      </w:r>
      <w:r>
        <w:rPr>
          <w:rFonts w:ascii="Arial" w:hAnsi="Arial"/>
          <w:sz w:val="20"/>
          <w:szCs w:val="20"/>
        </w:rPr>
        <w:t xml:space="preserve"> обикновено са отворени от </w:t>
      </w:r>
      <w:r>
        <w:rPr>
          <w:rFonts w:ascii="Arial" w:hAnsi="Arial"/>
          <w:sz w:val="20"/>
          <w:szCs w:val="20"/>
          <w:u w:val="single"/>
        </w:rPr>
        <w:t>вторник до неделя</w:t>
      </w:r>
      <w:r>
        <w:rPr>
          <w:rFonts w:ascii="Arial" w:hAnsi="Arial"/>
          <w:sz w:val="20"/>
          <w:szCs w:val="20"/>
        </w:rPr>
        <w:t xml:space="preserve"> до 16 часа, а някои от тях дори до 18. Входните такси са ниски, а в избрани дни входът в по-голямата част от музеите е безплатен. </w:t>
      </w:r>
    </w:p>
    <w:p w:rsidR="0003562A" w:rsidRPr="007D41F1" w:rsidRDefault="0003562A" w:rsidP="007D41F1">
      <w:pPr>
        <w:spacing w:after="120"/>
        <w:jc w:val="both"/>
        <w:rPr>
          <w:rFonts w:ascii="Arial" w:hAnsi="Arial" w:cs="Arial"/>
          <w:sz w:val="20"/>
          <w:szCs w:val="20"/>
        </w:rPr>
      </w:pPr>
      <w:r>
        <w:rPr>
          <w:rFonts w:ascii="Arial" w:hAnsi="Arial"/>
          <w:sz w:val="20"/>
          <w:szCs w:val="20"/>
        </w:rPr>
        <w:t xml:space="preserve">Най-голямата културна институция е </w:t>
      </w:r>
      <w:r>
        <w:rPr>
          <w:rFonts w:ascii="Arial" w:hAnsi="Arial"/>
          <w:b/>
          <w:sz w:val="20"/>
          <w:szCs w:val="20"/>
        </w:rPr>
        <w:t>Театр Виелки - Националната опера</w:t>
      </w:r>
      <w:r>
        <w:rPr>
          <w:rFonts w:ascii="Arial" w:hAnsi="Arial"/>
          <w:sz w:val="20"/>
          <w:szCs w:val="20"/>
        </w:rPr>
        <w:t xml:space="preserve">, смятан за един от най-големите в света. В репертоара си той представя оперна класика и съвременни произведения в сътрудничество със солисти от международна известност. Другите оперни театри са разположени в 10-те големи града на страната. </w:t>
      </w:r>
    </w:p>
    <w:p w:rsidR="0003562A" w:rsidRPr="007D41F1" w:rsidRDefault="0003562A" w:rsidP="007D41F1">
      <w:pPr>
        <w:spacing w:after="120"/>
        <w:jc w:val="both"/>
        <w:rPr>
          <w:rFonts w:ascii="Arial" w:hAnsi="Arial" w:cs="Arial"/>
          <w:sz w:val="20"/>
          <w:szCs w:val="20"/>
        </w:rPr>
      </w:pPr>
      <w:r>
        <w:rPr>
          <w:rFonts w:ascii="Arial" w:hAnsi="Arial"/>
          <w:b/>
          <w:sz w:val="20"/>
          <w:szCs w:val="20"/>
        </w:rPr>
        <w:t>Драматични театри</w:t>
      </w:r>
      <w:r>
        <w:rPr>
          <w:rFonts w:ascii="Arial" w:hAnsi="Arial"/>
          <w:sz w:val="20"/>
          <w:szCs w:val="20"/>
        </w:rPr>
        <w:t xml:space="preserve"> има във всички големи градове (те имат лятна ваканция през юли и август). През лятото театрите представят спектакли в курортите (например в Сопот и Закопане). Най-известните </w:t>
      </w:r>
      <w:r>
        <w:rPr>
          <w:rFonts w:ascii="Arial" w:hAnsi="Arial"/>
          <w:b/>
          <w:bCs/>
          <w:sz w:val="20"/>
          <w:szCs w:val="20"/>
        </w:rPr>
        <w:t xml:space="preserve">полски сцени </w:t>
      </w:r>
      <w:r>
        <w:rPr>
          <w:rFonts w:ascii="Arial" w:hAnsi="Arial"/>
          <w:sz w:val="20"/>
          <w:szCs w:val="20"/>
        </w:rPr>
        <w:t xml:space="preserve">са Националния театър във Варшава, Стария театър Елена Моджеевска в Краков, Театър Розмаитосци във Варшава, Полския театър във Вроцлав. Най-известните </w:t>
      </w:r>
      <w:r>
        <w:rPr>
          <w:rFonts w:ascii="Arial" w:hAnsi="Arial"/>
          <w:b/>
          <w:sz w:val="20"/>
          <w:szCs w:val="20"/>
        </w:rPr>
        <w:t>музикални театри</w:t>
      </w:r>
      <w:r>
        <w:rPr>
          <w:rFonts w:ascii="Arial" w:hAnsi="Arial"/>
          <w:sz w:val="20"/>
          <w:szCs w:val="20"/>
        </w:rPr>
        <w:t xml:space="preserve"> в Полша включват Музикалния театър в Гдиня и Музикалния театър Рома във Варшава. Сред многото полски театрални фестивали струва си да споменем наред с другите Фестивала на Шекспир в Гданск, Международния театрален фестивал "Божествена комедия" в Краков, Международния фестивал на еврейската култура „Варшава на Сингър" и Международния фестивал на куклено изкуство в Биелско-Бяла.</w:t>
      </w:r>
    </w:p>
    <w:p w:rsidR="0003562A" w:rsidRPr="007D41F1" w:rsidRDefault="0003562A" w:rsidP="007D41F1">
      <w:pPr>
        <w:spacing w:after="120"/>
        <w:jc w:val="both"/>
        <w:rPr>
          <w:rFonts w:ascii="Arial" w:hAnsi="Arial" w:cs="Arial"/>
          <w:sz w:val="20"/>
          <w:szCs w:val="20"/>
        </w:rPr>
      </w:pPr>
      <w:r>
        <w:rPr>
          <w:rFonts w:ascii="Arial" w:hAnsi="Arial"/>
          <w:b/>
          <w:sz w:val="20"/>
          <w:szCs w:val="20"/>
        </w:rPr>
        <w:t>Филхармонии</w:t>
      </w:r>
      <w:r>
        <w:rPr>
          <w:rFonts w:ascii="Arial" w:hAnsi="Arial"/>
          <w:sz w:val="20"/>
          <w:szCs w:val="20"/>
        </w:rPr>
        <w:t xml:space="preserve"> има в големите градове на отделните региони на страната. Най-известна е Националната филхармония във Варшава. Най-известните музикални фестивали за класическа музика, с най-дълга традиция са: Музикалния фестивал в Ланцут, Фестивала Монюшко в Кудова Здрой, Фестивала Шопен в Душники Здрой и Фестивала за съвременна музика "Варшавска есен" (Варшава) и Фестивал „Вратиславия Кантас" (Вроцлав). Организират се и концерти на открито като тези в Желязова Воля - родното място на известния композитор Фредерик Шопен. Полша е организатор на важни международни музикални конкурси: Международния конкурс за пиано Фредерик Шопен (Варшава), Международния конкурс за цигулари Хенрик Виенявски (Познан) и Международния певчески конкурс Станислав Монюшко (Варшава).</w:t>
      </w:r>
    </w:p>
    <w:p w:rsidR="0003562A" w:rsidRPr="007D41F1" w:rsidRDefault="0003562A" w:rsidP="007D41F1">
      <w:pPr>
        <w:spacing w:after="120"/>
        <w:jc w:val="both"/>
        <w:rPr>
          <w:rFonts w:ascii="Arial" w:hAnsi="Arial" w:cs="Arial"/>
          <w:sz w:val="20"/>
          <w:szCs w:val="20"/>
        </w:rPr>
      </w:pPr>
      <w:r>
        <w:rPr>
          <w:rFonts w:ascii="Arial" w:hAnsi="Arial"/>
          <w:b/>
          <w:sz w:val="20"/>
          <w:szCs w:val="20"/>
        </w:rPr>
        <w:t>Цените на билетите</w:t>
      </w:r>
      <w:r>
        <w:rPr>
          <w:rFonts w:ascii="Arial" w:hAnsi="Arial"/>
          <w:sz w:val="20"/>
          <w:szCs w:val="20"/>
        </w:rPr>
        <w:t xml:space="preserve"> за театър, опера и филхармония са различни и зависят от много фактори (включително местонахождението на културната институция, нейния профил и големина). Почти всички правят отстъпки за деца, младежи и пенсионери. За по-скъпите спектакли е възможно да се купят по-евтини билети (без определени места за сядане).</w:t>
      </w:r>
    </w:p>
    <w:p w:rsidR="0003562A" w:rsidRPr="007D41F1" w:rsidRDefault="0003562A" w:rsidP="007D41F1">
      <w:pPr>
        <w:spacing w:after="120"/>
        <w:jc w:val="both"/>
        <w:rPr>
          <w:rFonts w:ascii="Arial" w:hAnsi="Arial" w:cs="Arial"/>
          <w:sz w:val="20"/>
          <w:szCs w:val="20"/>
          <w:u w:val="single"/>
        </w:rPr>
      </w:pPr>
      <w:r>
        <w:rPr>
          <w:rFonts w:ascii="Arial" w:hAnsi="Arial"/>
          <w:sz w:val="20"/>
          <w:szCs w:val="20"/>
        </w:rPr>
        <w:t xml:space="preserve">Полша разполага с богата мрежа от </w:t>
      </w:r>
      <w:r>
        <w:rPr>
          <w:rFonts w:ascii="Arial" w:hAnsi="Arial"/>
          <w:b/>
          <w:sz w:val="20"/>
          <w:szCs w:val="20"/>
        </w:rPr>
        <w:t>кинотеатри</w:t>
      </w:r>
      <w:r>
        <w:rPr>
          <w:rFonts w:ascii="Arial" w:hAnsi="Arial"/>
          <w:sz w:val="20"/>
          <w:szCs w:val="20"/>
        </w:rPr>
        <w:t xml:space="preserve"> от мултиплекси до малки студийни кина. </w:t>
      </w:r>
      <w:r>
        <w:rPr>
          <w:rFonts w:ascii="Arial" w:hAnsi="Arial"/>
          <w:sz w:val="20"/>
          <w:szCs w:val="20"/>
        </w:rPr>
        <w:br/>
        <w:t xml:space="preserve">Тяхната програма включва, както популярните новости на световното кино и най-добрите полски филми, така и култови произведения на европейското, американско и азиатско кино. Освен това, представят се документални и късометражни филми. Чуждестранните филми, показвани в полските кина обикновено </w:t>
      </w:r>
      <w:r>
        <w:rPr>
          <w:rFonts w:ascii="Arial" w:hAnsi="Arial"/>
          <w:sz w:val="20"/>
          <w:szCs w:val="20"/>
          <w:u w:val="single"/>
        </w:rPr>
        <w:t>не са дублирани.</w:t>
      </w:r>
    </w:p>
    <w:p w:rsidR="0003562A" w:rsidRPr="0090446F" w:rsidRDefault="0003562A" w:rsidP="007D41F1">
      <w:pPr>
        <w:spacing w:after="120"/>
        <w:jc w:val="both"/>
        <w:rPr>
          <w:rFonts w:ascii="Arial" w:hAnsi="Arial" w:cs="Arial"/>
          <w:sz w:val="20"/>
          <w:szCs w:val="20"/>
        </w:rPr>
      </w:pPr>
      <w:r>
        <w:rPr>
          <w:rFonts w:ascii="Arial" w:hAnsi="Arial"/>
          <w:sz w:val="20"/>
          <w:szCs w:val="20"/>
        </w:rPr>
        <w:t xml:space="preserve">Заслужава си да се отбележи, че Полша е </w:t>
      </w:r>
      <w:r>
        <w:rPr>
          <w:rFonts w:ascii="Arial" w:hAnsi="Arial"/>
          <w:b/>
          <w:sz w:val="20"/>
          <w:szCs w:val="20"/>
        </w:rPr>
        <w:t>атрактивна туристическа дестинация.</w:t>
      </w:r>
      <w:r>
        <w:rPr>
          <w:rFonts w:ascii="Arial" w:hAnsi="Arial"/>
          <w:sz w:val="20"/>
          <w:szCs w:val="20"/>
        </w:rPr>
        <w:t xml:space="preserve"> В списъка на световното наследство на ЮНЕСКО са включени следните обекти: историческия център на Краков и Варшава, солната мина във Величка, стария град на Замошч, Беловежката дива гора, средновековния град Торун, замъка в Малборк, Калвария Зебжидовска - архитектурно-природен комплекс и място за религиозни поклонения и дървените църкви в Южна Малополска.</w:t>
      </w:r>
    </w:p>
    <w:p w:rsidR="0003562A" w:rsidRPr="00A87AB5" w:rsidRDefault="0003562A" w:rsidP="007D41F1">
      <w:pPr>
        <w:spacing w:after="120" w:line="240" w:lineRule="auto"/>
        <w:jc w:val="both"/>
        <w:rPr>
          <w:rFonts w:ascii="Arial" w:hAnsi="Arial" w:cs="Arial"/>
          <w:b/>
          <w:color w:val="FF6600"/>
          <w:sz w:val="20"/>
          <w:szCs w:val="20"/>
        </w:rPr>
      </w:pPr>
      <w:r>
        <w:rPr>
          <w:rFonts w:ascii="Arial" w:hAnsi="Arial"/>
          <w:b/>
          <w:color w:val="FF6600"/>
          <w:sz w:val="20"/>
          <w:szCs w:val="20"/>
        </w:rPr>
        <w:t>Обществен живот</w:t>
      </w:r>
    </w:p>
    <w:p w:rsidR="0003562A" w:rsidRPr="007D41F1" w:rsidRDefault="0003562A" w:rsidP="007D41F1">
      <w:pPr>
        <w:spacing w:after="120"/>
        <w:jc w:val="both"/>
        <w:rPr>
          <w:rFonts w:ascii="Arial" w:hAnsi="Arial" w:cs="Arial"/>
          <w:sz w:val="20"/>
          <w:szCs w:val="20"/>
        </w:rPr>
      </w:pPr>
      <w:r>
        <w:rPr>
          <w:rFonts w:ascii="Arial" w:hAnsi="Arial"/>
          <w:sz w:val="20"/>
          <w:szCs w:val="20"/>
        </w:rPr>
        <w:t xml:space="preserve">Официалният език в Полша е </w:t>
      </w:r>
      <w:r>
        <w:rPr>
          <w:rFonts w:ascii="Arial" w:hAnsi="Arial"/>
          <w:b/>
          <w:sz w:val="20"/>
          <w:szCs w:val="20"/>
        </w:rPr>
        <w:t>полски.</w:t>
      </w:r>
      <w:r>
        <w:rPr>
          <w:rFonts w:ascii="Arial" w:hAnsi="Arial"/>
          <w:sz w:val="20"/>
          <w:szCs w:val="20"/>
        </w:rPr>
        <w:t xml:space="preserve"> Най-често използваните от поляците чужди езици са английският и в по-малка степен, немски, френски и руски. </w:t>
      </w:r>
    </w:p>
    <w:p w:rsidR="006A4873" w:rsidRDefault="0003562A" w:rsidP="007D41F1">
      <w:pPr>
        <w:spacing w:after="120"/>
        <w:jc w:val="both"/>
        <w:rPr>
          <w:rFonts w:ascii="Arial" w:hAnsi="Arial" w:cs="Arial"/>
          <w:sz w:val="20"/>
          <w:szCs w:val="20"/>
        </w:rPr>
      </w:pPr>
      <w:r>
        <w:rPr>
          <w:rFonts w:ascii="Arial" w:hAnsi="Arial"/>
          <w:b/>
          <w:sz w:val="20"/>
          <w:szCs w:val="20"/>
        </w:rPr>
        <w:lastRenderedPageBreak/>
        <w:t>Полските национални празници</w:t>
      </w:r>
      <w:r>
        <w:rPr>
          <w:rFonts w:ascii="Arial" w:hAnsi="Arial"/>
          <w:sz w:val="20"/>
          <w:szCs w:val="20"/>
        </w:rPr>
        <w:t xml:space="preserve">, които са и </w:t>
      </w:r>
      <w:r>
        <w:rPr>
          <w:rFonts w:ascii="Arial" w:hAnsi="Arial"/>
          <w:sz w:val="20"/>
          <w:szCs w:val="20"/>
          <w:u w:val="single"/>
        </w:rPr>
        <w:t>почивни дни</w:t>
      </w:r>
      <w:r>
        <w:rPr>
          <w:rFonts w:ascii="Arial" w:hAnsi="Arial"/>
          <w:sz w:val="20"/>
          <w:szCs w:val="20"/>
        </w:rPr>
        <w:t>, включват: 1 януари - Нова година; 6 януари - Богоявление, март или април - (неделя и понеделник) 1 и 2 ден Великденски празници; 1 май - Национален празник; 3 май - Национален празник “3 май”; май или юни (първия четвъртък, който се пада 9 седмици след Великден) - Божие тяло;  Ден на Светия дух (Петдесетница) – подвижен празник (юни); 15 август - Ден на полската армия / Успение Богородично; 1 ноември - Ден на Вси Светии; 11 ноември - Ден на независимостта; 25-26 декември - Коледа.</w:t>
      </w:r>
    </w:p>
    <w:p w:rsidR="00B04D68" w:rsidRDefault="00B04D68" w:rsidP="007D41F1">
      <w:pPr>
        <w:spacing w:after="120"/>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954"/>
        <w:gridCol w:w="4606"/>
      </w:tblGrid>
      <w:tr w:rsidR="00B04D68" w:rsidTr="003140FA">
        <w:tc>
          <w:tcPr>
            <w:tcW w:w="4606" w:type="dxa"/>
            <w:gridSpan w:val="2"/>
          </w:tcPr>
          <w:p w:rsidR="00BF73FB" w:rsidRPr="003140FA" w:rsidRDefault="00B04D68" w:rsidP="003140FA">
            <w:pPr>
              <w:pStyle w:val="Bezodstpw"/>
              <w:spacing w:before="120" w:after="120"/>
              <w:jc w:val="both"/>
              <w:rPr>
                <w:rFonts w:ascii="Arial" w:hAnsi="Arial" w:cs="Arial"/>
                <w:b/>
                <w:color w:val="FF6600"/>
                <w:sz w:val="20"/>
                <w:szCs w:val="20"/>
              </w:rPr>
            </w:pPr>
            <w:r>
              <w:rPr>
                <w:rFonts w:ascii="Arial" w:hAnsi="Arial"/>
                <w:b/>
                <w:color w:val="FF6600"/>
                <w:sz w:val="20"/>
                <w:szCs w:val="20"/>
              </w:rPr>
              <w:t>Повече информация</w:t>
            </w:r>
          </w:p>
        </w:tc>
        <w:tc>
          <w:tcPr>
            <w:tcW w:w="4606" w:type="dxa"/>
          </w:tcPr>
          <w:p w:rsidR="00BF73FB" w:rsidRDefault="00BF73FB" w:rsidP="003140FA">
            <w:pPr>
              <w:spacing w:before="120" w:after="120"/>
              <w:jc w:val="both"/>
              <w:rPr>
                <w:rFonts w:ascii="Arial" w:hAnsi="Arial" w:cs="Arial"/>
                <w:sz w:val="20"/>
                <w:szCs w:val="20"/>
              </w:rPr>
            </w:pPr>
          </w:p>
        </w:tc>
      </w:tr>
      <w:tr w:rsidR="00B04D68" w:rsidTr="003140FA">
        <w:tc>
          <w:tcPr>
            <w:tcW w:w="3652" w:type="dxa"/>
          </w:tcPr>
          <w:p w:rsidR="00BF73FB" w:rsidRDefault="00CE13BB" w:rsidP="003140FA">
            <w:pPr>
              <w:spacing w:before="120" w:after="120"/>
              <w:jc w:val="both"/>
              <w:rPr>
                <w:rFonts w:ascii="Arial" w:hAnsi="Arial" w:cs="Arial"/>
                <w:sz w:val="20"/>
                <w:szCs w:val="20"/>
              </w:rPr>
            </w:pPr>
            <w:hyperlink r:id="rId30" w:history="1">
              <w:r w:rsidR="00954889">
                <w:rPr>
                  <w:rStyle w:val="Hipercze"/>
                  <w:rFonts w:ascii="Arial" w:hAnsi="Arial"/>
                  <w:b/>
                  <w:color w:val="auto"/>
                  <w:sz w:val="20"/>
                  <w:szCs w:val="20"/>
                  <w:u w:val="none"/>
                </w:rPr>
                <w:t>http://www.mkidn.gov.pl/</w:t>
              </w:r>
            </w:hyperlink>
          </w:p>
        </w:tc>
        <w:tc>
          <w:tcPr>
            <w:tcW w:w="5560" w:type="dxa"/>
            <w:gridSpan w:val="2"/>
          </w:tcPr>
          <w:p w:rsidR="00BF73FB" w:rsidRDefault="00B04D68" w:rsidP="003140FA">
            <w:pPr>
              <w:spacing w:before="120" w:after="120"/>
              <w:jc w:val="both"/>
              <w:rPr>
                <w:rFonts w:ascii="Arial" w:hAnsi="Arial" w:cs="Arial"/>
                <w:sz w:val="20"/>
                <w:szCs w:val="20"/>
              </w:rPr>
            </w:pPr>
            <w:r>
              <w:rPr>
                <w:rFonts w:ascii="Arial" w:hAnsi="Arial"/>
                <w:sz w:val="20"/>
                <w:szCs w:val="20"/>
              </w:rPr>
              <w:t>Министерство на културата и националното наследство</w:t>
            </w:r>
          </w:p>
        </w:tc>
      </w:tr>
      <w:tr w:rsidR="00B04D68" w:rsidTr="003140FA">
        <w:tc>
          <w:tcPr>
            <w:tcW w:w="3652" w:type="dxa"/>
          </w:tcPr>
          <w:p w:rsidR="00BF73FB" w:rsidRDefault="00CE13BB" w:rsidP="003140FA">
            <w:pPr>
              <w:spacing w:before="120" w:after="120"/>
              <w:jc w:val="both"/>
              <w:rPr>
                <w:rFonts w:ascii="Arial" w:hAnsi="Arial" w:cs="Arial"/>
                <w:sz w:val="20"/>
                <w:szCs w:val="20"/>
              </w:rPr>
            </w:pPr>
            <w:hyperlink r:id="rId31" w:history="1">
              <w:r w:rsidR="00954889">
                <w:rPr>
                  <w:rStyle w:val="Hipercze"/>
                  <w:rFonts w:ascii="Arial" w:hAnsi="Arial"/>
                  <w:b/>
                  <w:color w:val="auto"/>
                  <w:sz w:val="20"/>
                  <w:szCs w:val="20"/>
                  <w:u w:val="none"/>
                </w:rPr>
                <w:t>http://www.travelpoland.com/</w:t>
              </w:r>
            </w:hyperlink>
            <w:r w:rsidR="00954889">
              <w:rPr>
                <w:rFonts w:ascii="Arial" w:hAnsi="Arial"/>
                <w:b/>
                <w:sz w:val="20"/>
                <w:szCs w:val="20"/>
              </w:rPr>
              <w:tab/>
            </w:r>
          </w:p>
        </w:tc>
        <w:tc>
          <w:tcPr>
            <w:tcW w:w="5560" w:type="dxa"/>
            <w:gridSpan w:val="2"/>
          </w:tcPr>
          <w:p w:rsidR="00BF73FB" w:rsidRDefault="00B04D68" w:rsidP="003140FA">
            <w:pPr>
              <w:spacing w:before="120" w:after="120"/>
              <w:jc w:val="both"/>
              <w:rPr>
                <w:rFonts w:ascii="Arial" w:hAnsi="Arial" w:cs="Arial"/>
                <w:sz w:val="20"/>
                <w:szCs w:val="20"/>
              </w:rPr>
            </w:pPr>
            <w:r>
              <w:rPr>
                <w:rFonts w:ascii="Arial" w:hAnsi="Arial"/>
                <w:sz w:val="20"/>
                <w:szCs w:val="20"/>
              </w:rPr>
              <w:t>Туристически портал за Полша</w:t>
            </w:r>
          </w:p>
        </w:tc>
      </w:tr>
      <w:tr w:rsidR="00B04D68" w:rsidTr="003140FA">
        <w:tc>
          <w:tcPr>
            <w:tcW w:w="3652" w:type="dxa"/>
          </w:tcPr>
          <w:p w:rsidR="00BF73FB" w:rsidRDefault="00CE13BB" w:rsidP="003140FA">
            <w:pPr>
              <w:spacing w:before="120" w:after="120"/>
              <w:jc w:val="both"/>
              <w:rPr>
                <w:rFonts w:ascii="Arial" w:hAnsi="Arial" w:cs="Arial"/>
                <w:sz w:val="20"/>
                <w:szCs w:val="20"/>
              </w:rPr>
            </w:pPr>
            <w:hyperlink r:id="rId32" w:history="1">
              <w:r w:rsidR="00954889">
                <w:rPr>
                  <w:rStyle w:val="Hipercze"/>
                  <w:rFonts w:ascii="Arial" w:hAnsi="Arial"/>
                  <w:b/>
                  <w:color w:val="auto"/>
                  <w:sz w:val="20"/>
                  <w:szCs w:val="20"/>
                  <w:u w:val="none"/>
                </w:rPr>
                <w:t>http://www.polska.travel/pl</w:t>
              </w:r>
            </w:hyperlink>
          </w:p>
        </w:tc>
        <w:tc>
          <w:tcPr>
            <w:tcW w:w="5560" w:type="dxa"/>
            <w:gridSpan w:val="2"/>
          </w:tcPr>
          <w:p w:rsidR="00BF73FB" w:rsidRDefault="00B04D68" w:rsidP="003140FA">
            <w:pPr>
              <w:spacing w:before="120" w:after="120"/>
              <w:jc w:val="both"/>
              <w:rPr>
                <w:rFonts w:ascii="Arial" w:hAnsi="Arial" w:cs="Arial"/>
                <w:sz w:val="20"/>
                <w:szCs w:val="20"/>
              </w:rPr>
            </w:pPr>
            <w:r>
              <w:rPr>
                <w:rFonts w:ascii="Arial" w:hAnsi="Arial"/>
                <w:sz w:val="20"/>
                <w:szCs w:val="20"/>
              </w:rPr>
              <w:t>Туристически портал за Полша</w:t>
            </w:r>
          </w:p>
        </w:tc>
      </w:tr>
      <w:tr w:rsidR="00B04D68" w:rsidTr="003140FA">
        <w:tc>
          <w:tcPr>
            <w:tcW w:w="3652" w:type="dxa"/>
          </w:tcPr>
          <w:p w:rsidR="00BF73FB" w:rsidRDefault="00CE13BB" w:rsidP="003140FA">
            <w:pPr>
              <w:spacing w:before="120" w:after="120"/>
              <w:jc w:val="both"/>
              <w:rPr>
                <w:rFonts w:ascii="Arial" w:hAnsi="Arial" w:cs="Arial"/>
                <w:sz w:val="20"/>
                <w:szCs w:val="20"/>
              </w:rPr>
            </w:pPr>
            <w:hyperlink r:id="rId33" w:history="1">
              <w:r w:rsidR="00954889">
                <w:rPr>
                  <w:rStyle w:val="Hipercze"/>
                  <w:rFonts w:ascii="Arial" w:hAnsi="Arial"/>
                  <w:b/>
                  <w:color w:val="auto"/>
                  <w:sz w:val="20"/>
                  <w:szCs w:val="20"/>
                  <w:u w:val="none"/>
                </w:rPr>
                <w:t>http://culture.pl/pl</w:t>
              </w:r>
            </w:hyperlink>
          </w:p>
        </w:tc>
        <w:tc>
          <w:tcPr>
            <w:tcW w:w="5560" w:type="dxa"/>
            <w:gridSpan w:val="2"/>
          </w:tcPr>
          <w:p w:rsidR="00BF73FB" w:rsidRPr="003140FA" w:rsidRDefault="00B04D68" w:rsidP="003140FA">
            <w:pPr>
              <w:spacing w:before="120" w:after="120"/>
              <w:jc w:val="both"/>
              <w:rPr>
                <w:rFonts w:ascii="Arial" w:eastAsia="Times New Roman" w:hAnsi="Arial" w:cs="Arial"/>
                <w:sz w:val="20"/>
                <w:szCs w:val="20"/>
              </w:rPr>
            </w:pPr>
            <w:r>
              <w:rPr>
                <w:rFonts w:ascii="Arial" w:hAnsi="Arial"/>
                <w:sz w:val="20"/>
                <w:szCs w:val="20"/>
              </w:rPr>
              <w:t>База знания за полската култура с календар на културните събития</w:t>
            </w:r>
          </w:p>
        </w:tc>
      </w:tr>
      <w:tr w:rsidR="00B04D68" w:rsidTr="003140FA">
        <w:tc>
          <w:tcPr>
            <w:tcW w:w="3652" w:type="dxa"/>
          </w:tcPr>
          <w:p w:rsidR="00BF73FB" w:rsidRDefault="00CE13BB" w:rsidP="003140FA">
            <w:pPr>
              <w:spacing w:before="120" w:after="120"/>
              <w:jc w:val="both"/>
              <w:rPr>
                <w:rFonts w:ascii="Arial" w:hAnsi="Arial" w:cs="Arial"/>
                <w:sz w:val="20"/>
                <w:szCs w:val="20"/>
              </w:rPr>
            </w:pPr>
            <w:hyperlink r:id="rId34" w:history="1">
              <w:r w:rsidR="00954889">
                <w:rPr>
                  <w:rStyle w:val="Hipercze"/>
                  <w:rFonts w:ascii="Arial" w:hAnsi="Arial"/>
                  <w:b/>
                  <w:color w:val="auto"/>
                  <w:sz w:val="20"/>
                  <w:szCs w:val="20"/>
                  <w:u w:val="none"/>
                </w:rPr>
                <w:t>http://www.dwutygodnik.com/</w:t>
              </w:r>
            </w:hyperlink>
            <w:r w:rsidR="00954889">
              <w:rPr>
                <w:rFonts w:ascii="Arial" w:hAnsi="Arial"/>
                <w:b/>
                <w:sz w:val="20"/>
                <w:szCs w:val="20"/>
              </w:rPr>
              <w:tab/>
            </w:r>
          </w:p>
        </w:tc>
        <w:tc>
          <w:tcPr>
            <w:tcW w:w="5560" w:type="dxa"/>
            <w:gridSpan w:val="2"/>
          </w:tcPr>
          <w:p w:rsidR="00BF73FB" w:rsidRDefault="00B04D68" w:rsidP="003140FA">
            <w:pPr>
              <w:spacing w:before="120" w:after="120"/>
              <w:jc w:val="both"/>
              <w:rPr>
                <w:rFonts w:ascii="Arial" w:hAnsi="Arial" w:cs="Arial"/>
                <w:sz w:val="20"/>
                <w:szCs w:val="20"/>
              </w:rPr>
            </w:pPr>
            <w:r>
              <w:rPr>
                <w:rFonts w:ascii="Arial" w:hAnsi="Arial"/>
                <w:sz w:val="20"/>
                <w:szCs w:val="20"/>
              </w:rPr>
              <w:t>Интернет културно списание</w:t>
            </w:r>
          </w:p>
        </w:tc>
      </w:tr>
      <w:tr w:rsidR="00B04D68" w:rsidTr="003140FA">
        <w:tc>
          <w:tcPr>
            <w:tcW w:w="3652" w:type="dxa"/>
          </w:tcPr>
          <w:p w:rsidR="00BF73FB" w:rsidRDefault="00CE13BB" w:rsidP="003140FA">
            <w:pPr>
              <w:spacing w:before="120" w:after="120"/>
              <w:jc w:val="both"/>
              <w:rPr>
                <w:rFonts w:ascii="Arial" w:hAnsi="Arial" w:cs="Arial"/>
                <w:b/>
                <w:sz w:val="20"/>
                <w:szCs w:val="20"/>
              </w:rPr>
            </w:pPr>
            <w:hyperlink r:id="rId35" w:history="1">
              <w:r w:rsidR="00954889">
                <w:rPr>
                  <w:rStyle w:val="Hipercze"/>
                  <w:rFonts w:ascii="Arial" w:hAnsi="Arial"/>
                  <w:b/>
                  <w:color w:val="auto"/>
                  <w:sz w:val="20"/>
                  <w:szCs w:val="20"/>
                  <w:u w:val="none"/>
                </w:rPr>
                <w:t>http://www.biweekly.pl/</w:t>
              </w:r>
            </w:hyperlink>
          </w:p>
        </w:tc>
        <w:tc>
          <w:tcPr>
            <w:tcW w:w="5560" w:type="dxa"/>
            <w:gridSpan w:val="2"/>
          </w:tcPr>
          <w:p w:rsidR="00BF73FB" w:rsidRDefault="00B04D68" w:rsidP="003140FA">
            <w:pPr>
              <w:spacing w:before="120" w:after="120"/>
              <w:jc w:val="both"/>
              <w:rPr>
                <w:rFonts w:ascii="Arial" w:hAnsi="Arial" w:cs="Arial"/>
                <w:sz w:val="20"/>
                <w:szCs w:val="20"/>
              </w:rPr>
            </w:pPr>
            <w:r>
              <w:rPr>
                <w:rFonts w:ascii="Arial" w:hAnsi="Arial"/>
                <w:sz w:val="20"/>
                <w:szCs w:val="20"/>
              </w:rPr>
              <w:t>Културен информатор</w:t>
            </w:r>
          </w:p>
        </w:tc>
      </w:tr>
    </w:tbl>
    <w:p w:rsidR="00BA663E" w:rsidRPr="007D41F1" w:rsidRDefault="00BA663E" w:rsidP="007D41F1">
      <w:pPr>
        <w:spacing w:after="120"/>
        <w:jc w:val="both"/>
        <w:rPr>
          <w:rFonts w:ascii="Arial" w:hAnsi="Arial" w:cs="Arial"/>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tblGrid>
      <w:tr w:rsidR="00C46121" w:rsidRPr="00C46121" w:rsidTr="00C46121">
        <w:tc>
          <w:tcPr>
            <w:tcW w:w="1985" w:type="dxa"/>
          </w:tcPr>
          <w:p w:rsidR="00BF73FB" w:rsidRDefault="00BF73FB" w:rsidP="003140FA">
            <w:pPr>
              <w:pStyle w:val="Bezodstpw"/>
              <w:ind w:left="-108"/>
              <w:jc w:val="both"/>
              <w:rPr>
                <w:rFonts w:ascii="Arial" w:hAnsi="Arial" w:cs="Arial"/>
                <w:b/>
                <w:color w:val="FF6600"/>
                <w:sz w:val="10"/>
                <w:szCs w:val="10"/>
              </w:rPr>
            </w:pPr>
          </w:p>
        </w:tc>
      </w:tr>
    </w:tbl>
    <w:p w:rsidR="00E861C3" w:rsidRDefault="00E861C3" w:rsidP="006D125B">
      <w:pPr>
        <w:spacing w:after="0"/>
        <w:jc w:val="both"/>
        <w:rPr>
          <w:rFonts w:ascii="Arial" w:hAnsi="Arial" w:cs="Arial"/>
          <w:sz w:val="20"/>
          <w:szCs w:val="20"/>
        </w:rPr>
      </w:pPr>
    </w:p>
    <w:p w:rsidR="00BF73FB" w:rsidRDefault="00A87AB5" w:rsidP="003140FA">
      <w:pPr>
        <w:pStyle w:val="Nagwek2"/>
        <w:spacing w:before="0"/>
        <w:rPr>
          <w:rStyle w:val="Nagwek2Znak"/>
          <w:rFonts w:ascii="Arial" w:hAnsi="Arial" w:cs="Arial"/>
          <w:b/>
          <w:color w:val="FF6600"/>
        </w:rPr>
      </w:pPr>
      <w:bookmarkStart w:id="19" w:name="_Toc532301398"/>
      <w:r>
        <w:rPr>
          <w:rFonts w:ascii="Arial" w:hAnsi="Arial"/>
          <w:b/>
          <w:color w:val="FF6600"/>
        </w:rPr>
        <w:t xml:space="preserve">3.12. Какво трябва да знаем </w:t>
      </w:r>
      <w:r>
        <w:rPr>
          <w:rStyle w:val="Nagwek2Znak"/>
          <w:rFonts w:ascii="Arial" w:hAnsi="Arial"/>
          <w:b/>
          <w:color w:val="FF6600"/>
        </w:rPr>
        <w:t>преди да предприемем пътуване до Полша и след пристигането си</w:t>
      </w:r>
      <w:bookmarkEnd w:id="19"/>
    </w:p>
    <w:p w:rsidR="00BF73FB" w:rsidRDefault="00BF73FB" w:rsidP="003140FA">
      <w:pPr>
        <w:spacing w:after="0"/>
        <w:rPr>
          <w:rFonts w:ascii="Arial" w:hAnsi="Arial" w:cs="Arial"/>
          <w:color w:val="FF6600"/>
        </w:rPr>
      </w:pPr>
    </w:p>
    <w:p w:rsidR="00BF73FB" w:rsidRDefault="00B113CC" w:rsidP="003140FA">
      <w:pPr>
        <w:spacing w:after="0" w:line="240" w:lineRule="auto"/>
        <w:jc w:val="both"/>
        <w:rPr>
          <w:rFonts w:ascii="Arial" w:hAnsi="Arial" w:cs="Arial"/>
          <w:b/>
          <w:color w:val="FF6600"/>
          <w:sz w:val="20"/>
          <w:szCs w:val="20"/>
        </w:rPr>
      </w:pPr>
      <w:r>
        <w:rPr>
          <w:rFonts w:ascii="Arial" w:hAnsi="Arial"/>
          <w:b/>
          <w:color w:val="FF6600"/>
          <w:sz w:val="20"/>
          <w:szCs w:val="20"/>
        </w:rPr>
        <w:t>Преди да предприемем пътуване до Полша:</w:t>
      </w:r>
    </w:p>
    <w:p w:rsidR="00BF73FB" w:rsidRDefault="00DE1539" w:rsidP="000275EF">
      <w:pPr>
        <w:pStyle w:val="Akapitzlist"/>
        <w:numPr>
          <w:ilvl w:val="0"/>
          <w:numId w:val="44"/>
        </w:numPr>
        <w:spacing w:before="240" w:line="240" w:lineRule="auto"/>
        <w:ind w:left="567" w:hanging="567"/>
        <w:jc w:val="both"/>
        <w:rPr>
          <w:rFonts w:ascii="Arial" w:hAnsi="Arial" w:cs="Arial"/>
          <w:sz w:val="20"/>
          <w:szCs w:val="20"/>
        </w:rPr>
      </w:pPr>
      <w:r>
        <w:rPr>
          <w:rFonts w:ascii="Arial" w:hAnsi="Arial"/>
          <w:sz w:val="20"/>
          <w:szCs w:val="20"/>
        </w:rPr>
        <w:t>Запознайте се с условията на живот и работа в Полша и ситуацията на полския трудов пазар. Тази информация може да се намери в настоящата брошура, както и на Европейския портал за професионална мобилност EURES и на полската версия на EURES.</w:t>
      </w:r>
    </w:p>
    <w:p w:rsidR="00075089" w:rsidRDefault="00075089" w:rsidP="007D41F1">
      <w:pPr>
        <w:pStyle w:val="Akapitzlist"/>
        <w:spacing w:before="240" w:line="240" w:lineRule="auto"/>
        <w:ind w:left="567"/>
        <w:jc w:val="both"/>
        <w:rPr>
          <w:rFonts w:ascii="Arial" w:hAnsi="Arial" w:cs="Arial"/>
          <w:sz w:val="20"/>
          <w:szCs w:val="20"/>
        </w:rPr>
      </w:pPr>
    </w:p>
    <w:p w:rsidR="00BF73FB" w:rsidRDefault="00075089" w:rsidP="000275EF">
      <w:pPr>
        <w:pStyle w:val="Akapitzlist"/>
        <w:numPr>
          <w:ilvl w:val="0"/>
          <w:numId w:val="44"/>
        </w:numPr>
        <w:spacing w:before="240" w:line="240" w:lineRule="auto"/>
        <w:ind w:left="567" w:hanging="567"/>
        <w:jc w:val="both"/>
        <w:rPr>
          <w:rFonts w:ascii="Arial" w:hAnsi="Arial" w:cs="Arial"/>
          <w:sz w:val="20"/>
          <w:szCs w:val="20"/>
        </w:rPr>
      </w:pPr>
      <w:r>
        <w:rPr>
          <w:rFonts w:ascii="Arial" w:hAnsi="Arial"/>
          <w:sz w:val="20"/>
          <w:szCs w:val="20"/>
        </w:rPr>
        <w:t>Проверете, дали Вашите професионални квалификации се признават в Полша.</w:t>
      </w:r>
    </w:p>
    <w:p w:rsidR="00DE4FFD" w:rsidRPr="007D41F1" w:rsidRDefault="00DE4FFD" w:rsidP="007D41F1">
      <w:pPr>
        <w:pStyle w:val="Akapitzlist"/>
        <w:rPr>
          <w:rFonts w:ascii="Arial" w:hAnsi="Arial" w:cs="Arial"/>
          <w:sz w:val="20"/>
          <w:szCs w:val="20"/>
        </w:rPr>
      </w:pPr>
    </w:p>
    <w:p w:rsidR="00BF73FB" w:rsidRDefault="006561AF" w:rsidP="000275EF">
      <w:pPr>
        <w:pStyle w:val="Akapitzlist"/>
        <w:numPr>
          <w:ilvl w:val="0"/>
          <w:numId w:val="44"/>
        </w:numPr>
        <w:spacing w:before="240" w:line="240" w:lineRule="auto"/>
        <w:ind w:left="567" w:hanging="567"/>
        <w:jc w:val="both"/>
        <w:rPr>
          <w:rFonts w:ascii="Arial" w:hAnsi="Arial" w:cs="Arial"/>
          <w:sz w:val="20"/>
          <w:szCs w:val="20"/>
        </w:rPr>
      </w:pPr>
      <w:r>
        <w:rPr>
          <w:rFonts w:ascii="Arial" w:hAnsi="Arial"/>
          <w:sz w:val="20"/>
          <w:szCs w:val="20"/>
        </w:rPr>
        <w:t>Започнете търсене на работа и получете информация за работодателите, към които планирате да се обърнете след пристигането си. Можете да се възползвате от базата данни на ЕС за свободните работни места в Европейския портал за професионална мобилност EURES, която включва оферти за работа в Полша. Също така, можете да се възползвате от услугите на консултанти на EURES във Вашата страна или се свържете с екипа на полския портал EURES, за предпочитане от района, в който желаят да работите, който ще Ви предостави най-добра информация за пазара на труда, обявите за работа и условията на живот и труд в Полша. След намиране на работа, трябва внимателно да се запознаете с предлаганите условия и да се уверите, дали отговарят на Вашите очаквания.</w:t>
      </w:r>
    </w:p>
    <w:p w:rsidR="002C6274" w:rsidRPr="007D41F1" w:rsidRDefault="002C6274" w:rsidP="007D41F1">
      <w:pPr>
        <w:pStyle w:val="Akapitzlist"/>
        <w:rPr>
          <w:rFonts w:ascii="Arial" w:hAnsi="Arial" w:cs="Arial"/>
          <w:sz w:val="20"/>
          <w:szCs w:val="20"/>
        </w:rPr>
      </w:pPr>
    </w:p>
    <w:p w:rsidR="00BF73FB" w:rsidRDefault="002C6274" w:rsidP="000275EF">
      <w:pPr>
        <w:pStyle w:val="Akapitzlist"/>
        <w:numPr>
          <w:ilvl w:val="0"/>
          <w:numId w:val="44"/>
        </w:numPr>
        <w:spacing w:before="240" w:line="240" w:lineRule="auto"/>
        <w:ind w:left="567" w:hanging="567"/>
        <w:jc w:val="both"/>
        <w:rPr>
          <w:rFonts w:ascii="Arial" w:hAnsi="Arial" w:cs="Arial"/>
          <w:sz w:val="20"/>
          <w:szCs w:val="20"/>
        </w:rPr>
      </w:pPr>
      <w:r>
        <w:rPr>
          <w:rFonts w:ascii="Arial" w:hAnsi="Arial"/>
          <w:sz w:val="20"/>
          <w:szCs w:val="20"/>
        </w:rPr>
        <w:t xml:space="preserve">Снабдете се с Европейска здравноосигурителна карта, тъй като в случай на злополука или заболяване тя Ви гарантира достъп до здравни услуги, купете си застраховка за злополука или частна здравна застраховка (по желание). </w:t>
      </w:r>
    </w:p>
    <w:p w:rsidR="002C6274" w:rsidRPr="007D41F1" w:rsidRDefault="002C6274" w:rsidP="007D41F1">
      <w:pPr>
        <w:pStyle w:val="Akapitzlist"/>
        <w:rPr>
          <w:rFonts w:ascii="Arial" w:hAnsi="Arial" w:cs="Arial"/>
          <w:sz w:val="20"/>
          <w:szCs w:val="20"/>
        </w:rPr>
      </w:pPr>
    </w:p>
    <w:p w:rsidR="00BF73FB" w:rsidRDefault="006B1803" w:rsidP="000275EF">
      <w:pPr>
        <w:pStyle w:val="Akapitzlist"/>
        <w:numPr>
          <w:ilvl w:val="0"/>
          <w:numId w:val="44"/>
        </w:numPr>
        <w:spacing w:before="240" w:line="240" w:lineRule="auto"/>
        <w:ind w:left="567" w:hanging="567"/>
        <w:jc w:val="both"/>
        <w:rPr>
          <w:rFonts w:ascii="Arial" w:hAnsi="Arial" w:cs="Arial"/>
          <w:sz w:val="20"/>
          <w:szCs w:val="20"/>
        </w:rPr>
      </w:pPr>
      <w:r>
        <w:rPr>
          <w:rFonts w:ascii="Arial" w:hAnsi="Arial"/>
          <w:sz w:val="20"/>
          <w:szCs w:val="20"/>
        </w:rPr>
        <w:t>Подгответе си комплект документи - валиден документ за самоличност, удостоверение за раждане, всички договори или кореспонденция с работодателя, документи, удостоверяващи трудовия Ви стаж, образование, завършени курсове, допълнителни квалификации и преведени на полски език препоръки.</w:t>
      </w:r>
    </w:p>
    <w:p w:rsidR="00493F90" w:rsidRPr="007D41F1" w:rsidRDefault="00493F90" w:rsidP="007D41F1">
      <w:pPr>
        <w:pStyle w:val="Akapitzlist"/>
        <w:spacing w:before="240" w:line="240" w:lineRule="auto"/>
        <w:ind w:left="567"/>
        <w:jc w:val="both"/>
        <w:rPr>
          <w:rFonts w:ascii="Arial" w:hAnsi="Arial" w:cs="Arial"/>
          <w:sz w:val="20"/>
          <w:szCs w:val="20"/>
        </w:rPr>
      </w:pPr>
    </w:p>
    <w:p w:rsidR="00BF73FB" w:rsidRDefault="00493F90" w:rsidP="000275EF">
      <w:pPr>
        <w:pStyle w:val="Akapitzlist"/>
        <w:numPr>
          <w:ilvl w:val="0"/>
          <w:numId w:val="44"/>
        </w:numPr>
        <w:spacing w:before="240" w:line="240" w:lineRule="auto"/>
        <w:ind w:left="567" w:hanging="567"/>
        <w:jc w:val="both"/>
        <w:rPr>
          <w:rFonts w:ascii="Arial" w:hAnsi="Arial" w:cs="Arial"/>
          <w:sz w:val="20"/>
          <w:szCs w:val="20"/>
        </w:rPr>
      </w:pPr>
      <w:r>
        <w:rPr>
          <w:rFonts w:ascii="Arial" w:hAnsi="Arial"/>
          <w:sz w:val="20"/>
          <w:szCs w:val="20"/>
        </w:rPr>
        <w:t>Осигуряване на настаняване</w:t>
      </w:r>
    </w:p>
    <w:p w:rsidR="00B142A2" w:rsidRPr="007D41F1" w:rsidRDefault="00B142A2" w:rsidP="007D41F1">
      <w:pPr>
        <w:pStyle w:val="Akapitzlist"/>
        <w:rPr>
          <w:rFonts w:ascii="Arial" w:hAnsi="Arial" w:cs="Arial"/>
          <w:sz w:val="20"/>
          <w:szCs w:val="20"/>
        </w:rPr>
      </w:pPr>
    </w:p>
    <w:p w:rsidR="00BF73FB" w:rsidRDefault="00B142A2" w:rsidP="000275EF">
      <w:pPr>
        <w:pStyle w:val="Akapitzlist"/>
        <w:numPr>
          <w:ilvl w:val="0"/>
          <w:numId w:val="44"/>
        </w:numPr>
        <w:spacing w:before="240" w:line="240" w:lineRule="auto"/>
        <w:ind w:left="567" w:hanging="567"/>
        <w:jc w:val="both"/>
        <w:rPr>
          <w:rFonts w:ascii="Arial" w:hAnsi="Arial" w:cs="Arial"/>
          <w:sz w:val="20"/>
          <w:szCs w:val="20"/>
        </w:rPr>
      </w:pPr>
      <w:r>
        <w:rPr>
          <w:rFonts w:ascii="Arial" w:hAnsi="Arial"/>
          <w:sz w:val="20"/>
          <w:szCs w:val="20"/>
        </w:rPr>
        <w:t>Осигурете си достатъчно финансови средства, за да можете да покривате разходите си, докато получите първата заплата.</w:t>
      </w:r>
    </w:p>
    <w:p w:rsidR="00BF73FB" w:rsidRPr="003140FA" w:rsidRDefault="00BF73FB" w:rsidP="003140FA">
      <w:pPr>
        <w:pStyle w:val="Akapitzlist"/>
        <w:rPr>
          <w:rFonts w:ascii="Arial" w:hAnsi="Arial" w:cs="Arial"/>
          <w:sz w:val="20"/>
          <w:szCs w:val="20"/>
        </w:rPr>
      </w:pPr>
    </w:p>
    <w:p w:rsidR="00BF73FB" w:rsidRDefault="007E5FBA" w:rsidP="000275EF">
      <w:pPr>
        <w:pStyle w:val="Akapitzlist"/>
        <w:numPr>
          <w:ilvl w:val="0"/>
          <w:numId w:val="44"/>
        </w:numPr>
        <w:spacing w:before="240" w:line="240" w:lineRule="auto"/>
        <w:ind w:left="567" w:hanging="567"/>
        <w:jc w:val="both"/>
        <w:rPr>
          <w:rFonts w:ascii="Arial" w:hAnsi="Arial" w:cs="Arial"/>
          <w:sz w:val="20"/>
          <w:szCs w:val="20"/>
        </w:rPr>
      </w:pPr>
      <w:r>
        <w:rPr>
          <w:rFonts w:ascii="Arial" w:hAnsi="Arial"/>
          <w:sz w:val="20"/>
          <w:szCs w:val="20"/>
        </w:rPr>
        <w:t>Ако сте служител, командирован по работа в Полша, се уверете, че работодателят е направил изявление пред органите в страната на местоназначение, в което той ще ги информира, за Вашето работно място и периода на командироване и ще Ви предостави информация за контакт.</w:t>
      </w:r>
    </w:p>
    <w:p w:rsidR="0062497B" w:rsidRPr="00CA3C79" w:rsidRDefault="0062497B" w:rsidP="007D41F1">
      <w:pPr>
        <w:pStyle w:val="Akapitzlist"/>
      </w:pPr>
    </w:p>
    <w:p w:rsidR="00B113CC" w:rsidRPr="00A87AB5" w:rsidRDefault="00B113CC" w:rsidP="007D41F1">
      <w:pPr>
        <w:rPr>
          <w:rFonts w:ascii="Arial" w:hAnsi="Arial" w:cs="Arial"/>
          <w:b/>
          <w:color w:val="FF6600"/>
          <w:sz w:val="20"/>
          <w:szCs w:val="20"/>
        </w:rPr>
      </w:pPr>
      <w:r>
        <w:rPr>
          <w:rFonts w:ascii="Arial" w:hAnsi="Arial"/>
          <w:b/>
          <w:color w:val="FF6600"/>
          <w:sz w:val="20"/>
          <w:szCs w:val="20"/>
        </w:rPr>
        <w:t>След пристигането в Полша:</w:t>
      </w:r>
    </w:p>
    <w:p w:rsidR="00BF73FB" w:rsidRDefault="00DA21D4" w:rsidP="000275EF">
      <w:pPr>
        <w:pStyle w:val="Akapitzlist"/>
        <w:numPr>
          <w:ilvl w:val="0"/>
          <w:numId w:val="45"/>
        </w:numPr>
        <w:ind w:left="567" w:hanging="567"/>
        <w:rPr>
          <w:rFonts w:ascii="Arial" w:hAnsi="Arial" w:cs="Arial"/>
          <w:sz w:val="20"/>
          <w:szCs w:val="20"/>
        </w:rPr>
      </w:pPr>
      <w:r>
        <w:rPr>
          <w:rFonts w:ascii="Arial" w:hAnsi="Arial"/>
          <w:sz w:val="20"/>
          <w:szCs w:val="20"/>
        </w:rPr>
        <w:t>Осигурете си нощувки (например наемете жилище).</w:t>
      </w:r>
    </w:p>
    <w:p w:rsidR="00177F4F" w:rsidRDefault="00177F4F" w:rsidP="007D41F1">
      <w:pPr>
        <w:pStyle w:val="Akapitzlist"/>
        <w:ind w:left="567"/>
        <w:rPr>
          <w:rFonts w:ascii="Arial" w:hAnsi="Arial" w:cs="Arial"/>
          <w:sz w:val="20"/>
          <w:szCs w:val="20"/>
        </w:rPr>
      </w:pPr>
    </w:p>
    <w:p w:rsidR="00BF73FB" w:rsidRDefault="00B113CC" w:rsidP="000275EF">
      <w:pPr>
        <w:pStyle w:val="Akapitzlist"/>
        <w:numPr>
          <w:ilvl w:val="0"/>
          <w:numId w:val="45"/>
        </w:numPr>
        <w:ind w:left="567" w:hanging="567"/>
        <w:rPr>
          <w:rFonts w:ascii="Arial" w:hAnsi="Arial" w:cs="Arial"/>
          <w:sz w:val="20"/>
          <w:szCs w:val="20"/>
        </w:rPr>
      </w:pPr>
      <w:r>
        <w:rPr>
          <w:rFonts w:ascii="Arial" w:hAnsi="Arial"/>
          <w:sz w:val="20"/>
          <w:szCs w:val="20"/>
        </w:rPr>
        <w:t>Срещнете се с Вашия работодател, за да се уверите, че вече уговорените условия за назначаването Ви на работа / интервю са актуални.</w:t>
      </w:r>
    </w:p>
    <w:p w:rsidR="0062124A" w:rsidRDefault="0062124A" w:rsidP="007D41F1">
      <w:pPr>
        <w:pStyle w:val="Akapitzlist"/>
        <w:ind w:left="567"/>
        <w:jc w:val="both"/>
        <w:rPr>
          <w:rFonts w:ascii="Arial" w:hAnsi="Arial" w:cs="Arial"/>
          <w:sz w:val="20"/>
          <w:szCs w:val="20"/>
        </w:rPr>
      </w:pPr>
    </w:p>
    <w:p w:rsidR="00BF73FB" w:rsidRDefault="009E1C80" w:rsidP="000275EF">
      <w:pPr>
        <w:pStyle w:val="Akapitzlist"/>
        <w:numPr>
          <w:ilvl w:val="0"/>
          <w:numId w:val="45"/>
        </w:numPr>
        <w:ind w:left="567" w:hanging="567"/>
        <w:jc w:val="both"/>
        <w:rPr>
          <w:rFonts w:ascii="Arial" w:hAnsi="Arial" w:cs="Arial"/>
          <w:sz w:val="20"/>
          <w:szCs w:val="20"/>
        </w:rPr>
      </w:pPr>
      <w:r>
        <w:rPr>
          <w:rFonts w:ascii="Arial" w:hAnsi="Arial"/>
          <w:sz w:val="20"/>
          <w:szCs w:val="20"/>
        </w:rPr>
        <w:t>Открийте си банкова сметка (право на това има всяко чуждестранно физическо лице с пълна юридическа правоспособност, което е назначено от лице със седалище на територията на Полша или получава трудова, инвалидна пенсия или стипендия).</w:t>
      </w:r>
      <w:r>
        <w:t xml:space="preserve"> </w:t>
      </w:r>
      <w:r>
        <w:rPr>
          <w:rFonts w:ascii="Arial" w:hAnsi="Arial"/>
          <w:sz w:val="20"/>
          <w:szCs w:val="20"/>
        </w:rPr>
        <w:t>При откриването на сметка, най-често освен документ за самоличност, се изисква удостоверение за трудова заетост от работодателя в Полша или документ, потвърждаващ получаването на трудова, инвалидна пенсия или стипендия.</w:t>
      </w:r>
    </w:p>
    <w:p w:rsidR="00EF587A" w:rsidRPr="007D41F1" w:rsidRDefault="00EF587A" w:rsidP="007D41F1">
      <w:pPr>
        <w:pStyle w:val="Akapitzlist"/>
        <w:rPr>
          <w:rFonts w:ascii="Arial" w:hAnsi="Arial" w:cs="Arial"/>
          <w:sz w:val="20"/>
          <w:szCs w:val="20"/>
        </w:rPr>
      </w:pPr>
    </w:p>
    <w:p w:rsidR="00BF73FB" w:rsidRDefault="00EF587A" w:rsidP="000275EF">
      <w:pPr>
        <w:pStyle w:val="Akapitzlist"/>
        <w:numPr>
          <w:ilvl w:val="0"/>
          <w:numId w:val="45"/>
        </w:numPr>
        <w:ind w:left="567" w:hanging="567"/>
        <w:jc w:val="both"/>
        <w:rPr>
          <w:rFonts w:ascii="Arial" w:hAnsi="Arial" w:cs="Arial"/>
          <w:sz w:val="20"/>
          <w:szCs w:val="20"/>
        </w:rPr>
      </w:pPr>
      <w:r>
        <w:rPr>
          <w:rFonts w:ascii="Arial" w:hAnsi="Arial"/>
          <w:sz w:val="20"/>
          <w:szCs w:val="20"/>
        </w:rPr>
        <w:t>В Полша от гражданите на държавите-членки на ЕС или ЕАСТ не се изисква разрешение за работа, въпреки това в случай, че престоят им е по-дълъг от 3 месеца, те трябва да се регистрират пребиваването си в Полша. За тази цел посетете областното управление, компетентно за мястото Ви на пребиваване.</w:t>
      </w:r>
    </w:p>
    <w:p w:rsidR="0098552A" w:rsidRPr="007D41F1" w:rsidRDefault="0098552A" w:rsidP="007D41F1">
      <w:pPr>
        <w:pStyle w:val="Akapitzlist"/>
        <w:rPr>
          <w:rFonts w:ascii="Arial" w:hAnsi="Arial" w:cs="Arial"/>
          <w:sz w:val="20"/>
          <w:szCs w:val="20"/>
        </w:rPr>
      </w:pPr>
    </w:p>
    <w:p w:rsidR="00BF73FB" w:rsidRDefault="00007798" w:rsidP="000275EF">
      <w:pPr>
        <w:pStyle w:val="Akapitzlist"/>
        <w:numPr>
          <w:ilvl w:val="0"/>
          <w:numId w:val="45"/>
        </w:numPr>
        <w:ind w:left="567" w:hanging="567"/>
        <w:rPr>
          <w:rFonts w:ascii="Arial" w:hAnsi="Arial" w:cs="Arial"/>
          <w:sz w:val="20"/>
          <w:szCs w:val="20"/>
        </w:rPr>
      </w:pPr>
      <w:r>
        <w:rPr>
          <w:rFonts w:ascii="Arial" w:hAnsi="Arial"/>
          <w:sz w:val="20"/>
          <w:szCs w:val="20"/>
        </w:rPr>
        <w:t>Заявете издаването на данъчен идентификационен номер (NIP) в данъчната служба, компетентна за мястото Ви на пребиваване в Полша.</w:t>
      </w:r>
    </w:p>
    <w:p w:rsidR="00F4329A" w:rsidRPr="007D41F1" w:rsidRDefault="00F4329A" w:rsidP="007D41F1">
      <w:pPr>
        <w:pStyle w:val="Akapitzlist"/>
        <w:rPr>
          <w:rFonts w:ascii="Arial" w:hAnsi="Arial" w:cs="Arial"/>
          <w:sz w:val="20"/>
          <w:szCs w:val="20"/>
        </w:rPr>
      </w:pPr>
    </w:p>
    <w:p w:rsidR="00BF73FB" w:rsidRDefault="00F4329A" w:rsidP="000275EF">
      <w:pPr>
        <w:pStyle w:val="Akapitzlist"/>
        <w:numPr>
          <w:ilvl w:val="0"/>
          <w:numId w:val="45"/>
        </w:numPr>
        <w:spacing w:after="120"/>
        <w:ind w:left="567" w:hanging="567"/>
        <w:contextualSpacing w:val="0"/>
        <w:jc w:val="both"/>
        <w:rPr>
          <w:rFonts w:ascii="Arial" w:hAnsi="Arial" w:cs="Arial"/>
          <w:sz w:val="20"/>
          <w:szCs w:val="20"/>
        </w:rPr>
      </w:pPr>
      <w:r>
        <w:rPr>
          <w:rFonts w:ascii="Arial" w:hAnsi="Arial"/>
          <w:sz w:val="20"/>
          <w:szCs w:val="20"/>
        </w:rPr>
        <w:t>В случай, че пребиваването Ви ще бъде с по-дълъг срок, можете да кандидатствате за получаване на полски ЕГН в общината. След получаване на полски ЕГН, този номер ще Ви идентифицира вместо номера на паспорта.</w:t>
      </w:r>
    </w:p>
    <w:p w:rsidR="00BF73FB" w:rsidRDefault="00045F49" w:rsidP="000275EF">
      <w:pPr>
        <w:pStyle w:val="Akapitzlist"/>
        <w:numPr>
          <w:ilvl w:val="0"/>
          <w:numId w:val="45"/>
        </w:numPr>
        <w:spacing w:after="120"/>
        <w:ind w:left="567" w:hanging="567"/>
        <w:contextualSpacing w:val="0"/>
        <w:jc w:val="both"/>
        <w:rPr>
          <w:rFonts w:ascii="Arial" w:hAnsi="Arial" w:cs="Arial"/>
          <w:sz w:val="20"/>
          <w:szCs w:val="20"/>
        </w:rPr>
      </w:pPr>
      <w:r>
        <w:rPr>
          <w:rFonts w:ascii="Arial" w:hAnsi="Arial"/>
          <w:sz w:val="20"/>
          <w:szCs w:val="20"/>
        </w:rPr>
        <w:t xml:space="preserve">Запишете се в избран от Вас лекарски кабинет или клиника и изберете личен лекар. </w:t>
      </w:r>
    </w:p>
    <w:p w:rsidR="00BF73FB" w:rsidRDefault="00FD4DAE" w:rsidP="000275EF">
      <w:pPr>
        <w:pStyle w:val="Akapitzlist"/>
        <w:numPr>
          <w:ilvl w:val="0"/>
          <w:numId w:val="45"/>
        </w:numPr>
        <w:spacing w:after="120"/>
        <w:ind w:left="567" w:hanging="567"/>
        <w:contextualSpacing w:val="0"/>
        <w:jc w:val="both"/>
        <w:rPr>
          <w:rFonts w:ascii="Arial" w:hAnsi="Arial" w:cs="Arial"/>
          <w:sz w:val="20"/>
          <w:szCs w:val="20"/>
        </w:rPr>
      </w:pPr>
      <w:r>
        <w:rPr>
          <w:rFonts w:ascii="Arial" w:hAnsi="Arial"/>
          <w:sz w:val="20"/>
          <w:szCs w:val="20"/>
        </w:rPr>
        <w:t>Уредете въпросите за приемане на децата в детски ясли, детска градина или училище (ако децата Ви също са с Вас в Полша).</w:t>
      </w:r>
    </w:p>
    <w:p w:rsidR="00BF73FB" w:rsidRDefault="00A42DF3" w:rsidP="000275EF">
      <w:pPr>
        <w:pStyle w:val="Akapitzlist"/>
        <w:numPr>
          <w:ilvl w:val="0"/>
          <w:numId w:val="45"/>
        </w:numPr>
        <w:spacing w:after="120"/>
        <w:ind w:left="567" w:hanging="567"/>
        <w:contextualSpacing w:val="0"/>
        <w:jc w:val="both"/>
      </w:pPr>
      <w:r>
        <w:rPr>
          <w:rFonts w:ascii="Arial" w:hAnsi="Arial"/>
          <w:sz w:val="20"/>
          <w:szCs w:val="20"/>
        </w:rPr>
        <w:t>Купете си полски мобилен телефонен номер, което ще Ви позволи осъществяването на по-евтини телефонни разговори в Полша, отколкото разговори от чуждестранен мобилен номер.</w:t>
      </w:r>
    </w:p>
    <w:p w:rsidR="00BF73FB" w:rsidRDefault="00BF73FB" w:rsidP="003140FA">
      <w:pPr>
        <w:tabs>
          <w:tab w:val="center" w:pos="4536"/>
        </w:tabs>
        <w:rPr>
          <w:rFonts w:ascii="Arial" w:eastAsiaTheme="majorEastAsia" w:hAnsi="Arial" w:cs="Arial"/>
          <w:b/>
          <w:color w:val="538135" w:themeColor="accent6" w:themeShade="BF"/>
          <w:sz w:val="26"/>
          <w:szCs w:val="2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62497B" w:rsidTr="003140FA">
        <w:tc>
          <w:tcPr>
            <w:tcW w:w="9212" w:type="dxa"/>
            <w:gridSpan w:val="2"/>
          </w:tcPr>
          <w:p w:rsidR="00BF73FB" w:rsidRPr="003140FA" w:rsidRDefault="0062497B" w:rsidP="003140FA">
            <w:pPr>
              <w:pStyle w:val="Bezodstpw"/>
              <w:spacing w:before="120" w:after="120"/>
              <w:ind w:left="-108"/>
              <w:jc w:val="both"/>
              <w:rPr>
                <w:rFonts w:ascii="Arial" w:eastAsiaTheme="majorEastAsia" w:hAnsi="Arial" w:cs="Arial"/>
                <w:b/>
                <w:color w:val="538135" w:themeColor="accent6" w:themeShade="BF"/>
                <w:sz w:val="20"/>
                <w:szCs w:val="20"/>
              </w:rPr>
            </w:pPr>
            <w:r>
              <w:rPr>
                <w:rFonts w:ascii="Arial" w:hAnsi="Arial"/>
                <w:b/>
                <w:color w:val="FF6600"/>
                <w:sz w:val="20"/>
                <w:szCs w:val="20"/>
              </w:rPr>
              <w:t xml:space="preserve"> Повече информация</w:t>
            </w:r>
          </w:p>
        </w:tc>
      </w:tr>
      <w:tr w:rsidR="0062497B" w:rsidTr="003140FA">
        <w:tc>
          <w:tcPr>
            <w:tcW w:w="4606" w:type="dxa"/>
          </w:tcPr>
          <w:p w:rsidR="00BF73FB" w:rsidRPr="003140FA" w:rsidRDefault="00954889" w:rsidP="003140FA">
            <w:pPr>
              <w:tabs>
                <w:tab w:val="center" w:pos="4536"/>
              </w:tabs>
              <w:spacing w:before="120" w:after="120"/>
              <w:rPr>
                <w:rFonts w:ascii="Arial" w:eastAsiaTheme="majorEastAsia" w:hAnsi="Arial" w:cs="Arial"/>
                <w:b/>
                <w:sz w:val="20"/>
                <w:szCs w:val="20"/>
              </w:rPr>
            </w:pPr>
            <w:r>
              <w:rPr>
                <w:rFonts w:ascii="Arial" w:hAnsi="Arial"/>
                <w:b/>
                <w:sz w:val="20"/>
                <w:szCs w:val="20"/>
              </w:rPr>
              <w:t>http://www.eures.europa.eu</w:t>
            </w:r>
          </w:p>
        </w:tc>
        <w:tc>
          <w:tcPr>
            <w:tcW w:w="4606" w:type="dxa"/>
          </w:tcPr>
          <w:p w:rsidR="00BF73FB" w:rsidRPr="003140FA" w:rsidRDefault="00954889" w:rsidP="003140FA">
            <w:pPr>
              <w:tabs>
                <w:tab w:val="center" w:pos="4536"/>
              </w:tabs>
              <w:spacing w:before="120" w:after="120"/>
              <w:rPr>
                <w:rFonts w:ascii="Arial" w:eastAsiaTheme="majorEastAsia" w:hAnsi="Arial" w:cs="Arial"/>
                <w:sz w:val="20"/>
                <w:szCs w:val="20"/>
              </w:rPr>
            </w:pPr>
            <w:r>
              <w:rPr>
                <w:rFonts w:ascii="Arial" w:hAnsi="Arial"/>
                <w:sz w:val="20"/>
                <w:szCs w:val="20"/>
              </w:rPr>
              <w:t>Европейски портал за професионална мобилност EURES</w:t>
            </w:r>
          </w:p>
        </w:tc>
      </w:tr>
      <w:tr w:rsidR="002A3DB5" w:rsidTr="003140FA">
        <w:tc>
          <w:tcPr>
            <w:tcW w:w="4606" w:type="dxa"/>
          </w:tcPr>
          <w:p w:rsidR="00BF73FB" w:rsidRDefault="002A3DB5" w:rsidP="003140FA">
            <w:pPr>
              <w:tabs>
                <w:tab w:val="center" w:pos="4536"/>
              </w:tabs>
              <w:spacing w:before="120" w:after="120"/>
              <w:rPr>
                <w:rFonts w:ascii="Arial" w:eastAsiaTheme="majorEastAsia" w:hAnsi="Arial" w:cs="Arial"/>
                <w:b/>
                <w:sz w:val="20"/>
                <w:szCs w:val="20"/>
              </w:rPr>
            </w:pPr>
            <w:r>
              <w:rPr>
                <w:rFonts w:ascii="Arial" w:hAnsi="Arial"/>
                <w:b/>
                <w:sz w:val="20"/>
                <w:szCs w:val="20"/>
              </w:rPr>
              <w:t>http://www.eures.praca.gov.pl</w:t>
            </w:r>
          </w:p>
        </w:tc>
        <w:tc>
          <w:tcPr>
            <w:tcW w:w="4606" w:type="dxa"/>
          </w:tcPr>
          <w:p w:rsidR="00BF73FB" w:rsidRDefault="002A3DB5" w:rsidP="003140FA">
            <w:pPr>
              <w:tabs>
                <w:tab w:val="center" w:pos="4536"/>
              </w:tabs>
              <w:spacing w:before="120" w:after="120"/>
              <w:rPr>
                <w:rFonts w:ascii="Arial" w:eastAsiaTheme="majorEastAsia" w:hAnsi="Arial" w:cs="Arial"/>
                <w:sz w:val="20"/>
                <w:szCs w:val="20"/>
              </w:rPr>
            </w:pPr>
            <w:r>
              <w:rPr>
                <w:rFonts w:ascii="Arial" w:hAnsi="Arial"/>
                <w:sz w:val="20"/>
                <w:szCs w:val="20"/>
              </w:rPr>
              <w:t>Полска интернет страница EURES</w:t>
            </w:r>
          </w:p>
        </w:tc>
      </w:tr>
      <w:tr w:rsidR="002A3DB5" w:rsidTr="003140FA">
        <w:tc>
          <w:tcPr>
            <w:tcW w:w="4606" w:type="dxa"/>
          </w:tcPr>
          <w:p w:rsidR="00BF73FB" w:rsidRDefault="002A3DB5" w:rsidP="003140FA">
            <w:pPr>
              <w:tabs>
                <w:tab w:val="center" w:pos="4536"/>
              </w:tabs>
              <w:spacing w:before="120" w:after="120"/>
              <w:rPr>
                <w:rFonts w:ascii="Arial" w:eastAsiaTheme="majorEastAsia" w:hAnsi="Arial" w:cs="Arial"/>
                <w:b/>
                <w:sz w:val="20"/>
                <w:szCs w:val="20"/>
              </w:rPr>
            </w:pPr>
            <w:r>
              <w:rPr>
                <w:rFonts w:ascii="Arial" w:hAnsi="Arial"/>
                <w:b/>
                <w:sz w:val="20"/>
                <w:szCs w:val="20"/>
              </w:rPr>
              <w:t>https://www.pip.gov.pl/pl/informacje-dla-obcokrajowcow/2538,informacje-dla-obcokrajowcow.html</w:t>
            </w:r>
          </w:p>
        </w:tc>
        <w:tc>
          <w:tcPr>
            <w:tcW w:w="4606" w:type="dxa"/>
          </w:tcPr>
          <w:p w:rsidR="00BF73FB" w:rsidRDefault="002A3DB5" w:rsidP="003140FA">
            <w:pPr>
              <w:tabs>
                <w:tab w:val="center" w:pos="4536"/>
              </w:tabs>
              <w:spacing w:before="120" w:after="120"/>
              <w:rPr>
                <w:rFonts w:ascii="Arial" w:eastAsiaTheme="majorEastAsia" w:hAnsi="Arial" w:cs="Arial"/>
                <w:sz w:val="20"/>
                <w:szCs w:val="20"/>
              </w:rPr>
            </w:pPr>
            <w:r>
              <w:rPr>
                <w:rFonts w:ascii="Arial" w:hAnsi="Arial"/>
                <w:sz w:val="20"/>
                <w:szCs w:val="20"/>
              </w:rPr>
              <w:t>Държавна инспекция по труда</w:t>
            </w:r>
          </w:p>
        </w:tc>
      </w:tr>
    </w:tbl>
    <w:p w:rsidR="00BF73FB" w:rsidRPr="004C3F4C" w:rsidRDefault="00EC5FC5" w:rsidP="004C3F4C">
      <w:pPr>
        <w:pStyle w:val="Nagwek1"/>
        <w:rPr>
          <w:color w:val="538135" w:themeColor="accent6" w:themeShade="BF"/>
        </w:rPr>
      </w:pPr>
      <w:r w:rsidRPr="004C3F4C">
        <w:rPr>
          <w:color w:val="538135" w:themeColor="accent6" w:themeShade="BF"/>
        </w:rPr>
        <w:lastRenderedPageBreak/>
        <w:t xml:space="preserve"> Работа в Полша</w:t>
      </w:r>
    </w:p>
    <w:p w:rsidR="00BF73FB" w:rsidRDefault="00850AD3" w:rsidP="000275EF">
      <w:pPr>
        <w:pStyle w:val="Nagwek2"/>
        <w:numPr>
          <w:ilvl w:val="1"/>
          <w:numId w:val="87"/>
        </w:numPr>
        <w:spacing w:before="0" w:after="120" w:line="240" w:lineRule="auto"/>
        <w:ind w:left="426" w:hanging="426"/>
        <w:rPr>
          <w:rFonts w:ascii="Arial" w:hAnsi="Arial" w:cs="Arial"/>
          <w:b/>
          <w:color w:val="538135" w:themeColor="accent6" w:themeShade="BF"/>
        </w:rPr>
      </w:pPr>
      <w:bookmarkStart w:id="20" w:name="_Toc532301399"/>
      <w:r>
        <w:rPr>
          <w:rFonts w:ascii="Arial" w:hAnsi="Arial"/>
          <w:b/>
          <w:color w:val="538135" w:themeColor="accent6" w:themeShade="BF"/>
        </w:rPr>
        <w:t>Свободно движение на служители в ЕС/ЕАСТ</w:t>
      </w:r>
      <w:bookmarkEnd w:id="20"/>
    </w:p>
    <w:p w:rsidR="00E55EAD" w:rsidRPr="007D41F1" w:rsidRDefault="00E55EAD" w:rsidP="007D41F1">
      <w:pPr>
        <w:spacing w:after="120" w:line="240" w:lineRule="auto"/>
        <w:jc w:val="both"/>
        <w:rPr>
          <w:rFonts w:ascii="Arial" w:hAnsi="Arial" w:cs="Arial"/>
          <w:b/>
          <w:snapToGrid w:val="0"/>
          <w:color w:val="538135" w:themeColor="accent6" w:themeShade="BF"/>
          <w:sz w:val="20"/>
          <w:szCs w:val="20"/>
        </w:rPr>
      </w:pPr>
      <w:r>
        <w:rPr>
          <w:rFonts w:ascii="Arial" w:hAnsi="Arial"/>
          <w:b/>
          <w:snapToGrid w:val="0"/>
          <w:color w:val="538135" w:themeColor="accent6" w:themeShade="BF"/>
          <w:sz w:val="20"/>
          <w:szCs w:val="20"/>
        </w:rPr>
        <w:t>Право на свободно движение на служители</w:t>
      </w:r>
    </w:p>
    <w:p w:rsidR="00850AD3" w:rsidRDefault="00850AD3" w:rsidP="007D41F1">
      <w:pPr>
        <w:spacing w:after="120" w:line="240" w:lineRule="auto"/>
        <w:jc w:val="both"/>
        <w:rPr>
          <w:rFonts w:ascii="Arial" w:hAnsi="Arial" w:cs="Arial"/>
          <w:snapToGrid w:val="0"/>
          <w:sz w:val="20"/>
          <w:szCs w:val="20"/>
        </w:rPr>
      </w:pPr>
      <w:r>
        <w:rPr>
          <w:rFonts w:ascii="Arial" w:hAnsi="Arial"/>
          <w:sz w:val="20"/>
          <w:szCs w:val="20"/>
        </w:rPr>
        <w:t xml:space="preserve">Според Договора за функционирането на Европейския съюз (ДФЕС), всеки гражданин на държава-членка на ЕС има </w:t>
      </w:r>
      <w:r>
        <w:rPr>
          <w:rFonts w:ascii="Arial" w:hAnsi="Arial"/>
          <w:b/>
          <w:sz w:val="20"/>
          <w:szCs w:val="20"/>
        </w:rPr>
        <w:t>право на свобода на движение и пребиваване на територията на държавите-членки</w:t>
      </w:r>
      <w:r>
        <w:rPr>
          <w:rFonts w:ascii="Arial" w:hAnsi="Arial"/>
          <w:sz w:val="20"/>
          <w:szCs w:val="20"/>
        </w:rPr>
        <w:t>, при спазване на условията, предвидени от законодателството на ЕС.</w:t>
      </w:r>
      <w:r>
        <w:rPr>
          <w:rFonts w:ascii="Arial" w:hAnsi="Arial"/>
          <w:snapToGrid w:val="0"/>
          <w:sz w:val="20"/>
          <w:szCs w:val="20"/>
        </w:rPr>
        <w:t xml:space="preserve"> Свободата на движение в рамките на ЕС е едно от основните права на гражданите на държавите-членки на ЕС. В съответствие с чл. 45 от ДФЕС, свободното движение на служителите се основава на равно третиране на гражданите на държавите-членки на ЕС по отношение на възнаграждение и други условия на труд и заетост. Свободното движение на служители включва също членовете на семействата на мигрантите.</w:t>
      </w:r>
    </w:p>
    <w:p w:rsidR="004A7811" w:rsidRDefault="006B413E" w:rsidP="007D41F1">
      <w:pPr>
        <w:spacing w:after="120"/>
        <w:jc w:val="both"/>
        <w:rPr>
          <w:rFonts w:ascii="Arial" w:hAnsi="Arial" w:cs="Arial"/>
          <w:snapToGrid w:val="0"/>
          <w:sz w:val="20"/>
          <w:szCs w:val="20"/>
        </w:rPr>
      </w:pPr>
      <w:r>
        <w:rPr>
          <w:rFonts w:ascii="Arial" w:hAnsi="Arial"/>
          <w:sz w:val="20"/>
          <w:szCs w:val="20"/>
        </w:rPr>
        <w:t xml:space="preserve">Правото на свободно движение на служители в рамките на ЕС </w:t>
      </w:r>
      <w:r>
        <w:rPr>
          <w:rFonts w:ascii="Arial" w:hAnsi="Arial"/>
          <w:b/>
          <w:sz w:val="20"/>
          <w:szCs w:val="20"/>
        </w:rPr>
        <w:t>се прилага и</w:t>
      </w:r>
      <w:r>
        <w:rPr>
          <w:rFonts w:ascii="Arial" w:hAnsi="Arial"/>
          <w:sz w:val="20"/>
          <w:szCs w:val="20"/>
        </w:rPr>
        <w:t>за граждани на държавите-членки на ЕАСТ и швейцарски граждани по отделни договори и споразумения за асоцииране с ЕС.</w:t>
      </w:r>
      <w:r>
        <w:rPr>
          <w:rFonts w:ascii="Arial" w:hAnsi="Arial"/>
          <w:snapToGrid w:val="0"/>
          <w:sz w:val="20"/>
          <w:szCs w:val="20"/>
        </w:rPr>
        <w:t xml:space="preserve"> </w:t>
      </w:r>
    </w:p>
    <w:p w:rsidR="00850AD3" w:rsidRPr="007D41F1" w:rsidRDefault="00850AD3" w:rsidP="007D41F1">
      <w:pPr>
        <w:spacing w:after="120"/>
        <w:jc w:val="both"/>
        <w:rPr>
          <w:rFonts w:ascii="Arial" w:hAnsi="Arial" w:cs="Arial"/>
          <w:snapToGrid w:val="0"/>
          <w:sz w:val="20"/>
          <w:szCs w:val="20"/>
        </w:rPr>
      </w:pPr>
      <w:r>
        <w:rPr>
          <w:rFonts w:ascii="Arial" w:hAnsi="Arial"/>
          <w:snapToGrid w:val="0"/>
          <w:sz w:val="20"/>
          <w:szCs w:val="20"/>
        </w:rPr>
        <w:t>Разпоредбите относно свободното движение на служители</w:t>
      </w:r>
      <w:r w:rsidR="006B039C">
        <w:rPr>
          <w:rFonts w:ascii="Arial" w:hAnsi="Arial"/>
          <w:snapToGrid w:val="0"/>
          <w:sz w:val="20"/>
          <w:szCs w:val="20"/>
        </w:rPr>
        <w:t xml:space="preserve"> </w:t>
      </w:r>
      <w:r>
        <w:rPr>
          <w:rFonts w:ascii="Arial" w:hAnsi="Arial"/>
          <w:snapToGrid w:val="0"/>
          <w:sz w:val="20"/>
          <w:szCs w:val="20"/>
          <w:u w:val="single"/>
        </w:rPr>
        <w:t>дават право на:</w:t>
      </w:r>
    </w:p>
    <w:p w:rsidR="00BF73FB" w:rsidRDefault="00850AD3" w:rsidP="003140FA">
      <w:pPr>
        <w:pStyle w:val="Akapitzlist"/>
        <w:numPr>
          <w:ilvl w:val="0"/>
          <w:numId w:val="3"/>
        </w:numPr>
        <w:spacing w:after="120" w:line="240" w:lineRule="auto"/>
        <w:ind w:left="284" w:hanging="284"/>
        <w:contextualSpacing w:val="0"/>
        <w:jc w:val="both"/>
        <w:rPr>
          <w:rFonts w:ascii="Arial" w:hAnsi="Arial" w:cs="Arial"/>
          <w:snapToGrid w:val="0"/>
          <w:sz w:val="20"/>
          <w:szCs w:val="20"/>
        </w:rPr>
      </w:pPr>
      <w:r>
        <w:rPr>
          <w:rFonts w:ascii="Arial" w:hAnsi="Arial"/>
          <w:snapToGrid w:val="0"/>
          <w:sz w:val="20"/>
          <w:szCs w:val="20"/>
        </w:rPr>
        <w:t>търсене на работа в друга държава-членка на ЕС или ЕАСТ,</w:t>
      </w:r>
    </w:p>
    <w:p w:rsidR="00BF73FB" w:rsidRDefault="00850AD3" w:rsidP="003140FA">
      <w:pPr>
        <w:pStyle w:val="Akapitzlist"/>
        <w:numPr>
          <w:ilvl w:val="0"/>
          <w:numId w:val="3"/>
        </w:numPr>
        <w:spacing w:after="120" w:line="240" w:lineRule="auto"/>
        <w:ind w:left="284" w:hanging="284"/>
        <w:contextualSpacing w:val="0"/>
        <w:jc w:val="both"/>
        <w:rPr>
          <w:rFonts w:ascii="Arial" w:hAnsi="Arial" w:cs="Arial"/>
          <w:snapToGrid w:val="0"/>
          <w:sz w:val="20"/>
          <w:szCs w:val="20"/>
        </w:rPr>
      </w:pPr>
      <w:r>
        <w:rPr>
          <w:rFonts w:ascii="Arial" w:hAnsi="Arial"/>
          <w:snapToGrid w:val="0"/>
          <w:sz w:val="20"/>
          <w:szCs w:val="20"/>
        </w:rPr>
        <w:t>работа в друга държава-членка на ЕС или ЕАСТ без необходимост от разрешително за работа,</w:t>
      </w:r>
    </w:p>
    <w:p w:rsidR="00BF73FB" w:rsidRDefault="00850AD3" w:rsidP="003140FA">
      <w:pPr>
        <w:pStyle w:val="Akapitzlist"/>
        <w:numPr>
          <w:ilvl w:val="0"/>
          <w:numId w:val="3"/>
        </w:numPr>
        <w:spacing w:after="120" w:line="240" w:lineRule="auto"/>
        <w:ind w:left="284" w:hanging="284"/>
        <w:contextualSpacing w:val="0"/>
        <w:jc w:val="both"/>
        <w:rPr>
          <w:rFonts w:ascii="Arial" w:hAnsi="Arial" w:cs="Arial"/>
          <w:snapToGrid w:val="0"/>
          <w:sz w:val="20"/>
          <w:szCs w:val="20"/>
        </w:rPr>
      </w:pPr>
      <w:r>
        <w:rPr>
          <w:rFonts w:ascii="Arial" w:hAnsi="Arial"/>
          <w:snapToGrid w:val="0"/>
          <w:sz w:val="20"/>
          <w:szCs w:val="20"/>
        </w:rPr>
        <w:t>пребиваване в друга държава-членка на ЕС или ЕАСТ във връзка с работна заетост,</w:t>
      </w:r>
    </w:p>
    <w:p w:rsidR="00BF73FB" w:rsidRDefault="00850AD3" w:rsidP="003140FA">
      <w:pPr>
        <w:pStyle w:val="Akapitzlist"/>
        <w:numPr>
          <w:ilvl w:val="0"/>
          <w:numId w:val="3"/>
        </w:numPr>
        <w:spacing w:after="120" w:line="240" w:lineRule="auto"/>
        <w:ind w:left="284" w:hanging="284"/>
        <w:contextualSpacing w:val="0"/>
        <w:jc w:val="both"/>
        <w:rPr>
          <w:rFonts w:ascii="Arial" w:hAnsi="Arial" w:cs="Arial"/>
          <w:snapToGrid w:val="0"/>
          <w:sz w:val="20"/>
          <w:szCs w:val="20"/>
        </w:rPr>
      </w:pPr>
      <w:r>
        <w:rPr>
          <w:rFonts w:ascii="Arial" w:hAnsi="Arial"/>
          <w:snapToGrid w:val="0"/>
          <w:sz w:val="20"/>
          <w:szCs w:val="20"/>
        </w:rPr>
        <w:t>престой в друга държава-членка на ЕС или ЕАСТ, дори и след прекратяване на трудовото правоотношение, при условие, че са изпълнени условията, предвидени от законодателството на ЕС,</w:t>
      </w:r>
    </w:p>
    <w:p w:rsidR="00BF73FB" w:rsidRDefault="00850AD3" w:rsidP="003140FA">
      <w:pPr>
        <w:pStyle w:val="Akapitzlist"/>
        <w:numPr>
          <w:ilvl w:val="0"/>
          <w:numId w:val="3"/>
        </w:numPr>
        <w:spacing w:after="120" w:line="240" w:lineRule="auto"/>
        <w:ind w:left="284" w:hanging="284"/>
        <w:contextualSpacing w:val="0"/>
        <w:jc w:val="both"/>
        <w:rPr>
          <w:rFonts w:ascii="Arial" w:hAnsi="Arial" w:cs="Arial"/>
          <w:snapToGrid w:val="0"/>
          <w:sz w:val="20"/>
          <w:szCs w:val="20"/>
        </w:rPr>
      </w:pPr>
      <w:r>
        <w:rPr>
          <w:rFonts w:ascii="Arial" w:hAnsi="Arial"/>
          <w:snapToGrid w:val="0"/>
          <w:sz w:val="20"/>
          <w:szCs w:val="20"/>
        </w:rPr>
        <w:t>равно третиране с гражданите на държавата-членка на ЕС или ЕАСТ по отношение на достъпа до заетост, условията на труд</w:t>
      </w:r>
      <w:r>
        <w:rPr>
          <w:rFonts w:ascii="Arial" w:hAnsi="Arial"/>
          <w:sz w:val="20"/>
          <w:szCs w:val="20"/>
        </w:rPr>
        <w:t>, достъпа до социални и данъчни преференции, достъпа до обучение, принципите на членство в синдикати, достъпа до жилища, достъпа до образование, професионално образование и професионално обучение за децата на служителите, помощта, предоставяна от службите по заетостта.</w:t>
      </w:r>
    </w:p>
    <w:p w:rsidR="009547A0" w:rsidRPr="007D41F1" w:rsidRDefault="00954889" w:rsidP="007D41F1">
      <w:pPr>
        <w:spacing w:after="120" w:line="240" w:lineRule="auto"/>
        <w:jc w:val="both"/>
        <w:rPr>
          <w:rFonts w:ascii="Arial" w:hAnsi="Arial" w:cs="Arial"/>
          <w:snapToGrid w:val="0"/>
          <w:sz w:val="20"/>
          <w:szCs w:val="20"/>
        </w:rPr>
      </w:pPr>
      <w:r>
        <w:rPr>
          <w:rFonts w:ascii="Arial" w:hAnsi="Arial"/>
          <w:b/>
          <w:bCs/>
          <w:snapToGrid w:val="0"/>
          <w:sz w:val="20"/>
          <w:szCs w:val="20"/>
        </w:rPr>
        <w:t>Безплатни правни консултации, относно правата, произтичащи от свободата на движение на служителите</w:t>
      </w:r>
      <w:r>
        <w:rPr>
          <w:rFonts w:ascii="Arial" w:hAnsi="Arial"/>
          <w:snapToGrid w:val="0"/>
          <w:sz w:val="20"/>
          <w:szCs w:val="20"/>
        </w:rPr>
        <w:t xml:space="preserve">, в Полша предоставят </w:t>
      </w:r>
      <w:r>
        <w:rPr>
          <w:rFonts w:ascii="Arial" w:hAnsi="Arial"/>
          <w:b/>
          <w:bCs/>
          <w:snapToGrid w:val="0"/>
          <w:sz w:val="20"/>
          <w:szCs w:val="20"/>
        </w:rPr>
        <w:t>областните инспекции по труда</w:t>
      </w:r>
      <w:r>
        <w:rPr>
          <w:rFonts w:ascii="Arial" w:hAnsi="Arial"/>
          <w:snapToGrid w:val="0"/>
          <w:sz w:val="20"/>
          <w:szCs w:val="20"/>
        </w:rPr>
        <w:t xml:space="preserve">. Предоставянето на правни съвети относно упражняването на права в дадена страна в резултат на свободното движение на служители е една от отговорностите на държавите-членки. </w:t>
      </w:r>
      <w:r>
        <w:rPr>
          <w:rFonts w:ascii="Arial" w:hAnsi="Arial"/>
          <w:bCs/>
          <w:snapToGrid w:val="0"/>
          <w:sz w:val="20"/>
          <w:szCs w:val="20"/>
        </w:rPr>
        <w:t xml:space="preserve">Лице, което се ползва от свободното движение на служители, може да кандидатства за помощ от институцията, изпълняваща тази задача, в страната, в която пребивава. Информация относно </w:t>
      </w:r>
      <w:r>
        <w:rPr>
          <w:rFonts w:ascii="Arial" w:hAnsi="Arial"/>
          <w:b/>
          <w:bCs/>
          <w:snapToGrid w:val="0"/>
          <w:sz w:val="20"/>
          <w:szCs w:val="20"/>
        </w:rPr>
        <w:t>компетентните институции</w:t>
      </w:r>
      <w:r>
        <w:rPr>
          <w:rFonts w:ascii="Arial" w:hAnsi="Arial"/>
          <w:bCs/>
          <w:snapToGrid w:val="0"/>
          <w:sz w:val="20"/>
          <w:szCs w:val="20"/>
        </w:rPr>
        <w:t xml:space="preserve"> може да бъде намерена на уебсайта на Европейската комисия.   </w:t>
      </w:r>
    </w:p>
    <w:p w:rsidR="00BF73FB" w:rsidRDefault="00850AD3" w:rsidP="003140FA">
      <w:pPr>
        <w:spacing w:after="120"/>
        <w:jc w:val="both"/>
        <w:rPr>
          <w:rFonts w:ascii="Arial" w:eastAsia="Times New Roman" w:hAnsi="Arial" w:cs="Arial"/>
          <w:sz w:val="20"/>
          <w:szCs w:val="20"/>
        </w:rPr>
      </w:pPr>
      <w:r>
        <w:rPr>
          <w:rFonts w:ascii="Arial" w:hAnsi="Arial"/>
          <w:snapToGrid w:val="0"/>
          <w:sz w:val="20"/>
          <w:szCs w:val="20"/>
        </w:rPr>
        <w:t xml:space="preserve">Гражданин на държавите-членки </w:t>
      </w:r>
      <w:r>
        <w:rPr>
          <w:rFonts w:ascii="Arial" w:hAnsi="Arial"/>
          <w:sz w:val="20"/>
          <w:szCs w:val="20"/>
        </w:rPr>
        <w:t xml:space="preserve">на ЕС или ЕАСТ, сключвайки трудов договор с полски работодател, като правило подлежи на разпоредбите на полското трудовото законодателство и </w:t>
      </w:r>
      <w:r>
        <w:rPr>
          <w:rFonts w:ascii="Arial" w:hAnsi="Arial"/>
          <w:b/>
          <w:bCs/>
          <w:sz w:val="20"/>
          <w:szCs w:val="20"/>
        </w:rPr>
        <w:t>не е необходимо да кандидатства</w:t>
      </w:r>
      <w:r>
        <w:rPr>
          <w:rFonts w:ascii="Arial" w:hAnsi="Arial"/>
          <w:sz w:val="20"/>
          <w:szCs w:val="20"/>
        </w:rPr>
        <w:t xml:space="preserve"> за</w:t>
      </w:r>
      <w:r>
        <w:rPr>
          <w:rFonts w:ascii="Arial" w:hAnsi="Arial"/>
          <w:b/>
          <w:color w:val="404040" w:themeColor="text1" w:themeTint="BF"/>
          <w:sz w:val="20"/>
          <w:szCs w:val="20"/>
        </w:rPr>
        <w:t xml:space="preserve"> </w:t>
      </w:r>
      <w:r>
        <w:rPr>
          <w:rFonts w:ascii="Arial" w:hAnsi="Arial"/>
          <w:b/>
          <w:snapToGrid w:val="0"/>
          <w:sz w:val="20"/>
          <w:szCs w:val="20"/>
        </w:rPr>
        <w:t>разрешение за работа</w:t>
      </w:r>
      <w:r>
        <w:rPr>
          <w:rFonts w:ascii="Arial" w:hAnsi="Arial"/>
          <w:snapToGrid w:val="0"/>
          <w:sz w:val="20"/>
          <w:szCs w:val="20"/>
        </w:rPr>
        <w:t xml:space="preserve">. Съществуват обаче </w:t>
      </w:r>
      <w:r>
        <w:rPr>
          <w:rFonts w:ascii="Arial" w:hAnsi="Arial"/>
          <w:b/>
          <w:bCs/>
          <w:snapToGrid w:val="0"/>
          <w:sz w:val="20"/>
          <w:szCs w:val="20"/>
        </w:rPr>
        <w:t>ограничения за достъпа на граждани на ЕС или ЕАСТ до определени професии.</w:t>
      </w:r>
      <w:r>
        <w:rPr>
          <w:rFonts w:ascii="Arial" w:hAnsi="Arial"/>
          <w:sz w:val="20"/>
          <w:szCs w:val="20"/>
        </w:rPr>
        <w:t xml:space="preserve"> Отнася се за някои длъжности в публичния сектор, включително държавната администрация - както на правителството, така и на местните власти, някои длъжности, свързани с правораздаването, като  съдии, асистент съдии, помощник-съдии, прокурори, съдебни заседатели, пробационни служители, съдебни изпълнители, държавни служители, служители на Службата за изпълнение на наказанията. </w:t>
      </w:r>
    </w:p>
    <w:p w:rsidR="005261EE" w:rsidRPr="00CA3C79" w:rsidRDefault="005261EE" w:rsidP="005261EE">
      <w:pPr>
        <w:spacing w:after="120" w:line="240" w:lineRule="auto"/>
        <w:jc w:val="both"/>
        <w:rPr>
          <w:rFonts w:ascii="Arial" w:eastAsia="Times New Roman" w:hAnsi="Arial" w:cs="Arial"/>
          <w:sz w:val="20"/>
          <w:szCs w:val="20"/>
        </w:rPr>
      </w:pPr>
      <w:r>
        <w:rPr>
          <w:rFonts w:ascii="Arial" w:hAnsi="Arial"/>
          <w:sz w:val="20"/>
          <w:szCs w:val="20"/>
        </w:rPr>
        <w:t xml:space="preserve">Относно работа в държавната администрация, когато генералният директор на държавния орган публикува информация за свободни работни места, той е длъжен да отбележи със съгласието на ръководителя на държавните служители, позициите, за които освен полските граждани могат да кандидатстват и гражданите на държавите-членки на ЕС или ЕАСТ, които съгласно правните разпоредби на Общността имат право да постъпват на работа на територията на Полша. Лице без полско гражданство може да бъде назначено на работното място, където работата не е пряко или непряко свързана с участие в упражняването на публична власт и функции за защита на общите интереси на държавата, ако притежава адекватно доказани умения да си служи с полски език. Освен това, това лице трябва да знае </w:t>
      </w:r>
      <w:r>
        <w:rPr>
          <w:rFonts w:ascii="Arial" w:hAnsi="Arial"/>
          <w:sz w:val="20"/>
          <w:szCs w:val="20"/>
        </w:rPr>
        <w:lastRenderedPageBreak/>
        <w:t>полски език, за което е необходимо удостоверяване с подходящ документ. Подобно решение се отнася и за служителите на местната власт.</w:t>
      </w:r>
    </w:p>
    <w:p w:rsidR="00BF73FB" w:rsidRPr="006B039C" w:rsidRDefault="00B52C0D" w:rsidP="003140FA">
      <w:pPr>
        <w:spacing w:after="0"/>
        <w:jc w:val="both"/>
        <w:rPr>
          <w:rFonts w:ascii="Arial" w:hAnsi="Arial" w:cs="Arial"/>
          <w:sz w:val="20"/>
          <w:szCs w:val="20"/>
        </w:rPr>
      </w:pPr>
      <w:r w:rsidRPr="006B039C">
        <w:rPr>
          <w:rFonts w:ascii="Arial" w:hAnsi="Arial" w:cs="Arial"/>
          <w:sz w:val="20"/>
          <w:szCs w:val="20"/>
        </w:rPr>
        <w:t xml:space="preserve">Също така трябва да се каже, че на територията на Полша можете да работите като така наречения </w:t>
      </w:r>
      <w:r w:rsidRPr="006B039C">
        <w:rPr>
          <w:rFonts w:ascii="Arial" w:hAnsi="Arial" w:cs="Arial"/>
          <w:b/>
          <w:sz w:val="20"/>
          <w:szCs w:val="20"/>
        </w:rPr>
        <w:t>командирован служител</w:t>
      </w:r>
      <w:r w:rsidRPr="006B039C">
        <w:rPr>
          <w:rFonts w:ascii="Arial" w:hAnsi="Arial" w:cs="Arial"/>
          <w:sz w:val="20"/>
          <w:szCs w:val="20"/>
        </w:rPr>
        <w:t xml:space="preserve"> (в рамките на свободата на предоставяне на услуги), т.е. служител, който е нает от работодател, установен в друга държава-членка на ЕС или ЕАСТ и който временно е изпратен да работи в Полша. На такъв служител трябва да бъдат осигурени условия не по-лоши от тези, посочени в полския Кодекс на труда и други разпоредби регламентиращи правата и задълженията на служителите. Това се отнася за: минималната работна заплата, размер на възнаграждението и надбавките за извънреден труд, норми и размер на работното време, годишния отпуск и здравето и безопасността на труда. </w:t>
      </w:r>
    </w:p>
    <w:p w:rsidR="00BF73FB" w:rsidRDefault="00BF73FB" w:rsidP="003140FA">
      <w:pPr>
        <w:spacing w:after="0"/>
        <w:jc w:val="both"/>
        <w:rPr>
          <w:rFonts w:ascii="Arial" w:hAnsi="Arial" w:cs="Arial"/>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8C12ED" w:rsidRPr="00213CF5" w:rsidTr="006B039C">
        <w:tc>
          <w:tcPr>
            <w:tcW w:w="2268" w:type="dxa"/>
          </w:tcPr>
          <w:p w:rsidR="00BF73FB" w:rsidRDefault="005E1F4B" w:rsidP="003140FA">
            <w:pPr>
              <w:pStyle w:val="Bezodstpw"/>
              <w:ind w:left="-108"/>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5E1F4B" w:rsidRPr="00213CF5" w:rsidRDefault="005E1F4B" w:rsidP="008C12ED">
            <w:pPr>
              <w:pStyle w:val="Bezodstpw"/>
              <w:jc w:val="both"/>
              <w:rPr>
                <w:rFonts w:ascii="Arial" w:hAnsi="Arial" w:cs="Arial"/>
                <w:b/>
                <w:color w:val="538135" w:themeColor="accent6" w:themeShade="BF"/>
                <w:sz w:val="10"/>
                <w:szCs w:val="10"/>
              </w:rPr>
            </w:pPr>
          </w:p>
        </w:tc>
      </w:tr>
    </w:tbl>
    <w:p w:rsidR="00BF73FB" w:rsidRDefault="00BF73FB" w:rsidP="003140FA">
      <w:pPr>
        <w:spacing w:after="0"/>
        <w:jc w:val="both"/>
        <w:rPr>
          <w:rFonts w:ascii="Arial" w:eastAsia="Times New Roman"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5953"/>
      </w:tblGrid>
      <w:tr w:rsidR="005E1F4B" w:rsidRPr="0090600E" w:rsidTr="003140FA">
        <w:tc>
          <w:tcPr>
            <w:tcW w:w="3227" w:type="dxa"/>
          </w:tcPr>
          <w:p w:rsidR="00BB5E64" w:rsidRPr="003516F2" w:rsidRDefault="00BB5E64" w:rsidP="008C12ED">
            <w:pPr>
              <w:rPr>
                <w:rFonts w:ascii="Arial" w:hAnsi="Arial" w:cs="Arial"/>
                <w:b/>
                <w:sz w:val="20"/>
                <w:szCs w:val="20"/>
                <w:highlight w:val="yellow"/>
              </w:rPr>
            </w:pPr>
            <w:r>
              <w:rPr>
                <w:rFonts w:ascii="Arial" w:hAnsi="Arial"/>
                <w:b/>
                <w:sz w:val="20"/>
                <w:szCs w:val="20"/>
              </w:rPr>
              <w:t>http://ec.europa.eu/</w:t>
            </w:r>
          </w:p>
        </w:tc>
        <w:tc>
          <w:tcPr>
            <w:tcW w:w="5953" w:type="dxa"/>
          </w:tcPr>
          <w:p w:rsidR="005E1F4B" w:rsidRPr="003516F2" w:rsidRDefault="00D5260B" w:rsidP="00E87BB0">
            <w:pPr>
              <w:rPr>
                <w:rFonts w:ascii="Arial" w:eastAsia="Times New Roman" w:hAnsi="Arial" w:cs="Arial"/>
                <w:sz w:val="20"/>
                <w:szCs w:val="20"/>
                <w:highlight w:val="yellow"/>
              </w:rPr>
            </w:pPr>
            <w:r>
              <w:rPr>
                <w:rFonts w:ascii="Arial" w:hAnsi="Arial"/>
                <w:sz w:val="20"/>
                <w:szCs w:val="20"/>
              </w:rPr>
              <w:t xml:space="preserve">Уебсайт на Европейската комисия </w:t>
            </w:r>
          </w:p>
          <w:p w:rsidR="005E1F4B" w:rsidRPr="003516F2" w:rsidRDefault="005E1F4B" w:rsidP="009B32F8">
            <w:pPr>
              <w:rPr>
                <w:rFonts w:ascii="Arial" w:hAnsi="Arial" w:cs="Arial"/>
                <w:b/>
                <w:sz w:val="20"/>
                <w:szCs w:val="20"/>
                <w:highlight w:val="yellow"/>
              </w:rPr>
            </w:pPr>
          </w:p>
        </w:tc>
      </w:tr>
      <w:tr w:rsidR="000C3EAD" w:rsidRPr="0090600E" w:rsidTr="003140FA">
        <w:tc>
          <w:tcPr>
            <w:tcW w:w="3227" w:type="dxa"/>
          </w:tcPr>
          <w:p w:rsidR="000C3EAD" w:rsidRPr="003140FA" w:rsidRDefault="00954889" w:rsidP="000C3EAD">
            <w:pPr>
              <w:spacing w:after="120" w:line="259" w:lineRule="auto"/>
              <w:jc w:val="both"/>
              <w:rPr>
                <w:rFonts w:ascii="Arial" w:hAnsi="Arial" w:cs="Arial"/>
                <w:b/>
                <w:sz w:val="20"/>
                <w:szCs w:val="20"/>
              </w:rPr>
            </w:pPr>
            <w:r>
              <w:rPr>
                <w:rFonts w:ascii="Arial" w:hAnsi="Arial"/>
                <w:b/>
                <w:sz w:val="20"/>
                <w:szCs w:val="20"/>
              </w:rPr>
              <w:t xml:space="preserve">http://ec.europa.eu/social/main.jsp?catId=1277&amp;langId=en  </w:t>
            </w:r>
          </w:p>
          <w:p w:rsidR="000C3EAD" w:rsidRPr="00BB5E64" w:rsidRDefault="000C3EAD" w:rsidP="008C12ED">
            <w:pPr>
              <w:rPr>
                <w:rFonts w:ascii="Arial" w:hAnsi="Arial" w:cs="Arial"/>
                <w:b/>
                <w:sz w:val="20"/>
                <w:szCs w:val="20"/>
              </w:rPr>
            </w:pPr>
          </w:p>
        </w:tc>
        <w:tc>
          <w:tcPr>
            <w:tcW w:w="5953" w:type="dxa"/>
          </w:tcPr>
          <w:p w:rsidR="000C3EAD" w:rsidRDefault="00E97339">
            <w:pPr>
              <w:rPr>
                <w:rFonts w:ascii="Arial" w:eastAsia="Times New Roman" w:hAnsi="Arial" w:cs="Arial"/>
                <w:sz w:val="20"/>
                <w:szCs w:val="20"/>
              </w:rPr>
            </w:pPr>
            <w:r>
              <w:rPr>
                <w:rFonts w:ascii="Arial" w:hAnsi="Arial"/>
                <w:sz w:val="20"/>
                <w:szCs w:val="20"/>
              </w:rPr>
              <w:t xml:space="preserve">Списък на компетентните институции за </w:t>
            </w:r>
            <w:r>
              <w:rPr>
                <w:rFonts w:ascii="Arial" w:hAnsi="Arial"/>
                <w:snapToGrid w:val="0"/>
                <w:sz w:val="20"/>
                <w:szCs w:val="20"/>
              </w:rPr>
              <w:t xml:space="preserve"> правно консултиране в обхвата на упражняването на правата, произтичащи от свободното движение на служители</w:t>
            </w:r>
          </w:p>
        </w:tc>
      </w:tr>
      <w:tr w:rsidR="005E1F4B" w:rsidRPr="009A2372" w:rsidTr="003140FA">
        <w:tc>
          <w:tcPr>
            <w:tcW w:w="3227" w:type="dxa"/>
          </w:tcPr>
          <w:p w:rsidR="005E1F4B" w:rsidRPr="003516F2" w:rsidRDefault="005E1F4B" w:rsidP="00EB32F6">
            <w:pPr>
              <w:rPr>
                <w:rFonts w:ascii="Arial" w:hAnsi="Arial" w:cs="Arial"/>
                <w:b/>
                <w:sz w:val="20"/>
                <w:szCs w:val="20"/>
              </w:rPr>
            </w:pPr>
            <w:r>
              <w:rPr>
                <w:rFonts w:ascii="Arial" w:hAnsi="Arial"/>
                <w:b/>
                <w:sz w:val="20"/>
                <w:szCs w:val="20"/>
              </w:rPr>
              <w:t>https://dsc.kprm.gov.pl/znajdz-prace-w-sluzbie-cywilnej</w:t>
            </w:r>
          </w:p>
          <w:p w:rsidR="005E1F4B" w:rsidRPr="003516F2" w:rsidRDefault="005E1F4B" w:rsidP="007D14E2">
            <w:pPr>
              <w:rPr>
                <w:rFonts w:ascii="Arial" w:hAnsi="Arial" w:cs="Arial"/>
                <w:b/>
                <w:sz w:val="20"/>
                <w:szCs w:val="20"/>
              </w:rPr>
            </w:pPr>
          </w:p>
        </w:tc>
        <w:tc>
          <w:tcPr>
            <w:tcW w:w="5953" w:type="dxa"/>
          </w:tcPr>
          <w:p w:rsidR="005E1F4B" w:rsidRPr="003516F2" w:rsidRDefault="005E1F4B" w:rsidP="00F86603">
            <w:pPr>
              <w:rPr>
                <w:rFonts w:ascii="Arial" w:hAnsi="Arial" w:cs="Arial"/>
                <w:sz w:val="20"/>
                <w:szCs w:val="20"/>
              </w:rPr>
            </w:pPr>
            <w:r>
              <w:rPr>
                <w:rFonts w:ascii="Arial" w:hAnsi="Arial"/>
                <w:sz w:val="20"/>
                <w:szCs w:val="20"/>
              </w:rPr>
              <w:t>Правилата за работа в държавната администрация и друга полезна информация</w:t>
            </w:r>
          </w:p>
          <w:p w:rsidR="005E1F4B" w:rsidRPr="003516F2" w:rsidRDefault="005E1F4B" w:rsidP="00EB32F6">
            <w:pPr>
              <w:rPr>
                <w:rFonts w:ascii="Arial" w:hAnsi="Arial" w:cs="Arial"/>
                <w:sz w:val="20"/>
                <w:szCs w:val="20"/>
              </w:rPr>
            </w:pPr>
          </w:p>
        </w:tc>
      </w:tr>
      <w:tr w:rsidR="007D14E2" w:rsidRPr="009A2372" w:rsidTr="003140FA">
        <w:tc>
          <w:tcPr>
            <w:tcW w:w="3227" w:type="dxa"/>
          </w:tcPr>
          <w:p w:rsidR="007D14E2" w:rsidRPr="003516F2" w:rsidRDefault="007D14E2" w:rsidP="007D14E2">
            <w:pPr>
              <w:rPr>
                <w:rFonts w:ascii="Arial" w:hAnsi="Arial" w:cs="Arial"/>
                <w:b/>
                <w:sz w:val="20"/>
                <w:szCs w:val="20"/>
              </w:rPr>
            </w:pPr>
            <w:r>
              <w:rPr>
                <w:rFonts w:ascii="Arial" w:hAnsi="Arial"/>
                <w:b/>
                <w:sz w:val="20"/>
                <w:szCs w:val="20"/>
              </w:rPr>
              <w:t>https://dsc.kprm.gov.pl/pytania-i-odpowiedzi-8</w:t>
            </w:r>
          </w:p>
          <w:p w:rsidR="007D14E2" w:rsidRPr="003516F2" w:rsidRDefault="007D14E2" w:rsidP="00EB32F6">
            <w:pPr>
              <w:rPr>
                <w:rFonts w:ascii="Arial" w:hAnsi="Arial" w:cs="Arial"/>
                <w:b/>
                <w:sz w:val="20"/>
                <w:szCs w:val="20"/>
              </w:rPr>
            </w:pPr>
          </w:p>
        </w:tc>
        <w:tc>
          <w:tcPr>
            <w:tcW w:w="5953" w:type="dxa"/>
          </w:tcPr>
          <w:p w:rsidR="007D14E2" w:rsidRPr="003140FA" w:rsidRDefault="00954889" w:rsidP="00F86603">
            <w:pPr>
              <w:spacing w:after="160" w:line="259" w:lineRule="auto"/>
              <w:rPr>
                <w:rFonts w:ascii="Arial" w:hAnsi="Arial" w:cs="Arial"/>
                <w:sz w:val="20"/>
                <w:szCs w:val="20"/>
              </w:rPr>
            </w:pPr>
            <w:r>
              <w:rPr>
                <w:rFonts w:ascii="Arial" w:hAnsi="Arial"/>
                <w:sz w:val="20"/>
                <w:szCs w:val="20"/>
              </w:rPr>
              <w:t>Сервиз на Държавната служба (FAQ)</w:t>
            </w:r>
          </w:p>
        </w:tc>
      </w:tr>
      <w:tr w:rsidR="007D14E2" w:rsidRPr="009A2372" w:rsidTr="003140FA">
        <w:tc>
          <w:tcPr>
            <w:tcW w:w="3227" w:type="dxa"/>
          </w:tcPr>
          <w:p w:rsidR="007D14E2" w:rsidRPr="003516F2" w:rsidRDefault="007D14E2" w:rsidP="007D14E2">
            <w:pPr>
              <w:rPr>
                <w:rFonts w:ascii="Arial" w:hAnsi="Arial" w:cs="Arial"/>
                <w:b/>
                <w:sz w:val="20"/>
                <w:szCs w:val="20"/>
              </w:rPr>
            </w:pPr>
            <w:r>
              <w:rPr>
                <w:rFonts w:ascii="Arial" w:hAnsi="Arial"/>
                <w:b/>
                <w:sz w:val="20"/>
                <w:szCs w:val="20"/>
              </w:rPr>
              <w:t>https://dsc.kprm.gov.pl/sites/default/files/pliki/pm_ordinance_0.pdf</w:t>
            </w:r>
          </w:p>
          <w:p w:rsidR="007D14E2" w:rsidRPr="003516F2" w:rsidRDefault="007D14E2" w:rsidP="00EB32F6">
            <w:pPr>
              <w:rPr>
                <w:rFonts w:ascii="Arial" w:hAnsi="Arial" w:cs="Arial"/>
                <w:b/>
                <w:sz w:val="20"/>
                <w:szCs w:val="20"/>
              </w:rPr>
            </w:pPr>
          </w:p>
        </w:tc>
        <w:tc>
          <w:tcPr>
            <w:tcW w:w="5953" w:type="dxa"/>
          </w:tcPr>
          <w:p w:rsidR="0083032A" w:rsidRPr="003140FA" w:rsidRDefault="00954889" w:rsidP="00F86603">
            <w:pPr>
              <w:spacing w:after="160" w:line="259" w:lineRule="auto"/>
              <w:rPr>
                <w:rFonts w:ascii="Arial" w:hAnsi="Arial" w:cs="Arial"/>
                <w:sz w:val="20"/>
                <w:szCs w:val="20"/>
              </w:rPr>
            </w:pPr>
            <w:r>
              <w:rPr>
                <w:rFonts w:ascii="Arial" w:hAnsi="Arial"/>
                <w:sz w:val="20"/>
                <w:szCs w:val="20"/>
              </w:rPr>
              <w:t>Наредба на министър-председателя от 23 април 2009 г. относно вида документи, потвърждаващи знанието на полски език от лица, които нямат полско гражданство, кандидатстващи за работа в държавната служба.</w:t>
            </w:r>
          </w:p>
        </w:tc>
      </w:tr>
    </w:tbl>
    <w:p w:rsidR="00835D5A" w:rsidRPr="00CA3C79" w:rsidRDefault="00835D5A" w:rsidP="007D41F1">
      <w:pPr>
        <w:spacing w:after="120"/>
        <w:jc w:val="both"/>
        <w:rPr>
          <w:rFonts w:ascii="Arial" w:hAnsi="Arial" w:cs="Arial"/>
          <w:sz w:val="20"/>
          <w:szCs w:val="20"/>
        </w:rPr>
      </w:pPr>
    </w:p>
    <w:p w:rsidR="00BF73FB" w:rsidRDefault="00A96B70" w:rsidP="000275EF">
      <w:pPr>
        <w:pStyle w:val="Nagwek2"/>
        <w:numPr>
          <w:ilvl w:val="1"/>
          <w:numId w:val="87"/>
        </w:numPr>
        <w:spacing w:before="0" w:after="120"/>
        <w:ind w:left="709"/>
        <w:rPr>
          <w:rFonts w:ascii="Arial" w:hAnsi="Arial" w:cs="Arial"/>
          <w:b/>
          <w:color w:val="538135" w:themeColor="accent6" w:themeShade="BF"/>
        </w:rPr>
      </w:pPr>
      <w:bookmarkStart w:id="21" w:name="_Toc532301400"/>
      <w:r>
        <w:rPr>
          <w:rFonts w:ascii="Arial" w:hAnsi="Arial"/>
          <w:b/>
          <w:color w:val="538135" w:themeColor="accent6" w:themeShade="BF"/>
        </w:rPr>
        <w:t>Как да си намерим работа</w:t>
      </w:r>
      <w:bookmarkEnd w:id="21"/>
    </w:p>
    <w:p w:rsidR="00A96B70" w:rsidRPr="007D41F1" w:rsidRDefault="00A96B70" w:rsidP="007D41F1">
      <w:pPr>
        <w:spacing w:after="120"/>
        <w:jc w:val="both"/>
        <w:rPr>
          <w:rFonts w:ascii="Arial" w:hAnsi="Arial" w:cs="Arial"/>
          <w:sz w:val="20"/>
          <w:szCs w:val="20"/>
        </w:rPr>
      </w:pPr>
      <w:r>
        <w:rPr>
          <w:rFonts w:ascii="Arial" w:hAnsi="Arial"/>
          <w:sz w:val="20"/>
          <w:szCs w:val="20"/>
        </w:rPr>
        <w:t xml:space="preserve">Лица, притежаващи гражданството на държава-членка на ЕС или ЕАСТ могат да бъдат наемани на работа в Полша </w:t>
      </w:r>
      <w:r>
        <w:rPr>
          <w:rFonts w:ascii="Arial" w:hAnsi="Arial"/>
          <w:b/>
          <w:sz w:val="20"/>
          <w:szCs w:val="20"/>
        </w:rPr>
        <w:t xml:space="preserve">без да е нужно да притежават </w:t>
      </w:r>
      <w:r>
        <w:rPr>
          <w:rFonts w:ascii="Arial" w:hAnsi="Arial"/>
          <w:sz w:val="20"/>
          <w:szCs w:val="20"/>
        </w:rPr>
        <w:t>разрешително за работа, при същите условия като полските граждани.</w:t>
      </w:r>
    </w:p>
    <w:p w:rsidR="00E22CEA" w:rsidRPr="007D41F1" w:rsidRDefault="00E22CEA" w:rsidP="007D41F1">
      <w:pPr>
        <w:spacing w:after="120" w:line="240" w:lineRule="auto"/>
        <w:jc w:val="both"/>
        <w:rPr>
          <w:rFonts w:ascii="Arial" w:hAnsi="Arial" w:cs="Arial"/>
          <w:sz w:val="20"/>
          <w:szCs w:val="20"/>
          <w:shd w:val="clear" w:color="auto" w:fill="FFFFFF"/>
        </w:rPr>
      </w:pPr>
      <w:r>
        <w:rPr>
          <w:rFonts w:ascii="Arial" w:hAnsi="Arial"/>
          <w:sz w:val="20"/>
          <w:szCs w:val="20"/>
          <w:shd w:val="clear" w:color="auto" w:fill="FFFFFF"/>
        </w:rPr>
        <w:t xml:space="preserve">В Полша, можете да търсите самостоятелно работа като изпращате своята автобиография с мотивационно писма на избраните работодатели </w:t>
      </w:r>
      <w:r>
        <w:rPr>
          <w:rFonts w:ascii="Arial" w:hAnsi="Arial"/>
          <w:sz w:val="20"/>
          <w:szCs w:val="20"/>
          <w:u w:val="single"/>
          <w:shd w:val="clear" w:color="auto" w:fill="FFFFFF"/>
        </w:rPr>
        <w:t>или чрез:</w:t>
      </w:r>
    </w:p>
    <w:p w:rsidR="00BF73FB" w:rsidRDefault="00D73762" w:rsidP="000275EF">
      <w:pPr>
        <w:pStyle w:val="Akapitzlist"/>
        <w:numPr>
          <w:ilvl w:val="0"/>
          <w:numId w:val="46"/>
        </w:numPr>
        <w:shd w:val="clear" w:color="auto" w:fill="FFFFFF"/>
        <w:spacing w:after="120" w:line="240" w:lineRule="auto"/>
        <w:ind w:left="425" w:right="1" w:hanging="425"/>
        <w:contextualSpacing w:val="0"/>
        <w:jc w:val="both"/>
        <w:rPr>
          <w:rFonts w:ascii="Arial" w:hAnsi="Arial" w:cs="Arial"/>
          <w:sz w:val="20"/>
          <w:szCs w:val="20"/>
        </w:rPr>
      </w:pPr>
      <w:r>
        <w:rPr>
          <w:rStyle w:val="Pogrubienie"/>
          <w:rFonts w:ascii="Arial" w:hAnsi="Arial"/>
          <w:color w:val="0D0D0D" w:themeColor="text1" w:themeTint="F2"/>
          <w:sz w:val="20"/>
          <w:szCs w:val="20"/>
        </w:rPr>
        <w:t>мрежата EURES</w:t>
      </w:r>
      <w:r>
        <w:rPr>
          <w:rStyle w:val="Pogrubienie"/>
          <w:rFonts w:ascii="Arial" w:hAnsi="Arial"/>
          <w:b w:val="0"/>
          <w:sz w:val="20"/>
          <w:szCs w:val="20"/>
        </w:rPr>
        <w:t xml:space="preserve">, създадена от Европейската комисия, която се формира от отделните служби по заетостта и други оторизирани организации и която има за цел да насърчава мобилността на служителите в ЕС или ЕАСТ. </w:t>
      </w:r>
      <w:r>
        <w:rPr>
          <w:rFonts w:ascii="Arial" w:hAnsi="Arial"/>
          <w:sz w:val="20"/>
          <w:szCs w:val="20"/>
        </w:rPr>
        <w:t>Всеки гражданин на тези страни може да се възползва от услугите на мрежата, които включват посредничество в намиране на работа в ЕС и информация за условията на живот и труд на територията на държавите-членки. Офертите за работа в Полша се публикуват на Европейския портал за професионална мобилност, където има предложения за работа от всички обществени служби по заетостта от държави-членки на ЕС или ЕАСТ и останалите членове на EURES, затова там можете да намерите оферти за работа от полските околийски бюра по труда и Доброволния корпус на труда;</w:t>
      </w:r>
    </w:p>
    <w:p w:rsidR="00BF73FB" w:rsidRDefault="003E066A" w:rsidP="000275EF">
      <w:pPr>
        <w:pStyle w:val="Akapitzlist"/>
        <w:numPr>
          <w:ilvl w:val="0"/>
          <w:numId w:val="46"/>
        </w:numPr>
        <w:shd w:val="clear" w:color="auto" w:fill="FFFFFF"/>
        <w:spacing w:after="120" w:line="240" w:lineRule="auto"/>
        <w:ind w:left="425" w:right="1" w:hanging="425"/>
        <w:contextualSpacing w:val="0"/>
        <w:jc w:val="both"/>
        <w:rPr>
          <w:rFonts w:ascii="Arial" w:hAnsi="Arial" w:cs="Arial"/>
          <w:sz w:val="20"/>
          <w:szCs w:val="20"/>
        </w:rPr>
      </w:pPr>
      <w:r>
        <w:rPr>
          <w:rFonts w:ascii="Arial" w:hAnsi="Arial"/>
          <w:b/>
          <w:bCs/>
          <w:sz w:val="20"/>
          <w:szCs w:val="20"/>
        </w:rPr>
        <w:t>околийските бюра по труда</w:t>
      </w:r>
      <w:r>
        <w:rPr>
          <w:rFonts w:ascii="Arial" w:hAnsi="Arial"/>
          <w:sz w:val="20"/>
          <w:szCs w:val="20"/>
        </w:rPr>
        <w:t xml:space="preserve"> публикуват свободните работни места в Централната база данни с оферти за работа. За да се възползвате от всички оферти за работа, с които разполагат околийските бюра по труда, трябва да се регистрирате в конкретно бюро като безработен или търсещ работа. Регистрацията ще позволи и достъп до работни места, в които данните на полския работодател са били подадени в службата, чиято задача е да подбере подходящи кандидати за работа и да ги насочи към работодателя;</w:t>
      </w:r>
    </w:p>
    <w:p w:rsidR="00BF73FB" w:rsidRDefault="00703C2B" w:rsidP="000275EF">
      <w:pPr>
        <w:pStyle w:val="Akapitzlist"/>
        <w:numPr>
          <w:ilvl w:val="0"/>
          <w:numId w:val="46"/>
        </w:numPr>
        <w:shd w:val="clear" w:color="auto" w:fill="FFFFFF"/>
        <w:spacing w:after="120" w:line="240" w:lineRule="auto"/>
        <w:ind w:left="425" w:right="1" w:hanging="425"/>
        <w:contextualSpacing w:val="0"/>
        <w:jc w:val="both"/>
        <w:rPr>
          <w:rFonts w:ascii="Arial" w:hAnsi="Arial" w:cs="Arial"/>
          <w:sz w:val="20"/>
          <w:szCs w:val="20"/>
        </w:rPr>
      </w:pPr>
      <w:r>
        <w:rPr>
          <w:rFonts w:ascii="Arial" w:hAnsi="Arial"/>
          <w:b/>
          <w:bCs/>
          <w:sz w:val="20"/>
          <w:szCs w:val="20"/>
        </w:rPr>
        <w:lastRenderedPageBreak/>
        <w:t>Доброволният корпус на труда</w:t>
      </w:r>
      <w:r>
        <w:rPr>
          <w:rFonts w:ascii="Arial" w:hAnsi="Arial"/>
          <w:sz w:val="20"/>
          <w:szCs w:val="20"/>
        </w:rPr>
        <w:t xml:space="preserve"> посредничи в намирането на работа предимно за младежи, а свободните работни места могат да бъдат намерени в базата данни “Трудово посредничество” и  Централната база данни с оферти за работа.</w:t>
      </w:r>
    </w:p>
    <w:p w:rsidR="00BF73FB" w:rsidRDefault="00280D99" w:rsidP="000275EF">
      <w:pPr>
        <w:pStyle w:val="Akapitzlist"/>
        <w:numPr>
          <w:ilvl w:val="0"/>
          <w:numId w:val="46"/>
        </w:numPr>
        <w:shd w:val="clear" w:color="auto" w:fill="FFFFFF"/>
        <w:spacing w:after="120" w:line="240" w:lineRule="auto"/>
        <w:ind w:left="425" w:right="1" w:hanging="425"/>
        <w:contextualSpacing w:val="0"/>
        <w:jc w:val="both"/>
        <w:rPr>
          <w:rFonts w:ascii="Arial" w:hAnsi="Arial" w:cs="Arial"/>
          <w:sz w:val="20"/>
          <w:szCs w:val="20"/>
        </w:rPr>
      </w:pPr>
      <w:r>
        <w:rPr>
          <w:rFonts w:ascii="Arial" w:hAnsi="Arial"/>
          <w:b/>
          <w:bCs/>
          <w:sz w:val="20"/>
          <w:szCs w:val="20"/>
        </w:rPr>
        <w:t>агенциите по заетостта</w:t>
      </w:r>
      <w:r>
        <w:rPr>
          <w:rFonts w:ascii="Arial" w:hAnsi="Arial"/>
          <w:sz w:val="20"/>
          <w:szCs w:val="20"/>
        </w:rPr>
        <w:t xml:space="preserve"> се занимават с търсене и подбор на персонал за работодатели. Легалността на агенциите по заетостта на територията на Полша се потвърждава със съответния </w:t>
      </w:r>
      <w:r>
        <w:rPr>
          <w:rFonts w:ascii="Arial" w:hAnsi="Arial"/>
          <w:b/>
          <w:bCs/>
          <w:sz w:val="20"/>
          <w:szCs w:val="20"/>
        </w:rPr>
        <w:t>сертификат</w:t>
      </w:r>
      <w:r>
        <w:rPr>
          <w:rFonts w:ascii="Arial" w:hAnsi="Arial"/>
          <w:sz w:val="20"/>
          <w:szCs w:val="20"/>
        </w:rPr>
        <w:t xml:space="preserve"> за вписването й в регистъра на агенциите по заетостта, воден от Председателите на областните съвети, компетентни за седалището на агенцията. Забранено е събирането от лицата, на които агенцията по заетостта търси работа или друга трудова дейност или на които предоставя помощ при избора на професия и място на работа, на такси, освен таксата свързана с  намиране на работа в чужбина при чуждестранни работодатели за: отиване и връщане на насоченото лице, издаване на виза, медицински прегледи и превод на документи. Тези такси могат да бъдат събирани само за действително извършени разходи, свързани с процедурата по изпращане на работа в чужбина, при условие че тези такси са упоменати в договора, сключен с лицето, насочено за работа в чужбина. </w:t>
      </w:r>
      <w:r>
        <w:rPr>
          <w:rFonts w:ascii="Arial" w:hAnsi="Arial"/>
          <w:b/>
          <w:bCs/>
          <w:sz w:val="20"/>
          <w:szCs w:val="20"/>
        </w:rPr>
        <w:t xml:space="preserve">Списъкът на сертифицираните агенции </w:t>
      </w:r>
      <w:r>
        <w:rPr>
          <w:rFonts w:ascii="Arial" w:hAnsi="Arial"/>
          <w:sz w:val="20"/>
          <w:szCs w:val="20"/>
        </w:rPr>
        <w:t>е достъпен на интернет страницата на регистъра на агенциите по заетостта. Офертите за работа на агенциите по заетостта могат да бъдат намерени на интернет страниците на тези агенции;</w:t>
      </w:r>
    </w:p>
    <w:p w:rsidR="00BF73FB" w:rsidRDefault="00A43192" w:rsidP="000275EF">
      <w:pPr>
        <w:pStyle w:val="Akapitzlist"/>
        <w:numPr>
          <w:ilvl w:val="0"/>
          <w:numId w:val="46"/>
        </w:numPr>
        <w:shd w:val="clear" w:color="auto" w:fill="FFFFFF"/>
        <w:spacing w:after="120" w:line="240" w:lineRule="auto"/>
        <w:ind w:left="425" w:right="1" w:hanging="425"/>
        <w:contextualSpacing w:val="0"/>
        <w:jc w:val="both"/>
        <w:rPr>
          <w:rFonts w:ascii="Arial" w:eastAsia="Times New Roman" w:hAnsi="Arial" w:cs="Arial"/>
          <w:sz w:val="20"/>
          <w:szCs w:val="20"/>
        </w:rPr>
      </w:pPr>
      <w:r>
        <w:rPr>
          <w:rFonts w:ascii="Arial" w:hAnsi="Arial"/>
          <w:b/>
          <w:bCs/>
          <w:sz w:val="20"/>
          <w:szCs w:val="20"/>
        </w:rPr>
        <w:t xml:space="preserve">лицата, оторизирани да посредничат за намиране на работа без да имат задължение за вписване в регистъра на агенциите по заетостта </w:t>
      </w:r>
      <w:r>
        <w:rPr>
          <w:rFonts w:ascii="Arial" w:hAnsi="Arial"/>
          <w:sz w:val="20"/>
          <w:szCs w:val="20"/>
        </w:rPr>
        <w:t>са както следва: центрове и клубове за социално включване, специализирани военни органи за професионални военнослужещи, които напускат или са освободени от професионална военна служба и организации, свързани с образованието, които изпращат учители за работа в чужбина в културните институции на полските емигранти;</w:t>
      </w:r>
    </w:p>
    <w:p w:rsidR="00BF73FB" w:rsidRPr="003140FA" w:rsidRDefault="00954889" w:rsidP="000275EF">
      <w:pPr>
        <w:pStyle w:val="Akapitzlist"/>
        <w:numPr>
          <w:ilvl w:val="0"/>
          <w:numId w:val="46"/>
        </w:numPr>
        <w:shd w:val="clear" w:color="auto" w:fill="FFFFFF"/>
        <w:spacing w:after="120" w:line="240" w:lineRule="auto"/>
        <w:ind w:left="425" w:right="1" w:hanging="425"/>
        <w:contextualSpacing w:val="0"/>
        <w:jc w:val="both"/>
        <w:rPr>
          <w:rFonts w:ascii="Arial" w:hAnsi="Arial" w:cs="Arial"/>
          <w:sz w:val="20"/>
          <w:szCs w:val="20"/>
        </w:rPr>
      </w:pPr>
      <w:r>
        <w:rPr>
          <w:rFonts w:ascii="Arial" w:hAnsi="Arial"/>
          <w:b/>
          <w:bCs/>
          <w:sz w:val="20"/>
          <w:szCs w:val="20"/>
        </w:rPr>
        <w:t>интернет порталите</w:t>
      </w:r>
      <w:r>
        <w:rPr>
          <w:rFonts w:ascii="Arial" w:hAnsi="Arial"/>
          <w:sz w:val="20"/>
          <w:szCs w:val="20"/>
        </w:rPr>
        <w:t xml:space="preserve"> осъществяват посредничество единствено чрез събиране под формата на електронни документи оферти за работа и споделят тази информация чрез информационни и комуникационни системи. Изброените по-горе посредници са освободени от изискването за вписване в регистъра на агенциите по заетостта. </w:t>
      </w:r>
    </w:p>
    <w:p w:rsidR="004F3A85" w:rsidRDefault="004C7322" w:rsidP="007D41F1">
      <w:pPr>
        <w:shd w:val="clear" w:color="auto" w:fill="FFFFFF"/>
        <w:spacing w:after="120" w:line="240" w:lineRule="auto"/>
        <w:ind w:right="1"/>
        <w:jc w:val="both"/>
        <w:rPr>
          <w:rFonts w:ascii="Arial" w:hAnsi="Arial" w:cs="Arial"/>
          <w:sz w:val="20"/>
          <w:szCs w:val="20"/>
        </w:rPr>
      </w:pPr>
      <w:r>
        <w:rPr>
          <w:rFonts w:ascii="Arial" w:hAnsi="Arial"/>
          <w:sz w:val="20"/>
          <w:szCs w:val="20"/>
        </w:rPr>
        <w:t xml:space="preserve">Полските работодатели и трудовите посредници в Полша </w:t>
      </w:r>
      <w:r>
        <w:rPr>
          <w:rFonts w:ascii="Arial" w:hAnsi="Arial"/>
          <w:b/>
          <w:bCs/>
          <w:sz w:val="20"/>
          <w:szCs w:val="20"/>
        </w:rPr>
        <w:t>публикуват</w:t>
      </w:r>
      <w:r>
        <w:rPr>
          <w:rFonts w:ascii="Arial" w:hAnsi="Arial"/>
          <w:sz w:val="20"/>
          <w:szCs w:val="20"/>
        </w:rPr>
        <w:t xml:space="preserve"> свободните работни места в пресата, онлайн, в своите седалища и чрез други форми на комуникация, напр. в социалните медии. </w:t>
      </w:r>
    </w:p>
    <w:p w:rsidR="00BF73FB" w:rsidRDefault="00E22CEA" w:rsidP="003140FA">
      <w:pPr>
        <w:spacing w:after="0" w:line="240" w:lineRule="auto"/>
        <w:jc w:val="both"/>
        <w:rPr>
          <w:rFonts w:ascii="Arial" w:eastAsia="Times New Roman" w:hAnsi="Arial" w:cs="Arial"/>
          <w:sz w:val="20"/>
          <w:szCs w:val="20"/>
        </w:rPr>
      </w:pPr>
      <w:r>
        <w:rPr>
          <w:rFonts w:ascii="Arial" w:hAnsi="Arial"/>
          <w:sz w:val="20"/>
          <w:szCs w:val="20"/>
        </w:rPr>
        <w:t xml:space="preserve">Повечето национални и местни </w:t>
      </w:r>
      <w:r>
        <w:rPr>
          <w:rFonts w:ascii="Arial" w:hAnsi="Arial"/>
          <w:b/>
          <w:bCs/>
          <w:sz w:val="20"/>
          <w:szCs w:val="20"/>
        </w:rPr>
        <w:t>всекидневници</w:t>
      </w:r>
      <w:r>
        <w:rPr>
          <w:rFonts w:ascii="Arial" w:hAnsi="Arial"/>
          <w:sz w:val="20"/>
          <w:szCs w:val="20"/>
        </w:rPr>
        <w:t xml:space="preserve"> поместват специални страници с обяви за работа. Най-популярният национален всекидневен вестник с обяви за работа е "Газета Виборча" - добавката "Работа", публикувана всеки понеделник. Освен това, всеки местен ежедневник публикува обяви за работа.</w:t>
      </w:r>
    </w:p>
    <w:p w:rsidR="00BF73FB" w:rsidRDefault="00BF73FB" w:rsidP="003140FA">
      <w:pPr>
        <w:spacing w:after="0"/>
        <w:jc w:val="both"/>
        <w:rPr>
          <w:rFonts w:ascii="Arial" w:eastAsia="Times New Roman" w:hAnsi="Arial" w:cs="Arial"/>
          <w:i/>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tblGrid>
      <w:tr w:rsidR="004248DA" w:rsidRPr="004248DA" w:rsidTr="006B039C">
        <w:tc>
          <w:tcPr>
            <w:tcW w:w="2410" w:type="dxa"/>
          </w:tcPr>
          <w:p w:rsidR="00BF73FB" w:rsidRDefault="00BF73FB" w:rsidP="003140FA">
            <w:pPr>
              <w:pStyle w:val="Bezodstpw"/>
              <w:ind w:left="-108"/>
              <w:jc w:val="both"/>
              <w:rPr>
                <w:rFonts w:ascii="Arial" w:hAnsi="Arial" w:cs="Arial"/>
                <w:b/>
                <w:color w:val="538135" w:themeColor="accent6" w:themeShade="BF"/>
                <w:sz w:val="10"/>
                <w:szCs w:val="10"/>
              </w:rPr>
            </w:pPr>
          </w:p>
          <w:p w:rsidR="00BF73FB" w:rsidRDefault="00BF73FB" w:rsidP="003140FA">
            <w:pPr>
              <w:pStyle w:val="Bezodstpw"/>
              <w:ind w:left="-108"/>
              <w:jc w:val="both"/>
              <w:rPr>
                <w:rFonts w:ascii="Arial" w:hAnsi="Arial" w:cs="Arial"/>
                <w:b/>
                <w:color w:val="538135" w:themeColor="accent6" w:themeShade="BF"/>
                <w:sz w:val="10"/>
                <w:szCs w:val="10"/>
              </w:rPr>
            </w:pPr>
          </w:p>
          <w:p w:rsidR="00BF73FB" w:rsidRDefault="00BF73FB" w:rsidP="003140FA">
            <w:pPr>
              <w:pStyle w:val="Bezodstpw"/>
              <w:ind w:left="-108"/>
              <w:jc w:val="both"/>
              <w:rPr>
                <w:rFonts w:ascii="Arial" w:hAnsi="Arial" w:cs="Arial"/>
                <w:b/>
                <w:color w:val="538135" w:themeColor="accent6" w:themeShade="BF"/>
                <w:sz w:val="10"/>
                <w:szCs w:val="10"/>
              </w:rPr>
            </w:pPr>
          </w:p>
          <w:p w:rsidR="00BF73FB" w:rsidRDefault="00BF73FB" w:rsidP="003140FA">
            <w:pPr>
              <w:pStyle w:val="Bezodstpw"/>
              <w:ind w:left="-108"/>
              <w:jc w:val="both"/>
              <w:rPr>
                <w:rFonts w:ascii="Arial" w:hAnsi="Arial" w:cs="Arial"/>
                <w:b/>
                <w:color w:val="538135" w:themeColor="accent6" w:themeShade="BF"/>
                <w:sz w:val="10"/>
                <w:szCs w:val="10"/>
              </w:rPr>
            </w:pPr>
          </w:p>
          <w:p w:rsidR="00BF73FB" w:rsidRDefault="00C9380B" w:rsidP="003140FA">
            <w:pPr>
              <w:pStyle w:val="Bezodstpw"/>
              <w:ind w:left="-108"/>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C9380B" w:rsidRPr="004248DA" w:rsidRDefault="00C9380B" w:rsidP="00243DEE">
            <w:pPr>
              <w:pStyle w:val="Bezodstpw"/>
              <w:jc w:val="both"/>
              <w:rPr>
                <w:rFonts w:ascii="Arial" w:hAnsi="Arial" w:cs="Arial"/>
                <w:b/>
                <w:color w:val="538135" w:themeColor="accent6" w:themeShade="BF"/>
                <w:sz w:val="10"/>
                <w:szCs w:val="10"/>
              </w:rPr>
            </w:pPr>
          </w:p>
        </w:tc>
      </w:tr>
    </w:tbl>
    <w:p w:rsidR="00BF73FB" w:rsidRDefault="00BF73FB" w:rsidP="003140FA">
      <w:pPr>
        <w:spacing w:after="0"/>
        <w:jc w:val="both"/>
        <w:rPr>
          <w:rFonts w:ascii="Arial" w:eastAsia="Times New Roman" w:hAnsi="Arial" w:cs="Arial"/>
          <w:sz w:val="20"/>
          <w:szCs w:val="20"/>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237"/>
      </w:tblGrid>
      <w:tr w:rsidR="00C77B71" w:rsidRPr="0090600E" w:rsidTr="007D41F1">
        <w:tc>
          <w:tcPr>
            <w:tcW w:w="3085" w:type="dxa"/>
          </w:tcPr>
          <w:p w:rsidR="00C77B71" w:rsidRPr="003516F2" w:rsidRDefault="00C77B71" w:rsidP="00243DEE">
            <w:pPr>
              <w:rPr>
                <w:rFonts w:ascii="Arial" w:hAnsi="Arial" w:cs="Arial"/>
                <w:b/>
                <w:sz w:val="20"/>
                <w:szCs w:val="20"/>
                <w:highlight w:val="yellow"/>
              </w:rPr>
            </w:pPr>
            <w:r>
              <w:rPr>
                <w:rFonts w:ascii="Arial" w:hAnsi="Arial"/>
                <w:b/>
                <w:sz w:val="20"/>
                <w:szCs w:val="20"/>
              </w:rPr>
              <w:t>http://www.eures.europa.eu</w:t>
            </w:r>
          </w:p>
        </w:tc>
        <w:tc>
          <w:tcPr>
            <w:tcW w:w="6237" w:type="dxa"/>
          </w:tcPr>
          <w:p w:rsidR="00A962DF" w:rsidRDefault="00A962DF" w:rsidP="00243DEE">
            <w:pPr>
              <w:rPr>
                <w:rFonts w:ascii="Arial" w:eastAsia="Times New Roman" w:hAnsi="Arial" w:cs="Arial"/>
                <w:sz w:val="20"/>
                <w:szCs w:val="20"/>
              </w:rPr>
            </w:pPr>
            <w:r>
              <w:rPr>
                <w:rFonts w:ascii="Arial" w:hAnsi="Arial"/>
                <w:sz w:val="20"/>
                <w:szCs w:val="20"/>
              </w:rPr>
              <w:t xml:space="preserve">Европейски портал за професионална мобилност на Европейската комисия </w:t>
            </w:r>
          </w:p>
          <w:p w:rsidR="00C77B71" w:rsidRPr="003516F2" w:rsidRDefault="00C77B71">
            <w:pPr>
              <w:rPr>
                <w:rFonts w:ascii="Arial" w:hAnsi="Arial" w:cs="Arial"/>
                <w:b/>
                <w:sz w:val="20"/>
                <w:szCs w:val="20"/>
                <w:highlight w:val="yellow"/>
              </w:rPr>
            </w:pPr>
          </w:p>
        </w:tc>
      </w:tr>
      <w:tr w:rsidR="00C77B71" w:rsidRPr="009A2372" w:rsidTr="007D41F1">
        <w:tc>
          <w:tcPr>
            <w:tcW w:w="3085" w:type="dxa"/>
          </w:tcPr>
          <w:p w:rsidR="00C77B71" w:rsidRPr="007D41F1" w:rsidRDefault="00FC64E3" w:rsidP="00D1315B">
            <w:pPr>
              <w:rPr>
                <w:rFonts w:ascii="Arial" w:hAnsi="Arial" w:cs="Arial"/>
                <w:b/>
                <w:sz w:val="20"/>
                <w:szCs w:val="20"/>
                <w:highlight w:val="yellow"/>
              </w:rPr>
            </w:pPr>
            <w:r>
              <w:rPr>
                <w:rFonts w:ascii="Arial" w:hAnsi="Arial"/>
                <w:b/>
                <w:sz w:val="20"/>
                <w:szCs w:val="20"/>
              </w:rPr>
              <w:t>http://oferty.praca.gov.pl</w:t>
            </w:r>
          </w:p>
        </w:tc>
        <w:tc>
          <w:tcPr>
            <w:tcW w:w="6237" w:type="dxa"/>
          </w:tcPr>
          <w:p w:rsidR="00C77B71" w:rsidRPr="003516F2" w:rsidRDefault="00FC64E3" w:rsidP="00D1315B">
            <w:pPr>
              <w:rPr>
                <w:rFonts w:ascii="Arial" w:hAnsi="Arial" w:cs="Arial"/>
                <w:sz w:val="20"/>
                <w:szCs w:val="20"/>
                <w:highlight w:val="yellow"/>
              </w:rPr>
            </w:pPr>
            <w:r>
              <w:rPr>
                <w:rFonts w:ascii="Arial" w:hAnsi="Arial"/>
                <w:sz w:val="20"/>
                <w:szCs w:val="20"/>
              </w:rPr>
              <w:t>Централната база данни с оферти за работа</w:t>
            </w:r>
            <w:r>
              <w:rPr>
                <w:rFonts w:ascii="Arial" w:hAnsi="Arial"/>
                <w:sz w:val="20"/>
                <w:szCs w:val="20"/>
                <w:highlight w:val="yellow"/>
              </w:rPr>
              <w:t xml:space="preserve"> </w:t>
            </w:r>
          </w:p>
          <w:p w:rsidR="00FC64E3" w:rsidRPr="003516F2" w:rsidRDefault="00FC64E3" w:rsidP="00D1315B">
            <w:pPr>
              <w:rPr>
                <w:rFonts w:ascii="Arial" w:hAnsi="Arial" w:cs="Arial"/>
                <w:b/>
                <w:sz w:val="20"/>
                <w:szCs w:val="20"/>
                <w:highlight w:val="yellow"/>
              </w:rPr>
            </w:pPr>
          </w:p>
        </w:tc>
      </w:tr>
      <w:tr w:rsidR="00C77B71" w:rsidRPr="0090600E" w:rsidTr="007D41F1">
        <w:tc>
          <w:tcPr>
            <w:tcW w:w="3085" w:type="dxa"/>
          </w:tcPr>
          <w:p w:rsidR="00C77B71" w:rsidRPr="003516F2" w:rsidRDefault="00172224" w:rsidP="00D1315B">
            <w:pPr>
              <w:rPr>
                <w:rFonts w:ascii="Arial" w:hAnsi="Arial" w:cs="Arial"/>
                <w:b/>
                <w:sz w:val="20"/>
                <w:szCs w:val="20"/>
                <w:highlight w:val="yellow"/>
              </w:rPr>
            </w:pPr>
            <w:r>
              <w:rPr>
                <w:rFonts w:ascii="Arial" w:hAnsi="Arial"/>
                <w:b/>
                <w:sz w:val="20"/>
                <w:szCs w:val="20"/>
              </w:rPr>
              <w:t>http://praca.gov.pl</w:t>
            </w:r>
          </w:p>
          <w:p w:rsidR="00172224" w:rsidRPr="003516F2" w:rsidRDefault="00172224" w:rsidP="00D1315B">
            <w:pPr>
              <w:rPr>
                <w:rFonts w:ascii="Arial" w:hAnsi="Arial" w:cs="Arial"/>
                <w:b/>
                <w:sz w:val="20"/>
                <w:szCs w:val="20"/>
                <w:highlight w:val="yellow"/>
              </w:rPr>
            </w:pPr>
          </w:p>
        </w:tc>
        <w:tc>
          <w:tcPr>
            <w:tcW w:w="6237" w:type="dxa"/>
          </w:tcPr>
          <w:p w:rsidR="00172224" w:rsidRDefault="00172224">
            <w:pPr>
              <w:rPr>
                <w:rFonts w:ascii="Arial" w:hAnsi="Arial" w:cs="Arial"/>
                <w:sz w:val="20"/>
                <w:szCs w:val="20"/>
              </w:rPr>
            </w:pPr>
            <w:r>
              <w:rPr>
                <w:rFonts w:ascii="Arial" w:hAnsi="Arial"/>
                <w:sz w:val="20"/>
                <w:szCs w:val="20"/>
              </w:rPr>
              <w:t>Регистрация в околийското бюро по труда като безработен/търсещ работа</w:t>
            </w:r>
          </w:p>
          <w:p w:rsidR="00BA149F" w:rsidRPr="003516F2" w:rsidRDefault="00BA149F">
            <w:pPr>
              <w:rPr>
                <w:rFonts w:ascii="Arial" w:hAnsi="Arial" w:cs="Arial"/>
                <w:b/>
                <w:sz w:val="20"/>
                <w:szCs w:val="20"/>
                <w:highlight w:val="yellow"/>
              </w:rPr>
            </w:pPr>
          </w:p>
        </w:tc>
      </w:tr>
      <w:tr w:rsidR="00C77B71" w:rsidRPr="0090600E" w:rsidTr="007D41F1">
        <w:tc>
          <w:tcPr>
            <w:tcW w:w="3085" w:type="dxa"/>
          </w:tcPr>
          <w:p w:rsidR="00C77B71" w:rsidRPr="007D41F1" w:rsidRDefault="00172224" w:rsidP="00D1315B">
            <w:pPr>
              <w:rPr>
                <w:rFonts w:ascii="Arial" w:hAnsi="Arial" w:cs="Arial"/>
                <w:b/>
                <w:sz w:val="20"/>
                <w:szCs w:val="20"/>
                <w:highlight w:val="yellow"/>
              </w:rPr>
            </w:pPr>
            <w:r>
              <w:rPr>
                <w:rFonts w:ascii="Arial" w:hAnsi="Arial"/>
                <w:b/>
                <w:sz w:val="20"/>
                <w:szCs w:val="20"/>
              </w:rPr>
              <w:t>http://www.mbp.ohp.pl/</w:t>
            </w:r>
          </w:p>
          <w:p w:rsidR="00172224" w:rsidRPr="003516F2" w:rsidRDefault="00172224" w:rsidP="00D1315B">
            <w:pPr>
              <w:rPr>
                <w:rFonts w:ascii="Arial" w:hAnsi="Arial" w:cs="Arial"/>
                <w:b/>
                <w:sz w:val="20"/>
                <w:szCs w:val="20"/>
                <w:highlight w:val="yellow"/>
              </w:rPr>
            </w:pPr>
          </w:p>
        </w:tc>
        <w:tc>
          <w:tcPr>
            <w:tcW w:w="6237" w:type="dxa"/>
          </w:tcPr>
          <w:p w:rsidR="00C77B71" w:rsidRPr="007D41F1" w:rsidRDefault="005000C8" w:rsidP="00D1315B">
            <w:pPr>
              <w:rPr>
                <w:rFonts w:ascii="Arial" w:hAnsi="Arial" w:cs="Arial"/>
                <w:sz w:val="20"/>
                <w:szCs w:val="20"/>
                <w:highlight w:val="yellow"/>
              </w:rPr>
            </w:pPr>
            <w:r>
              <w:rPr>
                <w:rFonts w:ascii="Arial" w:hAnsi="Arial"/>
                <w:sz w:val="20"/>
                <w:szCs w:val="20"/>
              </w:rPr>
              <w:t>База за трудово посредничество на Доброволния корпус на труда</w:t>
            </w:r>
          </w:p>
          <w:p w:rsidR="00172224" w:rsidRPr="007D41F1" w:rsidRDefault="00172224" w:rsidP="00D1315B">
            <w:pPr>
              <w:rPr>
                <w:rFonts w:ascii="Arial" w:hAnsi="Arial" w:cs="Arial"/>
                <w:sz w:val="20"/>
                <w:szCs w:val="20"/>
                <w:highlight w:val="yellow"/>
              </w:rPr>
            </w:pPr>
          </w:p>
        </w:tc>
      </w:tr>
      <w:tr w:rsidR="00C77B71" w:rsidRPr="009A2372" w:rsidTr="007D41F1">
        <w:tc>
          <w:tcPr>
            <w:tcW w:w="3085" w:type="dxa"/>
          </w:tcPr>
          <w:p w:rsidR="00C77B71" w:rsidRPr="007D41F1" w:rsidRDefault="00631BA2" w:rsidP="00D1315B">
            <w:pPr>
              <w:rPr>
                <w:rFonts w:ascii="Arial" w:hAnsi="Arial" w:cs="Arial"/>
                <w:b/>
                <w:sz w:val="20"/>
                <w:szCs w:val="20"/>
                <w:highlight w:val="yellow"/>
              </w:rPr>
            </w:pPr>
            <w:r>
              <w:rPr>
                <w:rFonts w:ascii="Arial" w:hAnsi="Arial"/>
                <w:b/>
                <w:sz w:val="20"/>
                <w:szCs w:val="20"/>
              </w:rPr>
              <w:t>http://stor.praca.gov.pl/portal/#/kraz</w:t>
            </w:r>
          </w:p>
          <w:p w:rsidR="00172224" w:rsidRPr="007D41F1" w:rsidRDefault="00172224" w:rsidP="00D1315B">
            <w:pPr>
              <w:rPr>
                <w:rFonts w:ascii="Arial" w:hAnsi="Arial" w:cs="Arial"/>
                <w:b/>
                <w:sz w:val="20"/>
                <w:szCs w:val="20"/>
                <w:highlight w:val="yellow"/>
              </w:rPr>
            </w:pPr>
          </w:p>
        </w:tc>
        <w:tc>
          <w:tcPr>
            <w:tcW w:w="6237" w:type="dxa"/>
          </w:tcPr>
          <w:p w:rsidR="00C77B71" w:rsidRPr="007D41F1" w:rsidRDefault="00617BDA" w:rsidP="00D1315B">
            <w:pPr>
              <w:rPr>
                <w:rFonts w:ascii="Arial" w:hAnsi="Arial" w:cs="Arial"/>
                <w:sz w:val="20"/>
                <w:szCs w:val="20"/>
                <w:highlight w:val="yellow"/>
              </w:rPr>
            </w:pPr>
            <w:r>
              <w:rPr>
                <w:rFonts w:ascii="Arial" w:hAnsi="Arial"/>
                <w:sz w:val="20"/>
                <w:szCs w:val="20"/>
              </w:rPr>
              <w:t>Регистър на Агенцията по заетостта</w:t>
            </w:r>
          </w:p>
          <w:p w:rsidR="00172224" w:rsidRPr="007D41F1" w:rsidRDefault="00172224" w:rsidP="00D1315B">
            <w:pPr>
              <w:rPr>
                <w:rFonts w:ascii="Arial" w:hAnsi="Arial" w:cs="Arial"/>
                <w:sz w:val="20"/>
                <w:szCs w:val="20"/>
                <w:highlight w:val="yellow"/>
              </w:rPr>
            </w:pPr>
          </w:p>
        </w:tc>
      </w:tr>
      <w:tr w:rsidR="00C77B71" w:rsidRPr="009A2372" w:rsidTr="007D41F1">
        <w:tc>
          <w:tcPr>
            <w:tcW w:w="3085" w:type="dxa"/>
          </w:tcPr>
          <w:p w:rsidR="00617BDA" w:rsidRPr="003516F2" w:rsidRDefault="00617BDA" w:rsidP="00617BDA">
            <w:pPr>
              <w:rPr>
                <w:rFonts w:ascii="Arial" w:hAnsi="Arial" w:cs="Arial"/>
                <w:b/>
                <w:sz w:val="20"/>
                <w:szCs w:val="20"/>
              </w:rPr>
            </w:pPr>
            <w:r>
              <w:rPr>
                <w:rFonts w:ascii="Arial" w:hAnsi="Arial"/>
                <w:b/>
                <w:sz w:val="20"/>
                <w:szCs w:val="20"/>
              </w:rPr>
              <w:t>http://psz.praca.gov.pl/</w:t>
            </w:r>
          </w:p>
          <w:p w:rsidR="00617BDA" w:rsidRPr="003516F2" w:rsidRDefault="00617BDA" w:rsidP="00617BDA">
            <w:pPr>
              <w:rPr>
                <w:rFonts w:ascii="Arial" w:hAnsi="Arial" w:cs="Arial"/>
                <w:b/>
                <w:sz w:val="20"/>
                <w:szCs w:val="20"/>
              </w:rPr>
            </w:pPr>
          </w:p>
          <w:p w:rsidR="00172224" w:rsidRPr="003516F2" w:rsidRDefault="00172224">
            <w:pPr>
              <w:rPr>
                <w:rFonts w:ascii="Arial" w:hAnsi="Arial" w:cs="Arial"/>
                <w:b/>
                <w:sz w:val="20"/>
                <w:szCs w:val="20"/>
              </w:rPr>
            </w:pPr>
          </w:p>
        </w:tc>
        <w:tc>
          <w:tcPr>
            <w:tcW w:w="6237" w:type="dxa"/>
          </w:tcPr>
          <w:p w:rsidR="00C77B71" w:rsidRPr="003516F2" w:rsidRDefault="00617BDA" w:rsidP="00D1315B">
            <w:pPr>
              <w:rPr>
                <w:rFonts w:ascii="Arial" w:hAnsi="Arial" w:cs="Arial"/>
                <w:sz w:val="20"/>
                <w:szCs w:val="20"/>
              </w:rPr>
            </w:pPr>
            <w:r>
              <w:rPr>
                <w:rFonts w:ascii="Arial" w:hAnsi="Arial"/>
                <w:sz w:val="20"/>
                <w:szCs w:val="20"/>
              </w:rPr>
              <w:lastRenderedPageBreak/>
              <w:t>Портал на публичните служби по заетост</w:t>
            </w:r>
          </w:p>
          <w:p w:rsidR="00172224" w:rsidRPr="003516F2" w:rsidRDefault="00172224" w:rsidP="00D1315B">
            <w:pPr>
              <w:rPr>
                <w:rFonts w:ascii="Arial" w:hAnsi="Arial" w:cs="Arial"/>
                <w:sz w:val="20"/>
                <w:szCs w:val="20"/>
              </w:rPr>
            </w:pPr>
          </w:p>
        </w:tc>
      </w:tr>
    </w:tbl>
    <w:p w:rsidR="005F4D55" w:rsidRPr="004248DA" w:rsidRDefault="005F4D55" w:rsidP="007D41F1">
      <w:pPr>
        <w:spacing w:after="0" w:line="240" w:lineRule="auto"/>
        <w:jc w:val="both"/>
        <w:rPr>
          <w:rFonts w:ascii="Arial" w:eastAsia="Times New Roman" w:hAnsi="Arial" w:cs="Arial"/>
          <w:b/>
          <w:color w:val="538135" w:themeColor="accent6" w:themeShade="BF"/>
          <w:sz w:val="20"/>
          <w:szCs w:val="20"/>
        </w:rPr>
      </w:pPr>
      <w:r>
        <w:rPr>
          <w:rFonts w:ascii="Arial" w:hAnsi="Arial"/>
          <w:b/>
          <w:color w:val="538135" w:themeColor="accent6" w:themeShade="BF"/>
          <w:sz w:val="20"/>
          <w:szCs w:val="20"/>
        </w:rPr>
        <w:lastRenderedPageBreak/>
        <w:t>Линкове към примерни сайтове с обяви за работа в Полша:</w:t>
      </w:r>
      <w:r w:rsidR="00AF555F" w:rsidRPr="004248DA">
        <w:rPr>
          <w:rStyle w:val="Odwoanieprzypisudolnego"/>
          <w:rFonts w:ascii="Arial" w:eastAsia="Times New Roman" w:hAnsi="Arial" w:cs="Arial"/>
          <w:b/>
          <w:color w:val="538135" w:themeColor="accent6" w:themeShade="BF"/>
          <w:sz w:val="20"/>
          <w:szCs w:val="20"/>
          <w:lang w:val="it-IT"/>
        </w:rPr>
        <w:footnoteReference w:id="9"/>
      </w:r>
      <w:r>
        <w:rPr>
          <w:rFonts w:ascii="Arial" w:hAnsi="Arial"/>
          <w:b/>
          <w:color w:val="538135" w:themeColor="accent6" w:themeShade="BF"/>
          <w:sz w:val="20"/>
          <w:szCs w:val="20"/>
        </w:rPr>
        <w:t xml:space="preserve"> </w:t>
      </w:r>
    </w:p>
    <w:p w:rsidR="002078CC" w:rsidRDefault="002078CC" w:rsidP="00A96B70">
      <w:pPr>
        <w:spacing w:after="0" w:line="240" w:lineRule="auto"/>
        <w:ind w:left="360"/>
        <w:rPr>
          <w:rFonts w:ascii="Arial" w:eastAsia="Times New Roman" w:hAnsi="Arial" w:cs="Arial"/>
          <w:lang w:val="it-IT"/>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237"/>
      </w:tblGrid>
      <w:tr w:rsidR="003516F2" w:rsidRPr="003140FA" w:rsidTr="007D41F1">
        <w:tc>
          <w:tcPr>
            <w:tcW w:w="3085" w:type="dxa"/>
          </w:tcPr>
          <w:p w:rsidR="002738ED" w:rsidRPr="006E6386" w:rsidRDefault="006E6386" w:rsidP="00D1315B">
            <w:pPr>
              <w:rPr>
                <w:rFonts w:ascii="Arial" w:hAnsi="Arial" w:cs="Arial"/>
                <w:b/>
                <w:sz w:val="20"/>
                <w:szCs w:val="20"/>
              </w:rPr>
            </w:pPr>
            <w:r>
              <w:rPr>
                <w:rFonts w:ascii="Arial" w:hAnsi="Arial"/>
                <w:b/>
                <w:sz w:val="20"/>
                <w:szCs w:val="20"/>
              </w:rPr>
              <w:t>http://www.pracuj.pl/</w:t>
            </w:r>
          </w:p>
          <w:p w:rsidR="006E6386" w:rsidRPr="007D41F1" w:rsidRDefault="006E6386" w:rsidP="005B39CB">
            <w:pPr>
              <w:ind w:right="-250"/>
              <w:rPr>
                <w:rFonts w:ascii="Arial" w:hAnsi="Arial" w:cs="Arial"/>
                <w:b/>
                <w:sz w:val="20"/>
                <w:szCs w:val="20"/>
                <w:highlight w:val="yellow"/>
                <w:lang w:val="it-IT"/>
              </w:rPr>
            </w:pPr>
          </w:p>
        </w:tc>
        <w:tc>
          <w:tcPr>
            <w:tcW w:w="6237" w:type="dxa"/>
          </w:tcPr>
          <w:p w:rsidR="003516F2" w:rsidRPr="007D41F1" w:rsidRDefault="002A49D3" w:rsidP="00D1315B">
            <w:pPr>
              <w:rPr>
                <w:rFonts w:ascii="Arial" w:hAnsi="Arial" w:cs="Arial"/>
                <w:b/>
                <w:sz w:val="20"/>
                <w:szCs w:val="20"/>
                <w:highlight w:val="yellow"/>
              </w:rPr>
            </w:pPr>
            <w:r>
              <w:rPr>
                <w:rFonts w:ascii="Arial" w:hAnsi="Arial"/>
                <w:b/>
                <w:sz w:val="20"/>
                <w:szCs w:val="20"/>
              </w:rPr>
              <w:t>http://www.praca.interia.pl</w:t>
            </w:r>
          </w:p>
        </w:tc>
      </w:tr>
      <w:tr w:rsidR="003516F2" w:rsidRPr="0090600E" w:rsidTr="007D41F1">
        <w:tc>
          <w:tcPr>
            <w:tcW w:w="3085" w:type="dxa"/>
          </w:tcPr>
          <w:p w:rsidR="003516F2" w:rsidRPr="006E6386" w:rsidRDefault="002A49D3" w:rsidP="00D1315B">
            <w:pPr>
              <w:rPr>
                <w:rFonts w:ascii="Arial" w:hAnsi="Arial" w:cs="Arial"/>
                <w:b/>
                <w:sz w:val="20"/>
                <w:szCs w:val="20"/>
              </w:rPr>
            </w:pPr>
            <w:r>
              <w:rPr>
                <w:rFonts w:ascii="Arial" w:hAnsi="Arial"/>
                <w:b/>
                <w:sz w:val="20"/>
                <w:szCs w:val="20"/>
              </w:rPr>
              <w:t>http://praca.gazeta.pl</w:t>
            </w:r>
          </w:p>
          <w:p w:rsidR="002738ED" w:rsidRPr="007D41F1" w:rsidRDefault="002738ED" w:rsidP="00D1315B">
            <w:pPr>
              <w:rPr>
                <w:rFonts w:ascii="Arial" w:hAnsi="Arial" w:cs="Arial"/>
                <w:b/>
                <w:sz w:val="20"/>
                <w:szCs w:val="20"/>
                <w:highlight w:val="yellow"/>
              </w:rPr>
            </w:pPr>
          </w:p>
        </w:tc>
        <w:tc>
          <w:tcPr>
            <w:tcW w:w="6237" w:type="dxa"/>
          </w:tcPr>
          <w:p w:rsidR="003516F2" w:rsidRPr="006E6386" w:rsidRDefault="002A49D3" w:rsidP="00D1315B">
            <w:pPr>
              <w:rPr>
                <w:rFonts w:ascii="Arial" w:hAnsi="Arial" w:cs="Arial"/>
                <w:b/>
                <w:sz w:val="20"/>
                <w:szCs w:val="20"/>
                <w:highlight w:val="yellow"/>
              </w:rPr>
            </w:pPr>
            <w:r>
              <w:rPr>
                <w:rFonts w:ascii="Arial" w:hAnsi="Arial"/>
                <w:b/>
                <w:sz w:val="20"/>
                <w:szCs w:val="20"/>
              </w:rPr>
              <w:t>http://www.praca.wp.pl</w:t>
            </w:r>
          </w:p>
        </w:tc>
      </w:tr>
      <w:tr w:rsidR="003516F2" w:rsidRPr="0090600E" w:rsidTr="007D41F1">
        <w:tc>
          <w:tcPr>
            <w:tcW w:w="3085" w:type="dxa"/>
          </w:tcPr>
          <w:p w:rsidR="003516F2" w:rsidRPr="006E6386" w:rsidRDefault="003516F2" w:rsidP="00D1315B">
            <w:pPr>
              <w:rPr>
                <w:rFonts w:ascii="Arial" w:hAnsi="Arial" w:cs="Arial"/>
                <w:b/>
                <w:sz w:val="20"/>
                <w:szCs w:val="20"/>
              </w:rPr>
            </w:pPr>
            <w:r>
              <w:rPr>
                <w:rFonts w:ascii="Arial" w:hAnsi="Arial"/>
                <w:b/>
                <w:sz w:val="20"/>
                <w:szCs w:val="20"/>
              </w:rPr>
              <w:t>http://www.gowork.pl/</w:t>
            </w:r>
          </w:p>
          <w:p w:rsidR="002738ED" w:rsidRPr="006E6386" w:rsidRDefault="002738ED" w:rsidP="00D1315B">
            <w:pPr>
              <w:rPr>
                <w:rFonts w:ascii="Arial" w:hAnsi="Arial" w:cs="Arial"/>
                <w:b/>
                <w:sz w:val="20"/>
                <w:szCs w:val="20"/>
                <w:highlight w:val="yellow"/>
              </w:rPr>
            </w:pPr>
          </w:p>
        </w:tc>
        <w:tc>
          <w:tcPr>
            <w:tcW w:w="6237" w:type="dxa"/>
            <w:shd w:val="clear" w:color="auto" w:fill="auto"/>
          </w:tcPr>
          <w:p w:rsidR="003516F2" w:rsidRPr="007D41F1" w:rsidRDefault="002A49D3" w:rsidP="00D1315B">
            <w:pPr>
              <w:rPr>
                <w:rFonts w:ascii="Arial" w:hAnsi="Arial" w:cs="Arial"/>
                <w:b/>
                <w:sz w:val="20"/>
                <w:szCs w:val="20"/>
              </w:rPr>
            </w:pPr>
            <w:r>
              <w:rPr>
                <w:rFonts w:ascii="Arial" w:hAnsi="Arial"/>
                <w:b/>
                <w:sz w:val="20"/>
                <w:szCs w:val="20"/>
              </w:rPr>
              <w:t>http://praca.onet.pl</w:t>
            </w:r>
          </w:p>
        </w:tc>
      </w:tr>
      <w:tr w:rsidR="003516F2" w:rsidRPr="00740293" w:rsidTr="007D41F1">
        <w:tc>
          <w:tcPr>
            <w:tcW w:w="3085" w:type="dxa"/>
          </w:tcPr>
          <w:p w:rsidR="003516F2" w:rsidRPr="006E6386" w:rsidRDefault="003516F2" w:rsidP="00D1315B">
            <w:pPr>
              <w:rPr>
                <w:rFonts w:ascii="Arial" w:hAnsi="Arial" w:cs="Arial"/>
                <w:b/>
                <w:sz w:val="20"/>
                <w:szCs w:val="20"/>
              </w:rPr>
            </w:pPr>
            <w:r>
              <w:rPr>
                <w:rFonts w:ascii="Arial" w:hAnsi="Arial"/>
                <w:b/>
                <w:sz w:val="20"/>
                <w:szCs w:val="20"/>
              </w:rPr>
              <w:t>http://www.workservice.pl</w:t>
            </w:r>
          </w:p>
          <w:p w:rsidR="002738ED" w:rsidRPr="006E6386" w:rsidRDefault="002738ED" w:rsidP="00D1315B">
            <w:pPr>
              <w:rPr>
                <w:rFonts w:ascii="Arial" w:hAnsi="Arial" w:cs="Arial"/>
                <w:b/>
                <w:sz w:val="20"/>
                <w:szCs w:val="20"/>
                <w:highlight w:val="yellow"/>
              </w:rPr>
            </w:pPr>
          </w:p>
        </w:tc>
        <w:tc>
          <w:tcPr>
            <w:tcW w:w="6237" w:type="dxa"/>
          </w:tcPr>
          <w:p w:rsidR="00763765" w:rsidRPr="007D41F1" w:rsidRDefault="002A49D3" w:rsidP="00D1315B">
            <w:pPr>
              <w:rPr>
                <w:rFonts w:ascii="Arial" w:hAnsi="Arial" w:cs="Arial"/>
                <w:b/>
                <w:sz w:val="20"/>
                <w:szCs w:val="20"/>
              </w:rPr>
            </w:pPr>
            <w:r>
              <w:rPr>
                <w:rFonts w:ascii="Arial" w:hAnsi="Arial"/>
                <w:b/>
                <w:sz w:val="20"/>
                <w:szCs w:val="20"/>
              </w:rPr>
              <w:t>http://www.jobs.pl</w:t>
            </w:r>
          </w:p>
        </w:tc>
      </w:tr>
      <w:tr w:rsidR="003516F2" w:rsidRPr="00740293" w:rsidTr="007D41F1">
        <w:tc>
          <w:tcPr>
            <w:tcW w:w="3085" w:type="dxa"/>
          </w:tcPr>
          <w:p w:rsidR="003516F2" w:rsidRPr="007D41F1" w:rsidRDefault="00763765" w:rsidP="00D1315B">
            <w:pPr>
              <w:rPr>
                <w:rFonts w:ascii="Arial" w:hAnsi="Arial" w:cs="Arial"/>
                <w:b/>
                <w:sz w:val="20"/>
                <w:szCs w:val="20"/>
              </w:rPr>
            </w:pPr>
            <w:r>
              <w:rPr>
                <w:rFonts w:ascii="Arial" w:hAnsi="Arial"/>
                <w:b/>
                <w:sz w:val="20"/>
                <w:szCs w:val="20"/>
              </w:rPr>
              <w:t>http://www.praca.pl</w:t>
            </w:r>
          </w:p>
          <w:p w:rsidR="002738ED" w:rsidRPr="007D41F1" w:rsidRDefault="002738ED" w:rsidP="00D1315B">
            <w:pPr>
              <w:rPr>
                <w:rFonts w:ascii="Arial" w:hAnsi="Arial" w:cs="Arial"/>
                <w:b/>
                <w:sz w:val="20"/>
                <w:szCs w:val="20"/>
                <w:highlight w:val="yellow"/>
              </w:rPr>
            </w:pPr>
          </w:p>
        </w:tc>
        <w:tc>
          <w:tcPr>
            <w:tcW w:w="6237" w:type="dxa"/>
          </w:tcPr>
          <w:p w:rsidR="00763765" w:rsidRPr="007D41F1" w:rsidRDefault="00C959FA" w:rsidP="00D1315B">
            <w:pPr>
              <w:rPr>
                <w:rFonts w:ascii="Arial" w:hAnsi="Arial" w:cs="Arial"/>
                <w:b/>
                <w:sz w:val="20"/>
                <w:szCs w:val="20"/>
              </w:rPr>
            </w:pPr>
            <w:r>
              <w:rPr>
                <w:rFonts w:ascii="Arial" w:hAnsi="Arial"/>
                <w:b/>
                <w:bCs/>
                <w:color w:val="000000"/>
                <w:sz w:val="20"/>
                <w:szCs w:val="20"/>
              </w:rPr>
              <w:t>http://www.cvonline.pl</w:t>
            </w:r>
          </w:p>
        </w:tc>
      </w:tr>
      <w:tr w:rsidR="003516F2" w:rsidRPr="00740293" w:rsidTr="007D41F1">
        <w:tc>
          <w:tcPr>
            <w:tcW w:w="3085" w:type="dxa"/>
          </w:tcPr>
          <w:p w:rsidR="006E6386" w:rsidRPr="00820B17" w:rsidRDefault="006E6386" w:rsidP="006E6386">
            <w:pPr>
              <w:rPr>
                <w:rFonts w:ascii="Arial" w:hAnsi="Arial" w:cs="Arial"/>
                <w:b/>
                <w:sz w:val="20"/>
                <w:szCs w:val="20"/>
              </w:rPr>
            </w:pPr>
            <w:r>
              <w:rPr>
                <w:rFonts w:ascii="Arial" w:hAnsi="Arial"/>
                <w:b/>
                <w:sz w:val="20"/>
                <w:szCs w:val="20"/>
              </w:rPr>
              <w:t>http://www.hrk.pl</w:t>
            </w:r>
          </w:p>
          <w:p w:rsidR="002738ED" w:rsidRPr="006E6386" w:rsidRDefault="002738ED" w:rsidP="00D1315B">
            <w:pPr>
              <w:rPr>
                <w:rFonts w:ascii="Arial" w:hAnsi="Arial" w:cs="Arial"/>
                <w:b/>
                <w:sz w:val="20"/>
                <w:szCs w:val="20"/>
              </w:rPr>
            </w:pPr>
          </w:p>
        </w:tc>
        <w:tc>
          <w:tcPr>
            <w:tcW w:w="6237" w:type="dxa"/>
          </w:tcPr>
          <w:p w:rsidR="00763765" w:rsidRPr="007D41F1" w:rsidRDefault="00C959FA" w:rsidP="00D1315B">
            <w:pPr>
              <w:rPr>
                <w:rFonts w:ascii="Arial" w:hAnsi="Arial" w:cs="Arial"/>
                <w:b/>
                <w:sz w:val="20"/>
                <w:szCs w:val="20"/>
              </w:rPr>
            </w:pPr>
            <w:r>
              <w:rPr>
                <w:rFonts w:ascii="Arial" w:hAnsi="Arial"/>
                <w:b/>
                <w:sz w:val="20"/>
                <w:szCs w:val="20"/>
              </w:rPr>
              <w:t>http://www.careerjet.pl</w:t>
            </w:r>
          </w:p>
        </w:tc>
      </w:tr>
      <w:tr w:rsidR="003516F2" w:rsidRPr="00740293" w:rsidTr="007D41F1">
        <w:tc>
          <w:tcPr>
            <w:tcW w:w="3085" w:type="dxa"/>
          </w:tcPr>
          <w:p w:rsidR="006E6386" w:rsidRPr="006E6386" w:rsidRDefault="00C959FA">
            <w:pPr>
              <w:rPr>
                <w:rFonts w:ascii="Arial" w:hAnsi="Arial" w:cs="Arial"/>
                <w:b/>
                <w:sz w:val="20"/>
                <w:szCs w:val="20"/>
              </w:rPr>
            </w:pPr>
            <w:r>
              <w:rPr>
                <w:rFonts w:ascii="Arial" w:hAnsi="Arial"/>
                <w:b/>
                <w:sz w:val="20"/>
                <w:szCs w:val="20"/>
              </w:rPr>
              <w:t>http://www.monsterpolska.pl</w:t>
            </w:r>
          </w:p>
        </w:tc>
        <w:tc>
          <w:tcPr>
            <w:tcW w:w="6237" w:type="dxa"/>
          </w:tcPr>
          <w:p w:rsidR="00C959FA" w:rsidRDefault="00C959FA" w:rsidP="00C959FA">
            <w:pPr>
              <w:rPr>
                <w:rFonts w:ascii="Arial" w:hAnsi="Arial" w:cs="Arial"/>
                <w:b/>
                <w:sz w:val="20"/>
                <w:szCs w:val="20"/>
              </w:rPr>
            </w:pPr>
            <w:r>
              <w:rPr>
                <w:rFonts w:ascii="Arial" w:hAnsi="Arial"/>
                <w:b/>
                <w:sz w:val="20"/>
                <w:szCs w:val="20"/>
              </w:rPr>
              <w:t>http://www.jobcenter.com.pl</w:t>
            </w:r>
          </w:p>
          <w:p w:rsidR="00763765" w:rsidRPr="007D41F1" w:rsidRDefault="00763765" w:rsidP="00D1315B">
            <w:pPr>
              <w:rPr>
                <w:rFonts w:ascii="Arial" w:hAnsi="Arial" w:cs="Arial"/>
                <w:b/>
                <w:sz w:val="20"/>
                <w:szCs w:val="20"/>
              </w:rPr>
            </w:pPr>
          </w:p>
        </w:tc>
      </w:tr>
    </w:tbl>
    <w:p w:rsidR="002738ED" w:rsidRDefault="002738ED" w:rsidP="00A96B70">
      <w:pPr>
        <w:spacing w:after="0" w:line="240" w:lineRule="auto"/>
        <w:ind w:left="360"/>
        <w:rPr>
          <w:rFonts w:ascii="Arial" w:eastAsia="Times New Roman" w:hAnsi="Arial" w:cs="Arial"/>
          <w:lang w:val="it-IT"/>
        </w:rPr>
      </w:pPr>
    </w:p>
    <w:p w:rsidR="00BF73FB" w:rsidRDefault="00A96B70" w:rsidP="000275EF">
      <w:pPr>
        <w:pStyle w:val="Nagwek2"/>
        <w:numPr>
          <w:ilvl w:val="1"/>
          <w:numId w:val="87"/>
        </w:numPr>
        <w:ind w:left="709"/>
        <w:rPr>
          <w:rFonts w:ascii="Arial" w:eastAsia="Times New Roman" w:hAnsi="Arial" w:cs="Arial"/>
          <w:b/>
          <w:color w:val="538135" w:themeColor="accent6" w:themeShade="BF"/>
        </w:rPr>
      </w:pPr>
      <w:bookmarkStart w:id="22" w:name="_Toc532301401"/>
      <w:r>
        <w:rPr>
          <w:rFonts w:ascii="Arial" w:hAnsi="Arial"/>
          <w:b/>
          <w:color w:val="538135" w:themeColor="accent6" w:themeShade="BF"/>
        </w:rPr>
        <w:t>Как да кандидатстваме за работа</w:t>
      </w:r>
      <w:bookmarkEnd w:id="22"/>
    </w:p>
    <w:p w:rsidR="00A96B70" w:rsidRPr="0090446F" w:rsidRDefault="00A96B70" w:rsidP="00A96B70">
      <w:pPr>
        <w:spacing w:after="0" w:line="240" w:lineRule="auto"/>
        <w:rPr>
          <w:rFonts w:ascii="Arial" w:eastAsia="Times New Roman" w:hAnsi="Arial" w:cs="Arial"/>
          <w:i/>
          <w:sz w:val="18"/>
          <w:szCs w:val="18"/>
        </w:rPr>
      </w:pPr>
    </w:p>
    <w:p w:rsidR="00A96B70" w:rsidRPr="002A255B" w:rsidRDefault="00A96B70" w:rsidP="007D41F1">
      <w:pPr>
        <w:spacing w:after="120" w:line="240" w:lineRule="auto"/>
        <w:jc w:val="both"/>
        <w:rPr>
          <w:rFonts w:ascii="Arial" w:eastAsia="Times New Roman" w:hAnsi="Arial" w:cs="Arial"/>
          <w:bCs/>
          <w:sz w:val="20"/>
          <w:szCs w:val="20"/>
        </w:rPr>
      </w:pPr>
      <w:r>
        <w:rPr>
          <w:rFonts w:ascii="Arial" w:hAnsi="Arial"/>
          <w:bCs/>
          <w:sz w:val="20"/>
          <w:szCs w:val="20"/>
        </w:rPr>
        <w:t xml:space="preserve">Работодател, който обявява свободно работно място най-често иска да му бъда представени следните документи: </w:t>
      </w:r>
      <w:r>
        <w:rPr>
          <w:rFonts w:ascii="Arial" w:hAnsi="Arial"/>
          <w:b/>
          <w:bCs/>
          <w:sz w:val="20"/>
          <w:szCs w:val="20"/>
        </w:rPr>
        <w:t>автобиография</w:t>
      </w:r>
      <w:r>
        <w:rPr>
          <w:rFonts w:ascii="Arial" w:hAnsi="Arial"/>
          <w:bCs/>
          <w:sz w:val="20"/>
          <w:szCs w:val="20"/>
        </w:rPr>
        <w:t xml:space="preserve"> (CV), която трябва да съдържа следната информация: лични данни (име, адрес, телефонен номер за връзка, електронна поща), информация за професионалния опит (всички видове работа, упражняването на която е помогнало да придобиете опит, необходим на новото работно място), удостоверения за завършено образование, професионална квалификация и други притежавани допълнителни умения. </w:t>
      </w:r>
    </w:p>
    <w:p w:rsidR="003E5B10" w:rsidRDefault="00A96B70" w:rsidP="007D41F1">
      <w:pPr>
        <w:spacing w:after="120" w:line="240" w:lineRule="auto"/>
        <w:jc w:val="both"/>
        <w:rPr>
          <w:rFonts w:ascii="Arial" w:eastAsia="Times New Roman" w:hAnsi="Arial" w:cs="Arial"/>
          <w:bCs/>
          <w:sz w:val="20"/>
          <w:szCs w:val="20"/>
        </w:rPr>
      </w:pPr>
      <w:r>
        <w:rPr>
          <w:rFonts w:ascii="Arial" w:hAnsi="Arial"/>
          <w:sz w:val="20"/>
          <w:szCs w:val="20"/>
        </w:rPr>
        <w:t xml:space="preserve">За предпочитане, автобиографията трябва да бъде кратка - с обем една или максимум две страници на бяла хартия А4. </w:t>
      </w:r>
      <w:r>
        <w:rPr>
          <w:rFonts w:ascii="Arial" w:hAnsi="Arial"/>
          <w:bCs/>
          <w:sz w:val="20"/>
          <w:szCs w:val="20"/>
        </w:rPr>
        <w:t xml:space="preserve">Под текста на автобиографията трябва да впишете съгласието си за обработка на личните Ви данни, което да потвърдите със саморъчен подпис, със следния текст: </w:t>
      </w:r>
    </w:p>
    <w:p w:rsidR="00A96B70" w:rsidRPr="00CA3C79" w:rsidRDefault="00A96B70" w:rsidP="007D41F1">
      <w:pPr>
        <w:spacing w:after="120" w:line="240" w:lineRule="auto"/>
        <w:jc w:val="both"/>
        <w:rPr>
          <w:rFonts w:ascii="Arial" w:eastAsia="Times New Roman" w:hAnsi="Arial" w:cs="Arial"/>
          <w:bCs/>
          <w:sz w:val="20"/>
          <w:szCs w:val="20"/>
        </w:rPr>
      </w:pPr>
      <w:r>
        <w:rPr>
          <w:rFonts w:ascii="Arial" w:hAnsi="Arial"/>
          <w:bCs/>
          <w:i/>
          <w:sz w:val="20"/>
          <w:szCs w:val="20"/>
        </w:rPr>
        <w:t>„Декларирам, че давам съгласието си моите лични данни да бъдат съхранявани и обработвани за нуждите на процеса на приемане на работа“</w:t>
      </w:r>
      <w:r w:rsidRPr="00896FC6">
        <w:rPr>
          <w:rFonts w:ascii="Arial" w:hAnsi="Arial"/>
          <w:bCs/>
          <w:i/>
          <w:sz w:val="20"/>
          <w:szCs w:val="20"/>
        </w:rPr>
        <w:t xml:space="preserve"> (съгласно Закона за защита на личните данни с промените от 29.08.1997 г.)</w:t>
      </w:r>
      <w:r>
        <w:rPr>
          <w:rFonts w:ascii="Arial" w:hAnsi="Arial"/>
          <w:bCs/>
          <w:sz w:val="20"/>
          <w:szCs w:val="20"/>
        </w:rPr>
        <w:t xml:space="preserve"> </w:t>
      </w:r>
    </w:p>
    <w:p w:rsidR="00A96B70" w:rsidRPr="00CA3C79" w:rsidRDefault="00A96B70" w:rsidP="007D41F1">
      <w:pPr>
        <w:spacing w:after="120" w:line="240" w:lineRule="auto"/>
        <w:jc w:val="both"/>
        <w:rPr>
          <w:rFonts w:ascii="Arial" w:eastAsia="Times New Roman" w:hAnsi="Arial" w:cs="Arial"/>
          <w:bCs/>
          <w:sz w:val="20"/>
          <w:szCs w:val="20"/>
        </w:rPr>
      </w:pPr>
      <w:r>
        <w:rPr>
          <w:rFonts w:ascii="Arial" w:hAnsi="Arial"/>
          <w:sz w:val="20"/>
          <w:szCs w:val="20"/>
        </w:rPr>
        <w:t xml:space="preserve">Другият необходим документ е </w:t>
      </w:r>
      <w:r>
        <w:rPr>
          <w:rFonts w:ascii="Arial" w:hAnsi="Arial"/>
          <w:b/>
          <w:color w:val="0D0D0D" w:themeColor="text1" w:themeTint="F2"/>
          <w:sz w:val="20"/>
          <w:szCs w:val="20"/>
        </w:rPr>
        <w:t>мотивационно писмо</w:t>
      </w:r>
      <w:r>
        <w:rPr>
          <w:rFonts w:ascii="Arial" w:hAnsi="Arial"/>
          <w:sz w:val="20"/>
          <w:szCs w:val="20"/>
        </w:rPr>
        <w:t>, в което трябва да опишете причините, поради които кандидатствате за тази работа.</w:t>
      </w:r>
      <w:r>
        <w:rPr>
          <w:rFonts w:ascii="Arial" w:hAnsi="Arial"/>
          <w:bCs/>
          <w:sz w:val="20"/>
          <w:szCs w:val="20"/>
        </w:rPr>
        <w:t xml:space="preserve"> Писмото има малко по-личен характер от автобиографията. Стандартният му обем е една страница А4 и също трябва да го подпишете саморъчно.</w:t>
      </w:r>
    </w:p>
    <w:p w:rsidR="00A96B70" w:rsidRPr="00CA3C79" w:rsidRDefault="00A96B70" w:rsidP="007D41F1">
      <w:pPr>
        <w:spacing w:after="120" w:line="240" w:lineRule="auto"/>
        <w:jc w:val="both"/>
        <w:rPr>
          <w:rFonts w:ascii="Arial" w:eastAsia="Times New Roman" w:hAnsi="Arial" w:cs="Arial"/>
          <w:bCs/>
          <w:sz w:val="20"/>
          <w:szCs w:val="20"/>
        </w:rPr>
      </w:pPr>
      <w:r>
        <w:rPr>
          <w:rFonts w:ascii="Arial" w:hAnsi="Arial"/>
          <w:sz w:val="20"/>
          <w:szCs w:val="20"/>
        </w:rPr>
        <w:t>Образци на автобиографии и мотивационни писма можете да намерите, например на портала на Публичните служби по заетостта в менюто „За безработните, търсещи работа“ и на интернет страницата Europass.</w:t>
      </w:r>
    </w:p>
    <w:p w:rsidR="00A96B70" w:rsidRPr="00CA3C79" w:rsidRDefault="00A96B70" w:rsidP="007D41F1">
      <w:pPr>
        <w:spacing w:after="120" w:line="240" w:lineRule="auto"/>
        <w:jc w:val="both"/>
        <w:rPr>
          <w:rFonts w:ascii="Arial" w:eastAsia="Times New Roman" w:hAnsi="Arial" w:cs="Arial"/>
          <w:bCs/>
          <w:sz w:val="20"/>
          <w:szCs w:val="20"/>
        </w:rPr>
      </w:pPr>
      <w:r>
        <w:rPr>
          <w:rFonts w:ascii="Arial" w:hAnsi="Arial"/>
          <w:bCs/>
          <w:sz w:val="20"/>
          <w:szCs w:val="20"/>
        </w:rPr>
        <w:t>Автобиографията и мотивационното писмо може да предадете лично, да изпратите по пощата или по електронен път. Работодателят в обявата за свободно работно място съобщава за начина на контакт с кандидатите за работа. В някои случаи може да бъде възможно кандидатстване за работа чрез компютърните платформи на работодателя или посредника за намиране на работа в Полша.</w:t>
      </w:r>
    </w:p>
    <w:p w:rsidR="008229EF" w:rsidRDefault="00A96B70" w:rsidP="007D41F1">
      <w:pPr>
        <w:spacing w:after="120" w:line="240" w:lineRule="auto"/>
        <w:jc w:val="both"/>
        <w:rPr>
          <w:rFonts w:ascii="Arial" w:eastAsia="Times New Roman" w:hAnsi="Arial" w:cs="Arial"/>
          <w:bCs/>
          <w:sz w:val="20"/>
          <w:szCs w:val="20"/>
        </w:rPr>
      </w:pPr>
      <w:r>
        <w:rPr>
          <w:rFonts w:ascii="Arial" w:hAnsi="Arial"/>
          <w:bCs/>
          <w:sz w:val="20"/>
          <w:szCs w:val="20"/>
        </w:rPr>
        <w:t>Работодателят извършва предварителен подбор/селекция на кандидатите въз основа на подадените документи, а след това провежда квалификационни разговори с кандидатите за работа.</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4248DA" w:rsidRPr="004248DA" w:rsidTr="00896FC6">
        <w:tc>
          <w:tcPr>
            <w:tcW w:w="2268" w:type="dxa"/>
          </w:tcPr>
          <w:p w:rsidR="00C9380B" w:rsidRPr="004248DA" w:rsidRDefault="00C9380B" w:rsidP="00C9380B">
            <w:pPr>
              <w:pStyle w:val="Bezodstpw"/>
              <w:jc w:val="both"/>
              <w:rPr>
                <w:rFonts w:ascii="Arial" w:hAnsi="Arial" w:cs="Arial"/>
                <w:b/>
                <w:color w:val="538135" w:themeColor="accent6" w:themeShade="BF"/>
                <w:sz w:val="10"/>
                <w:szCs w:val="10"/>
              </w:rPr>
            </w:pPr>
          </w:p>
          <w:p w:rsidR="00BF73FB" w:rsidRDefault="00C9380B" w:rsidP="003140FA">
            <w:pPr>
              <w:pStyle w:val="Bezodstpw"/>
              <w:ind w:left="-108"/>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C9380B" w:rsidRPr="004248DA" w:rsidRDefault="00C9380B" w:rsidP="00C9380B">
            <w:pPr>
              <w:pStyle w:val="Bezodstpw"/>
              <w:jc w:val="both"/>
              <w:rPr>
                <w:rFonts w:ascii="Arial" w:hAnsi="Arial" w:cs="Arial"/>
                <w:b/>
                <w:color w:val="538135" w:themeColor="accent6" w:themeShade="BF"/>
                <w:sz w:val="10"/>
                <w:szCs w:val="10"/>
              </w:rPr>
            </w:pPr>
          </w:p>
        </w:tc>
      </w:tr>
    </w:tbl>
    <w:p w:rsidR="00C9380B" w:rsidRDefault="00C9380B" w:rsidP="00A96B70">
      <w:pPr>
        <w:spacing w:after="0" w:line="240" w:lineRule="auto"/>
        <w:jc w:val="both"/>
        <w:rPr>
          <w:rFonts w:ascii="Arial" w:eastAsia="Times New Roman" w:hAnsi="Arial" w:cs="Arial"/>
          <w:bCs/>
          <w:sz w:val="20"/>
          <w:szCs w:val="20"/>
        </w:rPr>
      </w:pPr>
    </w:p>
    <w:tbl>
      <w:tblPr>
        <w:tblStyle w:val="Tabela-Siatk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6237"/>
      </w:tblGrid>
      <w:tr w:rsidR="006E768F" w:rsidRPr="004E389C" w:rsidTr="007D41F1">
        <w:tc>
          <w:tcPr>
            <w:tcW w:w="3227" w:type="dxa"/>
          </w:tcPr>
          <w:p w:rsidR="006E768F" w:rsidRPr="004E389C" w:rsidRDefault="006E768F" w:rsidP="00D1315B">
            <w:pPr>
              <w:rPr>
                <w:rFonts w:ascii="Arial" w:hAnsi="Arial" w:cs="Arial"/>
                <w:b/>
                <w:sz w:val="20"/>
                <w:szCs w:val="20"/>
                <w:highlight w:val="yellow"/>
              </w:rPr>
            </w:pPr>
            <w:r>
              <w:rPr>
                <w:rFonts w:ascii="Arial" w:hAnsi="Arial"/>
                <w:b/>
                <w:sz w:val="20"/>
                <w:szCs w:val="20"/>
              </w:rPr>
              <w:t>http://psz.praca.gov.pl</w:t>
            </w:r>
          </w:p>
        </w:tc>
        <w:tc>
          <w:tcPr>
            <w:tcW w:w="6237" w:type="dxa"/>
          </w:tcPr>
          <w:p w:rsidR="006E768F" w:rsidRPr="004E389C" w:rsidRDefault="007D607E" w:rsidP="00D1315B">
            <w:pPr>
              <w:rPr>
                <w:rFonts w:ascii="Arial" w:hAnsi="Arial" w:cs="Arial"/>
                <w:sz w:val="20"/>
                <w:szCs w:val="20"/>
              </w:rPr>
            </w:pPr>
            <w:r>
              <w:rPr>
                <w:rFonts w:ascii="Arial" w:hAnsi="Arial"/>
                <w:sz w:val="20"/>
                <w:szCs w:val="20"/>
              </w:rPr>
              <w:t>Портал на публичните служби по заетост</w:t>
            </w:r>
          </w:p>
          <w:p w:rsidR="004E389C" w:rsidRPr="007D41F1" w:rsidRDefault="004E389C" w:rsidP="00D1315B">
            <w:pPr>
              <w:rPr>
                <w:rFonts w:ascii="Arial" w:hAnsi="Arial" w:cs="Arial"/>
                <w:sz w:val="20"/>
                <w:szCs w:val="20"/>
                <w:highlight w:val="yellow"/>
              </w:rPr>
            </w:pPr>
          </w:p>
        </w:tc>
      </w:tr>
      <w:tr w:rsidR="006E768F" w:rsidRPr="004E389C" w:rsidTr="007D41F1">
        <w:tc>
          <w:tcPr>
            <w:tcW w:w="3227" w:type="dxa"/>
          </w:tcPr>
          <w:p w:rsidR="006E768F" w:rsidRPr="007D41F1" w:rsidRDefault="004E389C" w:rsidP="00D1315B">
            <w:pPr>
              <w:rPr>
                <w:rFonts w:ascii="Arial" w:hAnsi="Arial" w:cs="Arial"/>
                <w:b/>
                <w:sz w:val="20"/>
                <w:szCs w:val="20"/>
                <w:highlight w:val="yellow"/>
              </w:rPr>
            </w:pPr>
            <w:r>
              <w:rPr>
                <w:rFonts w:ascii="Arial" w:hAnsi="Arial"/>
                <w:b/>
                <w:sz w:val="20"/>
                <w:szCs w:val="20"/>
              </w:rPr>
              <w:t>http://www.kariera.pl</w:t>
            </w:r>
          </w:p>
        </w:tc>
        <w:tc>
          <w:tcPr>
            <w:tcW w:w="6237" w:type="dxa"/>
          </w:tcPr>
          <w:p w:rsidR="006E768F" w:rsidRPr="004E389C" w:rsidRDefault="00F86603" w:rsidP="00D1315B">
            <w:pPr>
              <w:rPr>
                <w:rFonts w:ascii="Arial" w:hAnsi="Arial" w:cs="Arial"/>
                <w:sz w:val="20"/>
                <w:szCs w:val="20"/>
              </w:rPr>
            </w:pPr>
            <w:r>
              <w:rPr>
                <w:rFonts w:ascii="Arial" w:hAnsi="Arial"/>
                <w:sz w:val="20"/>
                <w:szCs w:val="20"/>
              </w:rPr>
              <w:t>Оферти за работа, образци на СV и мотивационни писма</w:t>
            </w:r>
          </w:p>
          <w:p w:rsidR="004E389C" w:rsidRPr="007D41F1" w:rsidRDefault="004E389C" w:rsidP="00AE1076">
            <w:pPr>
              <w:ind w:left="176"/>
              <w:rPr>
                <w:rFonts w:ascii="Arial" w:hAnsi="Arial" w:cs="Arial"/>
                <w:sz w:val="20"/>
                <w:szCs w:val="20"/>
                <w:highlight w:val="yellow"/>
              </w:rPr>
            </w:pPr>
          </w:p>
        </w:tc>
      </w:tr>
      <w:tr w:rsidR="006E768F" w:rsidRPr="004E389C" w:rsidTr="007D41F1">
        <w:tc>
          <w:tcPr>
            <w:tcW w:w="3227" w:type="dxa"/>
          </w:tcPr>
          <w:p w:rsidR="006E768F" w:rsidRPr="004E389C" w:rsidRDefault="004E389C" w:rsidP="00D1315B">
            <w:pPr>
              <w:rPr>
                <w:rFonts w:ascii="Arial" w:hAnsi="Arial" w:cs="Arial"/>
                <w:b/>
                <w:sz w:val="20"/>
                <w:szCs w:val="20"/>
                <w:highlight w:val="yellow"/>
              </w:rPr>
            </w:pPr>
            <w:r>
              <w:rPr>
                <w:rFonts w:ascii="Arial" w:hAnsi="Arial"/>
                <w:b/>
                <w:sz w:val="20"/>
                <w:szCs w:val="20"/>
              </w:rPr>
              <w:t>http://mycv.pl</w:t>
            </w:r>
          </w:p>
        </w:tc>
        <w:tc>
          <w:tcPr>
            <w:tcW w:w="6237" w:type="dxa"/>
          </w:tcPr>
          <w:p w:rsidR="006E768F" w:rsidRPr="004E389C" w:rsidRDefault="004E389C" w:rsidP="00D1315B">
            <w:pPr>
              <w:rPr>
                <w:rFonts w:ascii="Arial" w:hAnsi="Arial" w:cs="Arial"/>
                <w:sz w:val="20"/>
                <w:szCs w:val="20"/>
              </w:rPr>
            </w:pPr>
            <w:r>
              <w:rPr>
                <w:rFonts w:ascii="Arial" w:hAnsi="Arial"/>
                <w:sz w:val="20"/>
                <w:szCs w:val="20"/>
              </w:rPr>
              <w:t>Образци на СV и примерни мотивационни писма</w:t>
            </w:r>
          </w:p>
          <w:p w:rsidR="004E389C" w:rsidRPr="007D41F1" w:rsidRDefault="004E389C" w:rsidP="00D1315B">
            <w:pPr>
              <w:rPr>
                <w:rFonts w:ascii="Arial" w:hAnsi="Arial" w:cs="Arial"/>
                <w:sz w:val="20"/>
                <w:szCs w:val="20"/>
                <w:highlight w:val="yellow"/>
              </w:rPr>
            </w:pPr>
          </w:p>
        </w:tc>
      </w:tr>
      <w:tr w:rsidR="006E768F" w:rsidRPr="004E389C" w:rsidTr="007D41F1">
        <w:tc>
          <w:tcPr>
            <w:tcW w:w="3227" w:type="dxa"/>
          </w:tcPr>
          <w:p w:rsidR="006E768F" w:rsidRPr="004E389C" w:rsidRDefault="004E389C" w:rsidP="00D1315B">
            <w:pPr>
              <w:rPr>
                <w:rFonts w:ascii="Arial" w:hAnsi="Arial" w:cs="Arial"/>
                <w:b/>
                <w:sz w:val="20"/>
                <w:szCs w:val="20"/>
                <w:highlight w:val="yellow"/>
              </w:rPr>
            </w:pPr>
            <w:r>
              <w:rPr>
                <w:rFonts w:ascii="Arial" w:hAnsi="Arial"/>
                <w:b/>
                <w:sz w:val="20"/>
                <w:szCs w:val="20"/>
              </w:rPr>
              <w:t xml:space="preserve">http://europass.org.pl/  </w:t>
            </w:r>
          </w:p>
        </w:tc>
        <w:tc>
          <w:tcPr>
            <w:tcW w:w="6237" w:type="dxa"/>
          </w:tcPr>
          <w:p w:rsidR="006E768F" w:rsidRPr="004E389C" w:rsidRDefault="00454B84" w:rsidP="00D1315B">
            <w:pPr>
              <w:rPr>
                <w:rFonts w:ascii="Arial" w:hAnsi="Arial" w:cs="Arial"/>
                <w:sz w:val="20"/>
                <w:szCs w:val="20"/>
              </w:rPr>
            </w:pPr>
            <w:r>
              <w:rPr>
                <w:rFonts w:ascii="Arial" w:hAnsi="Arial"/>
                <w:sz w:val="20"/>
                <w:szCs w:val="20"/>
              </w:rPr>
              <w:t>Стандартен образец на СV в Европейския съюз</w:t>
            </w:r>
          </w:p>
          <w:p w:rsidR="004E389C" w:rsidRPr="007D41F1" w:rsidRDefault="004E389C" w:rsidP="00D1315B">
            <w:pPr>
              <w:rPr>
                <w:rFonts w:ascii="Arial" w:hAnsi="Arial" w:cs="Arial"/>
                <w:sz w:val="20"/>
                <w:szCs w:val="20"/>
                <w:highlight w:val="yellow"/>
              </w:rPr>
            </w:pPr>
          </w:p>
        </w:tc>
      </w:tr>
      <w:tr w:rsidR="006E768F" w:rsidRPr="004E389C" w:rsidTr="007D41F1">
        <w:tc>
          <w:tcPr>
            <w:tcW w:w="3227" w:type="dxa"/>
          </w:tcPr>
          <w:p w:rsidR="006E768F" w:rsidRPr="007D41F1" w:rsidRDefault="00AF7637" w:rsidP="00D1315B">
            <w:pPr>
              <w:rPr>
                <w:rFonts w:ascii="Arial" w:hAnsi="Arial" w:cs="Arial"/>
                <w:b/>
                <w:sz w:val="20"/>
                <w:szCs w:val="20"/>
                <w:highlight w:val="yellow"/>
              </w:rPr>
            </w:pPr>
            <w:r>
              <w:rPr>
                <w:rFonts w:ascii="Arial" w:hAnsi="Arial"/>
                <w:b/>
                <w:sz w:val="20"/>
                <w:szCs w:val="20"/>
              </w:rPr>
              <w:t>http://www.niepelnosprawni.pl</w:t>
            </w:r>
          </w:p>
        </w:tc>
        <w:tc>
          <w:tcPr>
            <w:tcW w:w="6237" w:type="dxa"/>
          </w:tcPr>
          <w:p w:rsidR="006E768F" w:rsidRPr="007D41F1" w:rsidRDefault="004E389C" w:rsidP="00D1315B">
            <w:pPr>
              <w:rPr>
                <w:rFonts w:ascii="Arial" w:hAnsi="Arial" w:cs="Arial"/>
                <w:sz w:val="20"/>
                <w:szCs w:val="20"/>
                <w:highlight w:val="yellow"/>
              </w:rPr>
            </w:pPr>
            <w:r>
              <w:rPr>
                <w:rFonts w:ascii="Arial" w:hAnsi="Arial"/>
                <w:sz w:val="20"/>
                <w:szCs w:val="20"/>
              </w:rPr>
              <w:t>Портал за лица с увреждания</w:t>
            </w:r>
          </w:p>
        </w:tc>
      </w:tr>
    </w:tbl>
    <w:p w:rsidR="003E5B10" w:rsidRPr="004E389C" w:rsidRDefault="003E5B10" w:rsidP="00A96B70">
      <w:pPr>
        <w:spacing w:after="0" w:line="240" w:lineRule="auto"/>
        <w:jc w:val="both"/>
        <w:rPr>
          <w:rFonts w:ascii="Arial" w:eastAsia="Times New Roman" w:hAnsi="Arial" w:cs="Arial"/>
          <w:bCs/>
          <w:sz w:val="20"/>
          <w:szCs w:val="20"/>
        </w:rPr>
      </w:pPr>
    </w:p>
    <w:p w:rsidR="006E768F" w:rsidRPr="00CA3C79" w:rsidRDefault="006E768F" w:rsidP="00A96B70">
      <w:pPr>
        <w:spacing w:after="0" w:line="240" w:lineRule="auto"/>
        <w:jc w:val="both"/>
        <w:rPr>
          <w:rFonts w:ascii="Arial" w:eastAsia="Times New Roman" w:hAnsi="Arial" w:cs="Arial"/>
          <w:bCs/>
          <w:sz w:val="20"/>
          <w:szCs w:val="20"/>
        </w:rPr>
      </w:pPr>
    </w:p>
    <w:p w:rsidR="00BF73FB" w:rsidRDefault="00770260" w:rsidP="000275EF">
      <w:pPr>
        <w:pStyle w:val="Nagwek2"/>
        <w:numPr>
          <w:ilvl w:val="1"/>
          <w:numId w:val="87"/>
        </w:numPr>
        <w:ind w:left="709"/>
        <w:rPr>
          <w:rStyle w:val="Nagwek2Znak"/>
          <w:rFonts w:ascii="Arial" w:hAnsi="Arial" w:cs="Arial"/>
          <w:b/>
          <w:color w:val="538135" w:themeColor="accent6" w:themeShade="BF"/>
        </w:rPr>
      </w:pPr>
      <w:bookmarkStart w:id="23" w:name="_Toc532301402"/>
      <w:r>
        <w:rPr>
          <w:rStyle w:val="Nagwek2Znak"/>
          <w:rFonts w:ascii="Arial" w:hAnsi="Arial"/>
          <w:b/>
          <w:color w:val="538135" w:themeColor="accent6" w:themeShade="BF"/>
        </w:rPr>
        <w:t>Признаване на професионални квалификации</w:t>
      </w:r>
      <w:bookmarkEnd w:id="23"/>
      <w:r>
        <w:rPr>
          <w:rStyle w:val="Nagwek2Znak"/>
          <w:rFonts w:ascii="Arial" w:hAnsi="Arial"/>
          <w:b/>
          <w:color w:val="538135" w:themeColor="accent6" w:themeShade="BF"/>
        </w:rPr>
        <w:t xml:space="preserve"> </w:t>
      </w:r>
    </w:p>
    <w:p w:rsidR="00770260" w:rsidRPr="0090446F" w:rsidRDefault="00770260" w:rsidP="00770260">
      <w:pPr>
        <w:spacing w:after="0"/>
        <w:contextualSpacing/>
        <w:jc w:val="both"/>
        <w:rPr>
          <w:rFonts w:ascii="Arial" w:hAnsi="Arial" w:cs="Arial"/>
          <w:sz w:val="20"/>
          <w:szCs w:val="20"/>
        </w:rPr>
      </w:pPr>
    </w:p>
    <w:p w:rsidR="00770260" w:rsidRPr="00CA3C79" w:rsidRDefault="00770260" w:rsidP="007D41F1">
      <w:pPr>
        <w:spacing w:after="120"/>
        <w:jc w:val="both"/>
        <w:rPr>
          <w:rFonts w:ascii="Arial" w:hAnsi="Arial" w:cs="Arial"/>
          <w:sz w:val="20"/>
          <w:szCs w:val="20"/>
        </w:rPr>
      </w:pPr>
      <w:r>
        <w:rPr>
          <w:rFonts w:ascii="Arial" w:hAnsi="Arial"/>
          <w:sz w:val="20"/>
          <w:szCs w:val="20"/>
        </w:rPr>
        <w:t xml:space="preserve">Ако гражданин на държава-членка на ЕС или ЕАСТ желае да започне работа по </w:t>
      </w:r>
      <w:r>
        <w:rPr>
          <w:rFonts w:ascii="Arial" w:hAnsi="Arial"/>
          <w:b/>
          <w:sz w:val="20"/>
          <w:szCs w:val="20"/>
        </w:rPr>
        <w:t>регулирана професия</w:t>
      </w:r>
      <w:r>
        <w:rPr>
          <w:rFonts w:ascii="Arial" w:hAnsi="Arial"/>
          <w:sz w:val="20"/>
          <w:szCs w:val="20"/>
        </w:rPr>
        <w:t xml:space="preserve"> в Полша или ако е придобил квалификации в Полша, а има намерение да започне работа в друга държава-членка на ЕС или ЕАСТ в професия, която е регулирана в тази държава - тези квалификации трябва да бъдат </w:t>
      </w:r>
      <w:r>
        <w:rPr>
          <w:rFonts w:ascii="Arial" w:hAnsi="Arial"/>
          <w:b/>
          <w:bCs/>
          <w:sz w:val="20"/>
          <w:szCs w:val="20"/>
        </w:rPr>
        <w:t>официално признати</w:t>
      </w:r>
      <w:r>
        <w:rPr>
          <w:rFonts w:ascii="Arial" w:hAnsi="Arial"/>
          <w:sz w:val="20"/>
          <w:szCs w:val="20"/>
        </w:rPr>
        <w:t>. Една и съща професия може в една държава-членка на ЕС или ЕАСТ да бъде регулирана, а в други държави-членки - не.</w:t>
      </w:r>
    </w:p>
    <w:p w:rsidR="00770260" w:rsidRPr="00CA3C79" w:rsidRDefault="00770260" w:rsidP="007D41F1">
      <w:pPr>
        <w:spacing w:after="120"/>
        <w:jc w:val="both"/>
        <w:rPr>
          <w:rFonts w:ascii="Arial" w:hAnsi="Arial" w:cs="Arial"/>
          <w:sz w:val="20"/>
          <w:szCs w:val="20"/>
        </w:rPr>
      </w:pPr>
      <w:r>
        <w:rPr>
          <w:rFonts w:ascii="Arial" w:hAnsi="Arial"/>
          <w:sz w:val="20"/>
          <w:szCs w:val="20"/>
        </w:rPr>
        <w:t xml:space="preserve">Компетентни </w:t>
      </w:r>
      <w:r>
        <w:rPr>
          <w:rFonts w:ascii="Arial" w:hAnsi="Arial"/>
          <w:b/>
          <w:bCs/>
          <w:sz w:val="20"/>
          <w:szCs w:val="20"/>
        </w:rPr>
        <w:t>органи на целевата държава</w:t>
      </w:r>
      <w:r>
        <w:rPr>
          <w:rFonts w:ascii="Arial" w:hAnsi="Arial"/>
          <w:sz w:val="20"/>
          <w:szCs w:val="20"/>
        </w:rPr>
        <w:t xml:space="preserve"> признават регулираните квалификации. В случаите на </w:t>
      </w:r>
      <w:r>
        <w:rPr>
          <w:rFonts w:ascii="Arial" w:hAnsi="Arial"/>
          <w:sz w:val="20"/>
          <w:szCs w:val="20"/>
          <w:u w:val="single"/>
        </w:rPr>
        <w:t>нерегулирани професии</w:t>
      </w:r>
      <w:r>
        <w:rPr>
          <w:rFonts w:ascii="Arial" w:hAnsi="Arial"/>
          <w:sz w:val="20"/>
          <w:szCs w:val="20"/>
        </w:rPr>
        <w:t xml:space="preserve">, за признаването на квалификациите, придобити в друга държава-членка на ЕС или ЕАСТ решение </w:t>
      </w:r>
      <w:r>
        <w:rPr>
          <w:rFonts w:ascii="Arial" w:hAnsi="Arial"/>
          <w:sz w:val="20"/>
          <w:szCs w:val="20"/>
          <w:u w:val="single"/>
        </w:rPr>
        <w:t>взема работодателя.</w:t>
      </w:r>
      <w:r>
        <w:rPr>
          <w:rFonts w:ascii="Arial" w:hAnsi="Arial"/>
          <w:sz w:val="20"/>
          <w:szCs w:val="20"/>
        </w:rPr>
        <w:t xml:space="preserve"> Няма изисквания за формално признаване на притежаваните професионални квалификации.</w:t>
      </w:r>
    </w:p>
    <w:p w:rsidR="00770260" w:rsidRPr="00CA3C79" w:rsidRDefault="00770260" w:rsidP="007D41F1">
      <w:pPr>
        <w:spacing w:after="120"/>
        <w:jc w:val="both"/>
        <w:rPr>
          <w:rFonts w:ascii="Arial" w:hAnsi="Arial" w:cs="Arial"/>
          <w:sz w:val="20"/>
          <w:szCs w:val="20"/>
        </w:rPr>
      </w:pPr>
      <w:r>
        <w:rPr>
          <w:rFonts w:ascii="Arial" w:hAnsi="Arial"/>
          <w:sz w:val="20"/>
          <w:szCs w:val="20"/>
          <w:u w:val="single"/>
        </w:rPr>
        <w:t>Автоматично се признават</w:t>
      </w:r>
      <w:r>
        <w:rPr>
          <w:rFonts w:ascii="Arial" w:hAnsi="Arial"/>
          <w:sz w:val="20"/>
          <w:szCs w:val="20"/>
        </w:rPr>
        <w:t xml:space="preserve"> </w:t>
      </w:r>
      <w:r>
        <w:rPr>
          <w:rFonts w:ascii="Arial" w:hAnsi="Arial"/>
          <w:b/>
          <w:bCs/>
          <w:sz w:val="20"/>
          <w:szCs w:val="20"/>
        </w:rPr>
        <w:t>седем регулирани професии: лекар (общопрактикуващ и специалист), лекар стоматолог, фармацевт, медицинска сестра без специалност, акушерка, ветеринарен лекар и архитект.</w:t>
      </w:r>
      <w:r>
        <w:rPr>
          <w:rFonts w:ascii="Arial" w:hAnsi="Arial"/>
          <w:sz w:val="20"/>
          <w:szCs w:val="20"/>
        </w:rPr>
        <w:t xml:space="preserve"> Притежаването на съответната правоспособност, определена с регламенти на ЕС (включително напр. диплома или професионална степен) са достатъчни условия за признаване на квалификациите и пригодността за наемане на работа.</w:t>
      </w:r>
    </w:p>
    <w:p w:rsidR="00770260" w:rsidRPr="00CA3C79" w:rsidRDefault="00770260" w:rsidP="007D41F1">
      <w:pPr>
        <w:spacing w:after="120"/>
        <w:jc w:val="both"/>
        <w:rPr>
          <w:rFonts w:ascii="Arial" w:hAnsi="Arial" w:cs="Arial"/>
          <w:sz w:val="20"/>
          <w:szCs w:val="20"/>
        </w:rPr>
      </w:pPr>
      <w:r>
        <w:rPr>
          <w:rFonts w:ascii="Arial" w:hAnsi="Arial"/>
          <w:sz w:val="20"/>
          <w:szCs w:val="20"/>
        </w:rPr>
        <w:t xml:space="preserve">Признаването на квалификации </w:t>
      </w:r>
      <w:r>
        <w:rPr>
          <w:rFonts w:ascii="Arial" w:hAnsi="Arial"/>
          <w:sz w:val="20"/>
          <w:szCs w:val="20"/>
          <w:u w:val="single"/>
        </w:rPr>
        <w:t>в други регулирани професии и дейности</w:t>
      </w:r>
      <w:r>
        <w:rPr>
          <w:rFonts w:ascii="Arial" w:hAnsi="Arial"/>
          <w:sz w:val="20"/>
          <w:szCs w:val="20"/>
        </w:rPr>
        <w:t xml:space="preserve">, се разглежда индивидуално от съответните органи на приемащата държава. Ако разликите в образованието или принципите на упражняване на дадена професия са съществени, за признаването на квалификациите компетентният орган може да изиска прилагане на една от изравнителните мерки, т.е. преминаване на </w:t>
      </w:r>
      <w:r>
        <w:rPr>
          <w:rFonts w:ascii="Arial" w:hAnsi="Arial"/>
          <w:b/>
          <w:bCs/>
          <w:sz w:val="20"/>
          <w:szCs w:val="20"/>
        </w:rPr>
        <w:t>адаптивен стаж</w:t>
      </w:r>
      <w:r>
        <w:rPr>
          <w:rFonts w:ascii="Arial" w:hAnsi="Arial"/>
          <w:sz w:val="20"/>
          <w:szCs w:val="20"/>
        </w:rPr>
        <w:t xml:space="preserve"> или изпит за </w:t>
      </w:r>
      <w:r>
        <w:rPr>
          <w:rFonts w:ascii="Arial" w:hAnsi="Arial"/>
          <w:b/>
          <w:bCs/>
          <w:sz w:val="20"/>
          <w:szCs w:val="20"/>
        </w:rPr>
        <w:t>правоспособност</w:t>
      </w:r>
      <w:r>
        <w:rPr>
          <w:rFonts w:ascii="Arial" w:hAnsi="Arial"/>
          <w:sz w:val="20"/>
          <w:szCs w:val="20"/>
        </w:rPr>
        <w:t>, при което в повечето случаи изборът е оставен на заявителя. Взема се също предвид професионалният опит на лицето, подало заявление за признаване на квалификациите.</w:t>
      </w:r>
    </w:p>
    <w:p w:rsidR="00595042" w:rsidRDefault="00770260" w:rsidP="007D41F1">
      <w:pPr>
        <w:spacing w:after="120"/>
        <w:jc w:val="both"/>
        <w:rPr>
          <w:rFonts w:ascii="Arial" w:hAnsi="Arial" w:cs="Arial"/>
          <w:sz w:val="20"/>
          <w:szCs w:val="20"/>
        </w:rPr>
      </w:pPr>
      <w:r>
        <w:rPr>
          <w:rFonts w:ascii="Arial" w:hAnsi="Arial"/>
          <w:sz w:val="20"/>
          <w:szCs w:val="20"/>
        </w:rPr>
        <w:t xml:space="preserve">Заявление за признаване на професионални квалификации ведно със съответните приложения се подава в съответната институция, определена като компетентен орган за признаване на квалификации за упражняване на регулирана професия. </w:t>
      </w:r>
    </w:p>
    <w:p w:rsidR="00770260" w:rsidRPr="00CA3C79" w:rsidRDefault="00770260" w:rsidP="007D41F1">
      <w:pPr>
        <w:spacing w:after="120"/>
        <w:jc w:val="both"/>
        <w:rPr>
          <w:rFonts w:ascii="Arial" w:eastAsia="Times New Roman" w:hAnsi="Arial" w:cs="Arial"/>
          <w:sz w:val="20"/>
          <w:szCs w:val="20"/>
        </w:rPr>
      </w:pPr>
      <w:r>
        <w:rPr>
          <w:rFonts w:ascii="Arial" w:hAnsi="Arial"/>
          <w:b/>
          <w:bCs/>
          <w:sz w:val="20"/>
          <w:szCs w:val="20"/>
        </w:rPr>
        <w:t xml:space="preserve">Компетентният орган </w:t>
      </w:r>
      <w:r>
        <w:rPr>
          <w:rFonts w:ascii="Arial" w:hAnsi="Arial"/>
          <w:sz w:val="20"/>
          <w:szCs w:val="20"/>
        </w:rPr>
        <w:t>за признаване на професионални квалификации за регулирани професии и за започване или извършване на регулирани дейности в Полша е:</w:t>
      </w:r>
    </w:p>
    <w:p w:rsidR="00BF73FB" w:rsidRDefault="00770260" w:rsidP="000275EF">
      <w:pPr>
        <w:pStyle w:val="Bezodstpw"/>
        <w:numPr>
          <w:ilvl w:val="0"/>
          <w:numId w:val="27"/>
        </w:numPr>
        <w:spacing w:after="120"/>
        <w:ind w:left="426" w:hanging="426"/>
        <w:jc w:val="both"/>
        <w:rPr>
          <w:rFonts w:ascii="Arial" w:eastAsia="Times New Roman" w:hAnsi="Arial" w:cs="Arial"/>
          <w:sz w:val="20"/>
          <w:szCs w:val="20"/>
        </w:rPr>
      </w:pPr>
      <w:r>
        <w:rPr>
          <w:rFonts w:ascii="Arial" w:hAnsi="Arial"/>
          <w:sz w:val="20"/>
          <w:szCs w:val="20"/>
        </w:rPr>
        <w:t xml:space="preserve">министърът на държавната администрация или </w:t>
      </w:r>
    </w:p>
    <w:p w:rsidR="00BF73FB" w:rsidRDefault="00770260" w:rsidP="000275EF">
      <w:pPr>
        <w:pStyle w:val="Bezodstpw"/>
        <w:numPr>
          <w:ilvl w:val="0"/>
          <w:numId w:val="27"/>
        </w:numPr>
        <w:spacing w:after="120"/>
        <w:ind w:left="426" w:hanging="426"/>
        <w:jc w:val="both"/>
        <w:rPr>
          <w:rFonts w:ascii="Arial" w:eastAsia="Times New Roman" w:hAnsi="Arial" w:cs="Arial"/>
          <w:sz w:val="20"/>
          <w:szCs w:val="20"/>
        </w:rPr>
      </w:pPr>
      <w:r>
        <w:rPr>
          <w:rFonts w:ascii="Arial" w:hAnsi="Arial"/>
          <w:sz w:val="20"/>
          <w:szCs w:val="20"/>
        </w:rPr>
        <w:t>упълномощен от министъра със специално постановление орган или организационна единица подчинена на министъра, орган на професионално самоуправление, икономическа организация или регистриращ орган или</w:t>
      </w:r>
    </w:p>
    <w:p w:rsidR="00BF73FB" w:rsidRDefault="00770260" w:rsidP="000275EF">
      <w:pPr>
        <w:pStyle w:val="Bezodstpw"/>
        <w:numPr>
          <w:ilvl w:val="0"/>
          <w:numId w:val="27"/>
        </w:numPr>
        <w:spacing w:after="120"/>
        <w:ind w:left="426" w:hanging="426"/>
        <w:jc w:val="both"/>
        <w:rPr>
          <w:rFonts w:ascii="Arial" w:eastAsia="Times New Roman" w:hAnsi="Arial" w:cs="Arial"/>
          <w:sz w:val="20"/>
          <w:szCs w:val="20"/>
        </w:rPr>
      </w:pPr>
      <w:r>
        <w:rPr>
          <w:rFonts w:ascii="Arial" w:hAnsi="Arial"/>
          <w:sz w:val="20"/>
          <w:szCs w:val="20"/>
        </w:rPr>
        <w:t xml:space="preserve">орган, посочен в нормативната база на регулираната професия. </w:t>
      </w:r>
    </w:p>
    <w:p w:rsidR="00770260" w:rsidRDefault="00770260" w:rsidP="007D41F1">
      <w:pPr>
        <w:pStyle w:val="Bezodstpw"/>
        <w:spacing w:after="120"/>
        <w:jc w:val="both"/>
        <w:rPr>
          <w:rFonts w:ascii="Arial" w:hAnsi="Arial" w:cs="Arial"/>
          <w:sz w:val="20"/>
          <w:szCs w:val="20"/>
        </w:rPr>
      </w:pPr>
      <w:r>
        <w:rPr>
          <w:rFonts w:ascii="Arial" w:hAnsi="Arial"/>
          <w:sz w:val="20"/>
          <w:szCs w:val="20"/>
        </w:rPr>
        <w:t xml:space="preserve">Решението за признаване на професионалните квалификации трябва да бъдат издадено в период от 3 месеца, считано от момента, в който е била предоставена пълната документация, а в изключителни случаи този срок може да бъде удължен до 4 месеца. </w:t>
      </w:r>
    </w:p>
    <w:p w:rsidR="0034435F" w:rsidRDefault="0034435F" w:rsidP="0034435F">
      <w:pPr>
        <w:jc w:val="both"/>
      </w:pPr>
      <w:r>
        <w:rPr>
          <w:rFonts w:ascii="Arial" w:hAnsi="Arial"/>
          <w:sz w:val="20"/>
          <w:szCs w:val="20"/>
        </w:rPr>
        <w:t xml:space="preserve">В избрани професии можете да осъществите признаването на професионални квалификации или да декларирате намерението си да предоставяте трансгранична услуга в друга страна от ЕС, като получите така наречените </w:t>
      </w:r>
      <w:r>
        <w:rPr>
          <w:rFonts w:ascii="Arial" w:hAnsi="Arial"/>
          <w:b/>
          <w:bCs/>
          <w:sz w:val="20"/>
          <w:szCs w:val="20"/>
        </w:rPr>
        <w:t>Европейска професионална лична карта.</w:t>
      </w:r>
      <w:r>
        <w:rPr>
          <w:rFonts w:ascii="Arial" w:hAnsi="Arial"/>
          <w:sz w:val="20"/>
          <w:szCs w:val="20"/>
        </w:rPr>
        <w:t xml:space="preserve"> Понастоящем </w:t>
      </w:r>
      <w:r>
        <w:rPr>
          <w:rFonts w:ascii="Arial" w:hAnsi="Arial"/>
          <w:sz w:val="20"/>
          <w:szCs w:val="20"/>
        </w:rPr>
        <w:lastRenderedPageBreak/>
        <w:t xml:space="preserve">това се отнася до професиите </w:t>
      </w:r>
      <w:r>
        <w:rPr>
          <w:rFonts w:ascii="Arial" w:hAnsi="Arial"/>
          <w:b/>
          <w:bCs/>
          <w:sz w:val="20"/>
          <w:szCs w:val="20"/>
        </w:rPr>
        <w:t>физиотерапевт, фармацевт, медицинска сестра, планински водач и агент по недвижими имоти.</w:t>
      </w:r>
      <w:r>
        <w:rPr>
          <w:rFonts w:ascii="Arial" w:hAnsi="Arial"/>
          <w:sz w:val="20"/>
          <w:szCs w:val="20"/>
        </w:rPr>
        <w:t xml:space="preserve"> За разлика от традиционната процедура, заявлението за издаване на карта (лична карта) се извършва чрез специализиран европейски уебсайт на компетентния орган за дадена регламентирана професия в страната, в която се придобиват квалификациите.</w:t>
      </w:r>
      <w:r>
        <w:t xml:space="preserve"> </w:t>
      </w:r>
      <w:r>
        <w:rPr>
          <w:rFonts w:ascii="Arial" w:hAnsi="Arial"/>
          <w:sz w:val="20"/>
          <w:szCs w:val="20"/>
        </w:rPr>
        <w:t>Към заявлението се прилагат съответните документи под формата на електронни копия.</w:t>
      </w:r>
      <w:r>
        <w:t xml:space="preserve"> </w:t>
      </w:r>
    </w:p>
    <w:p w:rsidR="0034435F" w:rsidRDefault="0034435F" w:rsidP="0034435F">
      <w:pPr>
        <w:jc w:val="both"/>
        <w:rPr>
          <w:rFonts w:ascii="Arial" w:eastAsia="Calibri" w:hAnsi="Arial" w:cs="Arial"/>
          <w:sz w:val="20"/>
          <w:szCs w:val="20"/>
        </w:rPr>
      </w:pPr>
      <w:r>
        <w:rPr>
          <w:rFonts w:ascii="Arial" w:hAnsi="Arial"/>
          <w:sz w:val="20"/>
          <w:szCs w:val="20"/>
        </w:rPr>
        <w:t>На следващите етапи от процедурата те са на разположение както на компетентния орган в страната, в която се придобиват квалификациите, така и на неговия партньор в приемащата държава. В случай на съмнение и двата органа се свързват помежду си по електронен път за гладка процедура.</w:t>
      </w:r>
      <w:r>
        <w:rPr>
          <w:rFonts w:ascii="Helvetica" w:hAnsi="Helvetica"/>
          <w:color w:val="000000"/>
          <w:sz w:val="23"/>
          <w:szCs w:val="23"/>
          <w:shd w:val="clear" w:color="auto" w:fill="FFFFFF"/>
        </w:rPr>
        <w:t xml:space="preserve"> </w:t>
      </w:r>
    </w:p>
    <w:p w:rsidR="0034435F" w:rsidRPr="00B12B13" w:rsidRDefault="0034435F" w:rsidP="0034435F">
      <w:pPr>
        <w:jc w:val="both"/>
        <w:rPr>
          <w:rFonts w:ascii="Arial" w:eastAsia="Calibri" w:hAnsi="Arial" w:cs="Arial"/>
          <w:sz w:val="20"/>
          <w:szCs w:val="20"/>
        </w:rPr>
      </w:pPr>
      <w:r>
        <w:rPr>
          <w:rFonts w:ascii="Arial" w:hAnsi="Arial"/>
          <w:sz w:val="20"/>
          <w:szCs w:val="20"/>
        </w:rPr>
        <w:t>След положително разглеждане, кандидатът получава европейска професионална лична ка</w:t>
      </w:r>
      <w:r w:rsidR="00896FC6">
        <w:rPr>
          <w:rFonts w:ascii="Arial" w:hAnsi="Arial"/>
          <w:sz w:val="20"/>
          <w:szCs w:val="20"/>
        </w:rPr>
        <w:t xml:space="preserve">рта </w:t>
      </w:r>
      <w:r>
        <w:rPr>
          <w:rFonts w:ascii="Arial" w:hAnsi="Arial"/>
          <w:sz w:val="20"/>
          <w:szCs w:val="20"/>
        </w:rPr>
        <w:t>под формата на електронен документ. Службите, работодателите и всички заинтересовани страни могат да проверят валидността й на публичен уебсайт.</w:t>
      </w:r>
    </w:p>
    <w:p w:rsidR="0020720B" w:rsidRPr="00CA3C79" w:rsidRDefault="0020720B" w:rsidP="007D41F1">
      <w:pPr>
        <w:pStyle w:val="Bezodstpw"/>
        <w:spacing w:after="120"/>
        <w:jc w:val="both"/>
        <w:rPr>
          <w:rFonts w:ascii="Arial" w:eastAsia="Times New Roman" w:hAnsi="Arial" w:cs="Arial"/>
          <w:sz w:val="20"/>
          <w:szCs w:val="20"/>
          <w:lang w:eastAsia="pl-PL"/>
        </w:rPr>
      </w:pPr>
    </w:p>
    <w:p w:rsidR="00BF73FB" w:rsidRDefault="00770260" w:rsidP="000275EF">
      <w:pPr>
        <w:pStyle w:val="Nagwek2"/>
        <w:numPr>
          <w:ilvl w:val="1"/>
          <w:numId w:val="87"/>
        </w:numPr>
        <w:spacing w:before="0" w:after="120"/>
        <w:ind w:left="709"/>
        <w:rPr>
          <w:rFonts w:ascii="Arial" w:hAnsi="Arial" w:cs="Arial"/>
          <w:b/>
          <w:color w:val="538135" w:themeColor="accent6" w:themeShade="BF"/>
        </w:rPr>
      </w:pPr>
      <w:bookmarkStart w:id="24" w:name="_Toc532301403"/>
      <w:r>
        <w:rPr>
          <w:rFonts w:ascii="Arial" w:hAnsi="Arial"/>
          <w:b/>
          <w:color w:val="538135" w:themeColor="accent6" w:themeShade="BF"/>
        </w:rPr>
        <w:t>Трансгранични услуги</w:t>
      </w:r>
      <w:bookmarkEnd w:id="24"/>
    </w:p>
    <w:p w:rsidR="00C55F93" w:rsidRDefault="00770260" w:rsidP="007D41F1">
      <w:pPr>
        <w:spacing w:after="120" w:line="240" w:lineRule="auto"/>
        <w:jc w:val="both"/>
        <w:rPr>
          <w:rFonts w:ascii="Arial" w:hAnsi="Arial" w:cs="Arial"/>
          <w:sz w:val="20"/>
          <w:szCs w:val="20"/>
        </w:rPr>
      </w:pPr>
      <w:r>
        <w:rPr>
          <w:rFonts w:ascii="Arial" w:hAnsi="Arial"/>
          <w:sz w:val="20"/>
          <w:szCs w:val="20"/>
        </w:rPr>
        <w:t xml:space="preserve">Гражданите на страните-членки на ЕС или ЕАСТ, които упражняват професия или дейност в една държава -членка от ЕС или ЕАСТ в съответствие със законите на тази държава, имат право да </w:t>
      </w:r>
      <w:r>
        <w:rPr>
          <w:rFonts w:ascii="Arial" w:hAnsi="Arial"/>
          <w:b/>
          <w:bCs/>
          <w:sz w:val="20"/>
          <w:szCs w:val="20"/>
        </w:rPr>
        <w:t>предоставят услуги</w:t>
      </w:r>
      <w:r>
        <w:rPr>
          <w:rFonts w:ascii="Arial" w:hAnsi="Arial"/>
          <w:sz w:val="20"/>
          <w:szCs w:val="20"/>
        </w:rPr>
        <w:t xml:space="preserve"> на територията на друга държава-членка в обхвата на същата професия/дейност. </w:t>
      </w:r>
    </w:p>
    <w:p w:rsidR="00770260" w:rsidRPr="00CA3C79" w:rsidRDefault="00770260" w:rsidP="007D41F1">
      <w:pPr>
        <w:spacing w:after="120" w:line="240" w:lineRule="auto"/>
        <w:jc w:val="both"/>
        <w:rPr>
          <w:rFonts w:ascii="Arial" w:hAnsi="Arial" w:cs="Arial"/>
          <w:sz w:val="20"/>
          <w:szCs w:val="20"/>
        </w:rPr>
      </w:pPr>
      <w:r>
        <w:rPr>
          <w:rFonts w:ascii="Arial" w:hAnsi="Arial"/>
          <w:sz w:val="20"/>
          <w:szCs w:val="20"/>
          <w:u w:val="single"/>
        </w:rPr>
        <w:t>Условията за предоставяне на трансгранични услуги</w:t>
      </w:r>
      <w:r>
        <w:rPr>
          <w:rFonts w:ascii="Arial" w:hAnsi="Arial"/>
          <w:sz w:val="20"/>
          <w:szCs w:val="20"/>
        </w:rPr>
        <w:t xml:space="preserve"> са, както следва:</w:t>
      </w:r>
    </w:p>
    <w:p w:rsidR="00BF73FB" w:rsidRDefault="00770260" w:rsidP="003140FA">
      <w:pPr>
        <w:pStyle w:val="Akapitzlist"/>
        <w:numPr>
          <w:ilvl w:val="0"/>
          <w:numId w:val="1"/>
        </w:numPr>
        <w:tabs>
          <w:tab w:val="left" w:pos="426"/>
        </w:tabs>
        <w:spacing w:after="120" w:line="240" w:lineRule="auto"/>
        <w:ind w:left="426" w:hanging="426"/>
        <w:contextualSpacing w:val="0"/>
        <w:jc w:val="both"/>
        <w:rPr>
          <w:rFonts w:ascii="Arial" w:hAnsi="Arial" w:cs="Arial"/>
          <w:sz w:val="20"/>
          <w:szCs w:val="20"/>
        </w:rPr>
      </w:pPr>
      <w:r>
        <w:rPr>
          <w:rFonts w:ascii="Arial" w:hAnsi="Arial"/>
          <w:sz w:val="20"/>
          <w:szCs w:val="20"/>
        </w:rPr>
        <w:t>доставчикът на услугите се придвижва за временно или инцидентно предоставяне на услуги в друга държава-членка на ЕС или ЕАСТ</w:t>
      </w:r>
    </w:p>
    <w:p w:rsidR="00BF73FB" w:rsidRDefault="00770260" w:rsidP="003140FA">
      <w:pPr>
        <w:pStyle w:val="Akapitzlist"/>
        <w:numPr>
          <w:ilvl w:val="0"/>
          <w:numId w:val="1"/>
        </w:numPr>
        <w:tabs>
          <w:tab w:val="left" w:pos="426"/>
        </w:tabs>
        <w:spacing w:after="120" w:line="240" w:lineRule="auto"/>
        <w:ind w:left="426" w:hanging="426"/>
        <w:contextualSpacing w:val="0"/>
        <w:jc w:val="both"/>
        <w:rPr>
          <w:rFonts w:ascii="Arial" w:hAnsi="Arial" w:cs="Arial"/>
          <w:sz w:val="20"/>
          <w:szCs w:val="20"/>
        </w:rPr>
      </w:pPr>
      <w:r>
        <w:rPr>
          <w:rFonts w:ascii="Arial" w:hAnsi="Arial"/>
          <w:sz w:val="20"/>
          <w:szCs w:val="20"/>
        </w:rPr>
        <w:t>ако в „приемащата" държавата-членка дадена професия е регулирана, а в страната на седалището на доставчика тази професия не е регулирана, доставчикът на услуги трябва да докаже, че практикува своята професия/дейност в държавата-членка на установяване най-малко 1 година в последните 10 години, предшестващи предоставянето на услугите. Това изискване не се прилага, ако образованието за извършване на тази работа/дейност е подробно регламентирано в нормативните актове.</w:t>
      </w:r>
    </w:p>
    <w:p w:rsidR="00770260" w:rsidRPr="00CA3C79" w:rsidRDefault="00770260" w:rsidP="007D41F1">
      <w:pPr>
        <w:spacing w:after="120"/>
        <w:jc w:val="both"/>
        <w:rPr>
          <w:rFonts w:ascii="Arial" w:hAnsi="Arial" w:cs="Arial"/>
          <w:sz w:val="20"/>
          <w:szCs w:val="20"/>
        </w:rPr>
      </w:pPr>
      <w:r>
        <w:rPr>
          <w:rFonts w:ascii="Arial" w:hAnsi="Arial"/>
          <w:sz w:val="20"/>
          <w:szCs w:val="20"/>
        </w:rPr>
        <w:t>В случай на предоставяне за първи път на трансгранични услуги в областта на регулираните професии, упражняването на които оказва въздействие върху общественото здраве и безопасност, и когато неправилното изпълнение може да изложи получателите на сериозни последствия, компетентният орган на приемащата държава-членка може да провери професионалните квалификации на доставчика на услуги (т.нар. prior check - предварителна проверка).</w:t>
      </w:r>
    </w:p>
    <w:p w:rsidR="00DB52E9" w:rsidRDefault="00770260" w:rsidP="007D41F1">
      <w:pPr>
        <w:pStyle w:val="Bezodstpw"/>
        <w:spacing w:after="120"/>
        <w:jc w:val="both"/>
        <w:rPr>
          <w:rFonts w:ascii="Arial" w:hAnsi="Arial" w:cs="Arial"/>
          <w:sz w:val="20"/>
          <w:szCs w:val="20"/>
        </w:rPr>
      </w:pPr>
      <w:r>
        <w:rPr>
          <w:rFonts w:ascii="Arial" w:hAnsi="Arial"/>
          <w:sz w:val="20"/>
          <w:szCs w:val="20"/>
        </w:rPr>
        <w:t xml:space="preserve">Гражданин на ЕС или ЕАСТ, който притежава професионални квалификации, придобити в една държава-членка и желае да упражнява тази професия в Полша, трябва първо да провери дали неговата професия е регулирана в Полша. Списъкът на регулираните професии може да бъде намерен на интернет страницата на Министерството на науката и висшето образование. </w:t>
      </w:r>
    </w:p>
    <w:p w:rsidR="00C230B1" w:rsidRDefault="00770260" w:rsidP="007D41F1">
      <w:pPr>
        <w:pStyle w:val="Bezodstpw"/>
        <w:spacing w:after="120"/>
        <w:jc w:val="both"/>
        <w:rPr>
          <w:rFonts w:ascii="Arial" w:eastAsia="Times New Roman" w:hAnsi="Arial" w:cs="Arial"/>
          <w:sz w:val="20"/>
          <w:szCs w:val="20"/>
        </w:rPr>
      </w:pPr>
      <w:r>
        <w:rPr>
          <w:rFonts w:ascii="Arial" w:hAnsi="Arial"/>
          <w:b/>
          <w:sz w:val="20"/>
          <w:szCs w:val="20"/>
        </w:rPr>
        <w:t>Полският център за подкрепа при признаване на професионални квалификации</w:t>
      </w:r>
      <w:r>
        <w:rPr>
          <w:rFonts w:ascii="Arial" w:hAnsi="Arial"/>
          <w:sz w:val="20"/>
          <w:szCs w:val="20"/>
        </w:rPr>
        <w:t xml:space="preserve"> е Дирекцията за международно сътрудничество в Министерството на науката и висшето образование.</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4248DA" w:rsidRPr="004248DA" w:rsidTr="00896FC6">
        <w:tc>
          <w:tcPr>
            <w:tcW w:w="2268" w:type="dxa"/>
          </w:tcPr>
          <w:p w:rsidR="00BF73FB" w:rsidRDefault="00BF73FB" w:rsidP="003140FA">
            <w:pPr>
              <w:pStyle w:val="Bezodstpw"/>
              <w:ind w:left="-108"/>
              <w:jc w:val="both"/>
              <w:rPr>
                <w:rFonts w:ascii="Arial" w:hAnsi="Arial" w:cs="Arial"/>
                <w:b/>
                <w:color w:val="538135" w:themeColor="accent6" w:themeShade="BF"/>
                <w:sz w:val="10"/>
                <w:szCs w:val="10"/>
              </w:rPr>
            </w:pPr>
          </w:p>
          <w:p w:rsidR="00BF73FB" w:rsidRDefault="00BF73FB" w:rsidP="003140FA">
            <w:pPr>
              <w:pStyle w:val="Bezodstpw"/>
              <w:ind w:left="-108"/>
              <w:jc w:val="both"/>
              <w:rPr>
                <w:rFonts w:ascii="Arial" w:hAnsi="Arial" w:cs="Arial"/>
                <w:b/>
                <w:color w:val="538135" w:themeColor="accent6" w:themeShade="BF"/>
                <w:sz w:val="10"/>
                <w:szCs w:val="10"/>
              </w:rPr>
            </w:pPr>
          </w:p>
          <w:p w:rsidR="00BF73FB" w:rsidRDefault="00BF73FB" w:rsidP="003140FA">
            <w:pPr>
              <w:pStyle w:val="Bezodstpw"/>
              <w:ind w:left="-108"/>
              <w:jc w:val="both"/>
              <w:rPr>
                <w:rFonts w:ascii="Arial" w:hAnsi="Arial" w:cs="Arial"/>
                <w:b/>
                <w:color w:val="538135" w:themeColor="accent6" w:themeShade="BF"/>
                <w:sz w:val="10"/>
                <w:szCs w:val="10"/>
              </w:rPr>
            </w:pPr>
          </w:p>
          <w:p w:rsidR="00BF73FB" w:rsidRDefault="00BF73FB" w:rsidP="003140FA">
            <w:pPr>
              <w:pStyle w:val="Bezodstpw"/>
              <w:ind w:left="-108"/>
              <w:jc w:val="both"/>
              <w:rPr>
                <w:rFonts w:ascii="Arial" w:hAnsi="Arial" w:cs="Arial"/>
                <w:b/>
                <w:color w:val="538135" w:themeColor="accent6" w:themeShade="BF"/>
                <w:sz w:val="10"/>
                <w:szCs w:val="10"/>
              </w:rPr>
            </w:pPr>
          </w:p>
          <w:p w:rsidR="00BF73FB" w:rsidRDefault="00BF73FB" w:rsidP="003140FA">
            <w:pPr>
              <w:pStyle w:val="Bezodstpw"/>
              <w:ind w:left="-108"/>
              <w:jc w:val="both"/>
              <w:rPr>
                <w:rFonts w:ascii="Arial" w:hAnsi="Arial" w:cs="Arial"/>
                <w:b/>
                <w:color w:val="538135" w:themeColor="accent6" w:themeShade="BF"/>
                <w:sz w:val="10"/>
                <w:szCs w:val="10"/>
              </w:rPr>
            </w:pPr>
          </w:p>
          <w:p w:rsidR="00BF73FB" w:rsidRDefault="00BF73FB" w:rsidP="003140FA">
            <w:pPr>
              <w:pStyle w:val="Bezodstpw"/>
              <w:ind w:left="-108"/>
              <w:jc w:val="both"/>
              <w:rPr>
                <w:rFonts w:ascii="Arial" w:hAnsi="Arial" w:cs="Arial"/>
                <w:b/>
                <w:color w:val="538135" w:themeColor="accent6" w:themeShade="BF"/>
                <w:sz w:val="10"/>
                <w:szCs w:val="10"/>
              </w:rPr>
            </w:pPr>
          </w:p>
          <w:p w:rsidR="00BF73FB" w:rsidRDefault="003115F0" w:rsidP="003140FA">
            <w:pPr>
              <w:pStyle w:val="Bezodstpw"/>
              <w:ind w:left="-108"/>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3115F0" w:rsidRPr="004248DA" w:rsidRDefault="003115F0" w:rsidP="00D1315B">
            <w:pPr>
              <w:pStyle w:val="Bezodstpw"/>
              <w:jc w:val="both"/>
              <w:rPr>
                <w:rFonts w:ascii="Arial" w:hAnsi="Arial" w:cs="Arial"/>
                <w:b/>
                <w:color w:val="538135" w:themeColor="accent6" w:themeShade="BF"/>
                <w:sz w:val="10"/>
                <w:szCs w:val="10"/>
              </w:rPr>
            </w:pPr>
          </w:p>
        </w:tc>
      </w:tr>
    </w:tbl>
    <w:p w:rsidR="00413859" w:rsidRDefault="00413859" w:rsidP="00770260">
      <w:pPr>
        <w:pStyle w:val="Bezodstpw"/>
        <w:jc w:val="both"/>
        <w:rPr>
          <w:rFonts w:ascii="Arial" w:hAnsi="Arial" w:cs="Arial"/>
          <w:b/>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19"/>
        <w:gridCol w:w="5069"/>
      </w:tblGrid>
      <w:tr w:rsidR="00413859" w:rsidTr="003140FA">
        <w:tc>
          <w:tcPr>
            <w:tcW w:w="4219" w:type="dxa"/>
          </w:tcPr>
          <w:p w:rsidR="00BF73FB" w:rsidRPr="003140FA" w:rsidRDefault="002C50CC" w:rsidP="003140FA">
            <w:pPr>
              <w:spacing w:before="120" w:after="120"/>
              <w:jc w:val="both"/>
              <w:rPr>
                <w:rFonts w:ascii="Arial" w:eastAsia="Times New Roman" w:hAnsi="Arial" w:cs="Arial"/>
                <w:b/>
                <w:color w:val="000000" w:themeColor="text1"/>
                <w:sz w:val="20"/>
                <w:szCs w:val="20"/>
              </w:rPr>
            </w:pPr>
            <w:r>
              <w:rPr>
                <w:rFonts w:ascii="Arial" w:hAnsi="Arial"/>
                <w:b/>
                <w:color w:val="000000" w:themeColor="text1"/>
                <w:sz w:val="20"/>
                <w:szCs w:val="20"/>
              </w:rPr>
              <w:t>http://www.mnisw.gov.pl</w:t>
            </w:r>
          </w:p>
        </w:tc>
        <w:tc>
          <w:tcPr>
            <w:tcW w:w="5069" w:type="dxa"/>
          </w:tcPr>
          <w:p w:rsidR="00BF73FB" w:rsidRPr="003140FA" w:rsidRDefault="00954889" w:rsidP="003140FA">
            <w:pPr>
              <w:spacing w:before="120" w:after="120"/>
              <w:jc w:val="both"/>
              <w:rPr>
                <w:rFonts w:ascii="Arial" w:eastAsia="Times New Roman" w:hAnsi="Arial" w:cs="Arial"/>
                <w:color w:val="000000" w:themeColor="text1"/>
                <w:sz w:val="20"/>
                <w:szCs w:val="20"/>
              </w:rPr>
            </w:pPr>
            <w:r>
              <w:rPr>
                <w:rFonts w:ascii="Arial" w:hAnsi="Arial"/>
                <w:color w:val="000000" w:themeColor="text1"/>
                <w:sz w:val="20"/>
                <w:szCs w:val="20"/>
              </w:rPr>
              <w:t>Министерство на науката и висшето образование</w:t>
            </w:r>
          </w:p>
        </w:tc>
      </w:tr>
      <w:tr w:rsidR="00F46514" w:rsidTr="00384274">
        <w:tc>
          <w:tcPr>
            <w:tcW w:w="4219" w:type="dxa"/>
          </w:tcPr>
          <w:p w:rsidR="00F46514" w:rsidRDefault="00F46514">
            <w:pPr>
              <w:spacing w:before="120" w:after="120"/>
              <w:jc w:val="both"/>
              <w:rPr>
                <w:rFonts w:ascii="Arial" w:eastAsia="Times New Roman" w:hAnsi="Arial" w:cs="Arial"/>
                <w:b/>
                <w:color w:val="000000" w:themeColor="text1"/>
                <w:sz w:val="20"/>
                <w:szCs w:val="20"/>
              </w:rPr>
            </w:pPr>
            <w:r>
              <w:rPr>
                <w:rFonts w:ascii="Arial" w:hAnsi="Arial"/>
                <w:b/>
                <w:color w:val="000000" w:themeColor="text1"/>
                <w:sz w:val="20"/>
                <w:szCs w:val="20"/>
              </w:rPr>
              <w:t>http://nauka.gov.pl</w:t>
            </w:r>
          </w:p>
        </w:tc>
        <w:tc>
          <w:tcPr>
            <w:tcW w:w="5069" w:type="dxa"/>
          </w:tcPr>
          <w:p w:rsidR="00F46514" w:rsidRPr="00413859" w:rsidRDefault="00F46514">
            <w:pPr>
              <w:spacing w:before="120" w:after="120"/>
              <w:jc w:val="both"/>
              <w:rPr>
                <w:rFonts w:ascii="Arial" w:eastAsia="Times New Roman" w:hAnsi="Arial" w:cs="Arial"/>
                <w:color w:val="000000" w:themeColor="text1"/>
                <w:sz w:val="20"/>
                <w:szCs w:val="20"/>
              </w:rPr>
            </w:pPr>
            <w:r>
              <w:rPr>
                <w:rFonts w:ascii="Arial" w:hAnsi="Arial"/>
                <w:color w:val="000000" w:themeColor="text1"/>
                <w:sz w:val="20"/>
                <w:szCs w:val="20"/>
              </w:rPr>
              <w:t>Министерство на науката и висшето образование</w:t>
            </w:r>
          </w:p>
        </w:tc>
      </w:tr>
      <w:tr w:rsidR="00A6314E" w:rsidRPr="00142058" w:rsidTr="003140FA">
        <w:tc>
          <w:tcPr>
            <w:tcW w:w="4219" w:type="dxa"/>
          </w:tcPr>
          <w:p w:rsidR="00BF73FB" w:rsidRPr="003140FA" w:rsidRDefault="00954889" w:rsidP="003140FA">
            <w:pPr>
              <w:spacing w:before="120" w:after="120"/>
              <w:jc w:val="both"/>
              <w:rPr>
                <w:rFonts w:ascii="Arial" w:eastAsia="Times New Roman" w:hAnsi="Arial" w:cs="Arial"/>
                <w:b/>
                <w:color w:val="000000" w:themeColor="text1"/>
                <w:sz w:val="20"/>
                <w:szCs w:val="20"/>
              </w:rPr>
            </w:pPr>
            <w:r>
              <w:rPr>
                <w:rFonts w:ascii="Arial" w:hAnsi="Arial"/>
                <w:b/>
                <w:color w:val="000000" w:themeColor="text1"/>
                <w:sz w:val="20"/>
                <w:szCs w:val="20"/>
              </w:rPr>
              <w:lastRenderedPageBreak/>
              <w:t>http://ec.europa.eu/growth/tools-databases/regprof/index.cfm?action=regprofs</w:t>
            </w:r>
          </w:p>
        </w:tc>
        <w:tc>
          <w:tcPr>
            <w:tcW w:w="5069" w:type="dxa"/>
          </w:tcPr>
          <w:p w:rsidR="00BF73FB" w:rsidRPr="003140FA" w:rsidRDefault="00954889" w:rsidP="003140FA">
            <w:pPr>
              <w:spacing w:before="120" w:after="120"/>
              <w:jc w:val="both"/>
              <w:rPr>
                <w:rFonts w:ascii="Arial" w:eastAsia="Times New Roman" w:hAnsi="Arial" w:cs="Arial"/>
                <w:color w:val="000000" w:themeColor="text1"/>
                <w:sz w:val="20"/>
                <w:szCs w:val="20"/>
              </w:rPr>
            </w:pPr>
            <w:r>
              <w:rPr>
                <w:rFonts w:ascii="Arial" w:hAnsi="Arial"/>
                <w:color w:val="000000" w:themeColor="text1"/>
                <w:sz w:val="20"/>
                <w:szCs w:val="20"/>
              </w:rPr>
              <w:t>Списък на регулираните професии</w:t>
            </w:r>
          </w:p>
        </w:tc>
      </w:tr>
      <w:tr w:rsidR="00142058" w:rsidRPr="00A6314E" w:rsidTr="003140FA">
        <w:trPr>
          <w:trHeight w:val="1007"/>
        </w:trPr>
        <w:tc>
          <w:tcPr>
            <w:tcW w:w="4219" w:type="dxa"/>
          </w:tcPr>
          <w:p w:rsidR="00BF73FB" w:rsidRPr="003140FA" w:rsidRDefault="00954889" w:rsidP="003140FA">
            <w:pPr>
              <w:spacing w:before="120" w:after="120"/>
              <w:rPr>
                <w:rFonts w:ascii="Arial" w:hAnsi="Arial" w:cs="Arial"/>
                <w:b/>
                <w:sz w:val="20"/>
                <w:szCs w:val="20"/>
              </w:rPr>
            </w:pPr>
            <w:r>
              <w:t>http://europa.eu/youreurope/citizens/work/professional-qualifications/europea</w:t>
            </w:r>
            <w:r>
              <w:rPr>
                <w:rFonts w:ascii="Arial" w:hAnsi="Arial"/>
                <w:b/>
                <w:sz w:val="20"/>
                <w:szCs w:val="20"/>
              </w:rPr>
              <w:t>n-professional-card/index_pl.htm</w:t>
            </w:r>
          </w:p>
        </w:tc>
        <w:tc>
          <w:tcPr>
            <w:tcW w:w="5069" w:type="dxa"/>
          </w:tcPr>
          <w:p w:rsidR="00BF73FB" w:rsidRPr="003140FA" w:rsidRDefault="00954889" w:rsidP="003140FA">
            <w:pPr>
              <w:spacing w:before="120" w:after="120"/>
              <w:rPr>
                <w:rFonts w:ascii="Arial" w:hAnsi="Arial" w:cs="Arial"/>
                <w:sz w:val="20"/>
                <w:szCs w:val="20"/>
              </w:rPr>
            </w:pPr>
            <w:r>
              <w:rPr>
                <w:rFonts w:ascii="Arial" w:hAnsi="Arial"/>
                <w:sz w:val="20"/>
                <w:szCs w:val="20"/>
              </w:rPr>
              <w:t>Европейска професионална лична карта</w:t>
            </w:r>
          </w:p>
        </w:tc>
      </w:tr>
      <w:tr w:rsidR="00A6314E" w:rsidRPr="00A6314E" w:rsidTr="003140FA">
        <w:trPr>
          <w:trHeight w:val="538"/>
        </w:trPr>
        <w:tc>
          <w:tcPr>
            <w:tcW w:w="4219" w:type="dxa"/>
          </w:tcPr>
          <w:p w:rsidR="00BF73FB" w:rsidRPr="003140FA" w:rsidRDefault="00142058" w:rsidP="003140FA">
            <w:pPr>
              <w:spacing w:before="120" w:after="120"/>
              <w:rPr>
                <w:rFonts w:ascii="Arial" w:hAnsi="Arial" w:cs="Arial"/>
                <w:b/>
                <w:sz w:val="20"/>
                <w:szCs w:val="20"/>
              </w:rPr>
            </w:pPr>
            <w:r>
              <w:rPr>
                <w:rFonts w:ascii="Arial" w:hAnsi="Arial"/>
                <w:b/>
                <w:sz w:val="20"/>
                <w:szCs w:val="20"/>
              </w:rPr>
              <w:t>https://www.biznes.gov.pl/przedsiebiorcy/</w:t>
            </w:r>
          </w:p>
        </w:tc>
        <w:tc>
          <w:tcPr>
            <w:tcW w:w="5069" w:type="dxa"/>
          </w:tcPr>
          <w:p w:rsidR="00BF73FB" w:rsidRPr="003140FA" w:rsidRDefault="00954889" w:rsidP="003140FA">
            <w:pPr>
              <w:spacing w:before="120" w:after="120"/>
              <w:rPr>
                <w:rFonts w:ascii="Arial" w:hAnsi="Arial" w:cs="Arial"/>
                <w:sz w:val="20"/>
                <w:szCs w:val="20"/>
              </w:rPr>
            </w:pPr>
            <w:r>
              <w:rPr>
                <w:rFonts w:ascii="Arial" w:hAnsi="Arial"/>
                <w:sz w:val="20"/>
                <w:szCs w:val="20"/>
              </w:rPr>
              <w:t>Уеб сайт за информация и услуги за предприемачи</w:t>
            </w:r>
          </w:p>
        </w:tc>
      </w:tr>
    </w:tbl>
    <w:p w:rsidR="00BF73FB" w:rsidRDefault="00BF73FB" w:rsidP="003140FA"/>
    <w:p w:rsidR="00384274" w:rsidRDefault="00384274" w:rsidP="000275EF">
      <w:pPr>
        <w:pStyle w:val="Nagwek2"/>
        <w:numPr>
          <w:ilvl w:val="1"/>
          <w:numId w:val="87"/>
        </w:numPr>
        <w:spacing w:before="120" w:after="100" w:afterAutospacing="1"/>
        <w:ind w:left="709"/>
        <w:rPr>
          <w:rFonts w:ascii="Arial" w:hAnsi="Arial" w:cs="Arial"/>
          <w:b/>
          <w:color w:val="538135" w:themeColor="accent6" w:themeShade="BF"/>
        </w:rPr>
      </w:pPr>
      <w:bookmarkStart w:id="25" w:name="_Toc532301404"/>
      <w:r>
        <w:rPr>
          <w:rFonts w:ascii="Arial" w:hAnsi="Arial"/>
          <w:b/>
          <w:color w:val="538135" w:themeColor="accent6" w:themeShade="BF"/>
        </w:rPr>
        <w:t>Видове заетост</w:t>
      </w:r>
      <w:bookmarkEnd w:id="25"/>
      <w:r>
        <w:rPr>
          <w:rFonts w:ascii="Arial" w:hAnsi="Arial"/>
          <w:b/>
          <w:color w:val="538135" w:themeColor="accent6" w:themeShade="BF"/>
        </w:rPr>
        <w:t xml:space="preserve"> </w:t>
      </w:r>
    </w:p>
    <w:p w:rsidR="006E1849" w:rsidRPr="00CA3C79" w:rsidRDefault="006E1849" w:rsidP="007D41F1">
      <w:pPr>
        <w:spacing w:after="120"/>
        <w:jc w:val="both"/>
        <w:rPr>
          <w:rFonts w:ascii="Arial" w:hAnsi="Arial" w:cs="Arial"/>
          <w:sz w:val="20"/>
          <w:szCs w:val="20"/>
        </w:rPr>
      </w:pPr>
      <w:r>
        <w:rPr>
          <w:rFonts w:ascii="Arial" w:hAnsi="Arial"/>
          <w:sz w:val="20"/>
          <w:szCs w:val="20"/>
        </w:rPr>
        <w:t xml:space="preserve">Основна форма за наемане на работа в Полша е </w:t>
      </w:r>
      <w:r>
        <w:rPr>
          <w:rFonts w:ascii="Arial" w:hAnsi="Arial"/>
          <w:b/>
          <w:sz w:val="20"/>
          <w:szCs w:val="20"/>
        </w:rPr>
        <w:t>трудовият договор</w:t>
      </w:r>
      <w:r>
        <w:rPr>
          <w:rFonts w:ascii="Arial" w:hAnsi="Arial"/>
          <w:sz w:val="20"/>
          <w:szCs w:val="20"/>
        </w:rPr>
        <w:t xml:space="preserve">. Изборът на трудов договор, като основа на трудовото правоотношение е избор на страните (работодател и служител). Други форми за сключване на трудово правоотношение, различни от трудов договор, могат да се прилагат в случаите, когато законът предвижда такава възможност. </w:t>
      </w:r>
    </w:p>
    <w:p w:rsidR="006E1849" w:rsidRPr="00CA3C79" w:rsidRDefault="006E1849" w:rsidP="007D41F1">
      <w:pPr>
        <w:spacing w:after="120"/>
        <w:jc w:val="both"/>
        <w:rPr>
          <w:rFonts w:ascii="Arial" w:hAnsi="Arial" w:cs="Arial"/>
          <w:sz w:val="20"/>
          <w:szCs w:val="20"/>
        </w:rPr>
      </w:pPr>
      <w:r>
        <w:rPr>
          <w:rFonts w:ascii="Arial" w:hAnsi="Arial"/>
          <w:b/>
          <w:sz w:val="20"/>
          <w:szCs w:val="20"/>
        </w:rPr>
        <w:t>Нестандартните</w:t>
      </w:r>
      <w:r>
        <w:rPr>
          <w:rFonts w:ascii="Arial" w:hAnsi="Arial"/>
          <w:b/>
          <w:bCs/>
          <w:sz w:val="20"/>
          <w:szCs w:val="20"/>
        </w:rPr>
        <w:t xml:space="preserve"> форми на “назначаване”</w:t>
      </w:r>
      <w:r>
        <w:rPr>
          <w:rFonts w:ascii="Arial" w:hAnsi="Arial"/>
          <w:sz w:val="20"/>
          <w:szCs w:val="20"/>
        </w:rPr>
        <w:t xml:space="preserve"> могат да бъдат следните:</w:t>
      </w:r>
    </w:p>
    <w:p w:rsidR="00BF73FB" w:rsidRDefault="006E1849" w:rsidP="003140FA">
      <w:pPr>
        <w:pStyle w:val="Akapitzlist"/>
        <w:numPr>
          <w:ilvl w:val="0"/>
          <w:numId w:val="2"/>
        </w:numPr>
        <w:spacing w:after="120" w:line="240" w:lineRule="auto"/>
        <w:ind w:left="426" w:hanging="426"/>
        <w:contextualSpacing w:val="0"/>
        <w:jc w:val="both"/>
        <w:rPr>
          <w:rFonts w:ascii="Arial" w:hAnsi="Arial" w:cs="Arial"/>
          <w:sz w:val="20"/>
          <w:szCs w:val="20"/>
        </w:rPr>
      </w:pPr>
      <w:r>
        <w:rPr>
          <w:rFonts w:ascii="Arial" w:hAnsi="Arial"/>
          <w:sz w:val="20"/>
          <w:szCs w:val="20"/>
          <w:u w:val="single"/>
        </w:rPr>
        <w:t>граждански договори</w:t>
      </w:r>
      <w:r>
        <w:rPr>
          <w:rFonts w:ascii="Arial" w:hAnsi="Arial"/>
          <w:sz w:val="20"/>
          <w:szCs w:val="20"/>
        </w:rPr>
        <w:t xml:space="preserve">, като например за договор за услуги и договор за изработка. Съгласно действащия в полското законодателство принцип на свобода на договаряне, страните имат право да изберат вида на договора за наемане на работа (трудов договор или граждански договор). При което гражданските договори подлежат на разпоредбите на Гражданския кодекс, а Кодексът на труда, по принцип, не се отнася до тях); </w:t>
      </w:r>
    </w:p>
    <w:p w:rsidR="00BF73FB" w:rsidRDefault="006E1849" w:rsidP="003140FA">
      <w:pPr>
        <w:pStyle w:val="Akapitzlist"/>
        <w:numPr>
          <w:ilvl w:val="0"/>
          <w:numId w:val="2"/>
        </w:numPr>
        <w:spacing w:after="120" w:line="240" w:lineRule="auto"/>
        <w:ind w:left="426" w:hanging="426"/>
        <w:contextualSpacing w:val="0"/>
        <w:jc w:val="both"/>
        <w:rPr>
          <w:rFonts w:ascii="Arial" w:hAnsi="Arial" w:cs="Arial"/>
          <w:sz w:val="20"/>
          <w:szCs w:val="20"/>
        </w:rPr>
      </w:pPr>
      <w:r>
        <w:rPr>
          <w:rFonts w:ascii="Arial" w:hAnsi="Arial"/>
          <w:sz w:val="20"/>
          <w:szCs w:val="20"/>
          <w:u w:val="single"/>
        </w:rPr>
        <w:t>временна работа</w:t>
      </w:r>
      <w:r>
        <w:rPr>
          <w:rFonts w:ascii="Arial" w:hAnsi="Arial"/>
          <w:sz w:val="20"/>
          <w:szCs w:val="20"/>
        </w:rPr>
        <w:t>, когато служителят е нает по договор за наемане на работа чрез агенция за временна заетост само за извършване на временна работа за и под ръководството на друг предприемач, т.нар. работодател-потребител (в рамките на временна работа може да се извършва сезонна, периодична, еднократна работа или чието навременно изпълнение от страна на работниците, наети от работодателя-потребител не би било възможно, или заместване на отсъстващ служител на работодателя-потребител). Може да бъде извършена въз основа на граждански договор;</w:t>
      </w:r>
    </w:p>
    <w:p w:rsidR="00BF73FB" w:rsidRDefault="006E1849" w:rsidP="003140FA">
      <w:pPr>
        <w:pStyle w:val="Akapitzlist"/>
        <w:numPr>
          <w:ilvl w:val="0"/>
          <w:numId w:val="2"/>
        </w:numPr>
        <w:spacing w:after="0" w:line="240" w:lineRule="auto"/>
        <w:ind w:left="426" w:hanging="426"/>
        <w:contextualSpacing w:val="0"/>
        <w:jc w:val="both"/>
        <w:rPr>
          <w:rFonts w:ascii="Arial" w:hAnsi="Arial" w:cs="Arial"/>
          <w:sz w:val="20"/>
          <w:szCs w:val="20"/>
        </w:rPr>
      </w:pPr>
      <w:r>
        <w:rPr>
          <w:rFonts w:ascii="Arial" w:hAnsi="Arial"/>
          <w:sz w:val="20"/>
          <w:szCs w:val="20"/>
          <w:u w:val="single"/>
        </w:rPr>
        <w:t>дистанционна работа</w:t>
      </w:r>
      <w:r>
        <w:rPr>
          <w:rFonts w:ascii="Arial" w:hAnsi="Arial"/>
          <w:sz w:val="20"/>
          <w:szCs w:val="20"/>
        </w:rPr>
        <w:t>, която може да се извършват редовно извън постоянно работно място с използване на електронни средства за комуникация. Работата може да бъде дистанционна от самото начало на назначаване на служителя или да бъда променена в хода на работата. И двете възможности за дистанционна работа са доброволни. Разпоредбите относно дистанционната работа включват гаранции за равно третиране с останалите служители и забрана за дискриминация поради формата на работата от разстояние или отказ за извършване на такава работа. Изв</w:t>
      </w:r>
      <w:r w:rsidR="00896FC6">
        <w:rPr>
          <w:rFonts w:ascii="Arial" w:hAnsi="Arial"/>
          <w:sz w:val="20"/>
          <w:szCs w:val="20"/>
        </w:rPr>
        <w:t xml:space="preserve">ършва се въз основа на договор </w:t>
      </w:r>
      <w:r>
        <w:rPr>
          <w:rFonts w:ascii="Arial" w:hAnsi="Arial"/>
          <w:sz w:val="20"/>
          <w:szCs w:val="20"/>
        </w:rPr>
        <w:t>за работа.</w:t>
      </w:r>
    </w:p>
    <w:p w:rsidR="00BF73FB" w:rsidRDefault="00BF73FB" w:rsidP="003140FA">
      <w:pPr>
        <w:pStyle w:val="Akapitzlist"/>
        <w:spacing w:after="0" w:line="240" w:lineRule="auto"/>
        <w:ind w:left="426"/>
        <w:contextualSpacing w:val="0"/>
        <w:jc w:val="both"/>
        <w:rPr>
          <w:rFonts w:ascii="Arial" w:hAnsi="Arial" w:cs="Arial"/>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603E9C" w:rsidRPr="00603E9C" w:rsidTr="00896FC6">
        <w:tc>
          <w:tcPr>
            <w:tcW w:w="2268" w:type="dxa"/>
          </w:tcPr>
          <w:p w:rsidR="00BF73FB" w:rsidRDefault="00852A95" w:rsidP="003140FA">
            <w:pPr>
              <w:pStyle w:val="Bezodstpw"/>
              <w:ind w:left="-108"/>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852A95" w:rsidRPr="00603E9C" w:rsidRDefault="00852A95">
            <w:pPr>
              <w:pStyle w:val="Bezodstpw"/>
              <w:jc w:val="both"/>
              <w:rPr>
                <w:rFonts w:ascii="Arial" w:hAnsi="Arial" w:cs="Arial"/>
                <w:b/>
                <w:color w:val="538135" w:themeColor="accent6" w:themeShade="BF"/>
                <w:sz w:val="10"/>
                <w:szCs w:val="10"/>
              </w:rPr>
            </w:pPr>
          </w:p>
        </w:tc>
      </w:tr>
    </w:tbl>
    <w:p w:rsidR="00C9380B" w:rsidRDefault="00C9380B" w:rsidP="007D41F1">
      <w:pPr>
        <w:spacing w:after="0"/>
        <w:ind w:left="357"/>
        <w:jc w:val="both"/>
        <w:rPr>
          <w:rFonts w:ascii="Arial" w:hAnsi="Arial" w:cs="Arial"/>
          <w:snapToGrid w:val="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887485" w:rsidRPr="00740293" w:rsidTr="00D1315B">
        <w:tc>
          <w:tcPr>
            <w:tcW w:w="2943" w:type="dxa"/>
          </w:tcPr>
          <w:p w:rsidR="00887485" w:rsidRPr="00740293" w:rsidRDefault="00887485" w:rsidP="00D1315B">
            <w:pPr>
              <w:rPr>
                <w:rFonts w:ascii="Arial" w:hAnsi="Arial" w:cs="Arial"/>
                <w:b/>
                <w:sz w:val="20"/>
                <w:szCs w:val="20"/>
                <w:highlight w:val="yellow"/>
              </w:rPr>
            </w:pPr>
            <w:r>
              <w:rPr>
                <w:rFonts w:ascii="Arial" w:hAnsi="Arial"/>
                <w:b/>
                <w:sz w:val="20"/>
                <w:szCs w:val="20"/>
              </w:rPr>
              <w:t>http://www.mrpips.gov.pl</w:t>
            </w:r>
          </w:p>
        </w:tc>
        <w:tc>
          <w:tcPr>
            <w:tcW w:w="6237" w:type="dxa"/>
          </w:tcPr>
          <w:p w:rsidR="00887485" w:rsidRPr="00740293" w:rsidRDefault="00887485" w:rsidP="00D1315B">
            <w:pPr>
              <w:rPr>
                <w:rFonts w:ascii="Arial" w:hAnsi="Arial" w:cs="Arial"/>
                <w:sz w:val="20"/>
                <w:szCs w:val="20"/>
                <w:highlight w:val="yellow"/>
              </w:rPr>
            </w:pPr>
            <w:r>
              <w:rPr>
                <w:rFonts w:ascii="Arial" w:hAnsi="Arial"/>
                <w:sz w:val="20"/>
                <w:szCs w:val="20"/>
              </w:rPr>
              <w:t>Министерство на семейството, труда и социалната политика</w:t>
            </w:r>
          </w:p>
        </w:tc>
      </w:tr>
    </w:tbl>
    <w:p w:rsidR="005C572B" w:rsidRPr="007D41F1" w:rsidRDefault="005C572B" w:rsidP="004019F4">
      <w:pPr>
        <w:pStyle w:val="Akapitzlist"/>
        <w:spacing w:after="0" w:line="240" w:lineRule="auto"/>
        <w:ind w:left="0"/>
        <w:jc w:val="both"/>
        <w:rPr>
          <w:rFonts w:ascii="Arial" w:hAnsi="Arial" w:cs="Arial"/>
        </w:rPr>
      </w:pPr>
    </w:p>
    <w:p w:rsidR="00BF73FB" w:rsidRDefault="006E1849" w:rsidP="000275EF">
      <w:pPr>
        <w:pStyle w:val="Nagwek2"/>
        <w:numPr>
          <w:ilvl w:val="1"/>
          <w:numId w:val="87"/>
        </w:numPr>
        <w:ind w:left="709"/>
        <w:rPr>
          <w:rFonts w:ascii="Arial" w:eastAsia="Times New Roman" w:hAnsi="Arial" w:cs="Arial"/>
          <w:b/>
          <w:color w:val="538135" w:themeColor="accent6" w:themeShade="BF"/>
        </w:rPr>
      </w:pPr>
      <w:bookmarkStart w:id="26" w:name="_Toc532301405"/>
      <w:r>
        <w:rPr>
          <w:rFonts w:ascii="Arial" w:hAnsi="Arial"/>
          <w:b/>
          <w:color w:val="538135" w:themeColor="accent6" w:themeShade="BF"/>
        </w:rPr>
        <w:t>Трудов договор</w:t>
      </w:r>
      <w:bookmarkEnd w:id="26"/>
      <w:r>
        <w:rPr>
          <w:rFonts w:ascii="Arial" w:hAnsi="Arial"/>
          <w:b/>
          <w:color w:val="538135" w:themeColor="accent6" w:themeShade="BF"/>
        </w:rPr>
        <w:t xml:space="preserve"> </w:t>
      </w:r>
    </w:p>
    <w:p w:rsidR="006E1849" w:rsidRPr="0090446F" w:rsidRDefault="006E1849" w:rsidP="006E1849">
      <w:pPr>
        <w:spacing w:after="0" w:line="240" w:lineRule="auto"/>
        <w:jc w:val="both"/>
        <w:rPr>
          <w:rFonts w:ascii="Arial" w:eastAsia="Times New Roman" w:hAnsi="Arial" w:cs="Arial"/>
          <w:snapToGrid w:val="0"/>
          <w:sz w:val="20"/>
          <w:szCs w:val="20"/>
        </w:rPr>
      </w:pPr>
    </w:p>
    <w:p w:rsidR="006E1849" w:rsidRPr="00CA3C79" w:rsidRDefault="006E1849" w:rsidP="007D41F1">
      <w:pPr>
        <w:spacing w:after="120" w:line="240" w:lineRule="auto"/>
        <w:jc w:val="both"/>
        <w:rPr>
          <w:rFonts w:ascii="Arial" w:eastAsia="Times New Roman" w:hAnsi="Arial" w:cs="Arial"/>
          <w:snapToGrid w:val="0"/>
          <w:sz w:val="20"/>
          <w:szCs w:val="20"/>
        </w:rPr>
      </w:pPr>
      <w:r>
        <w:rPr>
          <w:rFonts w:ascii="Arial" w:hAnsi="Arial"/>
          <w:b/>
          <w:snapToGrid w:val="0"/>
          <w:sz w:val="20"/>
          <w:szCs w:val="20"/>
        </w:rPr>
        <w:t>Трудовият договор</w:t>
      </w:r>
      <w:r>
        <w:rPr>
          <w:rFonts w:ascii="Arial" w:hAnsi="Arial"/>
          <w:snapToGrid w:val="0"/>
          <w:sz w:val="20"/>
          <w:szCs w:val="20"/>
        </w:rPr>
        <w:t xml:space="preserve"> включва страните по договора, вида на договора, датата на сключването му и условията на труд и заплащане, по-специално: вида на извършваната работа, работното място, възнаграждението за вида на работата, като се посочват елементите на възнаграждението и правната основа за тяхното определяне, размера на работното време и датата на започване на работа. </w:t>
      </w:r>
    </w:p>
    <w:p w:rsidR="006E1849" w:rsidRPr="007D41F1" w:rsidRDefault="006E1849" w:rsidP="007D41F1">
      <w:pPr>
        <w:spacing w:after="120"/>
        <w:jc w:val="both"/>
        <w:rPr>
          <w:rFonts w:ascii="Arial" w:hAnsi="Arial" w:cs="Arial"/>
          <w:i/>
          <w:sz w:val="20"/>
          <w:szCs w:val="20"/>
        </w:rPr>
      </w:pPr>
      <w:r>
        <w:rPr>
          <w:rFonts w:ascii="Arial" w:hAnsi="Arial"/>
          <w:sz w:val="20"/>
          <w:szCs w:val="20"/>
        </w:rPr>
        <w:t xml:space="preserve">Трудов договор може да бъде сключен с лице, </w:t>
      </w:r>
      <w:r>
        <w:rPr>
          <w:rFonts w:ascii="Arial" w:hAnsi="Arial"/>
          <w:b/>
          <w:sz w:val="20"/>
          <w:szCs w:val="20"/>
        </w:rPr>
        <w:t>което е навършило 18 години</w:t>
      </w:r>
      <w:r>
        <w:rPr>
          <w:rFonts w:ascii="Arial" w:hAnsi="Arial"/>
          <w:sz w:val="20"/>
          <w:szCs w:val="20"/>
        </w:rPr>
        <w:t xml:space="preserve">. Могат също така да се сключват трудови договори с по-млади хора, на възраст между 16 - 18 години. Забранено е, обаче по принцип, наемането на работа на лица под 16-годишна възраст. </w:t>
      </w:r>
    </w:p>
    <w:p w:rsidR="006E1849" w:rsidRPr="007D41F1" w:rsidRDefault="006E1849" w:rsidP="007D41F1">
      <w:pPr>
        <w:spacing w:after="120" w:line="240" w:lineRule="auto"/>
        <w:jc w:val="both"/>
        <w:rPr>
          <w:rFonts w:ascii="Arial" w:hAnsi="Arial" w:cs="Arial"/>
          <w:snapToGrid w:val="0"/>
          <w:sz w:val="20"/>
          <w:szCs w:val="20"/>
        </w:rPr>
      </w:pPr>
      <w:r>
        <w:rPr>
          <w:rFonts w:ascii="Arial" w:hAnsi="Arial"/>
          <w:sz w:val="20"/>
          <w:szCs w:val="20"/>
        </w:rPr>
        <w:lastRenderedPageBreak/>
        <w:t xml:space="preserve">Трудовият договор може да бъде сключен за </w:t>
      </w:r>
      <w:r>
        <w:rPr>
          <w:rFonts w:ascii="Arial" w:hAnsi="Arial"/>
          <w:sz w:val="20"/>
          <w:szCs w:val="20"/>
          <w:u w:val="single"/>
        </w:rPr>
        <w:t>пробен период, за определено време или за неопределено време</w:t>
      </w:r>
      <w:r>
        <w:rPr>
          <w:rFonts w:ascii="Arial" w:hAnsi="Arial"/>
          <w:sz w:val="20"/>
          <w:szCs w:val="20"/>
        </w:rPr>
        <w:t xml:space="preserve">. </w:t>
      </w:r>
    </w:p>
    <w:p w:rsidR="006E1849" w:rsidRPr="00CA3C79" w:rsidRDefault="006E1849" w:rsidP="007D41F1">
      <w:pPr>
        <w:pStyle w:val="Bezodstpw"/>
        <w:spacing w:after="120"/>
        <w:jc w:val="both"/>
        <w:rPr>
          <w:rFonts w:ascii="Arial" w:hAnsi="Arial" w:cs="Arial"/>
          <w:sz w:val="20"/>
          <w:szCs w:val="20"/>
        </w:rPr>
      </w:pPr>
      <w:r>
        <w:rPr>
          <w:rFonts w:ascii="Arial" w:hAnsi="Arial"/>
          <w:b/>
          <w:sz w:val="20"/>
          <w:szCs w:val="20"/>
        </w:rPr>
        <w:t>Трудов договор за пробен период,</w:t>
      </w:r>
      <w:r>
        <w:rPr>
          <w:rFonts w:ascii="Arial" w:hAnsi="Arial"/>
          <w:sz w:val="20"/>
          <w:szCs w:val="20"/>
        </w:rPr>
        <w:t xml:space="preserve"> не по-дълъг от три месеца, се сключва за проверка на квалификацията и възможностите за наемането на служителя за извършване на даден вид работа. Повторно сключване на трудов договор за пробен период със същия служител е позволено, ако служителят ще извършва различен вид работа или (ако служителят ще извършва същия тип работа) след изтичане на 3 години, считано от датата на прекратяване или изтичане на предходния трудов договор. </w:t>
      </w:r>
    </w:p>
    <w:p w:rsidR="006E1849" w:rsidRPr="00896FC6" w:rsidRDefault="006E1849" w:rsidP="007D41F1">
      <w:pPr>
        <w:spacing w:after="120" w:line="240" w:lineRule="auto"/>
        <w:jc w:val="both"/>
        <w:rPr>
          <w:rFonts w:ascii="Arial" w:hAnsi="Arial" w:cs="Arial"/>
          <w:b/>
          <w:sz w:val="20"/>
          <w:szCs w:val="20"/>
        </w:rPr>
      </w:pPr>
      <w:r>
        <w:rPr>
          <w:rFonts w:ascii="Arial" w:hAnsi="Arial"/>
          <w:sz w:val="20"/>
          <w:szCs w:val="20"/>
        </w:rPr>
        <w:t xml:space="preserve">Периодът на трудов </w:t>
      </w:r>
      <w:r>
        <w:rPr>
          <w:rFonts w:ascii="Arial" w:hAnsi="Arial"/>
          <w:b/>
          <w:sz w:val="20"/>
          <w:szCs w:val="20"/>
        </w:rPr>
        <w:t>договор за определен период</w:t>
      </w:r>
      <w:r>
        <w:rPr>
          <w:rFonts w:ascii="Arial" w:hAnsi="Arial"/>
          <w:sz w:val="20"/>
          <w:szCs w:val="20"/>
        </w:rPr>
        <w:t xml:space="preserve"> и общият срок на наемане по трудов договор за определено време, сключен между същите страни по трудовото правоотношение, не може да надвишава 33 месеца, а общият брой на тези договори не може да надвишава три. Ако периодът на трудов/и договор/договори за определен период е по-дълъг от 33 месеца или ако броят на срочните договори е по-голям от 3, съответно от деня, </w:t>
      </w:r>
      <w:r>
        <w:rPr>
          <w:rFonts w:ascii="Arial" w:hAnsi="Arial"/>
          <w:sz w:val="20"/>
          <w:szCs w:val="20"/>
          <w:u w:val="single"/>
        </w:rPr>
        <w:t>следващ изтичането на този период</w:t>
      </w:r>
      <w:r>
        <w:rPr>
          <w:rFonts w:ascii="Arial" w:hAnsi="Arial"/>
          <w:sz w:val="20"/>
          <w:szCs w:val="20"/>
        </w:rPr>
        <w:t xml:space="preserve"> или </w:t>
      </w:r>
      <w:r>
        <w:rPr>
          <w:rFonts w:ascii="Arial" w:hAnsi="Arial"/>
          <w:sz w:val="20"/>
          <w:szCs w:val="20"/>
          <w:u w:val="single"/>
        </w:rPr>
        <w:t>от сключването на четвърти трудов договор за определен период</w:t>
      </w:r>
      <w:r>
        <w:rPr>
          <w:rFonts w:ascii="Arial" w:hAnsi="Arial"/>
          <w:sz w:val="20"/>
          <w:szCs w:val="20"/>
        </w:rPr>
        <w:t xml:space="preserve">, смята се, че </w:t>
      </w:r>
      <w:r w:rsidRPr="00896FC6">
        <w:rPr>
          <w:rFonts w:ascii="Arial" w:hAnsi="Arial" w:cs="Arial"/>
          <w:b/>
          <w:sz w:val="20"/>
          <w:szCs w:val="20"/>
        </w:rPr>
        <w:t>служителят е нает на безсрочен трудов договор</w:t>
      </w:r>
      <w:r w:rsidRPr="00896FC6">
        <w:rPr>
          <w:rFonts w:ascii="Arial" w:hAnsi="Arial" w:cs="Arial"/>
          <w:sz w:val="20"/>
          <w:szCs w:val="20"/>
        </w:rPr>
        <w:t>.</w:t>
      </w:r>
      <w:r w:rsidRPr="00896FC6">
        <w:rPr>
          <w:rFonts w:ascii="Arial" w:hAnsi="Arial" w:cs="Arial"/>
          <w:b/>
          <w:sz w:val="20"/>
          <w:szCs w:val="20"/>
        </w:rPr>
        <w:t xml:space="preserve"> </w:t>
      </w:r>
    </w:p>
    <w:p w:rsidR="006E1849" w:rsidRPr="00896FC6" w:rsidRDefault="006E1849" w:rsidP="007D41F1">
      <w:pPr>
        <w:spacing w:after="120"/>
        <w:jc w:val="both"/>
        <w:rPr>
          <w:rFonts w:ascii="Arial" w:hAnsi="Arial" w:cs="Arial"/>
          <w:b/>
          <w:i/>
          <w:sz w:val="20"/>
          <w:szCs w:val="20"/>
        </w:rPr>
      </w:pPr>
      <w:r w:rsidRPr="00896FC6">
        <w:rPr>
          <w:rFonts w:ascii="Arial" w:hAnsi="Arial" w:cs="Arial"/>
          <w:sz w:val="20"/>
          <w:szCs w:val="20"/>
        </w:rPr>
        <w:t>Тези ограничения не се прилагат за срочни трудови договори за заместване на служител по време на извинено отсъствие от работа, за извършване на сезонна или инцидентна работата, за изборни длъжности, които са обвързани с мандат, и когато работодателят посочи обективни причини, че сключването на такъв договор в този случай служи за задоволяване на действителните му периодични потребности и е необходим с оглед на всички обстоятелства по сключване на договора. Това се прилага ако трудовият договор е бил удължен за определен срок до деня на раждане (който ще бъде прекратен след третия месец на бременността).</w:t>
      </w:r>
    </w:p>
    <w:p w:rsidR="006E1849" w:rsidRPr="007D41F1" w:rsidRDefault="006E1849" w:rsidP="007D41F1">
      <w:pPr>
        <w:spacing w:after="120"/>
        <w:jc w:val="both"/>
        <w:rPr>
          <w:rFonts w:ascii="Arial" w:hAnsi="Arial" w:cs="Arial"/>
          <w:b/>
          <w:i/>
          <w:sz w:val="20"/>
          <w:szCs w:val="20"/>
        </w:rPr>
      </w:pPr>
      <w:r>
        <w:rPr>
          <w:rFonts w:ascii="Arial" w:hAnsi="Arial"/>
          <w:sz w:val="20"/>
          <w:szCs w:val="20"/>
        </w:rPr>
        <w:t xml:space="preserve">Трудовите разпоредби предвиждат наемане на </w:t>
      </w:r>
      <w:r>
        <w:rPr>
          <w:rFonts w:ascii="Arial" w:hAnsi="Arial"/>
          <w:b/>
          <w:sz w:val="20"/>
          <w:szCs w:val="20"/>
        </w:rPr>
        <w:t>пълно и непълно работно време</w:t>
      </w:r>
      <w:r>
        <w:rPr>
          <w:rFonts w:ascii="Arial" w:hAnsi="Arial"/>
          <w:sz w:val="20"/>
          <w:szCs w:val="20"/>
        </w:rPr>
        <w:t xml:space="preserve"> (непълен щат). Наемането на непълно работно време не може да бъде причина за заплащане и условия на труд, които са по-неблагоприятни, отколкото за служители, наети за същия или подобен вид работа на пълен работен ден.</w:t>
      </w:r>
    </w:p>
    <w:p w:rsidR="006E1849" w:rsidRPr="00EF0715" w:rsidRDefault="006E1849" w:rsidP="007D41F1">
      <w:pPr>
        <w:spacing w:after="120" w:line="240" w:lineRule="auto"/>
        <w:jc w:val="both"/>
        <w:rPr>
          <w:rFonts w:ascii="Arial" w:hAnsi="Arial" w:cs="Arial"/>
          <w:snapToGrid w:val="0"/>
          <w:sz w:val="20"/>
          <w:szCs w:val="20"/>
        </w:rPr>
      </w:pPr>
      <w:r>
        <w:rPr>
          <w:rFonts w:ascii="Arial" w:hAnsi="Arial"/>
          <w:sz w:val="20"/>
          <w:szCs w:val="20"/>
        </w:rPr>
        <w:t xml:space="preserve">Като част от трудовите правоотношения служителите също могат да бъдат наемани чрез </w:t>
      </w:r>
      <w:r>
        <w:rPr>
          <w:rFonts w:ascii="Arial" w:hAnsi="Arial"/>
          <w:b/>
          <w:sz w:val="20"/>
          <w:szCs w:val="20"/>
        </w:rPr>
        <w:t>служебно правоотношение, назначаване на изборна длъжност и на кооперативен трудов договор</w:t>
      </w:r>
      <w:r>
        <w:rPr>
          <w:rFonts w:ascii="Arial" w:hAnsi="Arial"/>
          <w:sz w:val="20"/>
          <w:szCs w:val="20"/>
        </w:rPr>
        <w:t>.</w:t>
      </w:r>
      <w:r>
        <w:rPr>
          <w:rFonts w:ascii="Arial" w:hAnsi="Arial"/>
          <w:snapToGrid w:val="0"/>
          <w:sz w:val="20"/>
          <w:szCs w:val="20"/>
        </w:rPr>
        <w:t xml:space="preserve"> </w:t>
      </w:r>
    </w:p>
    <w:p w:rsidR="006E1849" w:rsidRPr="007D41F1" w:rsidRDefault="006E1849" w:rsidP="007D41F1">
      <w:pPr>
        <w:spacing w:after="120" w:line="240" w:lineRule="auto"/>
        <w:jc w:val="both"/>
        <w:rPr>
          <w:rFonts w:ascii="Arial" w:eastAsia="Times New Roman" w:hAnsi="Arial" w:cs="Arial"/>
          <w:snapToGrid w:val="0"/>
          <w:sz w:val="20"/>
          <w:szCs w:val="20"/>
        </w:rPr>
      </w:pPr>
      <w:r>
        <w:rPr>
          <w:rFonts w:ascii="Arial" w:hAnsi="Arial"/>
          <w:snapToGrid w:val="0"/>
          <w:sz w:val="20"/>
          <w:szCs w:val="20"/>
        </w:rPr>
        <w:t xml:space="preserve">Трудовият договор се сключва в </w:t>
      </w:r>
      <w:r>
        <w:rPr>
          <w:rFonts w:ascii="Arial" w:hAnsi="Arial"/>
          <w:snapToGrid w:val="0"/>
          <w:sz w:val="20"/>
          <w:szCs w:val="20"/>
          <w:u w:val="single"/>
        </w:rPr>
        <w:t>писмена форма</w:t>
      </w:r>
      <w:r>
        <w:rPr>
          <w:rFonts w:ascii="Arial" w:hAnsi="Arial"/>
          <w:snapToGrid w:val="0"/>
          <w:sz w:val="20"/>
          <w:szCs w:val="20"/>
        </w:rPr>
        <w:t xml:space="preserve">. Всеки служител е задължен да притежава писмен трудов договор или писмено потвърждение на уговорките, свързани със сключването на трудов договор </w:t>
      </w:r>
      <w:r>
        <w:rPr>
          <w:rFonts w:ascii="Arial" w:hAnsi="Arial"/>
          <w:snapToGrid w:val="0"/>
          <w:sz w:val="20"/>
          <w:szCs w:val="20"/>
          <w:u w:val="single"/>
        </w:rPr>
        <w:t>преди да започне работа</w:t>
      </w:r>
      <w:r>
        <w:rPr>
          <w:rFonts w:ascii="Arial" w:hAnsi="Arial"/>
          <w:snapToGrid w:val="0"/>
          <w:sz w:val="20"/>
          <w:szCs w:val="20"/>
        </w:rPr>
        <w:t>. А</w:t>
      </w:r>
      <w:r>
        <w:rPr>
          <w:rFonts w:ascii="Arial" w:hAnsi="Arial"/>
          <w:sz w:val="20"/>
          <w:szCs w:val="20"/>
        </w:rPr>
        <w:t>ко преди започване на работа, трудовият договор не е сключен в писмена форма, работодателят е задължен писмено да потвърди на служителя уговорките по отношение на страните по договора, вида на договора и неговите условия.</w:t>
      </w:r>
      <w:r>
        <w:rPr>
          <w:rFonts w:ascii="Arial" w:hAnsi="Arial"/>
        </w:rPr>
        <w:t xml:space="preserve"> </w:t>
      </w:r>
    </w:p>
    <w:p w:rsidR="006E1849" w:rsidRPr="002A255B" w:rsidRDefault="006E1849" w:rsidP="007D41F1">
      <w:pPr>
        <w:spacing w:after="120" w:line="240" w:lineRule="auto"/>
        <w:jc w:val="both"/>
        <w:rPr>
          <w:rFonts w:ascii="Arial" w:eastAsia="Times New Roman" w:hAnsi="Arial" w:cs="Arial"/>
          <w:snapToGrid w:val="0"/>
          <w:sz w:val="20"/>
          <w:szCs w:val="20"/>
        </w:rPr>
      </w:pPr>
      <w:r>
        <w:rPr>
          <w:rFonts w:ascii="Arial" w:hAnsi="Arial"/>
          <w:b/>
          <w:snapToGrid w:val="0"/>
          <w:sz w:val="20"/>
          <w:szCs w:val="20"/>
        </w:rPr>
        <w:t>Всички промени на условията на трудовия договор</w:t>
      </w:r>
      <w:r>
        <w:rPr>
          <w:rFonts w:ascii="Arial" w:hAnsi="Arial"/>
          <w:snapToGrid w:val="0"/>
          <w:sz w:val="20"/>
          <w:szCs w:val="20"/>
        </w:rPr>
        <w:t xml:space="preserve"> задължително трябва да бъдат в писмена форма и могат да се извършват по следните начини: </w:t>
      </w:r>
    </w:p>
    <w:p w:rsidR="00BF73FB" w:rsidRDefault="006E1849" w:rsidP="003140FA">
      <w:pPr>
        <w:pStyle w:val="Akapitzlist"/>
        <w:numPr>
          <w:ilvl w:val="0"/>
          <w:numId w:val="5"/>
        </w:numPr>
        <w:spacing w:after="120" w:line="240" w:lineRule="auto"/>
        <w:ind w:left="284" w:hanging="284"/>
        <w:contextualSpacing w:val="0"/>
        <w:rPr>
          <w:rFonts w:ascii="Arial" w:eastAsia="Times New Roman" w:hAnsi="Arial" w:cs="Arial"/>
          <w:snapToGrid w:val="0"/>
          <w:sz w:val="20"/>
          <w:szCs w:val="20"/>
        </w:rPr>
      </w:pPr>
      <w:r>
        <w:rPr>
          <w:rFonts w:ascii="Arial" w:hAnsi="Arial"/>
          <w:snapToGrid w:val="0"/>
          <w:sz w:val="20"/>
          <w:szCs w:val="20"/>
          <w:u w:val="single"/>
        </w:rPr>
        <w:t>по взаимно съгласие между страните</w:t>
      </w:r>
      <w:r w:rsidRPr="00896FC6">
        <w:rPr>
          <w:rFonts w:ascii="Arial" w:hAnsi="Arial"/>
          <w:snapToGrid w:val="0"/>
          <w:sz w:val="20"/>
          <w:szCs w:val="20"/>
        </w:rPr>
        <w:t xml:space="preserve"> -</w:t>
      </w:r>
      <w:r>
        <w:rPr>
          <w:rFonts w:ascii="Arial" w:hAnsi="Arial"/>
          <w:snapToGrid w:val="0"/>
          <w:sz w:val="20"/>
          <w:szCs w:val="20"/>
        </w:rPr>
        <w:t xml:space="preserve"> работодателят и служителят се споразумеят за промяна на условията на договора и определят датата, от която тази промяна ще влезе в сила, </w:t>
      </w:r>
    </w:p>
    <w:p w:rsidR="00BF73FB" w:rsidRDefault="006E1849" w:rsidP="003140FA">
      <w:pPr>
        <w:pStyle w:val="Akapitzlist"/>
        <w:numPr>
          <w:ilvl w:val="0"/>
          <w:numId w:val="5"/>
        </w:numPr>
        <w:spacing w:after="120" w:line="240" w:lineRule="auto"/>
        <w:ind w:left="284" w:hanging="284"/>
        <w:contextualSpacing w:val="0"/>
        <w:rPr>
          <w:rFonts w:ascii="Arial" w:eastAsia="Times New Roman" w:hAnsi="Arial" w:cs="Arial"/>
          <w:snapToGrid w:val="0"/>
          <w:sz w:val="20"/>
          <w:szCs w:val="20"/>
        </w:rPr>
      </w:pPr>
      <w:r>
        <w:rPr>
          <w:rFonts w:ascii="Arial" w:hAnsi="Arial"/>
          <w:snapToGrid w:val="0"/>
          <w:sz w:val="20"/>
          <w:szCs w:val="20"/>
        </w:rPr>
        <w:t xml:space="preserve">от работодателя с </w:t>
      </w:r>
      <w:r>
        <w:rPr>
          <w:rFonts w:ascii="Arial" w:hAnsi="Arial"/>
          <w:snapToGrid w:val="0"/>
          <w:sz w:val="20"/>
          <w:szCs w:val="20"/>
          <w:u w:val="single"/>
        </w:rPr>
        <w:t>предизвестие</w:t>
      </w:r>
      <w:r>
        <w:rPr>
          <w:rFonts w:ascii="Arial" w:hAnsi="Arial"/>
          <w:snapToGrid w:val="0"/>
          <w:sz w:val="20"/>
          <w:szCs w:val="20"/>
        </w:rPr>
        <w:t>, което променя условия на труд и/или заплащане.</w:t>
      </w:r>
    </w:p>
    <w:p w:rsidR="006E1849" w:rsidRPr="00CA3C79" w:rsidRDefault="006E1849" w:rsidP="007D41F1">
      <w:pPr>
        <w:spacing w:after="120" w:line="240" w:lineRule="auto"/>
        <w:jc w:val="both"/>
        <w:rPr>
          <w:rFonts w:ascii="Arial" w:eastAsia="Times New Roman" w:hAnsi="Arial" w:cs="Arial"/>
          <w:snapToGrid w:val="0"/>
          <w:sz w:val="20"/>
          <w:szCs w:val="20"/>
        </w:rPr>
      </w:pPr>
      <w:r>
        <w:rPr>
          <w:rFonts w:ascii="Arial" w:hAnsi="Arial"/>
          <w:snapToGrid w:val="0"/>
          <w:sz w:val="20"/>
          <w:szCs w:val="20"/>
        </w:rPr>
        <w:t xml:space="preserve">Предизвестието за промяна на условия на труд и/ или работна заплата се счита за връчено, ако работодателят в писмен вид предложи на служителя новите условия. Ако получи предизвестие за промяна, служителят може да: </w:t>
      </w:r>
    </w:p>
    <w:p w:rsidR="00BF73FB" w:rsidRDefault="006E1849" w:rsidP="003140FA">
      <w:pPr>
        <w:numPr>
          <w:ilvl w:val="0"/>
          <w:numId w:val="4"/>
        </w:numPr>
        <w:spacing w:after="120" w:line="240" w:lineRule="auto"/>
        <w:ind w:left="426" w:hanging="426"/>
        <w:rPr>
          <w:rFonts w:ascii="Arial" w:eastAsia="Times New Roman" w:hAnsi="Arial" w:cs="Arial"/>
          <w:snapToGrid w:val="0"/>
          <w:sz w:val="20"/>
          <w:szCs w:val="20"/>
        </w:rPr>
      </w:pPr>
      <w:r>
        <w:rPr>
          <w:rFonts w:ascii="Arial" w:hAnsi="Arial"/>
          <w:snapToGrid w:val="0"/>
          <w:sz w:val="20"/>
          <w:szCs w:val="20"/>
        </w:rPr>
        <w:t xml:space="preserve">декларира приемане на предложените условия; след изтичане срока на предизвестието ще се прилагат новите условия,  </w:t>
      </w:r>
    </w:p>
    <w:p w:rsidR="00BF73FB" w:rsidRDefault="006E1849" w:rsidP="003140FA">
      <w:pPr>
        <w:numPr>
          <w:ilvl w:val="0"/>
          <w:numId w:val="4"/>
        </w:numPr>
        <w:spacing w:after="120" w:line="240" w:lineRule="auto"/>
        <w:ind w:left="426" w:hanging="426"/>
        <w:rPr>
          <w:rFonts w:ascii="Arial" w:eastAsia="Times New Roman" w:hAnsi="Arial" w:cs="Arial"/>
          <w:snapToGrid w:val="0"/>
          <w:sz w:val="20"/>
          <w:szCs w:val="20"/>
        </w:rPr>
      </w:pPr>
      <w:r>
        <w:rPr>
          <w:rFonts w:ascii="Arial" w:hAnsi="Arial"/>
          <w:snapToGrid w:val="0"/>
          <w:sz w:val="20"/>
          <w:szCs w:val="20"/>
        </w:rPr>
        <w:t>декларира отказ от предложените условия преди изтичане на половината от срока на предизвестието; след изтичането на периода на предизвестие, трудовият договор се прекратява,</w:t>
      </w:r>
    </w:p>
    <w:p w:rsidR="00BF73FB" w:rsidRDefault="006E1849" w:rsidP="003140FA">
      <w:pPr>
        <w:numPr>
          <w:ilvl w:val="0"/>
          <w:numId w:val="4"/>
        </w:numPr>
        <w:spacing w:after="120" w:line="240" w:lineRule="auto"/>
        <w:ind w:left="426" w:hanging="426"/>
        <w:rPr>
          <w:rFonts w:ascii="Arial" w:eastAsia="Times New Roman" w:hAnsi="Arial" w:cs="Arial"/>
          <w:snapToGrid w:val="0"/>
          <w:sz w:val="20"/>
          <w:szCs w:val="20"/>
        </w:rPr>
      </w:pPr>
      <w:r>
        <w:rPr>
          <w:rFonts w:ascii="Arial" w:hAnsi="Arial"/>
          <w:snapToGrid w:val="0"/>
          <w:sz w:val="20"/>
          <w:szCs w:val="20"/>
        </w:rPr>
        <w:t>не декларира нищо, което е равносилно с приемане на предложените условия; след изтичане на срока на предизвестието ще се прилагат новит</w:t>
      </w:r>
      <w:r w:rsidR="00896FC6">
        <w:rPr>
          <w:rFonts w:ascii="Arial" w:hAnsi="Arial"/>
          <w:snapToGrid w:val="0"/>
          <w:sz w:val="20"/>
          <w:szCs w:val="20"/>
        </w:rPr>
        <w:t>е условия.</w:t>
      </w:r>
    </w:p>
    <w:p w:rsidR="006E1849" w:rsidRPr="00CA3C79" w:rsidRDefault="006E1849" w:rsidP="007D41F1">
      <w:pPr>
        <w:spacing w:after="120"/>
        <w:jc w:val="both"/>
        <w:rPr>
          <w:rFonts w:ascii="Arial" w:eastAsia="Times New Roman" w:hAnsi="Arial" w:cs="Arial"/>
          <w:b/>
          <w:sz w:val="20"/>
          <w:szCs w:val="20"/>
          <w:lang w:eastAsia="pl-PL"/>
        </w:rPr>
      </w:pPr>
    </w:p>
    <w:p w:rsidR="00BF73FB" w:rsidRDefault="006E1849" w:rsidP="000275EF">
      <w:pPr>
        <w:pStyle w:val="Nagwek2"/>
        <w:numPr>
          <w:ilvl w:val="1"/>
          <w:numId w:val="87"/>
        </w:numPr>
        <w:spacing w:before="0" w:after="120"/>
        <w:ind w:left="851" w:hanging="851"/>
        <w:rPr>
          <w:rFonts w:ascii="Arial" w:eastAsia="Times New Roman" w:hAnsi="Arial" w:cs="Arial"/>
          <w:b/>
          <w:color w:val="538135" w:themeColor="accent6" w:themeShade="BF"/>
        </w:rPr>
      </w:pPr>
      <w:bookmarkStart w:id="27" w:name="_Toc532301406"/>
      <w:r>
        <w:rPr>
          <w:rFonts w:ascii="Arial" w:hAnsi="Arial"/>
          <w:b/>
          <w:color w:val="538135" w:themeColor="accent6" w:themeShade="BF"/>
        </w:rPr>
        <w:lastRenderedPageBreak/>
        <w:t>Здравословни и безопасни условия на труд</w:t>
      </w:r>
      <w:bookmarkEnd w:id="27"/>
      <w:r>
        <w:rPr>
          <w:rFonts w:ascii="Arial" w:hAnsi="Arial"/>
          <w:b/>
          <w:color w:val="538135" w:themeColor="accent6" w:themeShade="BF"/>
        </w:rPr>
        <w:t xml:space="preserve"> </w:t>
      </w:r>
    </w:p>
    <w:p w:rsidR="00C4758C" w:rsidRPr="00CC68D9" w:rsidRDefault="00C4758C">
      <w:pPr>
        <w:spacing w:after="0" w:line="240" w:lineRule="auto"/>
        <w:jc w:val="both"/>
        <w:rPr>
          <w:rFonts w:ascii="Arial" w:eastAsia="Times New Roman" w:hAnsi="Arial" w:cs="Arial"/>
          <w:b/>
          <w:color w:val="538135" w:themeColor="accent6" w:themeShade="BF"/>
          <w:sz w:val="20"/>
          <w:szCs w:val="20"/>
        </w:rPr>
      </w:pPr>
      <w:r>
        <w:rPr>
          <w:rFonts w:ascii="Arial" w:hAnsi="Arial"/>
          <w:b/>
          <w:color w:val="538135" w:themeColor="accent6" w:themeShade="BF"/>
          <w:sz w:val="20"/>
          <w:szCs w:val="20"/>
        </w:rPr>
        <w:t>Право на здравословни и безопасни условия на труд</w:t>
      </w:r>
    </w:p>
    <w:p w:rsidR="00543CBF" w:rsidRPr="007D41F1" w:rsidRDefault="00543CBF">
      <w:pPr>
        <w:spacing w:after="0" w:line="240" w:lineRule="auto"/>
        <w:jc w:val="both"/>
        <w:rPr>
          <w:rFonts w:ascii="Arial" w:eastAsia="Times New Roman" w:hAnsi="Arial" w:cs="Arial"/>
          <w:b/>
          <w:color w:val="538135" w:themeColor="accent6" w:themeShade="BF"/>
          <w:sz w:val="20"/>
          <w:szCs w:val="20"/>
          <w:lang w:eastAsia="pl-PL"/>
        </w:rPr>
      </w:pPr>
    </w:p>
    <w:p w:rsidR="006E1849" w:rsidRPr="00CA3C79" w:rsidRDefault="006E1849" w:rsidP="007D41F1">
      <w:pPr>
        <w:spacing w:after="120" w:line="240" w:lineRule="auto"/>
        <w:jc w:val="both"/>
        <w:rPr>
          <w:rFonts w:ascii="Arial" w:eastAsia="Times New Roman" w:hAnsi="Arial" w:cs="Arial"/>
          <w:b/>
          <w:sz w:val="20"/>
          <w:szCs w:val="20"/>
        </w:rPr>
      </w:pPr>
      <w:r>
        <w:rPr>
          <w:rFonts w:ascii="Arial" w:hAnsi="Arial"/>
          <w:sz w:val="20"/>
          <w:szCs w:val="20"/>
        </w:rPr>
        <w:t>Според Конституцията на Република Полша, всяко лице, което работи в Полша</w:t>
      </w:r>
      <w:r>
        <w:rPr>
          <w:rFonts w:ascii="Arial" w:hAnsi="Arial"/>
          <w:b/>
          <w:sz w:val="20"/>
          <w:szCs w:val="20"/>
        </w:rPr>
        <w:t xml:space="preserve"> има право на безопасни и з</w:t>
      </w:r>
      <w:r w:rsidR="00896FC6">
        <w:rPr>
          <w:rFonts w:ascii="Arial" w:hAnsi="Arial"/>
          <w:b/>
          <w:sz w:val="20"/>
          <w:szCs w:val="20"/>
        </w:rPr>
        <w:t>дравословни условия на труд (БХТ</w:t>
      </w:r>
      <w:r>
        <w:rPr>
          <w:rFonts w:ascii="Arial" w:hAnsi="Arial"/>
          <w:b/>
          <w:sz w:val="20"/>
          <w:szCs w:val="20"/>
        </w:rPr>
        <w:t>).</w:t>
      </w:r>
      <w:r>
        <w:rPr>
          <w:rFonts w:ascii="Arial" w:hAnsi="Arial"/>
          <w:sz w:val="20"/>
          <w:szCs w:val="20"/>
        </w:rPr>
        <w:t xml:space="preserve"> Задълженията на работодателите и служителите в това отношение произтичат от разпоредбите на Кодекса на труда и други закони и подзаконови актове, определящи правата и задълженията на работодателите и на служителите, както и от разпоредбите на колективните трудови договори, устави и трудови правилници. Тези общи правила се допълват от разпоредби, специфични за даден сектор на икономиката, които са включени в отделни закони и наредби.</w:t>
      </w:r>
    </w:p>
    <w:p w:rsidR="00E97B9A" w:rsidRDefault="00E97B9A" w:rsidP="007D41F1">
      <w:pPr>
        <w:spacing w:after="120" w:line="240" w:lineRule="auto"/>
        <w:jc w:val="both"/>
        <w:rPr>
          <w:rFonts w:ascii="Arial" w:eastAsia="Times New Roman" w:hAnsi="Arial" w:cs="Arial"/>
          <w:sz w:val="20"/>
          <w:szCs w:val="20"/>
        </w:rPr>
      </w:pPr>
      <w:r>
        <w:rPr>
          <w:rFonts w:ascii="Arial" w:hAnsi="Arial"/>
          <w:sz w:val="20"/>
          <w:szCs w:val="20"/>
        </w:rPr>
        <w:t xml:space="preserve">Относно правилата, работодателят е длъжен при </w:t>
      </w:r>
      <w:r>
        <w:rPr>
          <w:rFonts w:ascii="Arial" w:hAnsi="Arial"/>
          <w:b/>
          <w:sz w:val="20"/>
          <w:szCs w:val="20"/>
        </w:rPr>
        <w:t>наемане</w:t>
      </w:r>
      <w:r>
        <w:rPr>
          <w:rFonts w:ascii="Arial" w:hAnsi="Arial"/>
          <w:sz w:val="20"/>
          <w:szCs w:val="20"/>
        </w:rPr>
        <w:t xml:space="preserve"> на нов служител на трудов договор да </w:t>
      </w:r>
      <w:r>
        <w:rPr>
          <w:rFonts w:ascii="Arial" w:hAnsi="Arial"/>
          <w:b/>
          <w:sz w:val="20"/>
          <w:szCs w:val="20"/>
        </w:rPr>
        <w:t>го насочи към предварителен медицински преглед</w:t>
      </w:r>
      <w:r>
        <w:rPr>
          <w:rFonts w:ascii="Arial" w:hAnsi="Arial"/>
          <w:sz w:val="20"/>
          <w:szCs w:val="20"/>
        </w:rPr>
        <w:t xml:space="preserve">. </w:t>
      </w:r>
    </w:p>
    <w:p w:rsidR="00E97B9A" w:rsidRPr="00050D02" w:rsidRDefault="00E97B9A" w:rsidP="00E97B9A">
      <w:pPr>
        <w:shd w:val="clear" w:color="auto" w:fill="FFFFFF"/>
        <w:spacing w:line="240" w:lineRule="auto"/>
        <w:rPr>
          <w:rFonts w:ascii="Arial" w:hAnsi="Arial" w:cs="Arial"/>
          <w:sz w:val="20"/>
        </w:rPr>
      </w:pPr>
      <w:r>
        <w:rPr>
          <w:rFonts w:ascii="Arial" w:hAnsi="Arial"/>
          <w:b/>
          <w:bCs/>
          <w:color w:val="000000"/>
          <w:sz w:val="20"/>
        </w:rPr>
        <w:t>На първоначален медицински преглед</w:t>
      </w:r>
      <w:r>
        <w:rPr>
          <w:rFonts w:ascii="Arial" w:hAnsi="Arial"/>
          <w:color w:val="000000"/>
          <w:sz w:val="20"/>
        </w:rPr>
        <w:t xml:space="preserve"> подлежат:</w:t>
      </w:r>
    </w:p>
    <w:p w:rsidR="00BF73FB" w:rsidRDefault="00E97B9A" w:rsidP="000275EF">
      <w:pPr>
        <w:widowControl w:val="0"/>
        <w:numPr>
          <w:ilvl w:val="0"/>
          <w:numId w:val="88"/>
        </w:numPr>
        <w:shd w:val="clear" w:color="auto" w:fill="FFFFFF"/>
        <w:tabs>
          <w:tab w:val="clear" w:pos="1617"/>
          <w:tab w:val="left" w:pos="567"/>
        </w:tabs>
        <w:autoSpaceDE w:val="0"/>
        <w:autoSpaceDN w:val="0"/>
        <w:adjustRightInd w:val="0"/>
        <w:spacing w:after="120" w:line="240" w:lineRule="auto"/>
        <w:ind w:left="567" w:hanging="567"/>
        <w:rPr>
          <w:rFonts w:ascii="Arial" w:hAnsi="Arial" w:cs="Arial"/>
          <w:color w:val="000000"/>
          <w:sz w:val="20"/>
        </w:rPr>
      </w:pPr>
      <w:r>
        <w:rPr>
          <w:rFonts w:ascii="Arial" w:hAnsi="Arial"/>
          <w:color w:val="000000"/>
          <w:sz w:val="20"/>
        </w:rPr>
        <w:t>лица назначавани на работа,</w:t>
      </w:r>
    </w:p>
    <w:p w:rsidR="00BF73FB" w:rsidRDefault="00E97B9A" w:rsidP="000275EF">
      <w:pPr>
        <w:widowControl w:val="0"/>
        <w:numPr>
          <w:ilvl w:val="0"/>
          <w:numId w:val="88"/>
        </w:numPr>
        <w:shd w:val="clear" w:color="auto" w:fill="FFFFFF"/>
        <w:tabs>
          <w:tab w:val="clear" w:pos="1617"/>
          <w:tab w:val="left" w:pos="567"/>
        </w:tabs>
        <w:autoSpaceDE w:val="0"/>
        <w:autoSpaceDN w:val="0"/>
        <w:adjustRightInd w:val="0"/>
        <w:spacing w:after="120" w:line="240" w:lineRule="auto"/>
        <w:ind w:left="567" w:hanging="567"/>
        <w:jc w:val="both"/>
        <w:rPr>
          <w:rFonts w:ascii="Arial" w:hAnsi="Arial" w:cs="Arial"/>
          <w:color w:val="000000"/>
          <w:sz w:val="20"/>
        </w:rPr>
      </w:pPr>
      <w:r>
        <w:rPr>
          <w:rFonts w:ascii="Arial" w:hAnsi="Arial"/>
          <w:color w:val="000000"/>
          <w:sz w:val="20"/>
        </w:rPr>
        <w:t>непълнолетни служители, прехвърлени на друга работна длъжност и други служители, прехвърлени на работните длъжности на които присъстват фактори, вредни за здравето или тежки условия на труд.</w:t>
      </w:r>
    </w:p>
    <w:p w:rsidR="00E97B9A" w:rsidRPr="00050D02" w:rsidRDefault="00E97B9A" w:rsidP="00E97B9A">
      <w:pPr>
        <w:shd w:val="clear" w:color="auto" w:fill="FFFFFF"/>
        <w:spacing w:before="160" w:line="240" w:lineRule="auto"/>
        <w:ind w:right="23"/>
        <w:jc w:val="both"/>
        <w:rPr>
          <w:rFonts w:ascii="Arial" w:hAnsi="Arial" w:cs="Arial"/>
          <w:color w:val="000000"/>
          <w:sz w:val="20"/>
        </w:rPr>
      </w:pPr>
      <w:r>
        <w:rPr>
          <w:rFonts w:ascii="Arial" w:hAnsi="Arial"/>
          <w:color w:val="000000"/>
          <w:sz w:val="20"/>
        </w:rPr>
        <w:t xml:space="preserve">Първоначалното прегледи обаче </w:t>
      </w:r>
      <w:r>
        <w:rPr>
          <w:rFonts w:ascii="Arial" w:hAnsi="Arial"/>
          <w:b/>
          <w:bCs/>
          <w:color w:val="000000"/>
          <w:sz w:val="20"/>
        </w:rPr>
        <w:t>не са задължителни</w:t>
      </w:r>
      <w:r>
        <w:rPr>
          <w:rFonts w:ascii="Arial" w:hAnsi="Arial"/>
          <w:color w:val="000000"/>
          <w:sz w:val="20"/>
        </w:rPr>
        <w:t xml:space="preserve"> за следните лица:</w:t>
      </w:r>
    </w:p>
    <w:p w:rsidR="00BF73FB" w:rsidRDefault="00E97B9A" w:rsidP="000275EF">
      <w:pPr>
        <w:widowControl w:val="0"/>
        <w:numPr>
          <w:ilvl w:val="0"/>
          <w:numId w:val="89"/>
        </w:numPr>
        <w:shd w:val="clear" w:color="auto" w:fill="FFFFFF"/>
        <w:tabs>
          <w:tab w:val="clear" w:pos="1617"/>
          <w:tab w:val="left" w:pos="567"/>
        </w:tabs>
        <w:autoSpaceDE w:val="0"/>
        <w:autoSpaceDN w:val="0"/>
        <w:adjustRightInd w:val="0"/>
        <w:spacing w:after="120" w:line="240" w:lineRule="auto"/>
        <w:ind w:left="567" w:hanging="567"/>
        <w:jc w:val="both"/>
        <w:rPr>
          <w:rFonts w:ascii="Arial" w:hAnsi="Arial" w:cs="Arial"/>
          <w:color w:val="000000"/>
          <w:sz w:val="20"/>
        </w:rPr>
      </w:pPr>
      <w:r>
        <w:rPr>
          <w:rFonts w:ascii="Arial" w:hAnsi="Arial"/>
          <w:color w:val="000000"/>
          <w:sz w:val="20"/>
        </w:rPr>
        <w:t>назначавани отново да работа за даден работодател на същата длъжност или за длъжност със същите условия на труд в рамките на 30 дни след прекратяването или изтичането на предишното трудово правоотношение с този работодател,</w:t>
      </w:r>
    </w:p>
    <w:p w:rsidR="00BF73FB" w:rsidRDefault="00E97B9A" w:rsidP="000275EF">
      <w:pPr>
        <w:widowControl w:val="0"/>
        <w:numPr>
          <w:ilvl w:val="0"/>
          <w:numId w:val="89"/>
        </w:numPr>
        <w:shd w:val="clear" w:color="auto" w:fill="FFFFFF"/>
        <w:tabs>
          <w:tab w:val="clear" w:pos="1617"/>
          <w:tab w:val="left" w:pos="567"/>
        </w:tabs>
        <w:autoSpaceDE w:val="0"/>
        <w:autoSpaceDN w:val="0"/>
        <w:adjustRightInd w:val="0"/>
        <w:spacing w:after="120" w:line="240" w:lineRule="auto"/>
        <w:ind w:left="567" w:hanging="567"/>
        <w:jc w:val="both"/>
        <w:rPr>
          <w:rFonts w:ascii="Arial" w:hAnsi="Arial" w:cs="Arial"/>
          <w:color w:val="000000"/>
          <w:sz w:val="20"/>
        </w:rPr>
      </w:pPr>
      <w:r>
        <w:rPr>
          <w:rFonts w:ascii="Arial" w:hAnsi="Arial"/>
          <w:color w:val="000000"/>
          <w:sz w:val="20"/>
        </w:rPr>
        <w:t>назначаване на работа при друг работодател за дадена длъжност в рамките на 30 дни след прекратяването или изтичането на предишното трудово правоотношение, ако предостави на своите работодатели актуално медицинско удостоверение, удостоверяващ, че няма противопоказания за работа при условията на работа, описани в направлението за медицински прегледи, и работодателят установи, че тези условия съответстват на условията, на дадено работно място, с изключение на лицата, допускани да извършват особено опасна работа.</w:t>
      </w:r>
    </w:p>
    <w:p w:rsidR="00E97B9A" w:rsidRPr="00050D02" w:rsidRDefault="00E97B9A" w:rsidP="00E97B9A">
      <w:pPr>
        <w:shd w:val="clear" w:color="auto" w:fill="FFFFFF"/>
        <w:tabs>
          <w:tab w:val="left" w:pos="567"/>
        </w:tabs>
        <w:spacing w:line="240" w:lineRule="auto"/>
        <w:jc w:val="both"/>
        <w:rPr>
          <w:rFonts w:ascii="Arial" w:hAnsi="Arial" w:cs="Arial"/>
          <w:color w:val="000000"/>
          <w:sz w:val="20"/>
        </w:rPr>
      </w:pPr>
      <w:r>
        <w:rPr>
          <w:rFonts w:ascii="Arial" w:hAnsi="Arial"/>
          <w:color w:val="000000"/>
          <w:sz w:val="20"/>
        </w:rPr>
        <w:t>Гореподадените правила се прилагат съответно при назначаване на лице, което едновременно е на работа при друг работодател.</w:t>
      </w:r>
    </w:p>
    <w:p w:rsidR="00E97B9A" w:rsidRPr="00050D02" w:rsidRDefault="00E97B9A" w:rsidP="00E97B9A">
      <w:pPr>
        <w:shd w:val="clear" w:color="auto" w:fill="FFFFFF"/>
        <w:spacing w:before="120" w:line="240" w:lineRule="auto"/>
        <w:jc w:val="both"/>
        <w:rPr>
          <w:rFonts w:ascii="Arial" w:hAnsi="Arial" w:cs="Arial"/>
          <w:sz w:val="20"/>
        </w:rPr>
      </w:pPr>
      <w:r>
        <w:rPr>
          <w:rFonts w:ascii="Arial" w:hAnsi="Arial"/>
          <w:color w:val="000000"/>
          <w:sz w:val="20"/>
        </w:rPr>
        <w:t xml:space="preserve">Служителят също така подлежи на </w:t>
      </w:r>
      <w:r>
        <w:rPr>
          <w:rFonts w:ascii="Arial" w:hAnsi="Arial"/>
          <w:b/>
          <w:bCs/>
          <w:color w:val="000000"/>
          <w:sz w:val="20"/>
        </w:rPr>
        <w:t>периодични медицински прегледи.</w:t>
      </w:r>
      <w:r>
        <w:rPr>
          <w:rFonts w:ascii="Arial" w:hAnsi="Arial"/>
          <w:color w:val="000000"/>
          <w:sz w:val="20"/>
        </w:rPr>
        <w:t xml:space="preserve"> В случай на неработоспособност, продължаваща повече от 30 дни, поради заболяване, служителят подлежи на </w:t>
      </w:r>
      <w:r>
        <w:rPr>
          <w:rFonts w:ascii="Arial" w:hAnsi="Arial"/>
          <w:b/>
          <w:bCs/>
          <w:color w:val="000000"/>
          <w:sz w:val="20"/>
        </w:rPr>
        <w:t>контролни медицински прегледи</w:t>
      </w:r>
      <w:r>
        <w:rPr>
          <w:rFonts w:ascii="Arial" w:hAnsi="Arial"/>
          <w:color w:val="000000"/>
          <w:sz w:val="20"/>
        </w:rPr>
        <w:t>, за да се определи способността да извършва работа на текущата длъжност.</w:t>
      </w:r>
    </w:p>
    <w:p w:rsidR="00E97B9A" w:rsidRPr="00050D02" w:rsidRDefault="00E97B9A" w:rsidP="00E97B9A">
      <w:pPr>
        <w:shd w:val="clear" w:color="auto" w:fill="FFFFFF"/>
        <w:spacing w:line="240" w:lineRule="auto"/>
        <w:ind w:right="29"/>
        <w:jc w:val="both"/>
        <w:rPr>
          <w:rFonts w:ascii="Arial" w:hAnsi="Arial" w:cs="Arial"/>
          <w:sz w:val="20"/>
        </w:rPr>
      </w:pPr>
      <w:r>
        <w:rPr>
          <w:rFonts w:ascii="Arial" w:hAnsi="Arial"/>
          <w:color w:val="000000"/>
          <w:sz w:val="20"/>
        </w:rPr>
        <w:t>Периодичните и контролни медицински прегледи се извършват доколкото е възмо</w:t>
      </w:r>
      <w:r w:rsidR="00896FC6">
        <w:rPr>
          <w:rFonts w:ascii="Arial" w:hAnsi="Arial"/>
          <w:color w:val="000000"/>
          <w:sz w:val="20"/>
        </w:rPr>
        <w:t xml:space="preserve">жно по време на работно време. </w:t>
      </w:r>
      <w:r>
        <w:rPr>
          <w:rFonts w:ascii="Arial" w:hAnsi="Arial"/>
          <w:sz w:val="20"/>
        </w:rPr>
        <w:t>Служителят си запазва правото на възнаграждение за периода на неизпълнение на работата поради извършването на медицински преглед, а в случай на пътуване за извършване на медицински преглед до друго населено място той има право на покриване на пътните разходи съгласно правилата, приложими за командировки.</w:t>
      </w:r>
    </w:p>
    <w:p w:rsidR="00E97B9A" w:rsidRPr="00050D02" w:rsidRDefault="00E97B9A" w:rsidP="00E97B9A">
      <w:pPr>
        <w:shd w:val="clear" w:color="auto" w:fill="FFFFFF"/>
        <w:spacing w:line="240" w:lineRule="auto"/>
        <w:ind w:left="10" w:right="67"/>
        <w:jc w:val="both"/>
        <w:rPr>
          <w:rFonts w:ascii="Arial" w:hAnsi="Arial" w:cs="Arial"/>
          <w:sz w:val="20"/>
        </w:rPr>
      </w:pPr>
      <w:r>
        <w:rPr>
          <w:rFonts w:ascii="Arial" w:hAnsi="Arial"/>
          <w:color w:val="000000"/>
          <w:sz w:val="20"/>
        </w:rPr>
        <w:t>Работодателят не може да позволи на служителя да работи без текущо медицинско свидетелство, в което се посочва, че няма противопоказания за работа на определена длъжност при условията на работа, описани в направлението за медицински прегледи. Първоначалните, контролните и последващите медицински прегледи се извършват въз основа на направление от работодателя.</w:t>
      </w:r>
    </w:p>
    <w:p w:rsidR="00E97B9A" w:rsidRPr="00F773AD" w:rsidRDefault="00E97B9A" w:rsidP="00E97B9A">
      <w:pPr>
        <w:shd w:val="clear" w:color="auto" w:fill="FFFFFF"/>
        <w:spacing w:line="240" w:lineRule="auto"/>
        <w:ind w:right="48"/>
        <w:jc w:val="both"/>
        <w:rPr>
          <w:rFonts w:ascii="Arial" w:hAnsi="Arial" w:cs="Arial"/>
          <w:sz w:val="20"/>
        </w:rPr>
      </w:pPr>
      <w:r>
        <w:rPr>
          <w:rFonts w:ascii="Arial" w:hAnsi="Arial"/>
          <w:color w:val="000000"/>
          <w:sz w:val="20"/>
        </w:rPr>
        <w:t>Работодател, който наема служители в условия на излагане на вещества и канцерогени или влакнест прах, е длъжен да осигури на тези служители периодични медицински прегледи и:</w:t>
      </w:r>
    </w:p>
    <w:p w:rsidR="00BF73FB" w:rsidRPr="003140FA" w:rsidRDefault="00954889" w:rsidP="000275EF">
      <w:pPr>
        <w:pStyle w:val="Akapitzlist"/>
        <w:widowControl w:val="0"/>
        <w:numPr>
          <w:ilvl w:val="0"/>
          <w:numId w:val="111"/>
        </w:numPr>
        <w:shd w:val="clear" w:color="auto" w:fill="FFFFFF"/>
        <w:autoSpaceDE w:val="0"/>
        <w:autoSpaceDN w:val="0"/>
        <w:adjustRightInd w:val="0"/>
        <w:spacing w:after="120" w:line="240" w:lineRule="auto"/>
        <w:ind w:left="567" w:hanging="567"/>
        <w:contextualSpacing w:val="0"/>
        <w:jc w:val="both"/>
        <w:rPr>
          <w:rFonts w:ascii="Arial" w:hAnsi="Arial" w:cs="Arial"/>
          <w:sz w:val="20"/>
        </w:rPr>
      </w:pPr>
      <w:r>
        <w:rPr>
          <w:rFonts w:ascii="Arial" w:hAnsi="Arial"/>
          <w:sz w:val="20"/>
        </w:rPr>
        <w:t>след спиране на работа в контакт с тези вещества, фактори или прах,</w:t>
      </w:r>
    </w:p>
    <w:p w:rsidR="00BF73FB" w:rsidRPr="003140FA" w:rsidRDefault="00954889" w:rsidP="000275EF">
      <w:pPr>
        <w:pStyle w:val="Akapitzlist"/>
        <w:widowControl w:val="0"/>
        <w:numPr>
          <w:ilvl w:val="0"/>
          <w:numId w:val="111"/>
        </w:numPr>
        <w:shd w:val="clear" w:color="auto" w:fill="FFFFFF"/>
        <w:autoSpaceDE w:val="0"/>
        <w:autoSpaceDN w:val="0"/>
        <w:adjustRightInd w:val="0"/>
        <w:spacing w:after="120" w:line="240" w:lineRule="auto"/>
        <w:ind w:left="567" w:hanging="567"/>
        <w:contextualSpacing w:val="0"/>
        <w:jc w:val="both"/>
        <w:rPr>
          <w:rFonts w:ascii="Arial" w:hAnsi="Arial" w:cs="Arial"/>
          <w:color w:val="000000"/>
          <w:sz w:val="20"/>
        </w:rPr>
      </w:pPr>
      <w:r>
        <w:rPr>
          <w:rFonts w:ascii="Arial" w:hAnsi="Arial"/>
          <w:sz w:val="20"/>
        </w:rPr>
        <w:t>след прекратяване на трудовото правоотношение, ако заинтересованото лице подаде заявление за такъв преглед.</w:t>
      </w:r>
    </w:p>
    <w:p w:rsidR="00E97B9A" w:rsidRPr="00050D02" w:rsidRDefault="00E97B9A" w:rsidP="00E97B9A">
      <w:pPr>
        <w:shd w:val="clear" w:color="auto" w:fill="FFFFFF"/>
        <w:spacing w:before="160" w:line="240" w:lineRule="auto"/>
        <w:ind w:left="17"/>
        <w:jc w:val="both"/>
        <w:rPr>
          <w:rFonts w:ascii="Arial" w:hAnsi="Arial" w:cs="Arial"/>
          <w:color w:val="000000"/>
          <w:sz w:val="20"/>
        </w:rPr>
      </w:pPr>
      <w:r>
        <w:rPr>
          <w:rFonts w:ascii="Arial" w:hAnsi="Arial"/>
          <w:color w:val="000000"/>
          <w:sz w:val="20"/>
        </w:rPr>
        <w:lastRenderedPageBreak/>
        <w:t>Предварителни, периодични и контролни изследвания, както и тестове на служители, изложени на вещества и канцерогени или на влакнест прах, се извършват за сметка на работодателя. Работодателят също трябва да поеме и други разходи за профилактични здравни грижи над служителите, необходими поради условията на труд.</w:t>
      </w:r>
    </w:p>
    <w:p w:rsidR="00BF73FB" w:rsidRPr="003140FA" w:rsidRDefault="00E97B9A" w:rsidP="003140FA">
      <w:pPr>
        <w:shd w:val="clear" w:color="auto" w:fill="FFFFFF"/>
        <w:spacing w:line="240" w:lineRule="auto"/>
        <w:ind w:left="17"/>
        <w:jc w:val="both"/>
        <w:rPr>
          <w:rFonts w:ascii="Arial" w:hAnsi="Arial" w:cs="Arial"/>
          <w:sz w:val="20"/>
        </w:rPr>
      </w:pPr>
      <w:r>
        <w:rPr>
          <w:rFonts w:ascii="Arial" w:hAnsi="Arial"/>
          <w:color w:val="000000"/>
          <w:sz w:val="20"/>
        </w:rPr>
        <w:t>Работодателят е длъжен да пази доклади, издадени въз основа на медицински прегледи.</w:t>
      </w:r>
    </w:p>
    <w:p w:rsidR="00E97B9A" w:rsidRPr="00050D02" w:rsidRDefault="006E1849" w:rsidP="00E97B9A">
      <w:pPr>
        <w:spacing w:after="120" w:line="240" w:lineRule="auto"/>
        <w:jc w:val="both"/>
        <w:rPr>
          <w:rFonts w:ascii="Arial" w:hAnsi="Arial" w:cs="Arial"/>
          <w:sz w:val="20"/>
        </w:rPr>
      </w:pPr>
      <w:r>
        <w:rPr>
          <w:rFonts w:ascii="Arial" w:hAnsi="Arial"/>
          <w:sz w:val="20"/>
          <w:szCs w:val="20"/>
        </w:rPr>
        <w:t xml:space="preserve">Служителят преди да започне да извършва трудовите си задължения трябва да премине </w:t>
      </w:r>
      <w:r>
        <w:rPr>
          <w:rFonts w:ascii="Arial" w:hAnsi="Arial"/>
          <w:b/>
          <w:sz w:val="20"/>
          <w:szCs w:val="20"/>
        </w:rPr>
        <w:t>първоначално обучение за безопасност и хигиена на труда.</w:t>
      </w:r>
      <w:r>
        <w:rPr>
          <w:rFonts w:ascii="Arial" w:hAnsi="Arial"/>
          <w:sz w:val="20"/>
          <w:szCs w:val="20"/>
        </w:rPr>
        <w:t xml:space="preserve"> </w:t>
      </w:r>
      <w:r>
        <w:rPr>
          <w:rFonts w:ascii="Arial" w:hAnsi="Arial"/>
          <w:color w:val="000000"/>
          <w:sz w:val="20"/>
        </w:rPr>
        <w:t>Служителят не трябва да бъде допускан до работа, за чието извършване няма необходимите квалификации или нужните умения, както и достатъчно познание на правилата за безопасност и хигиена на труда.</w:t>
      </w:r>
    </w:p>
    <w:p w:rsidR="005A5717" w:rsidRDefault="00E97B9A" w:rsidP="00E97B9A">
      <w:pPr>
        <w:shd w:val="clear" w:color="auto" w:fill="FFFFFF"/>
        <w:spacing w:line="240" w:lineRule="auto"/>
        <w:ind w:left="34" w:right="14"/>
        <w:jc w:val="both"/>
        <w:rPr>
          <w:rFonts w:ascii="Arial" w:hAnsi="Arial" w:cs="Arial"/>
          <w:color w:val="000000"/>
          <w:sz w:val="20"/>
        </w:rPr>
      </w:pPr>
      <w:r>
        <w:rPr>
          <w:rFonts w:ascii="Arial" w:hAnsi="Arial"/>
          <w:color w:val="000000"/>
          <w:sz w:val="20"/>
        </w:rPr>
        <w:t xml:space="preserve">Работодателят е длъжен да осигури на служителя обучение в областта на безопасността и хигиена на труда, преди да му бъде разрешено да работи, а също така да му осигури периодични обучения в тази област. </w:t>
      </w:r>
    </w:p>
    <w:p w:rsidR="00E97B9A" w:rsidRPr="00050D02" w:rsidRDefault="00E97B9A" w:rsidP="00E97B9A">
      <w:pPr>
        <w:shd w:val="clear" w:color="auto" w:fill="FFFFFF"/>
        <w:spacing w:line="240" w:lineRule="auto"/>
        <w:ind w:left="34" w:right="14"/>
        <w:jc w:val="both"/>
        <w:rPr>
          <w:rFonts w:ascii="Arial" w:hAnsi="Arial" w:cs="Arial"/>
          <w:color w:val="000000"/>
          <w:sz w:val="20"/>
        </w:rPr>
      </w:pPr>
      <w:r>
        <w:rPr>
          <w:rFonts w:ascii="Arial" w:hAnsi="Arial"/>
          <w:color w:val="000000"/>
          <w:sz w:val="20"/>
        </w:rPr>
        <w:t>Обучението на служителя, преди да бъде приет на работа, не е задължително, ако той или тя заемат същото работно място, което са заемали при дадения работодател непосредствено преди установяването на следващия трудов договор с този работодател. Обучението се провежда по време на работа и за сметка на работодателя.</w:t>
      </w:r>
    </w:p>
    <w:p w:rsidR="00E97B9A" w:rsidRPr="00050D02" w:rsidRDefault="00E97B9A" w:rsidP="00E97B9A">
      <w:pPr>
        <w:shd w:val="clear" w:color="auto" w:fill="FFFFFF"/>
        <w:spacing w:line="240" w:lineRule="auto"/>
        <w:ind w:right="14"/>
        <w:jc w:val="both"/>
        <w:rPr>
          <w:rFonts w:ascii="Arial" w:hAnsi="Arial" w:cs="Arial"/>
          <w:color w:val="000000"/>
          <w:sz w:val="20"/>
        </w:rPr>
      </w:pPr>
      <w:r>
        <w:rPr>
          <w:rFonts w:ascii="Arial" w:hAnsi="Arial"/>
          <w:color w:val="000000"/>
          <w:sz w:val="20"/>
        </w:rPr>
        <w:t xml:space="preserve">Работодателят е длъжен да запознае служителите с правилата за безопасност и хигиена на труда, относно извършваната от тях работа, както и да издаде подробни инструкции и насоки относно безопасността и хигиената на работното място. </w:t>
      </w:r>
    </w:p>
    <w:p w:rsidR="00E97B9A" w:rsidRPr="00050D02" w:rsidRDefault="00E97B9A" w:rsidP="00E97B9A">
      <w:pPr>
        <w:shd w:val="clear" w:color="auto" w:fill="FFFFFF"/>
        <w:spacing w:line="240" w:lineRule="auto"/>
        <w:ind w:right="11"/>
        <w:jc w:val="both"/>
        <w:rPr>
          <w:rFonts w:ascii="Arial" w:hAnsi="Arial" w:cs="Arial"/>
          <w:color w:val="000000"/>
          <w:sz w:val="20"/>
        </w:rPr>
      </w:pPr>
      <w:r>
        <w:rPr>
          <w:rFonts w:ascii="Arial" w:hAnsi="Arial"/>
          <w:color w:val="000000"/>
          <w:sz w:val="20"/>
        </w:rPr>
        <w:t>Отговорността на служителя е да потвърди в писмена форма, че е запознат с правилата за безопасност и хигиена на труда.</w:t>
      </w:r>
    </w:p>
    <w:p w:rsidR="00E97B9A" w:rsidRPr="00050D02" w:rsidRDefault="00E97B9A" w:rsidP="00E97B9A">
      <w:pPr>
        <w:shd w:val="clear" w:color="auto" w:fill="FFFFFF"/>
        <w:spacing w:line="240" w:lineRule="auto"/>
        <w:ind w:right="14"/>
        <w:jc w:val="both"/>
        <w:rPr>
          <w:rFonts w:ascii="Arial" w:hAnsi="Arial" w:cs="Arial"/>
          <w:color w:val="000000"/>
          <w:sz w:val="20"/>
        </w:rPr>
      </w:pPr>
      <w:r>
        <w:rPr>
          <w:rFonts w:ascii="Arial" w:hAnsi="Arial"/>
          <w:color w:val="000000"/>
          <w:sz w:val="20"/>
        </w:rPr>
        <w:t xml:space="preserve">Законът предвижда </w:t>
      </w:r>
      <w:r>
        <w:rPr>
          <w:rFonts w:ascii="Arial" w:hAnsi="Arial"/>
          <w:b/>
          <w:bCs/>
          <w:color w:val="000000"/>
          <w:sz w:val="20"/>
        </w:rPr>
        <w:t>два вида обучение</w:t>
      </w:r>
      <w:r>
        <w:rPr>
          <w:rFonts w:ascii="Arial" w:hAnsi="Arial"/>
          <w:color w:val="000000"/>
          <w:sz w:val="20"/>
        </w:rPr>
        <w:t xml:space="preserve"> за безопасност и хигиена на труда: (БХТ)</w:t>
      </w:r>
    </w:p>
    <w:p w:rsidR="00BF73FB" w:rsidRDefault="00954889" w:rsidP="000275EF">
      <w:pPr>
        <w:widowControl w:val="0"/>
        <w:numPr>
          <w:ilvl w:val="0"/>
          <w:numId w:val="90"/>
        </w:numPr>
        <w:shd w:val="clear" w:color="auto" w:fill="FFFFFF"/>
        <w:autoSpaceDE w:val="0"/>
        <w:autoSpaceDN w:val="0"/>
        <w:adjustRightInd w:val="0"/>
        <w:spacing w:after="120" w:line="240" w:lineRule="auto"/>
        <w:ind w:left="567" w:right="11" w:hanging="567"/>
        <w:jc w:val="both"/>
        <w:rPr>
          <w:rFonts w:ascii="Arial" w:hAnsi="Arial" w:cs="Arial"/>
          <w:color w:val="000000"/>
          <w:sz w:val="20"/>
        </w:rPr>
      </w:pPr>
      <w:r>
        <w:rPr>
          <w:rFonts w:ascii="Arial" w:hAnsi="Arial"/>
          <w:b/>
          <w:bCs/>
          <w:color w:val="000000"/>
          <w:sz w:val="20"/>
        </w:rPr>
        <w:t>първоначално обучение</w:t>
      </w:r>
      <w:r>
        <w:rPr>
          <w:rFonts w:ascii="Arial" w:hAnsi="Arial"/>
          <w:color w:val="000000"/>
          <w:sz w:val="20"/>
        </w:rPr>
        <w:t xml:space="preserve"> - се извършва, преди да бъде разрешено извършването на работа на дадена позиция. Това обучение включва обща инструкция и инструкции за позицията;</w:t>
      </w:r>
    </w:p>
    <w:p w:rsidR="00BF73FB" w:rsidRDefault="00954889" w:rsidP="000275EF">
      <w:pPr>
        <w:widowControl w:val="0"/>
        <w:numPr>
          <w:ilvl w:val="0"/>
          <w:numId w:val="90"/>
        </w:numPr>
        <w:shd w:val="clear" w:color="auto" w:fill="FFFFFF"/>
        <w:autoSpaceDE w:val="0"/>
        <w:autoSpaceDN w:val="0"/>
        <w:adjustRightInd w:val="0"/>
        <w:spacing w:after="120" w:line="240" w:lineRule="auto"/>
        <w:ind w:left="567" w:right="11" w:hanging="567"/>
        <w:jc w:val="both"/>
        <w:rPr>
          <w:rFonts w:ascii="Arial" w:hAnsi="Arial" w:cs="Arial"/>
          <w:color w:val="000000"/>
          <w:sz w:val="20"/>
        </w:rPr>
      </w:pPr>
      <w:r>
        <w:rPr>
          <w:rFonts w:ascii="Arial" w:hAnsi="Arial"/>
          <w:b/>
          <w:bCs/>
          <w:color w:val="000000"/>
          <w:sz w:val="20"/>
        </w:rPr>
        <w:t>периодично обучение</w:t>
      </w:r>
      <w:r>
        <w:rPr>
          <w:rFonts w:ascii="Arial" w:hAnsi="Arial"/>
          <w:color w:val="000000"/>
          <w:sz w:val="20"/>
        </w:rPr>
        <w:t xml:space="preserve"> - има за цел актуализиране и затвърждаване на знанията и уменията в областта на безопасността и хигиената на труда и запознаване на участниците в обучението с нови технически и организационни решения в тази област. </w:t>
      </w:r>
    </w:p>
    <w:p w:rsidR="00E97B9A" w:rsidRPr="00050D02" w:rsidRDefault="00954889" w:rsidP="00E97B9A">
      <w:pPr>
        <w:shd w:val="clear" w:color="auto" w:fill="FFFFFF"/>
        <w:spacing w:before="160" w:line="240" w:lineRule="auto"/>
        <w:ind w:right="11"/>
        <w:jc w:val="both"/>
        <w:rPr>
          <w:rFonts w:ascii="Arial" w:hAnsi="Arial" w:cs="Arial"/>
          <w:color w:val="000000"/>
          <w:sz w:val="20"/>
        </w:rPr>
      </w:pPr>
      <w:r>
        <w:rPr>
          <w:rFonts w:ascii="Arial" w:hAnsi="Arial"/>
          <w:b/>
          <w:bCs/>
          <w:color w:val="000000"/>
          <w:sz w:val="20"/>
        </w:rPr>
        <w:t>Първото периодично обучение</w:t>
      </w:r>
      <w:r>
        <w:rPr>
          <w:rFonts w:ascii="Arial" w:hAnsi="Arial"/>
          <w:color w:val="000000"/>
          <w:sz w:val="20"/>
        </w:rPr>
        <w:t xml:space="preserve"> на работодателя и на други лица, управляващи служителите, по-специално на управители, шефове и бригадири, трябва да се проведе в рамките на 6 месеца от началото на работата на тези длъжности. Другите служители - в рамките на 12 месеца от започване на работа на дадена длъжност.</w:t>
      </w:r>
    </w:p>
    <w:p w:rsidR="00E97B9A" w:rsidRPr="00050D02" w:rsidRDefault="00E97B9A" w:rsidP="00E97B9A">
      <w:pPr>
        <w:shd w:val="clear" w:color="auto" w:fill="FFFFFF"/>
        <w:spacing w:line="240" w:lineRule="auto"/>
        <w:ind w:right="14"/>
        <w:jc w:val="both"/>
        <w:rPr>
          <w:rFonts w:ascii="Arial" w:hAnsi="Arial" w:cs="Arial"/>
          <w:color w:val="000000"/>
          <w:sz w:val="20"/>
        </w:rPr>
      </w:pPr>
      <w:r>
        <w:rPr>
          <w:rFonts w:ascii="Arial" w:hAnsi="Arial"/>
          <w:color w:val="000000"/>
          <w:sz w:val="20"/>
        </w:rPr>
        <w:t>Периодичното обучение трябва да се провежда през следните периоди:</w:t>
      </w:r>
    </w:p>
    <w:p w:rsidR="00BF73FB" w:rsidRDefault="00E97B9A" w:rsidP="000275EF">
      <w:pPr>
        <w:widowControl w:val="0"/>
        <w:numPr>
          <w:ilvl w:val="0"/>
          <w:numId w:val="91"/>
        </w:numPr>
        <w:shd w:val="clear" w:color="auto" w:fill="FFFFFF"/>
        <w:autoSpaceDE w:val="0"/>
        <w:autoSpaceDN w:val="0"/>
        <w:adjustRightInd w:val="0"/>
        <w:spacing w:after="120" w:line="240" w:lineRule="auto"/>
        <w:ind w:left="567" w:right="11" w:hanging="567"/>
        <w:jc w:val="both"/>
        <w:rPr>
          <w:rFonts w:ascii="Arial" w:hAnsi="Arial" w:cs="Arial"/>
          <w:color w:val="000000"/>
          <w:sz w:val="20"/>
        </w:rPr>
      </w:pPr>
      <w:r>
        <w:rPr>
          <w:rFonts w:ascii="Arial" w:hAnsi="Arial"/>
          <w:color w:val="000000"/>
          <w:sz w:val="20"/>
        </w:rPr>
        <w:t>веднъж на 1 година - служители, наети на работни позиции, където се извършва особено опасна работа;</w:t>
      </w:r>
    </w:p>
    <w:p w:rsidR="00BF73FB" w:rsidRDefault="00E97B9A" w:rsidP="000275EF">
      <w:pPr>
        <w:widowControl w:val="0"/>
        <w:numPr>
          <w:ilvl w:val="0"/>
          <w:numId w:val="91"/>
        </w:numPr>
        <w:shd w:val="clear" w:color="auto" w:fill="FFFFFF"/>
        <w:autoSpaceDE w:val="0"/>
        <w:autoSpaceDN w:val="0"/>
        <w:adjustRightInd w:val="0"/>
        <w:spacing w:after="120" w:line="240" w:lineRule="auto"/>
        <w:ind w:left="567" w:right="11" w:hanging="567"/>
        <w:jc w:val="both"/>
        <w:rPr>
          <w:rFonts w:ascii="Arial" w:hAnsi="Arial" w:cs="Arial"/>
          <w:color w:val="000000"/>
          <w:sz w:val="20"/>
        </w:rPr>
      </w:pPr>
      <w:r>
        <w:rPr>
          <w:rFonts w:ascii="Arial" w:hAnsi="Arial"/>
          <w:color w:val="000000"/>
          <w:sz w:val="20"/>
        </w:rPr>
        <w:t>веднъж на 3 години - останалите служители, наети на работни позиции;</w:t>
      </w:r>
    </w:p>
    <w:p w:rsidR="00BF73FB" w:rsidRDefault="00E97B9A" w:rsidP="000275EF">
      <w:pPr>
        <w:widowControl w:val="0"/>
        <w:numPr>
          <w:ilvl w:val="0"/>
          <w:numId w:val="91"/>
        </w:numPr>
        <w:shd w:val="clear" w:color="auto" w:fill="FFFFFF"/>
        <w:autoSpaceDE w:val="0"/>
        <w:autoSpaceDN w:val="0"/>
        <w:adjustRightInd w:val="0"/>
        <w:spacing w:after="120" w:line="240" w:lineRule="auto"/>
        <w:ind w:left="567" w:right="11" w:hanging="567"/>
        <w:jc w:val="both"/>
        <w:rPr>
          <w:rFonts w:ascii="Arial" w:hAnsi="Arial" w:cs="Arial"/>
          <w:color w:val="000000"/>
          <w:sz w:val="20"/>
        </w:rPr>
      </w:pPr>
      <w:r>
        <w:rPr>
          <w:rFonts w:ascii="Arial" w:hAnsi="Arial"/>
          <w:color w:val="000000"/>
          <w:sz w:val="20"/>
        </w:rPr>
        <w:t>веднъж на 5 години - работодатели и други мениджъри на служители, по-специално мениджъри, шефове и бригадири; инженери и технически служители, включително проектанти, машиностроители и други технически средства, технолози и организатори на продукцията; служители на службите за здравеопазване и безопасност и други лица, изпълняващи задачите на тази услуга; служители, чиято работа е свързана с излагане на вредни за здравето фактори, обременителни или опасни, и служители, чиято работа е свързана с отговорности, свързани със здравето и безопасността;</w:t>
      </w:r>
    </w:p>
    <w:p w:rsidR="00BF73FB" w:rsidRDefault="00E97B9A" w:rsidP="000275EF">
      <w:pPr>
        <w:widowControl w:val="0"/>
        <w:numPr>
          <w:ilvl w:val="0"/>
          <w:numId w:val="91"/>
        </w:numPr>
        <w:shd w:val="clear" w:color="auto" w:fill="FFFFFF"/>
        <w:autoSpaceDE w:val="0"/>
        <w:autoSpaceDN w:val="0"/>
        <w:adjustRightInd w:val="0"/>
        <w:spacing w:after="120" w:line="240" w:lineRule="auto"/>
        <w:ind w:left="567" w:right="11" w:hanging="567"/>
        <w:jc w:val="both"/>
        <w:rPr>
          <w:rFonts w:ascii="Arial" w:hAnsi="Arial" w:cs="Arial"/>
          <w:color w:val="000000"/>
          <w:sz w:val="20"/>
        </w:rPr>
      </w:pPr>
      <w:r>
        <w:rPr>
          <w:rFonts w:ascii="Arial" w:hAnsi="Arial"/>
          <w:color w:val="000000"/>
          <w:sz w:val="20"/>
        </w:rPr>
        <w:t>веднъж на 6 години - административни и офис служители и други, които не са споменати по-горе.</w:t>
      </w:r>
    </w:p>
    <w:p w:rsidR="00BF73FB" w:rsidRDefault="00E97B9A" w:rsidP="003140FA">
      <w:pPr>
        <w:shd w:val="clear" w:color="auto" w:fill="FFFFFF"/>
        <w:spacing w:line="240" w:lineRule="auto"/>
        <w:ind w:right="51"/>
        <w:jc w:val="both"/>
        <w:rPr>
          <w:rFonts w:ascii="Arial" w:hAnsi="Arial" w:cs="Arial"/>
          <w:sz w:val="20"/>
        </w:rPr>
      </w:pPr>
      <w:r>
        <w:rPr>
          <w:rFonts w:ascii="Arial" w:hAnsi="Arial"/>
          <w:color w:val="000000"/>
          <w:sz w:val="20"/>
        </w:rPr>
        <w:t xml:space="preserve">Работодателят е длъжен да оцени и документира </w:t>
      </w:r>
      <w:r>
        <w:rPr>
          <w:rFonts w:ascii="Arial" w:hAnsi="Arial"/>
          <w:b/>
          <w:bCs/>
          <w:color w:val="000000"/>
          <w:sz w:val="20"/>
        </w:rPr>
        <w:t>професионалния риск</w:t>
      </w:r>
      <w:r>
        <w:rPr>
          <w:rFonts w:ascii="Arial" w:hAnsi="Arial"/>
          <w:color w:val="000000"/>
          <w:sz w:val="20"/>
        </w:rPr>
        <w:t>, свързан с извършената работа, и да приложи необходимите превантивни мерки за намаляване на риска. Работодателят е длъжен да информира служителите за професионалния риск, който е свързан с извършената работа и за принципите на защита срещу заплахи.</w:t>
      </w:r>
    </w:p>
    <w:p w:rsidR="006E1849" w:rsidRDefault="006E1849" w:rsidP="007D41F1">
      <w:pPr>
        <w:spacing w:after="120" w:line="240" w:lineRule="auto"/>
        <w:jc w:val="both"/>
        <w:rPr>
          <w:rFonts w:ascii="Arial" w:eastAsia="Times New Roman" w:hAnsi="Arial" w:cs="Arial"/>
          <w:sz w:val="20"/>
          <w:szCs w:val="20"/>
        </w:rPr>
      </w:pPr>
      <w:r>
        <w:rPr>
          <w:rFonts w:ascii="Arial" w:hAnsi="Arial"/>
          <w:sz w:val="20"/>
          <w:szCs w:val="20"/>
        </w:rPr>
        <w:lastRenderedPageBreak/>
        <w:t xml:space="preserve">Работодателят е задължен да предостави на служителя лични предпазни средства, ако са необходими за неговата длъжност. Разноските за горните дейности са за сметка на работодателя. </w:t>
      </w:r>
    </w:p>
    <w:p w:rsidR="00E97B9A" w:rsidRPr="00050D02" w:rsidRDefault="00E97B9A" w:rsidP="00E97B9A">
      <w:pPr>
        <w:shd w:val="clear" w:color="auto" w:fill="FFFFFF"/>
        <w:spacing w:line="240" w:lineRule="auto"/>
        <w:ind w:left="10" w:right="10"/>
        <w:jc w:val="both"/>
        <w:rPr>
          <w:rFonts w:ascii="Arial" w:hAnsi="Arial" w:cs="Arial"/>
          <w:sz w:val="20"/>
        </w:rPr>
      </w:pPr>
      <w:r>
        <w:rPr>
          <w:rFonts w:ascii="Arial" w:hAnsi="Arial"/>
          <w:color w:val="000000"/>
          <w:sz w:val="20"/>
        </w:rPr>
        <w:t xml:space="preserve">Ако работните условия не отговарят на разпоредбите за здравословни и безопасни условия на труд и представляват непосредствена заплаха за здравето или живота на служителя или ако работата, която извършва, застрашават други хора, </w:t>
      </w:r>
      <w:r>
        <w:rPr>
          <w:rFonts w:ascii="Arial" w:hAnsi="Arial"/>
          <w:b/>
          <w:bCs/>
          <w:color w:val="000000"/>
          <w:sz w:val="20"/>
        </w:rPr>
        <w:t>служителят има право да се въздържа от извършване на работа</w:t>
      </w:r>
      <w:r>
        <w:rPr>
          <w:rFonts w:ascii="Arial" w:hAnsi="Arial"/>
          <w:color w:val="000000"/>
          <w:sz w:val="20"/>
        </w:rPr>
        <w:t xml:space="preserve">, </w:t>
      </w:r>
      <w:r>
        <w:rPr>
          <w:rFonts w:ascii="Arial" w:hAnsi="Arial"/>
          <w:color w:val="000000"/>
          <w:sz w:val="20"/>
          <w:u w:val="single"/>
        </w:rPr>
        <w:t>като незабавно информира началника.</w:t>
      </w:r>
    </w:p>
    <w:p w:rsidR="00E97B9A" w:rsidRPr="00050D02" w:rsidRDefault="00E97B9A" w:rsidP="00E97B9A">
      <w:pPr>
        <w:shd w:val="clear" w:color="auto" w:fill="FFFFFF"/>
        <w:spacing w:line="240" w:lineRule="auto"/>
        <w:ind w:left="29" w:right="34"/>
        <w:jc w:val="both"/>
        <w:rPr>
          <w:rFonts w:ascii="Arial" w:hAnsi="Arial" w:cs="Arial"/>
          <w:sz w:val="20"/>
        </w:rPr>
      </w:pPr>
      <w:r>
        <w:rPr>
          <w:rFonts w:ascii="Arial" w:hAnsi="Arial"/>
          <w:color w:val="000000"/>
          <w:sz w:val="20"/>
        </w:rPr>
        <w:t xml:space="preserve">Ако въздържането от извършване на работа не отстрани заплахата, служителят има право </w:t>
      </w:r>
      <w:r>
        <w:rPr>
          <w:rFonts w:ascii="Arial" w:hAnsi="Arial"/>
          <w:b/>
          <w:bCs/>
          <w:color w:val="000000"/>
          <w:sz w:val="20"/>
        </w:rPr>
        <w:t>да се отдалечи от мястото на опасност</w:t>
      </w:r>
      <w:r>
        <w:rPr>
          <w:rFonts w:ascii="Arial" w:hAnsi="Arial"/>
          <w:color w:val="000000"/>
          <w:sz w:val="20"/>
        </w:rPr>
        <w:t xml:space="preserve">, </w:t>
      </w:r>
      <w:r>
        <w:rPr>
          <w:rFonts w:ascii="Arial" w:hAnsi="Arial"/>
          <w:color w:val="000000"/>
          <w:sz w:val="20"/>
          <w:u w:val="single"/>
        </w:rPr>
        <w:t>като информира незабавно началника.</w:t>
      </w:r>
      <w:r>
        <w:rPr>
          <w:rFonts w:ascii="Arial" w:hAnsi="Arial"/>
          <w:color w:val="000000"/>
          <w:sz w:val="20"/>
        </w:rPr>
        <w:t xml:space="preserve"> Служителят си запазва правото на възнаграждение за времето на преустановяване на работа или на отдалечаване от обекта на опасност по описаните по-горе причини.</w:t>
      </w:r>
    </w:p>
    <w:p w:rsidR="00E97B9A" w:rsidRPr="00050D02" w:rsidRDefault="00E97B9A" w:rsidP="00E97B9A">
      <w:pPr>
        <w:shd w:val="clear" w:color="auto" w:fill="FFFFFF"/>
        <w:spacing w:line="240" w:lineRule="auto"/>
        <w:ind w:left="29" w:right="43"/>
        <w:jc w:val="both"/>
        <w:rPr>
          <w:rFonts w:ascii="Arial" w:hAnsi="Arial" w:cs="Arial"/>
          <w:color w:val="000000"/>
          <w:sz w:val="20"/>
        </w:rPr>
      </w:pPr>
      <w:r>
        <w:rPr>
          <w:rFonts w:ascii="Arial" w:hAnsi="Arial"/>
          <w:color w:val="000000"/>
          <w:sz w:val="20"/>
        </w:rPr>
        <w:t xml:space="preserve">Служител има право, след предварително уведомяване на началника си, </w:t>
      </w:r>
      <w:r>
        <w:rPr>
          <w:rFonts w:ascii="Arial" w:hAnsi="Arial"/>
          <w:b/>
          <w:bCs/>
          <w:color w:val="000000"/>
          <w:sz w:val="20"/>
        </w:rPr>
        <w:t>да се въздържа от извършване на работа, изискваща специална психофизическа годност</w:t>
      </w:r>
      <w:r>
        <w:rPr>
          <w:rFonts w:ascii="Arial" w:hAnsi="Arial"/>
          <w:color w:val="000000"/>
          <w:sz w:val="20"/>
        </w:rPr>
        <w:t>, в случай че неговото психо-физическо състояние не гарантира безопасно изпълнение на работата и представлява заплаха за други хора.</w:t>
      </w:r>
    </w:p>
    <w:p w:rsidR="00BF73FB" w:rsidRPr="003140FA" w:rsidRDefault="00E97B9A" w:rsidP="003140FA">
      <w:pPr>
        <w:shd w:val="clear" w:color="auto" w:fill="FFFFFF"/>
        <w:spacing w:line="240" w:lineRule="auto"/>
        <w:ind w:left="29" w:right="43"/>
        <w:jc w:val="both"/>
        <w:rPr>
          <w:rFonts w:ascii="Arial" w:hAnsi="Arial" w:cs="Arial"/>
          <w:sz w:val="20"/>
        </w:rPr>
      </w:pPr>
      <w:r>
        <w:rPr>
          <w:rFonts w:ascii="Arial" w:hAnsi="Arial"/>
          <w:color w:val="000000"/>
          <w:sz w:val="20"/>
        </w:rPr>
        <w:t>Правото да се въздържа от работа и да напусне мястото на опасност не се отнася до служител, чието задължение е да спаси човешки живот или имущество.</w:t>
      </w:r>
    </w:p>
    <w:p w:rsidR="00E97B9A" w:rsidRDefault="006E1849" w:rsidP="00E97B9A">
      <w:pPr>
        <w:spacing w:after="120" w:line="240" w:lineRule="auto"/>
        <w:jc w:val="both"/>
        <w:rPr>
          <w:rFonts w:ascii="Arial" w:eastAsia="Times New Roman" w:hAnsi="Arial" w:cs="Arial"/>
          <w:sz w:val="20"/>
          <w:szCs w:val="20"/>
        </w:rPr>
      </w:pPr>
      <w:r>
        <w:rPr>
          <w:rFonts w:ascii="Arial" w:hAnsi="Arial"/>
          <w:sz w:val="20"/>
          <w:szCs w:val="20"/>
        </w:rPr>
        <w:t xml:space="preserve">В случай на сключване на граждански договор, работодателят е длъжен да осигури безопасни и здравословни условия на труд на физическите лица, извършващи работа в предприятието или на място, определено от работодателя, както и на лицата, които извършват стопанска дейност за своя сметка в предприятието или на мястото, определено за дейността от работодателя. Въпреки това, правилата не определят начина, по който горното задължение трябва да се реализира - работодателят няма задължение да изисква медицински изследвания, да предоставя обучение по безопасност или оборудване с лични предпазни средства. </w:t>
      </w:r>
      <w:r>
        <w:rPr>
          <w:rFonts w:ascii="Arial" w:hAnsi="Arial"/>
          <w:sz w:val="20"/>
        </w:rPr>
        <w:t>Например, когато видът на извършената работа, степента на рисковете, свързани с условията на работа или хода на процесите е значителен, то е препоръчително за извършването на тази работа и пребиваването в тези условия, да са допускани единствено лица в добро здравословно състояние, то работодателят трябва да насочи лицата, наети по граждански договори, на медицински прегледи.</w:t>
      </w:r>
    </w:p>
    <w:p w:rsidR="00441367" w:rsidRDefault="00FE31D6" w:rsidP="007D41F1">
      <w:pPr>
        <w:spacing w:after="120" w:line="240" w:lineRule="auto"/>
        <w:jc w:val="both"/>
        <w:rPr>
          <w:rFonts w:ascii="Arial" w:eastAsia="Times New Roman" w:hAnsi="Arial" w:cs="Arial"/>
          <w:b/>
          <w:color w:val="538135" w:themeColor="accent6" w:themeShade="BF"/>
          <w:sz w:val="20"/>
          <w:szCs w:val="20"/>
        </w:rPr>
      </w:pPr>
      <w:r>
        <w:rPr>
          <w:rFonts w:ascii="Arial" w:hAnsi="Arial"/>
          <w:b/>
          <w:color w:val="538135" w:themeColor="accent6" w:themeShade="BF"/>
          <w:sz w:val="20"/>
          <w:szCs w:val="20"/>
        </w:rPr>
        <w:t>Трудови злополуки и професионални заболявания</w:t>
      </w:r>
    </w:p>
    <w:p w:rsidR="00AB5A1C" w:rsidRPr="00050D02" w:rsidRDefault="00AB5A1C" w:rsidP="00AB5A1C">
      <w:pPr>
        <w:shd w:val="clear" w:color="auto" w:fill="FFFFFF"/>
        <w:spacing w:line="240" w:lineRule="auto"/>
        <w:ind w:left="11" w:right="62"/>
        <w:jc w:val="both"/>
        <w:rPr>
          <w:rFonts w:ascii="Arial" w:hAnsi="Arial" w:cs="Arial"/>
          <w:sz w:val="20"/>
        </w:rPr>
      </w:pPr>
      <w:r>
        <w:rPr>
          <w:rFonts w:ascii="Arial" w:hAnsi="Arial"/>
          <w:color w:val="000000"/>
          <w:sz w:val="20"/>
        </w:rPr>
        <w:t xml:space="preserve">В случай на </w:t>
      </w:r>
      <w:r>
        <w:rPr>
          <w:rFonts w:ascii="Arial" w:hAnsi="Arial"/>
          <w:b/>
          <w:bCs/>
          <w:color w:val="000000"/>
          <w:sz w:val="20"/>
        </w:rPr>
        <w:t>трудова злополука</w:t>
      </w:r>
      <w:r>
        <w:rPr>
          <w:rFonts w:ascii="Arial" w:hAnsi="Arial"/>
          <w:color w:val="000000"/>
          <w:sz w:val="20"/>
        </w:rPr>
        <w:t xml:space="preserve"> работодателят е длъжен да предприеме необходимите мерки за отстраняване или намаляване на риска, да осигури първа помощ на пострадалия и да извърши предвиденото при обстоятелствата и причините за аварията и да предприеме подходящи мерки за предотвратяване на подобни аварии.</w:t>
      </w:r>
    </w:p>
    <w:p w:rsidR="00AB5A1C" w:rsidRPr="00050D02" w:rsidRDefault="00AB5A1C" w:rsidP="00AB5A1C">
      <w:pPr>
        <w:shd w:val="clear" w:color="auto" w:fill="FFFFFF"/>
        <w:spacing w:line="240" w:lineRule="auto"/>
        <w:jc w:val="both"/>
        <w:rPr>
          <w:rFonts w:ascii="Arial" w:hAnsi="Arial" w:cs="Arial"/>
          <w:sz w:val="20"/>
        </w:rPr>
      </w:pPr>
      <w:r>
        <w:rPr>
          <w:rFonts w:ascii="Arial" w:hAnsi="Arial"/>
          <w:sz w:val="20"/>
        </w:rPr>
        <w:t xml:space="preserve">Трудовата злополука е </w:t>
      </w:r>
      <w:r>
        <w:rPr>
          <w:rFonts w:ascii="Arial" w:hAnsi="Arial"/>
          <w:b/>
          <w:bCs/>
          <w:sz w:val="20"/>
        </w:rPr>
        <w:t>внезапно събитие, причинено от външна причина, водеща до нараняване или смърт</w:t>
      </w:r>
      <w:r>
        <w:rPr>
          <w:rFonts w:ascii="Arial" w:hAnsi="Arial"/>
          <w:sz w:val="20"/>
        </w:rPr>
        <w:t>, настъпила във връзка с работата:</w:t>
      </w:r>
    </w:p>
    <w:p w:rsidR="00BF73FB" w:rsidRPr="003140FA" w:rsidRDefault="00954889" w:rsidP="000275EF">
      <w:pPr>
        <w:pStyle w:val="Akapitzlist"/>
        <w:widowControl w:val="0"/>
        <w:numPr>
          <w:ilvl w:val="0"/>
          <w:numId w:val="105"/>
        </w:numPr>
        <w:shd w:val="clear" w:color="auto" w:fill="FFFFFF"/>
        <w:autoSpaceDE w:val="0"/>
        <w:autoSpaceDN w:val="0"/>
        <w:adjustRightInd w:val="0"/>
        <w:spacing w:after="120" w:line="240" w:lineRule="auto"/>
        <w:ind w:left="567" w:hanging="567"/>
        <w:contextualSpacing w:val="0"/>
        <w:jc w:val="both"/>
        <w:rPr>
          <w:rFonts w:ascii="Arial" w:hAnsi="Arial" w:cs="Arial"/>
          <w:sz w:val="20"/>
        </w:rPr>
      </w:pPr>
      <w:r>
        <w:rPr>
          <w:rFonts w:ascii="Arial" w:hAnsi="Arial"/>
          <w:sz w:val="20"/>
        </w:rPr>
        <w:t>по време или във връзка с изпълнението на обикновени дейности или заповеди на своите началници;</w:t>
      </w:r>
    </w:p>
    <w:p w:rsidR="00BF73FB" w:rsidRPr="003140FA" w:rsidRDefault="00954889" w:rsidP="000275EF">
      <w:pPr>
        <w:pStyle w:val="Akapitzlist"/>
        <w:widowControl w:val="0"/>
        <w:numPr>
          <w:ilvl w:val="0"/>
          <w:numId w:val="105"/>
        </w:numPr>
        <w:shd w:val="clear" w:color="auto" w:fill="FFFFFF"/>
        <w:autoSpaceDE w:val="0"/>
        <w:autoSpaceDN w:val="0"/>
        <w:adjustRightInd w:val="0"/>
        <w:spacing w:after="120" w:line="240" w:lineRule="auto"/>
        <w:ind w:left="567" w:hanging="567"/>
        <w:contextualSpacing w:val="0"/>
        <w:jc w:val="both"/>
        <w:rPr>
          <w:rFonts w:ascii="Arial" w:hAnsi="Arial" w:cs="Arial"/>
          <w:sz w:val="20"/>
        </w:rPr>
      </w:pPr>
      <w:r>
        <w:rPr>
          <w:rFonts w:ascii="Arial" w:hAnsi="Arial"/>
          <w:sz w:val="20"/>
        </w:rPr>
        <w:t>по време или във връзка с извършване на дейности от служителя в полза на работодателя, дори без инструкции;</w:t>
      </w:r>
    </w:p>
    <w:p w:rsidR="00BF73FB" w:rsidRPr="003140FA" w:rsidRDefault="00954889" w:rsidP="000275EF">
      <w:pPr>
        <w:pStyle w:val="Akapitzlist"/>
        <w:widowControl w:val="0"/>
        <w:numPr>
          <w:ilvl w:val="0"/>
          <w:numId w:val="105"/>
        </w:numPr>
        <w:shd w:val="clear" w:color="auto" w:fill="FFFFFF"/>
        <w:autoSpaceDE w:val="0"/>
        <w:autoSpaceDN w:val="0"/>
        <w:adjustRightInd w:val="0"/>
        <w:spacing w:after="120" w:line="240" w:lineRule="auto"/>
        <w:ind w:left="567" w:hanging="567"/>
        <w:contextualSpacing w:val="0"/>
        <w:jc w:val="both"/>
        <w:rPr>
          <w:rFonts w:ascii="Arial" w:hAnsi="Arial" w:cs="Arial"/>
          <w:sz w:val="20"/>
        </w:rPr>
      </w:pPr>
      <w:r>
        <w:rPr>
          <w:rFonts w:ascii="Arial" w:hAnsi="Arial"/>
          <w:sz w:val="20"/>
        </w:rPr>
        <w:t>докато служителят е на разположение на работодателя по пътя между седалището на работодателя и мястото на изпълнение на задължението, произтичащо от трудовото правоотношение.</w:t>
      </w:r>
    </w:p>
    <w:p w:rsidR="009142D5" w:rsidRPr="00050D02" w:rsidRDefault="009142D5" w:rsidP="00001620">
      <w:pPr>
        <w:widowControl w:val="0"/>
        <w:shd w:val="clear" w:color="auto" w:fill="FFFFFF"/>
        <w:autoSpaceDE w:val="0"/>
        <w:autoSpaceDN w:val="0"/>
        <w:adjustRightInd w:val="0"/>
        <w:spacing w:after="0" w:line="240" w:lineRule="auto"/>
        <w:ind w:left="426" w:hanging="426"/>
        <w:jc w:val="both"/>
        <w:rPr>
          <w:rFonts w:ascii="Arial" w:hAnsi="Arial" w:cs="Arial"/>
          <w:sz w:val="20"/>
        </w:rPr>
      </w:pPr>
    </w:p>
    <w:p w:rsidR="00AB5A1C" w:rsidRPr="00050D02" w:rsidRDefault="00954889" w:rsidP="00AB5A1C">
      <w:pPr>
        <w:shd w:val="clear" w:color="auto" w:fill="FFFFFF"/>
        <w:spacing w:line="240" w:lineRule="auto"/>
        <w:jc w:val="both"/>
        <w:rPr>
          <w:rFonts w:ascii="Arial" w:hAnsi="Arial" w:cs="Arial"/>
          <w:sz w:val="20"/>
        </w:rPr>
      </w:pPr>
      <w:r>
        <w:rPr>
          <w:rFonts w:ascii="Arial" w:hAnsi="Arial"/>
          <w:sz w:val="20"/>
        </w:rPr>
        <w:t>Като трудова злополука се приема и инцидент, по време на който е пострадал служителят:</w:t>
      </w:r>
    </w:p>
    <w:p w:rsidR="00BF73FB" w:rsidRPr="003140FA" w:rsidRDefault="00954889" w:rsidP="000275EF">
      <w:pPr>
        <w:pStyle w:val="Akapitzlist"/>
        <w:widowControl w:val="0"/>
        <w:numPr>
          <w:ilvl w:val="0"/>
          <w:numId w:val="106"/>
        </w:numPr>
        <w:shd w:val="clear" w:color="auto" w:fill="FFFFFF"/>
        <w:autoSpaceDE w:val="0"/>
        <w:autoSpaceDN w:val="0"/>
        <w:adjustRightInd w:val="0"/>
        <w:spacing w:after="120" w:line="240" w:lineRule="auto"/>
        <w:ind w:left="567" w:hanging="567"/>
        <w:contextualSpacing w:val="0"/>
        <w:jc w:val="both"/>
        <w:rPr>
          <w:rFonts w:ascii="Arial" w:hAnsi="Arial" w:cs="Arial"/>
          <w:sz w:val="20"/>
        </w:rPr>
      </w:pPr>
      <w:r>
        <w:rPr>
          <w:rFonts w:ascii="Arial" w:hAnsi="Arial"/>
          <w:sz w:val="20"/>
        </w:rPr>
        <w:t>по време на бизнес пътуване при обстоятелства, различни от горепосочените, освен ако злополуката е причинена от действията на служителя, което не е свързано с изпълнението на възложените му задачи;</w:t>
      </w:r>
    </w:p>
    <w:p w:rsidR="00BF73FB" w:rsidRPr="003140FA" w:rsidRDefault="00954889" w:rsidP="000275EF">
      <w:pPr>
        <w:pStyle w:val="Akapitzlist"/>
        <w:widowControl w:val="0"/>
        <w:numPr>
          <w:ilvl w:val="0"/>
          <w:numId w:val="106"/>
        </w:numPr>
        <w:shd w:val="clear" w:color="auto" w:fill="FFFFFF"/>
        <w:autoSpaceDE w:val="0"/>
        <w:autoSpaceDN w:val="0"/>
        <w:adjustRightInd w:val="0"/>
        <w:spacing w:after="120" w:line="240" w:lineRule="auto"/>
        <w:ind w:left="567" w:hanging="567"/>
        <w:contextualSpacing w:val="0"/>
        <w:jc w:val="both"/>
        <w:rPr>
          <w:rFonts w:ascii="Arial" w:hAnsi="Arial" w:cs="Arial"/>
          <w:sz w:val="20"/>
        </w:rPr>
      </w:pPr>
      <w:r>
        <w:rPr>
          <w:rFonts w:ascii="Arial" w:hAnsi="Arial"/>
          <w:sz w:val="20"/>
        </w:rPr>
        <w:t>по време на обучение в областта на универсалната самозащита;</w:t>
      </w:r>
    </w:p>
    <w:p w:rsidR="00BF73FB" w:rsidRPr="003140FA" w:rsidRDefault="00954889" w:rsidP="000275EF">
      <w:pPr>
        <w:pStyle w:val="Akapitzlist"/>
        <w:widowControl w:val="0"/>
        <w:numPr>
          <w:ilvl w:val="0"/>
          <w:numId w:val="106"/>
        </w:numPr>
        <w:shd w:val="clear" w:color="auto" w:fill="FFFFFF"/>
        <w:autoSpaceDE w:val="0"/>
        <w:autoSpaceDN w:val="0"/>
        <w:adjustRightInd w:val="0"/>
        <w:spacing w:after="120" w:line="240" w:lineRule="auto"/>
        <w:ind w:left="567" w:hanging="567"/>
        <w:contextualSpacing w:val="0"/>
        <w:jc w:val="both"/>
        <w:rPr>
          <w:rFonts w:ascii="Arial" w:hAnsi="Arial" w:cs="Arial"/>
          <w:sz w:val="20"/>
        </w:rPr>
      </w:pPr>
      <w:r>
        <w:rPr>
          <w:rFonts w:ascii="Arial" w:hAnsi="Arial"/>
          <w:sz w:val="20"/>
        </w:rPr>
        <w:t xml:space="preserve">когато изпълнява задачи, наредени от синдикални организации, работещи при работодателя. </w:t>
      </w:r>
    </w:p>
    <w:p w:rsidR="00BF73FB" w:rsidRDefault="00BF73FB" w:rsidP="003140FA">
      <w:pPr>
        <w:shd w:val="clear" w:color="auto" w:fill="FFFFFF"/>
        <w:spacing w:after="0" w:line="240" w:lineRule="auto"/>
        <w:jc w:val="both"/>
        <w:rPr>
          <w:rFonts w:ascii="Arial" w:hAnsi="Arial" w:cs="Arial"/>
          <w:sz w:val="20"/>
        </w:rPr>
      </w:pPr>
    </w:p>
    <w:p w:rsidR="00BF73FB" w:rsidRPr="003140FA" w:rsidRDefault="00954889" w:rsidP="003140FA">
      <w:pPr>
        <w:shd w:val="clear" w:color="auto" w:fill="FFFFFF"/>
        <w:spacing w:after="0" w:line="240" w:lineRule="auto"/>
        <w:jc w:val="both"/>
        <w:rPr>
          <w:rFonts w:ascii="Arial" w:hAnsi="Arial" w:cs="Arial"/>
          <w:b/>
          <w:sz w:val="20"/>
        </w:rPr>
      </w:pPr>
      <w:r>
        <w:rPr>
          <w:rFonts w:ascii="Arial" w:hAnsi="Arial"/>
          <w:b/>
          <w:sz w:val="20"/>
        </w:rPr>
        <w:t>Видове трудови злополуки:</w:t>
      </w:r>
    </w:p>
    <w:p w:rsidR="00BF73FB" w:rsidRDefault="00BF73FB" w:rsidP="003140FA">
      <w:pPr>
        <w:shd w:val="clear" w:color="auto" w:fill="FFFFFF"/>
        <w:spacing w:after="0" w:line="240" w:lineRule="auto"/>
        <w:jc w:val="both"/>
        <w:rPr>
          <w:rFonts w:ascii="Arial" w:hAnsi="Arial" w:cs="Arial"/>
          <w:sz w:val="20"/>
        </w:rPr>
      </w:pPr>
    </w:p>
    <w:p w:rsidR="00BF73FB" w:rsidRPr="003140FA" w:rsidRDefault="00954889" w:rsidP="000275EF">
      <w:pPr>
        <w:pStyle w:val="Akapitzlist"/>
        <w:widowControl w:val="0"/>
        <w:numPr>
          <w:ilvl w:val="0"/>
          <w:numId w:val="107"/>
        </w:numPr>
        <w:shd w:val="clear" w:color="auto" w:fill="FFFFFF"/>
        <w:autoSpaceDE w:val="0"/>
        <w:autoSpaceDN w:val="0"/>
        <w:adjustRightInd w:val="0"/>
        <w:spacing w:after="120" w:line="240" w:lineRule="auto"/>
        <w:ind w:left="567" w:hanging="567"/>
        <w:contextualSpacing w:val="0"/>
        <w:jc w:val="both"/>
        <w:rPr>
          <w:rFonts w:ascii="Arial" w:hAnsi="Arial" w:cs="Arial"/>
          <w:sz w:val="20"/>
        </w:rPr>
      </w:pPr>
      <w:r>
        <w:rPr>
          <w:rFonts w:ascii="Arial" w:hAnsi="Arial"/>
          <w:sz w:val="20"/>
        </w:rPr>
        <w:t xml:space="preserve">смъртен случай - </w:t>
      </w:r>
      <w:r w:rsidR="00896FC6">
        <w:rPr>
          <w:rFonts w:ascii="Arial" w:hAnsi="Arial"/>
          <w:sz w:val="20"/>
        </w:rPr>
        <w:t>злополука, довела</w:t>
      </w:r>
      <w:r>
        <w:rPr>
          <w:rFonts w:ascii="Arial" w:hAnsi="Arial"/>
          <w:sz w:val="20"/>
        </w:rPr>
        <w:t xml:space="preserve"> до смърт в рамките на период, не по-дълъг от 6 месеца от датата на злополуката;</w:t>
      </w:r>
    </w:p>
    <w:p w:rsidR="00BF73FB" w:rsidRPr="003140FA" w:rsidRDefault="00954889" w:rsidP="000275EF">
      <w:pPr>
        <w:pStyle w:val="Akapitzlist"/>
        <w:widowControl w:val="0"/>
        <w:numPr>
          <w:ilvl w:val="0"/>
          <w:numId w:val="107"/>
        </w:numPr>
        <w:shd w:val="clear" w:color="auto" w:fill="FFFFFF"/>
        <w:autoSpaceDE w:val="0"/>
        <w:autoSpaceDN w:val="0"/>
        <w:adjustRightInd w:val="0"/>
        <w:spacing w:after="120" w:line="240" w:lineRule="auto"/>
        <w:ind w:left="567" w:hanging="567"/>
        <w:contextualSpacing w:val="0"/>
        <w:jc w:val="both"/>
        <w:rPr>
          <w:rFonts w:ascii="Arial" w:hAnsi="Arial" w:cs="Arial"/>
          <w:sz w:val="20"/>
        </w:rPr>
      </w:pPr>
      <w:r>
        <w:rPr>
          <w:rFonts w:ascii="Arial" w:hAnsi="Arial"/>
          <w:sz w:val="20"/>
        </w:rPr>
        <w:t>тежка - злополука, водеща до сериозни телесни наранявания, като загуба на зрение, слух, говор, репродуктивна способност или други телесни наранявания или нарушения на здравето, нарушаване на основните функции на тялото, както и нелечимо или животозастрашаващо заболяване, психическо заболяване, непълна или частична неспособност на работи по професия или постоянно, значително обезобразяване или деформиране на тялото;</w:t>
      </w:r>
    </w:p>
    <w:p w:rsidR="00BF73FB" w:rsidRPr="003140FA" w:rsidRDefault="00954889" w:rsidP="000275EF">
      <w:pPr>
        <w:pStyle w:val="Akapitzlist"/>
        <w:widowControl w:val="0"/>
        <w:numPr>
          <w:ilvl w:val="0"/>
          <w:numId w:val="107"/>
        </w:numPr>
        <w:shd w:val="clear" w:color="auto" w:fill="FFFFFF"/>
        <w:autoSpaceDE w:val="0"/>
        <w:autoSpaceDN w:val="0"/>
        <w:adjustRightInd w:val="0"/>
        <w:spacing w:after="120" w:line="240" w:lineRule="auto"/>
        <w:ind w:left="567" w:hanging="567"/>
        <w:contextualSpacing w:val="0"/>
        <w:jc w:val="both"/>
        <w:rPr>
          <w:rFonts w:ascii="Arial" w:hAnsi="Arial" w:cs="Arial"/>
          <w:sz w:val="20"/>
        </w:rPr>
      </w:pPr>
      <w:r>
        <w:rPr>
          <w:rFonts w:ascii="Arial" w:hAnsi="Arial"/>
          <w:sz w:val="20"/>
        </w:rPr>
        <w:t>лека - всяка друга злополука без признаци на смъртна и тежка злополука;</w:t>
      </w:r>
    </w:p>
    <w:p w:rsidR="00BF73FB" w:rsidRPr="003140FA" w:rsidRDefault="00954889" w:rsidP="000275EF">
      <w:pPr>
        <w:pStyle w:val="Akapitzlist"/>
        <w:widowControl w:val="0"/>
        <w:numPr>
          <w:ilvl w:val="0"/>
          <w:numId w:val="107"/>
        </w:numPr>
        <w:shd w:val="clear" w:color="auto" w:fill="FFFFFF"/>
        <w:autoSpaceDE w:val="0"/>
        <w:autoSpaceDN w:val="0"/>
        <w:adjustRightInd w:val="0"/>
        <w:spacing w:after="120" w:line="240" w:lineRule="auto"/>
        <w:ind w:left="567" w:hanging="567"/>
        <w:contextualSpacing w:val="0"/>
        <w:jc w:val="both"/>
        <w:rPr>
          <w:rFonts w:ascii="Arial" w:hAnsi="Arial" w:cs="Arial"/>
          <w:sz w:val="20"/>
        </w:rPr>
      </w:pPr>
      <w:r>
        <w:rPr>
          <w:rFonts w:ascii="Arial" w:hAnsi="Arial"/>
          <w:sz w:val="20"/>
        </w:rPr>
        <w:t>колективна - инцидент, който е засегнал най-малко двама души в резултат на едно и също събитие.</w:t>
      </w:r>
    </w:p>
    <w:p w:rsidR="00AB5A1C" w:rsidRPr="00050D02" w:rsidRDefault="00AB5A1C" w:rsidP="00AB5A1C">
      <w:pPr>
        <w:shd w:val="clear" w:color="auto" w:fill="FFFFFF"/>
        <w:spacing w:before="160" w:line="240" w:lineRule="auto"/>
        <w:jc w:val="both"/>
        <w:rPr>
          <w:rFonts w:ascii="Arial" w:hAnsi="Arial" w:cs="Arial"/>
          <w:color w:val="000000"/>
          <w:sz w:val="20"/>
        </w:rPr>
      </w:pPr>
      <w:r>
        <w:rPr>
          <w:rFonts w:ascii="Arial" w:hAnsi="Arial"/>
          <w:color w:val="000000"/>
          <w:sz w:val="20"/>
        </w:rPr>
        <w:t>Работодателят е длъжен незабавно да уведоми компетентния регионален инспектор по труда</w:t>
      </w:r>
      <w:r>
        <w:rPr>
          <w:rFonts w:ascii="Arial" w:hAnsi="Arial"/>
          <w:color w:val="000000"/>
          <w:sz w:val="20"/>
        </w:rPr>
        <w:cr/>
      </w:r>
      <w:r>
        <w:rPr>
          <w:rFonts w:ascii="Arial" w:hAnsi="Arial"/>
          <w:color w:val="000000"/>
          <w:sz w:val="20"/>
        </w:rPr>
        <w:br/>
        <w:t xml:space="preserve">и прокурор за смъртоносна, тежка или колективна трудова злополука и всяка друга злополука, която е предизвикала гореспоменантите следствия, свързани с работата, ако може да се счита за трудова злополука. </w:t>
      </w:r>
    </w:p>
    <w:p w:rsidR="00AB5A1C" w:rsidRPr="00050D02" w:rsidRDefault="00AB5A1C" w:rsidP="00AB5A1C">
      <w:pPr>
        <w:shd w:val="clear" w:color="auto" w:fill="FFFFFF"/>
        <w:spacing w:line="240" w:lineRule="auto"/>
        <w:jc w:val="both"/>
        <w:rPr>
          <w:rFonts w:ascii="Arial" w:hAnsi="Arial" w:cs="Arial"/>
          <w:color w:val="000000"/>
          <w:sz w:val="20"/>
        </w:rPr>
      </w:pPr>
      <w:r>
        <w:rPr>
          <w:rFonts w:ascii="Arial" w:hAnsi="Arial"/>
          <w:color w:val="000000"/>
          <w:sz w:val="20"/>
        </w:rPr>
        <w:t>Работодателят е длъжен да води регистър на трудовите злополуки. Работодателят е длъжен да води регистър за определяне на обстоятелствата и причините за трудова злополука заедно с други документи за следствие от инцидента в продължение на 10 години.</w:t>
      </w:r>
    </w:p>
    <w:p w:rsidR="00BF73FB" w:rsidRDefault="00AB5A1C" w:rsidP="003140FA">
      <w:pPr>
        <w:spacing w:after="0"/>
        <w:jc w:val="both"/>
        <w:rPr>
          <w:rFonts w:ascii="Arial" w:hAnsi="Arial" w:cs="Arial"/>
          <w:bCs/>
          <w:sz w:val="20"/>
          <w:szCs w:val="20"/>
        </w:rPr>
      </w:pPr>
      <w:r>
        <w:rPr>
          <w:rFonts w:ascii="Arial" w:hAnsi="Arial"/>
          <w:color w:val="000000"/>
          <w:sz w:val="20"/>
        </w:rPr>
        <w:t xml:space="preserve">Разходите, свързани с определянето на обстоятелствата и причините за трудови злополуки, се поемат от работодателя. </w:t>
      </w:r>
      <w:r>
        <w:rPr>
          <w:rFonts w:ascii="Arial" w:hAnsi="Arial"/>
          <w:bCs/>
          <w:sz w:val="20"/>
          <w:szCs w:val="20"/>
        </w:rPr>
        <w:t xml:space="preserve">Служителите са </w:t>
      </w:r>
      <w:r>
        <w:rPr>
          <w:rFonts w:ascii="Arial" w:hAnsi="Arial"/>
          <w:b/>
          <w:bCs/>
          <w:sz w:val="20"/>
          <w:szCs w:val="20"/>
        </w:rPr>
        <w:t>осигурени при трудови злополуки и професионални заболявания</w:t>
      </w:r>
      <w:r>
        <w:rPr>
          <w:rFonts w:ascii="Arial" w:hAnsi="Arial"/>
          <w:bCs/>
          <w:sz w:val="20"/>
          <w:szCs w:val="20"/>
        </w:rPr>
        <w:t>. Размерът на пенсията за инвалидност поради трудова злополука или професионално заболяване се определя в съответствие с правилата, предвидени за пенсии за неработоспособност в разпоредбите за трудови и инвалидни пенсии от Фонда за социално осигуряване.</w:t>
      </w:r>
    </w:p>
    <w:p w:rsidR="00BF73FB" w:rsidRDefault="00BF73FB" w:rsidP="003140FA">
      <w:pPr>
        <w:spacing w:after="0" w:line="240" w:lineRule="auto"/>
        <w:jc w:val="both"/>
        <w:rPr>
          <w:rFonts w:ascii="Arial" w:eastAsia="Times New Roman" w:hAnsi="Arial" w:cs="Arial"/>
          <w:sz w:val="20"/>
          <w:szCs w:val="20"/>
          <w:lang w:eastAsia="pl-PL"/>
        </w:rPr>
      </w:pPr>
    </w:p>
    <w:p w:rsidR="00BF73FB" w:rsidRDefault="00BF73FB" w:rsidP="003140FA">
      <w:pPr>
        <w:spacing w:after="0" w:line="240" w:lineRule="auto"/>
        <w:jc w:val="both"/>
        <w:rPr>
          <w:rFonts w:ascii="Arial" w:eastAsia="Times New Roman" w:hAnsi="Arial" w:cs="Arial"/>
          <w:sz w:val="20"/>
          <w:szCs w:val="20"/>
          <w:lang w:eastAsia="pl-PL"/>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603E9C" w:rsidRPr="00603E9C" w:rsidTr="00896FC6">
        <w:tc>
          <w:tcPr>
            <w:tcW w:w="2268" w:type="dxa"/>
          </w:tcPr>
          <w:p w:rsidR="00BF73FB" w:rsidRDefault="00C9380B" w:rsidP="003140FA">
            <w:pPr>
              <w:pStyle w:val="Bezodstpw"/>
              <w:ind w:left="-108"/>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C9380B" w:rsidRPr="00603E9C" w:rsidRDefault="00C9380B" w:rsidP="00927FA6">
            <w:pPr>
              <w:pStyle w:val="Bezodstpw"/>
              <w:jc w:val="both"/>
              <w:rPr>
                <w:rFonts w:ascii="Arial" w:hAnsi="Arial" w:cs="Arial"/>
                <w:b/>
                <w:color w:val="538135" w:themeColor="accent6" w:themeShade="BF"/>
                <w:sz w:val="10"/>
                <w:szCs w:val="10"/>
              </w:rPr>
            </w:pPr>
          </w:p>
        </w:tc>
      </w:tr>
    </w:tbl>
    <w:p w:rsidR="000B0425" w:rsidRPr="00747B3D" w:rsidRDefault="000B0425">
      <w:pPr>
        <w:spacing w:after="0" w:line="240" w:lineRule="auto"/>
        <w:jc w:val="both"/>
        <w:rPr>
          <w:rFonts w:ascii="Arial" w:eastAsia="Times New Roman" w:hAnsi="Arial" w:cs="Arial"/>
          <w:sz w:val="20"/>
          <w:szCs w:val="20"/>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02"/>
        <w:gridCol w:w="6411"/>
      </w:tblGrid>
      <w:tr w:rsidR="00994DDA" w:rsidRPr="000A39ED" w:rsidTr="007D41F1">
        <w:tc>
          <w:tcPr>
            <w:tcW w:w="2802" w:type="dxa"/>
          </w:tcPr>
          <w:p w:rsidR="00994DDA" w:rsidRPr="007D41F1" w:rsidRDefault="00994DDA">
            <w:pPr>
              <w:jc w:val="both"/>
              <w:rPr>
                <w:rFonts w:ascii="Arial" w:hAnsi="Arial" w:cs="Arial"/>
                <w:b/>
                <w:sz w:val="20"/>
                <w:szCs w:val="20"/>
              </w:rPr>
            </w:pPr>
            <w:r>
              <w:rPr>
                <w:rFonts w:ascii="Arial" w:hAnsi="Arial"/>
                <w:b/>
                <w:color w:val="000000" w:themeColor="text1"/>
                <w:sz w:val="20"/>
                <w:szCs w:val="20"/>
              </w:rPr>
              <w:t>http://</w:t>
            </w:r>
            <w:hyperlink r:id="rId36" w:history="1">
              <w:r>
                <w:rPr>
                  <w:rFonts w:ascii="Arial" w:hAnsi="Arial"/>
                  <w:b/>
                  <w:color w:val="000000" w:themeColor="text1"/>
                  <w:sz w:val="20"/>
                  <w:szCs w:val="20"/>
                </w:rPr>
                <w:t>www.mrpips.gov.pl</w:t>
              </w:r>
            </w:hyperlink>
          </w:p>
        </w:tc>
        <w:tc>
          <w:tcPr>
            <w:tcW w:w="6411" w:type="dxa"/>
          </w:tcPr>
          <w:p w:rsidR="00994DDA" w:rsidRPr="000A39ED" w:rsidRDefault="00994DDA">
            <w:pPr>
              <w:rPr>
                <w:rFonts w:ascii="Arial" w:eastAsia="Times New Roman" w:hAnsi="Arial" w:cs="Arial"/>
                <w:sz w:val="20"/>
                <w:szCs w:val="20"/>
              </w:rPr>
            </w:pPr>
            <w:r>
              <w:rPr>
                <w:rFonts w:ascii="Arial" w:hAnsi="Arial"/>
                <w:sz w:val="20"/>
                <w:szCs w:val="20"/>
              </w:rPr>
              <w:t>Министерство на семейството, труда и социалната политика</w:t>
            </w:r>
          </w:p>
          <w:p w:rsidR="00946DBA" w:rsidRPr="007D41F1" w:rsidRDefault="00946DBA">
            <w:pPr>
              <w:rPr>
                <w:rFonts w:ascii="Arial" w:hAnsi="Arial" w:cs="Arial"/>
                <w:b/>
                <w:sz w:val="20"/>
                <w:szCs w:val="20"/>
              </w:rPr>
            </w:pPr>
          </w:p>
        </w:tc>
      </w:tr>
      <w:tr w:rsidR="00994DDA" w:rsidRPr="000A39ED" w:rsidTr="007D41F1">
        <w:tc>
          <w:tcPr>
            <w:tcW w:w="2802" w:type="dxa"/>
          </w:tcPr>
          <w:p w:rsidR="00994DDA" w:rsidRPr="007D41F1" w:rsidRDefault="00994DDA" w:rsidP="00C036D8">
            <w:pPr>
              <w:jc w:val="both"/>
              <w:rPr>
                <w:rFonts w:ascii="Arial" w:hAnsi="Arial" w:cs="Arial"/>
                <w:b/>
                <w:sz w:val="20"/>
                <w:szCs w:val="20"/>
              </w:rPr>
            </w:pPr>
            <w:r>
              <w:rPr>
                <w:rFonts w:ascii="Arial" w:hAnsi="Arial"/>
                <w:b/>
                <w:sz w:val="20"/>
                <w:szCs w:val="20"/>
              </w:rPr>
              <w:t>http://</w:t>
            </w:r>
            <w:hyperlink r:id="rId37" w:history="1">
              <w:r>
                <w:rPr>
                  <w:rFonts w:ascii="Arial" w:hAnsi="Arial"/>
                  <w:b/>
                  <w:color w:val="000000" w:themeColor="text1"/>
                  <w:sz w:val="20"/>
                  <w:szCs w:val="20"/>
                </w:rPr>
                <w:t>www.ciop.pl</w:t>
              </w:r>
            </w:hyperlink>
          </w:p>
        </w:tc>
        <w:tc>
          <w:tcPr>
            <w:tcW w:w="6411" w:type="dxa"/>
          </w:tcPr>
          <w:p w:rsidR="00994DDA" w:rsidRPr="000A39ED" w:rsidRDefault="00994DDA" w:rsidP="007D41F1">
            <w:pPr>
              <w:rPr>
                <w:rFonts w:ascii="Arial" w:eastAsia="Times New Roman" w:hAnsi="Arial" w:cs="Arial"/>
                <w:sz w:val="20"/>
                <w:szCs w:val="20"/>
              </w:rPr>
            </w:pPr>
            <w:r>
              <w:rPr>
                <w:rFonts w:ascii="Arial" w:hAnsi="Arial"/>
                <w:sz w:val="20"/>
                <w:szCs w:val="20"/>
              </w:rPr>
              <w:t>Централен институт за безопасност на труда</w:t>
            </w:r>
          </w:p>
          <w:p w:rsidR="00946DBA" w:rsidRPr="007D41F1" w:rsidRDefault="00946DBA" w:rsidP="007D41F1">
            <w:pPr>
              <w:rPr>
                <w:rFonts w:ascii="Arial" w:hAnsi="Arial" w:cs="Arial"/>
                <w:b/>
                <w:sz w:val="20"/>
                <w:szCs w:val="20"/>
              </w:rPr>
            </w:pPr>
          </w:p>
        </w:tc>
      </w:tr>
      <w:tr w:rsidR="00994DDA" w:rsidRPr="000A39ED" w:rsidTr="007D41F1">
        <w:tc>
          <w:tcPr>
            <w:tcW w:w="2802" w:type="dxa"/>
          </w:tcPr>
          <w:p w:rsidR="00994DDA" w:rsidRPr="007D41F1" w:rsidRDefault="00994DDA" w:rsidP="00C036D8">
            <w:pPr>
              <w:jc w:val="both"/>
              <w:rPr>
                <w:rFonts w:ascii="Arial" w:hAnsi="Arial" w:cs="Arial"/>
                <w:b/>
                <w:sz w:val="20"/>
                <w:szCs w:val="20"/>
              </w:rPr>
            </w:pPr>
            <w:r>
              <w:rPr>
                <w:rFonts w:ascii="Arial" w:hAnsi="Arial"/>
                <w:b/>
                <w:sz w:val="20"/>
                <w:szCs w:val="20"/>
              </w:rPr>
              <w:t>http://www.pip.gov.pl</w:t>
            </w:r>
          </w:p>
        </w:tc>
        <w:tc>
          <w:tcPr>
            <w:tcW w:w="6411" w:type="dxa"/>
          </w:tcPr>
          <w:p w:rsidR="00994DDA" w:rsidRPr="007D41F1" w:rsidRDefault="00994DDA" w:rsidP="007D41F1">
            <w:pPr>
              <w:rPr>
                <w:rFonts w:ascii="Arial" w:hAnsi="Arial" w:cs="Arial"/>
                <w:b/>
                <w:sz w:val="20"/>
                <w:szCs w:val="20"/>
              </w:rPr>
            </w:pPr>
            <w:r>
              <w:rPr>
                <w:rFonts w:ascii="Arial" w:hAnsi="Arial"/>
                <w:sz w:val="20"/>
                <w:szCs w:val="20"/>
              </w:rPr>
              <w:t>Държавна инспекция по труда</w:t>
            </w:r>
          </w:p>
        </w:tc>
      </w:tr>
    </w:tbl>
    <w:p w:rsidR="009F6E36" w:rsidRDefault="009F6E36" w:rsidP="00C036D8">
      <w:pPr>
        <w:jc w:val="both"/>
        <w:rPr>
          <w:rFonts w:ascii="Arial" w:hAnsi="Arial" w:cs="Arial"/>
          <w:b/>
        </w:rPr>
      </w:pPr>
    </w:p>
    <w:p w:rsidR="00BF73FB" w:rsidRDefault="00DC3711" w:rsidP="000275EF">
      <w:pPr>
        <w:pStyle w:val="Nagwek2"/>
        <w:numPr>
          <w:ilvl w:val="1"/>
          <w:numId w:val="87"/>
        </w:numPr>
        <w:spacing w:after="100" w:afterAutospacing="1"/>
        <w:ind w:left="851" w:hanging="851"/>
        <w:rPr>
          <w:rFonts w:ascii="Arial" w:hAnsi="Arial" w:cs="Arial"/>
          <w:b/>
          <w:color w:val="538135" w:themeColor="accent6" w:themeShade="BF"/>
        </w:rPr>
      </w:pPr>
      <w:bookmarkStart w:id="28" w:name="_Toc532301407"/>
      <w:r>
        <w:rPr>
          <w:rFonts w:ascii="Arial" w:hAnsi="Arial"/>
          <w:b/>
          <w:color w:val="538135" w:themeColor="accent6" w:themeShade="BF"/>
        </w:rPr>
        <w:t>Специфични категории служители</w:t>
      </w:r>
      <w:bookmarkEnd w:id="28"/>
    </w:p>
    <w:p w:rsidR="007E530A" w:rsidRPr="007D41F1" w:rsidRDefault="00EA65A7" w:rsidP="007D41F1">
      <w:pPr>
        <w:spacing w:after="12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Непълнолетни</w:t>
      </w:r>
    </w:p>
    <w:p w:rsidR="00C036D8" w:rsidRPr="00CA3C79" w:rsidRDefault="00C036D8" w:rsidP="007D41F1">
      <w:pPr>
        <w:spacing w:after="120"/>
        <w:jc w:val="both"/>
        <w:rPr>
          <w:rFonts w:ascii="Arial" w:hAnsi="Arial" w:cs="Arial"/>
          <w:snapToGrid w:val="0"/>
          <w:sz w:val="20"/>
          <w:szCs w:val="20"/>
        </w:rPr>
      </w:pPr>
      <w:r>
        <w:rPr>
          <w:rFonts w:ascii="Arial" w:hAnsi="Arial"/>
          <w:bCs/>
          <w:sz w:val="20"/>
          <w:szCs w:val="20"/>
        </w:rPr>
        <w:t>Наемането на лица между 16 и 18-годишна възраст (</w:t>
      </w:r>
      <w:r>
        <w:rPr>
          <w:rFonts w:ascii="Arial" w:hAnsi="Arial"/>
          <w:b/>
          <w:bCs/>
          <w:sz w:val="20"/>
          <w:szCs w:val="20"/>
        </w:rPr>
        <w:t>непълнолетни</w:t>
      </w:r>
      <w:r>
        <w:rPr>
          <w:rFonts w:ascii="Arial" w:hAnsi="Arial"/>
          <w:bCs/>
          <w:sz w:val="20"/>
          <w:szCs w:val="20"/>
        </w:rPr>
        <w:t xml:space="preserve">) се извършва </w:t>
      </w:r>
      <w:r>
        <w:rPr>
          <w:rFonts w:ascii="Arial" w:hAnsi="Arial"/>
          <w:snapToGrid w:val="0"/>
          <w:sz w:val="20"/>
          <w:szCs w:val="20"/>
        </w:rPr>
        <w:t xml:space="preserve">въз основа на отделни трудови договори, сключвани с цел подготовка за определена професия или трудов договор за извършване на леки дейности. Забранено е да се наемат лица на възраст под 16 години. Въпреки това, Кодексът на труда предвижда </w:t>
      </w:r>
      <w:r>
        <w:rPr>
          <w:rFonts w:ascii="Arial" w:hAnsi="Arial"/>
          <w:b/>
          <w:snapToGrid w:val="0"/>
          <w:sz w:val="20"/>
          <w:szCs w:val="20"/>
        </w:rPr>
        <w:t>изключения</w:t>
      </w:r>
      <w:r>
        <w:rPr>
          <w:rFonts w:ascii="Arial" w:hAnsi="Arial"/>
          <w:snapToGrid w:val="0"/>
          <w:sz w:val="20"/>
          <w:szCs w:val="20"/>
        </w:rPr>
        <w:t xml:space="preserve"> от това правило. </w:t>
      </w:r>
    </w:p>
    <w:p w:rsidR="00C036D8" w:rsidRPr="00CA3C79" w:rsidRDefault="00C036D8" w:rsidP="007D41F1">
      <w:pPr>
        <w:spacing w:after="120"/>
        <w:jc w:val="both"/>
        <w:rPr>
          <w:rFonts w:ascii="Arial" w:hAnsi="Arial" w:cs="Arial"/>
          <w:snapToGrid w:val="0"/>
          <w:sz w:val="20"/>
          <w:szCs w:val="20"/>
        </w:rPr>
      </w:pPr>
      <w:r>
        <w:rPr>
          <w:rFonts w:ascii="Arial" w:hAnsi="Arial"/>
          <w:snapToGrid w:val="0"/>
          <w:sz w:val="20"/>
          <w:szCs w:val="20"/>
        </w:rPr>
        <w:t xml:space="preserve">Според Кодекса на труда, извършването на работа или други дейности от </w:t>
      </w:r>
      <w:r>
        <w:rPr>
          <w:rFonts w:ascii="Arial" w:hAnsi="Arial"/>
          <w:b/>
          <w:snapToGrid w:val="0"/>
          <w:sz w:val="20"/>
          <w:szCs w:val="20"/>
        </w:rPr>
        <w:t>дете до достигане на 16-годишна възраст</w:t>
      </w:r>
      <w:r>
        <w:rPr>
          <w:rFonts w:ascii="Arial" w:hAnsi="Arial"/>
          <w:snapToGrid w:val="0"/>
          <w:sz w:val="20"/>
          <w:szCs w:val="20"/>
        </w:rPr>
        <w:t xml:space="preserve"> е разрешено само в предприятия, които извършват културни, артистични, спортни или рекламни дейности и за тях се изисква предварителното съгласие на законния представител или попечител на детето, както и разрешение от компетентния инспектор по труда.</w:t>
      </w:r>
    </w:p>
    <w:p w:rsidR="00C036D8" w:rsidRPr="00CA3C79" w:rsidRDefault="00C036D8" w:rsidP="007D41F1">
      <w:pPr>
        <w:spacing w:after="120"/>
        <w:jc w:val="both"/>
        <w:rPr>
          <w:rFonts w:ascii="Arial" w:hAnsi="Arial" w:cs="Arial"/>
          <w:snapToGrid w:val="0"/>
          <w:sz w:val="20"/>
          <w:szCs w:val="20"/>
        </w:rPr>
      </w:pPr>
      <w:r>
        <w:rPr>
          <w:rFonts w:ascii="Arial" w:hAnsi="Arial"/>
          <w:sz w:val="20"/>
          <w:szCs w:val="20"/>
        </w:rPr>
        <w:t xml:space="preserve">Наемането на непълнолетни служители, подлежи на ограничения по отношение на работното време (напр. те не могат да работят през нощта или да полагат извънреден труд). Налице е </w:t>
      </w:r>
      <w:r>
        <w:rPr>
          <w:rFonts w:ascii="Arial" w:hAnsi="Arial"/>
          <w:sz w:val="20"/>
          <w:szCs w:val="20"/>
        </w:rPr>
        <w:lastRenderedPageBreak/>
        <w:t xml:space="preserve">също така забрана за наемане на работа на непълнолетни на работни места, които са забранени от съответното национално законодателство. </w:t>
      </w:r>
    </w:p>
    <w:p w:rsidR="00C036D8" w:rsidRPr="007D41F1" w:rsidRDefault="00EA65A7" w:rsidP="007D41F1">
      <w:pPr>
        <w:spacing w:after="12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Бременни жени и майки</w:t>
      </w:r>
    </w:p>
    <w:p w:rsidR="00C036D8" w:rsidRPr="00CA3C79" w:rsidRDefault="00C036D8" w:rsidP="007D41F1">
      <w:pPr>
        <w:spacing w:after="120"/>
        <w:jc w:val="both"/>
        <w:rPr>
          <w:rFonts w:ascii="Arial" w:hAnsi="Arial" w:cs="Arial"/>
          <w:snapToGrid w:val="0"/>
          <w:sz w:val="20"/>
          <w:szCs w:val="20"/>
        </w:rPr>
      </w:pPr>
      <w:r>
        <w:rPr>
          <w:rFonts w:ascii="Arial" w:hAnsi="Arial"/>
          <w:snapToGrid w:val="0"/>
          <w:sz w:val="20"/>
          <w:szCs w:val="20"/>
        </w:rPr>
        <w:t xml:space="preserve">Работещите жени са под специална защита по време на бременност и майчинство: </w:t>
      </w:r>
    </w:p>
    <w:p w:rsidR="00BF73FB" w:rsidRDefault="00C036D8" w:rsidP="003140FA">
      <w:pPr>
        <w:pStyle w:val="Akapitzlist"/>
        <w:numPr>
          <w:ilvl w:val="0"/>
          <w:numId w:val="6"/>
        </w:numPr>
        <w:spacing w:after="120" w:line="240" w:lineRule="auto"/>
        <w:ind w:left="567" w:hanging="567"/>
        <w:contextualSpacing w:val="0"/>
        <w:jc w:val="both"/>
        <w:rPr>
          <w:rFonts w:ascii="Arial" w:hAnsi="Arial" w:cs="Arial"/>
          <w:snapToGrid w:val="0"/>
          <w:sz w:val="20"/>
          <w:szCs w:val="20"/>
        </w:rPr>
      </w:pPr>
      <w:r>
        <w:rPr>
          <w:rFonts w:ascii="Arial" w:hAnsi="Arial"/>
          <w:snapToGrid w:val="0"/>
          <w:sz w:val="20"/>
          <w:szCs w:val="20"/>
        </w:rPr>
        <w:t>по време на бременност и отпуск по майчинство, работодателят не може да прекрати трудовия договор;</w:t>
      </w:r>
    </w:p>
    <w:p w:rsidR="00BF73FB" w:rsidRDefault="00C036D8" w:rsidP="003140FA">
      <w:pPr>
        <w:pStyle w:val="Tekstpodstawowywcity2"/>
        <w:numPr>
          <w:ilvl w:val="0"/>
          <w:numId w:val="6"/>
        </w:numPr>
        <w:spacing w:line="240" w:lineRule="auto"/>
        <w:ind w:left="567" w:hanging="567"/>
        <w:jc w:val="both"/>
        <w:rPr>
          <w:rFonts w:ascii="Arial" w:hAnsi="Arial" w:cs="Arial"/>
          <w:sz w:val="20"/>
          <w:szCs w:val="20"/>
        </w:rPr>
      </w:pPr>
      <w:r>
        <w:rPr>
          <w:rFonts w:ascii="Arial" w:hAnsi="Arial"/>
          <w:sz w:val="20"/>
          <w:szCs w:val="20"/>
        </w:rPr>
        <w:t>срочен договор, което би приключил след изтичане на третия месец на бременността, се удължава до датата на раждане;</w:t>
      </w:r>
    </w:p>
    <w:p w:rsidR="00BF73FB" w:rsidRDefault="00C036D8" w:rsidP="003140FA">
      <w:pPr>
        <w:pStyle w:val="Tekstpodstawowywcity2"/>
        <w:numPr>
          <w:ilvl w:val="0"/>
          <w:numId w:val="6"/>
        </w:numPr>
        <w:spacing w:line="240" w:lineRule="auto"/>
        <w:ind w:left="567" w:hanging="567"/>
        <w:jc w:val="both"/>
        <w:rPr>
          <w:rFonts w:ascii="Arial" w:hAnsi="Arial" w:cs="Arial"/>
          <w:sz w:val="20"/>
          <w:szCs w:val="20"/>
        </w:rPr>
      </w:pPr>
      <w:r>
        <w:rPr>
          <w:rFonts w:ascii="Arial" w:hAnsi="Arial"/>
          <w:sz w:val="20"/>
          <w:szCs w:val="20"/>
        </w:rPr>
        <w:t>бременна служителка не може да работи извънредно или през нощта. Също така, без нейно съгласие е забранено тя да бъде командирована извън постоянното й работно място или да бъде пренасочвана в система за еквивалентно работно време;</w:t>
      </w:r>
    </w:p>
    <w:p w:rsidR="00BF73FB" w:rsidRDefault="00C036D8" w:rsidP="003140FA">
      <w:pPr>
        <w:pStyle w:val="Tekstpodstawowywcity2"/>
        <w:numPr>
          <w:ilvl w:val="0"/>
          <w:numId w:val="6"/>
        </w:numPr>
        <w:spacing w:line="240" w:lineRule="auto"/>
        <w:ind w:left="567" w:hanging="567"/>
        <w:jc w:val="both"/>
        <w:rPr>
          <w:rFonts w:ascii="Arial" w:hAnsi="Arial" w:cs="Arial"/>
          <w:sz w:val="20"/>
          <w:szCs w:val="20"/>
        </w:rPr>
      </w:pPr>
      <w:r>
        <w:rPr>
          <w:rFonts w:ascii="Arial" w:hAnsi="Arial"/>
          <w:sz w:val="20"/>
          <w:szCs w:val="20"/>
        </w:rPr>
        <w:t>служителка, която кърми има право на две половинчасови почивки, които се включват в работното време, а когато кърми повече от едно дете - на две почивки, всяка по 45 минути. Ако работното време на служителката не надвишава 6 часа дневно, тя има право на една почивка за кърмене. Почивки за кърмене нямат право служителки, чийто работно време е по-малко от 4 часа;</w:t>
      </w:r>
    </w:p>
    <w:p w:rsidR="00BF73FB" w:rsidRPr="003140FA" w:rsidRDefault="00C036D8" w:rsidP="003140FA">
      <w:pPr>
        <w:pStyle w:val="Tekstpodstawowywcity2"/>
        <w:numPr>
          <w:ilvl w:val="0"/>
          <w:numId w:val="6"/>
        </w:numPr>
        <w:spacing w:line="240" w:lineRule="auto"/>
        <w:ind w:left="567" w:hanging="567"/>
        <w:jc w:val="both"/>
        <w:rPr>
          <w:rFonts w:ascii="Arial" w:eastAsiaTheme="majorEastAsia" w:hAnsi="Arial" w:cs="Arial"/>
          <w:b/>
          <w:color w:val="538135" w:themeColor="accent6" w:themeShade="BF"/>
          <w:sz w:val="20"/>
          <w:szCs w:val="20"/>
        </w:rPr>
      </w:pPr>
      <w:r>
        <w:rPr>
          <w:rFonts w:ascii="Arial" w:hAnsi="Arial"/>
          <w:sz w:val="20"/>
          <w:szCs w:val="20"/>
        </w:rPr>
        <w:t>бременни и кърмещи жени не могат да работят в трудни, опасни или вредни за здравето условия, списъкът на които са определени от закона.</w:t>
      </w:r>
    </w:p>
    <w:p w:rsidR="00EA65A7" w:rsidRPr="007D41F1" w:rsidRDefault="00EA65A7">
      <w:pPr>
        <w:pStyle w:val="Tekstpodstawowywcity3"/>
        <w:tabs>
          <w:tab w:val="num" w:pos="426"/>
        </w:tabs>
        <w:ind w:left="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Хора с увреждания</w:t>
      </w:r>
    </w:p>
    <w:p w:rsidR="00C036D8" w:rsidRPr="00CA3C79" w:rsidRDefault="00DB4887">
      <w:pPr>
        <w:pStyle w:val="Tekstpodstawowywcity3"/>
        <w:tabs>
          <w:tab w:val="num" w:pos="426"/>
        </w:tabs>
        <w:ind w:left="0"/>
        <w:jc w:val="both"/>
        <w:rPr>
          <w:rFonts w:ascii="Arial" w:hAnsi="Arial" w:cs="Arial"/>
          <w:sz w:val="20"/>
          <w:szCs w:val="20"/>
        </w:rPr>
      </w:pPr>
      <w:r>
        <w:rPr>
          <w:rFonts w:ascii="Arial" w:hAnsi="Arial"/>
          <w:sz w:val="20"/>
          <w:szCs w:val="20"/>
        </w:rPr>
        <w:t xml:space="preserve">Наемането на хората с увреждания в Полша е регламентирано от закона. Работното време на лица с увреждания </w:t>
      </w:r>
      <w:r>
        <w:rPr>
          <w:rFonts w:ascii="Arial" w:hAnsi="Arial"/>
          <w:b/>
          <w:sz w:val="20"/>
          <w:szCs w:val="20"/>
        </w:rPr>
        <w:t>не може да надвишава 8 часа дневно и 40 часа на седмица.</w:t>
      </w:r>
      <w:r>
        <w:rPr>
          <w:rFonts w:ascii="Arial" w:hAnsi="Arial"/>
          <w:sz w:val="20"/>
          <w:szCs w:val="20"/>
        </w:rPr>
        <w:t xml:space="preserve"> Работното време на лица с увреждания с умерена или тежка инвалидност не може да надвишава 7 часа дневно и 35 часа на седмица. </w:t>
      </w:r>
    </w:p>
    <w:p w:rsidR="00C036D8" w:rsidRPr="00CA3C79" w:rsidRDefault="00C036D8">
      <w:pPr>
        <w:pStyle w:val="Tekstpodstawowywcity3"/>
        <w:tabs>
          <w:tab w:val="num" w:pos="426"/>
        </w:tabs>
        <w:ind w:left="0"/>
        <w:jc w:val="both"/>
        <w:rPr>
          <w:rFonts w:ascii="Arial" w:hAnsi="Arial" w:cs="Arial"/>
          <w:b/>
          <w:bCs/>
          <w:sz w:val="20"/>
          <w:szCs w:val="20"/>
        </w:rPr>
      </w:pPr>
      <w:r>
        <w:rPr>
          <w:rFonts w:ascii="Arial" w:hAnsi="Arial"/>
          <w:sz w:val="20"/>
          <w:szCs w:val="20"/>
        </w:rPr>
        <w:t xml:space="preserve">Лицата с увреждания не могат да работят през нощта или да полагат извънреден труд. Всяко лице с увреждания </w:t>
      </w:r>
      <w:r>
        <w:rPr>
          <w:rFonts w:ascii="Arial" w:hAnsi="Arial"/>
          <w:b/>
          <w:sz w:val="20"/>
          <w:szCs w:val="20"/>
        </w:rPr>
        <w:t>в работно време има право да ползва почивки за упражнения или отдих</w:t>
      </w:r>
      <w:r>
        <w:rPr>
          <w:rFonts w:ascii="Arial" w:hAnsi="Arial"/>
          <w:sz w:val="20"/>
          <w:szCs w:val="20"/>
        </w:rPr>
        <w:t>. Времето за почивка е 15 минути и се включва в работното време. Прилагането на правилата за работното време за лица с увреждания не намалява размера на възнагражденията, изплащани в постоянната месечна заплата.</w:t>
      </w:r>
      <w:r>
        <w:rPr>
          <w:rFonts w:ascii="Arial" w:hAnsi="Arial"/>
          <w:b/>
          <w:bCs/>
          <w:sz w:val="20"/>
          <w:szCs w:val="20"/>
        </w:rPr>
        <w:t xml:space="preserve"> </w:t>
      </w:r>
    </w:p>
    <w:p w:rsidR="00C036D8" w:rsidRPr="00CA3C79" w:rsidRDefault="00C036D8">
      <w:pPr>
        <w:pStyle w:val="Tekstpodstawowywcity"/>
        <w:ind w:left="0"/>
        <w:jc w:val="both"/>
        <w:rPr>
          <w:rFonts w:ascii="Arial" w:hAnsi="Arial" w:cs="Arial"/>
          <w:sz w:val="20"/>
          <w:szCs w:val="20"/>
        </w:rPr>
      </w:pPr>
      <w:r>
        <w:rPr>
          <w:rFonts w:ascii="Arial" w:hAnsi="Arial"/>
          <w:sz w:val="20"/>
          <w:szCs w:val="20"/>
        </w:rPr>
        <w:t xml:space="preserve">Лице с тежка или умерена степен на инвалидност, има право на </w:t>
      </w:r>
      <w:r>
        <w:rPr>
          <w:rFonts w:ascii="Arial" w:hAnsi="Arial"/>
          <w:b/>
          <w:sz w:val="20"/>
          <w:szCs w:val="20"/>
        </w:rPr>
        <w:t>допълнителен платен годишен отпуск</w:t>
      </w:r>
      <w:r>
        <w:rPr>
          <w:rFonts w:ascii="Arial" w:hAnsi="Arial"/>
          <w:sz w:val="20"/>
          <w:szCs w:val="20"/>
        </w:rPr>
        <w:t xml:space="preserve"> от 10 работни дни за една календарна година. Право на първи допълнителен отпуск лицето придобива след една година трудов стаж от получаването на една от тези степени на инвалидност. Допълнителен отпуск не се предоставя на лице, което има право на платен годишен отпуск повече от 26 дни или на допълнителен отпуск при условията на отделни разпоредби. </w:t>
      </w:r>
    </w:p>
    <w:p w:rsidR="00C036D8" w:rsidRPr="00CA3C79" w:rsidRDefault="00C036D8">
      <w:pPr>
        <w:pStyle w:val="Tekstpodstawowywcity"/>
        <w:ind w:left="0"/>
        <w:jc w:val="both"/>
        <w:rPr>
          <w:rFonts w:ascii="Arial" w:hAnsi="Arial" w:cs="Arial"/>
          <w:sz w:val="20"/>
          <w:szCs w:val="20"/>
        </w:rPr>
      </w:pPr>
      <w:r>
        <w:rPr>
          <w:rFonts w:ascii="Arial" w:hAnsi="Arial"/>
          <w:sz w:val="20"/>
          <w:szCs w:val="20"/>
        </w:rPr>
        <w:t>Ако размерът на допълнителния отпуск въз основа на специални разпоредби, е по-малък от 10 работни дни, вместо този отпуск, лице с увреждания има право на допълнителен отпуск на основание Закона за професионалната и социална рехабилитация и трудова заетост на хора с увреждания, т.е. десет дни отпуск.</w:t>
      </w:r>
    </w:p>
    <w:p w:rsidR="00C036D8" w:rsidRPr="007D41F1" w:rsidRDefault="00C036D8" w:rsidP="007D41F1">
      <w:pPr>
        <w:pStyle w:val="Tekstpodstawowy"/>
        <w:spacing w:before="0" w:beforeAutospacing="0" w:after="120" w:afterAutospacing="0"/>
        <w:jc w:val="both"/>
        <w:rPr>
          <w:rFonts w:ascii="Arial" w:hAnsi="Arial" w:cs="Arial"/>
          <w:b w:val="0"/>
          <w:sz w:val="20"/>
          <w:szCs w:val="20"/>
        </w:rPr>
      </w:pPr>
      <w:r>
        <w:rPr>
          <w:rFonts w:ascii="Arial" w:hAnsi="Arial"/>
          <w:b w:val="0"/>
          <w:sz w:val="20"/>
          <w:szCs w:val="20"/>
        </w:rPr>
        <w:t xml:space="preserve">Човек с тежка или умерена степен на инвалидност също има право на </w:t>
      </w:r>
      <w:r>
        <w:rPr>
          <w:rFonts w:ascii="Arial" w:hAnsi="Arial"/>
          <w:sz w:val="20"/>
          <w:szCs w:val="20"/>
        </w:rPr>
        <w:t xml:space="preserve">освобождаване от работа </w:t>
      </w:r>
      <w:r>
        <w:rPr>
          <w:rFonts w:ascii="Arial" w:hAnsi="Arial"/>
          <w:b w:val="0"/>
          <w:sz w:val="20"/>
          <w:szCs w:val="20"/>
        </w:rPr>
        <w:t>като размера на възнаграждението му не се променя:</w:t>
      </w:r>
    </w:p>
    <w:p w:rsidR="00BF73FB" w:rsidRDefault="00C036D8" w:rsidP="000275EF">
      <w:pPr>
        <w:pStyle w:val="Tekstpodstawowy"/>
        <w:numPr>
          <w:ilvl w:val="0"/>
          <w:numId w:val="28"/>
        </w:numPr>
        <w:spacing w:before="0" w:beforeAutospacing="0" w:after="120" w:afterAutospacing="0"/>
        <w:ind w:left="426" w:hanging="426"/>
        <w:rPr>
          <w:rFonts w:ascii="Arial" w:hAnsi="Arial" w:cs="Arial"/>
          <w:b w:val="0"/>
          <w:sz w:val="20"/>
          <w:szCs w:val="20"/>
        </w:rPr>
      </w:pPr>
      <w:r>
        <w:rPr>
          <w:rFonts w:ascii="Arial" w:hAnsi="Arial"/>
          <w:b w:val="0"/>
          <w:sz w:val="20"/>
          <w:szCs w:val="20"/>
        </w:rPr>
        <w:t xml:space="preserve">21 работни дни за участие в рехабилитация, но не по-често от веднъж годишно; </w:t>
      </w:r>
    </w:p>
    <w:p w:rsidR="00BF73FB" w:rsidRDefault="00C036D8" w:rsidP="000275EF">
      <w:pPr>
        <w:pStyle w:val="Tekstpodstawowy"/>
        <w:numPr>
          <w:ilvl w:val="0"/>
          <w:numId w:val="28"/>
        </w:numPr>
        <w:spacing w:before="0" w:beforeAutospacing="0" w:after="120" w:afterAutospacing="0"/>
        <w:ind w:left="426" w:hanging="426"/>
        <w:jc w:val="both"/>
        <w:rPr>
          <w:rFonts w:ascii="Arial" w:hAnsi="Arial" w:cs="Arial"/>
          <w:b w:val="0"/>
          <w:sz w:val="20"/>
          <w:szCs w:val="20"/>
        </w:rPr>
      </w:pPr>
      <w:r>
        <w:rPr>
          <w:rFonts w:ascii="Arial" w:hAnsi="Arial"/>
          <w:b w:val="0"/>
          <w:sz w:val="20"/>
          <w:szCs w:val="20"/>
        </w:rPr>
        <w:t>за извършване на специализирани изследвания, лечение или рехабилитация, както и за получаване на ортопедични средства или техния ремонт, ако тези дейности не могат да се извършат извън работно време.</w:t>
      </w:r>
    </w:p>
    <w:p w:rsidR="00C036D8" w:rsidRPr="007D41F1" w:rsidRDefault="00C036D8" w:rsidP="007D41F1">
      <w:pPr>
        <w:pStyle w:val="Tekstpodstawowy"/>
        <w:spacing w:before="0" w:beforeAutospacing="0" w:after="120" w:afterAutospacing="0"/>
        <w:jc w:val="both"/>
        <w:rPr>
          <w:rFonts w:ascii="Arial" w:hAnsi="Arial" w:cs="Arial"/>
          <w:b w:val="0"/>
          <w:sz w:val="20"/>
          <w:szCs w:val="20"/>
        </w:rPr>
      </w:pPr>
      <w:r>
        <w:rPr>
          <w:rFonts w:ascii="Arial" w:hAnsi="Arial"/>
          <w:b w:val="0"/>
          <w:sz w:val="20"/>
          <w:szCs w:val="20"/>
        </w:rPr>
        <w:t>Възнагражденията за освобождаванията от работа, посочени по-горе, се изчисляват като паричен еквивалент за обикновен отпуск.</w:t>
      </w:r>
    </w:p>
    <w:p w:rsidR="00C036D8" w:rsidRPr="00CA3C79" w:rsidRDefault="00C036D8">
      <w:pPr>
        <w:pStyle w:val="Tekstpodstawowywcity"/>
        <w:ind w:left="0"/>
        <w:jc w:val="both"/>
        <w:rPr>
          <w:rFonts w:ascii="Arial" w:hAnsi="Arial" w:cs="Arial"/>
          <w:sz w:val="20"/>
          <w:szCs w:val="20"/>
        </w:rPr>
      </w:pPr>
      <w:r>
        <w:rPr>
          <w:rFonts w:ascii="Arial" w:hAnsi="Arial"/>
          <w:sz w:val="20"/>
          <w:szCs w:val="20"/>
        </w:rPr>
        <w:t xml:space="preserve">Възможно е наемането на лице с тежка или средна степен на инвалидност от работодател, който не гарантира защитени условия на труд, ако той адаптира работното място към нуждите </w:t>
      </w:r>
      <w:r>
        <w:rPr>
          <w:rFonts w:ascii="Arial" w:hAnsi="Arial"/>
          <w:sz w:val="20"/>
          <w:szCs w:val="20"/>
        </w:rPr>
        <w:lastRenderedPageBreak/>
        <w:t>на лицето с увреждания (контролът в това отношение се извършва от Държавната инспекция по труда) или да го наеме на дистанционна работа.</w:t>
      </w:r>
    </w:p>
    <w:p w:rsidR="005951DF" w:rsidRPr="003E47EA" w:rsidRDefault="00C036D8">
      <w:pPr>
        <w:pStyle w:val="Tekstpodstawowywcity"/>
        <w:ind w:left="0"/>
        <w:jc w:val="both"/>
        <w:rPr>
          <w:rFonts w:ascii="Arial" w:hAnsi="Arial" w:cs="Arial"/>
          <w:sz w:val="20"/>
          <w:szCs w:val="20"/>
        </w:rPr>
      </w:pPr>
      <w:r>
        <w:rPr>
          <w:rFonts w:ascii="Arial" w:hAnsi="Arial"/>
          <w:sz w:val="20"/>
          <w:szCs w:val="20"/>
        </w:rPr>
        <w:t>Хората с увреждания, които желаят да получат информация и помощ за своите права по отношение на наемане на работа и условия на труд, могат да се обръщат към Държавната инспекция по труда - органът, отговорен за контрола и спазването на трудовото законодателство и трудовите съдилища.</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603E9C" w:rsidRPr="00603E9C" w:rsidTr="00BD6514">
        <w:tc>
          <w:tcPr>
            <w:tcW w:w="2268" w:type="dxa"/>
          </w:tcPr>
          <w:p w:rsidR="00852A95" w:rsidRPr="00603E9C" w:rsidRDefault="00852A95" w:rsidP="0089440F">
            <w:pPr>
              <w:pStyle w:val="Bezodstpw"/>
              <w:jc w:val="both"/>
              <w:rPr>
                <w:rFonts w:ascii="Arial" w:hAnsi="Arial" w:cs="Arial"/>
                <w:b/>
                <w:color w:val="538135" w:themeColor="accent6" w:themeShade="BF"/>
                <w:sz w:val="10"/>
                <w:szCs w:val="10"/>
              </w:rPr>
            </w:pPr>
          </w:p>
          <w:p w:rsidR="00BF73FB" w:rsidRDefault="00852A95" w:rsidP="003140FA">
            <w:pPr>
              <w:pStyle w:val="Bezodstpw"/>
              <w:ind w:left="-108"/>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852A95" w:rsidRPr="00603E9C" w:rsidRDefault="00852A95" w:rsidP="0089440F">
            <w:pPr>
              <w:pStyle w:val="Bezodstpw"/>
              <w:jc w:val="both"/>
              <w:rPr>
                <w:rFonts w:ascii="Arial" w:hAnsi="Arial" w:cs="Arial"/>
                <w:b/>
                <w:color w:val="538135" w:themeColor="accent6" w:themeShade="BF"/>
                <w:sz w:val="10"/>
                <w:szCs w:val="10"/>
              </w:rPr>
            </w:pPr>
          </w:p>
        </w:tc>
      </w:tr>
    </w:tbl>
    <w:p w:rsidR="00A318E1" w:rsidRDefault="00A318E1" w:rsidP="007D41F1">
      <w:pPr>
        <w:pStyle w:val="Tekstpodstawowywcity"/>
        <w:ind w:left="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gridCol w:w="5772"/>
      </w:tblGrid>
      <w:tr w:rsidR="00612EDA" w:rsidRPr="00740293" w:rsidTr="00603E9C">
        <w:tc>
          <w:tcPr>
            <w:tcW w:w="3516" w:type="dxa"/>
          </w:tcPr>
          <w:p w:rsidR="00612EDA" w:rsidRPr="00612EDA" w:rsidRDefault="00612EDA" w:rsidP="00612EDA">
            <w:pPr>
              <w:jc w:val="both"/>
              <w:rPr>
                <w:rFonts w:ascii="Arial" w:eastAsia="Times New Roman" w:hAnsi="Arial" w:cs="Arial"/>
                <w:b/>
                <w:color w:val="000000" w:themeColor="text1"/>
                <w:sz w:val="20"/>
                <w:szCs w:val="20"/>
              </w:rPr>
            </w:pPr>
            <w:r>
              <w:rPr>
                <w:rFonts w:ascii="Arial" w:hAnsi="Arial"/>
                <w:b/>
                <w:color w:val="000000" w:themeColor="text1"/>
                <w:sz w:val="20"/>
                <w:szCs w:val="20"/>
              </w:rPr>
              <w:t xml:space="preserve">http://www.mrpips.gov.pl  </w:t>
            </w:r>
          </w:p>
          <w:p w:rsidR="00612EDA" w:rsidRPr="00740293" w:rsidRDefault="00612EDA" w:rsidP="00603E9C">
            <w:pPr>
              <w:jc w:val="both"/>
              <w:rPr>
                <w:rFonts w:ascii="Arial" w:hAnsi="Arial" w:cs="Arial"/>
                <w:b/>
              </w:rPr>
            </w:pPr>
          </w:p>
        </w:tc>
        <w:tc>
          <w:tcPr>
            <w:tcW w:w="5773" w:type="dxa"/>
          </w:tcPr>
          <w:p w:rsidR="00612EDA" w:rsidRPr="00740293" w:rsidRDefault="00612EDA" w:rsidP="007D41F1">
            <w:pPr>
              <w:rPr>
                <w:rFonts w:ascii="Arial" w:eastAsia="Times New Roman" w:hAnsi="Arial" w:cs="Arial"/>
                <w:sz w:val="20"/>
                <w:szCs w:val="20"/>
              </w:rPr>
            </w:pPr>
            <w:r>
              <w:rPr>
                <w:rFonts w:ascii="Arial" w:hAnsi="Arial"/>
                <w:sz w:val="20"/>
                <w:szCs w:val="20"/>
              </w:rPr>
              <w:t>Министерство на семейството, труда и социалната политика</w:t>
            </w:r>
          </w:p>
          <w:p w:rsidR="00612EDA" w:rsidRPr="00740293" w:rsidRDefault="00612EDA" w:rsidP="007D41F1">
            <w:pPr>
              <w:rPr>
                <w:rFonts w:ascii="Arial" w:hAnsi="Arial" w:cs="Arial"/>
                <w:b/>
              </w:rPr>
            </w:pPr>
          </w:p>
        </w:tc>
      </w:tr>
      <w:tr w:rsidR="00603E9C" w:rsidRPr="00740293" w:rsidTr="00603E9C">
        <w:tc>
          <w:tcPr>
            <w:tcW w:w="3516" w:type="dxa"/>
          </w:tcPr>
          <w:p w:rsidR="00603E9C" w:rsidRDefault="00603E9C" w:rsidP="00603E9C">
            <w:pPr>
              <w:jc w:val="both"/>
              <w:rPr>
                <w:rFonts w:ascii="Arial" w:eastAsia="Times New Roman" w:hAnsi="Arial" w:cs="Arial"/>
                <w:b/>
                <w:color w:val="000000" w:themeColor="text1"/>
                <w:sz w:val="20"/>
                <w:szCs w:val="20"/>
              </w:rPr>
            </w:pPr>
            <w:r>
              <w:rPr>
                <w:rFonts w:ascii="Arial" w:hAnsi="Arial"/>
                <w:b/>
                <w:color w:val="000000" w:themeColor="text1"/>
                <w:sz w:val="20"/>
                <w:szCs w:val="20"/>
              </w:rPr>
              <w:t>http://www.niepelnosprawni.gov.pl</w:t>
            </w:r>
          </w:p>
          <w:p w:rsidR="00603E9C" w:rsidRPr="00612EDA" w:rsidRDefault="00603E9C" w:rsidP="00612EDA">
            <w:pPr>
              <w:jc w:val="both"/>
              <w:rPr>
                <w:rFonts w:ascii="Arial" w:eastAsia="Times New Roman" w:hAnsi="Arial" w:cs="Arial"/>
                <w:b/>
                <w:color w:val="000000" w:themeColor="text1"/>
                <w:sz w:val="20"/>
                <w:szCs w:val="20"/>
              </w:rPr>
            </w:pPr>
          </w:p>
        </w:tc>
        <w:tc>
          <w:tcPr>
            <w:tcW w:w="5773" w:type="dxa"/>
          </w:tcPr>
          <w:p w:rsidR="00603E9C" w:rsidRDefault="00954889" w:rsidP="007D41F1">
            <w:pPr>
              <w:rPr>
                <w:rFonts w:ascii="Arial" w:hAnsi="Arial"/>
                <w:sz w:val="20"/>
                <w:szCs w:val="20"/>
              </w:rPr>
            </w:pPr>
            <w:r>
              <w:rPr>
                <w:rFonts w:ascii="Arial" w:hAnsi="Arial"/>
                <w:sz w:val="20"/>
                <w:szCs w:val="20"/>
              </w:rPr>
              <w:t>Служба на представителя на правителството относно хората с увреждания</w:t>
            </w:r>
          </w:p>
          <w:p w:rsidR="00BD6514" w:rsidRPr="00740293" w:rsidRDefault="00BD6514" w:rsidP="007D41F1">
            <w:pPr>
              <w:rPr>
                <w:rFonts w:ascii="Arial" w:eastAsia="Times New Roman" w:hAnsi="Arial" w:cs="Arial"/>
                <w:sz w:val="20"/>
                <w:szCs w:val="20"/>
              </w:rPr>
            </w:pPr>
          </w:p>
        </w:tc>
      </w:tr>
      <w:tr w:rsidR="00612EDA" w:rsidRPr="00740293" w:rsidTr="00603E9C">
        <w:tc>
          <w:tcPr>
            <w:tcW w:w="3516" w:type="dxa"/>
          </w:tcPr>
          <w:p w:rsidR="00612EDA" w:rsidRPr="00740293" w:rsidRDefault="00612EDA" w:rsidP="00D1315B">
            <w:pPr>
              <w:jc w:val="both"/>
              <w:rPr>
                <w:rFonts w:ascii="Arial" w:hAnsi="Arial" w:cs="Arial"/>
                <w:b/>
              </w:rPr>
            </w:pPr>
            <w:r>
              <w:rPr>
                <w:rFonts w:ascii="Arial" w:hAnsi="Arial"/>
                <w:b/>
                <w:sz w:val="20"/>
                <w:szCs w:val="20"/>
              </w:rPr>
              <w:t>http://www.pfron.org.pl</w:t>
            </w:r>
          </w:p>
        </w:tc>
        <w:tc>
          <w:tcPr>
            <w:tcW w:w="5773" w:type="dxa"/>
          </w:tcPr>
          <w:p w:rsidR="00612EDA" w:rsidRDefault="00612EDA" w:rsidP="007D41F1">
            <w:pPr>
              <w:rPr>
                <w:rFonts w:ascii="Arial" w:eastAsia="Times New Roman" w:hAnsi="Arial" w:cs="Arial"/>
                <w:sz w:val="20"/>
                <w:szCs w:val="20"/>
              </w:rPr>
            </w:pPr>
            <w:r>
              <w:rPr>
                <w:rFonts w:ascii="Arial" w:hAnsi="Arial"/>
                <w:sz w:val="20"/>
                <w:szCs w:val="20"/>
              </w:rPr>
              <w:t xml:space="preserve">Държавен фонд за рехабилитация на хората с увреждания </w:t>
            </w:r>
          </w:p>
          <w:p w:rsidR="00612EDA" w:rsidRPr="00740293" w:rsidRDefault="00612EDA" w:rsidP="007D41F1">
            <w:pPr>
              <w:rPr>
                <w:rFonts w:ascii="Arial" w:hAnsi="Arial" w:cs="Arial"/>
                <w:b/>
              </w:rPr>
            </w:pPr>
          </w:p>
        </w:tc>
      </w:tr>
      <w:tr w:rsidR="00612EDA" w:rsidTr="007D41F1">
        <w:tc>
          <w:tcPr>
            <w:tcW w:w="3516" w:type="dxa"/>
          </w:tcPr>
          <w:p w:rsidR="00612EDA" w:rsidRPr="00740293" w:rsidRDefault="00612EDA" w:rsidP="00D1315B">
            <w:pPr>
              <w:jc w:val="both"/>
              <w:rPr>
                <w:rFonts w:ascii="Arial" w:hAnsi="Arial" w:cs="Arial"/>
                <w:b/>
              </w:rPr>
            </w:pPr>
            <w:r>
              <w:rPr>
                <w:rFonts w:ascii="Arial" w:hAnsi="Arial"/>
                <w:b/>
                <w:sz w:val="20"/>
                <w:szCs w:val="20"/>
              </w:rPr>
              <w:t>http://www.pip.gov.pl</w:t>
            </w:r>
          </w:p>
        </w:tc>
        <w:tc>
          <w:tcPr>
            <w:tcW w:w="5773" w:type="dxa"/>
          </w:tcPr>
          <w:p w:rsidR="00612EDA" w:rsidRPr="007D41F1" w:rsidRDefault="00612EDA" w:rsidP="007D41F1">
            <w:pPr>
              <w:rPr>
                <w:rFonts w:ascii="Arial" w:eastAsia="Times New Roman" w:hAnsi="Arial" w:cs="Arial"/>
                <w:sz w:val="20"/>
                <w:szCs w:val="20"/>
              </w:rPr>
            </w:pPr>
            <w:r>
              <w:rPr>
                <w:rFonts w:ascii="Arial" w:hAnsi="Arial"/>
                <w:sz w:val="20"/>
                <w:szCs w:val="20"/>
              </w:rPr>
              <w:t>Държавна инспекция по труда</w:t>
            </w:r>
          </w:p>
        </w:tc>
      </w:tr>
    </w:tbl>
    <w:p w:rsidR="00852A95" w:rsidRDefault="00852A95" w:rsidP="00C036D8">
      <w:pPr>
        <w:pStyle w:val="Tekstpodstawowywcity"/>
        <w:ind w:left="0"/>
        <w:jc w:val="both"/>
        <w:rPr>
          <w:rFonts w:ascii="Arial" w:hAnsi="Arial" w:cs="Arial"/>
          <w:sz w:val="20"/>
          <w:szCs w:val="20"/>
        </w:rPr>
      </w:pPr>
    </w:p>
    <w:p w:rsidR="00BF73FB" w:rsidRDefault="00614F84" w:rsidP="000275EF">
      <w:pPr>
        <w:pStyle w:val="Nagwek2"/>
        <w:numPr>
          <w:ilvl w:val="1"/>
          <w:numId w:val="87"/>
        </w:numPr>
        <w:spacing w:before="100" w:beforeAutospacing="1" w:after="100" w:afterAutospacing="1"/>
        <w:ind w:left="851" w:hanging="851"/>
        <w:rPr>
          <w:rFonts w:ascii="Arial" w:hAnsi="Arial" w:cs="Arial"/>
          <w:b/>
          <w:color w:val="538135" w:themeColor="accent6" w:themeShade="BF"/>
        </w:rPr>
      </w:pPr>
      <w:bookmarkStart w:id="29" w:name="_Toc532301408"/>
      <w:r>
        <w:rPr>
          <w:rFonts w:ascii="Arial" w:hAnsi="Arial"/>
          <w:b/>
          <w:color w:val="538135" w:themeColor="accent6" w:themeShade="BF"/>
        </w:rPr>
        <w:t>Работно време</w:t>
      </w:r>
      <w:bookmarkEnd w:id="29"/>
    </w:p>
    <w:p w:rsidR="00614F84" w:rsidRDefault="00614F84" w:rsidP="007D41F1">
      <w:pPr>
        <w:spacing w:after="120"/>
        <w:jc w:val="both"/>
        <w:rPr>
          <w:rFonts w:ascii="Arial" w:hAnsi="Arial" w:cs="Arial"/>
          <w:sz w:val="20"/>
          <w:szCs w:val="20"/>
        </w:rPr>
      </w:pPr>
      <w:r>
        <w:rPr>
          <w:rFonts w:ascii="Arial" w:hAnsi="Arial"/>
          <w:snapToGrid w:val="0"/>
          <w:sz w:val="20"/>
          <w:szCs w:val="20"/>
        </w:rPr>
        <w:t xml:space="preserve">Работното време в Полша </w:t>
      </w:r>
      <w:r>
        <w:rPr>
          <w:rFonts w:ascii="Arial" w:hAnsi="Arial"/>
          <w:b/>
          <w:snapToGrid w:val="0"/>
          <w:sz w:val="20"/>
          <w:szCs w:val="20"/>
        </w:rPr>
        <w:t xml:space="preserve">не може да надвишава 8 часа дневно и средно 40 часа </w:t>
      </w:r>
      <w:r>
        <w:rPr>
          <w:rFonts w:ascii="Arial" w:hAnsi="Arial"/>
          <w:snapToGrid w:val="0"/>
          <w:sz w:val="20"/>
          <w:szCs w:val="20"/>
        </w:rPr>
        <w:t>на седмица в средно 5-дневна работна седмица. Отчита се през референтен отчетен период, не по-дълъг от четири месеца.</w:t>
      </w:r>
      <w:r>
        <w:rPr>
          <w:rFonts w:ascii="Arial" w:hAnsi="Arial"/>
          <w:sz w:val="20"/>
          <w:szCs w:val="20"/>
        </w:rPr>
        <w:t xml:space="preserve"> Когато това е оправдано по обективни или технически причини или във връзка с организацията на работата, референтният период може да бъде удължен до максимум 12 месеца въз основа на колективен трудов договор или в консултации със синдикатите или, ако в предприятието няма синдикати - чрез споразумение с представителите на служителите.</w:t>
      </w:r>
    </w:p>
    <w:p w:rsidR="005577DF" w:rsidRPr="00CA3C79" w:rsidRDefault="005577DF" w:rsidP="007D41F1">
      <w:pPr>
        <w:spacing w:after="120"/>
        <w:jc w:val="both"/>
        <w:rPr>
          <w:rFonts w:ascii="Arial" w:hAnsi="Arial" w:cs="Arial"/>
          <w:sz w:val="20"/>
          <w:szCs w:val="20"/>
        </w:rPr>
      </w:pPr>
      <w:r>
        <w:rPr>
          <w:rFonts w:ascii="Arial" w:hAnsi="Arial"/>
          <w:sz w:val="20"/>
          <w:szCs w:val="20"/>
        </w:rPr>
        <w:t>Седмичното работно време, включително извънредният труд не може да надвишава средно 48 часа в приетия отчетен период.</w:t>
      </w:r>
    </w:p>
    <w:p w:rsidR="00614F84" w:rsidRPr="00CA3C79" w:rsidRDefault="00614F84" w:rsidP="007D41F1">
      <w:pPr>
        <w:spacing w:after="120"/>
        <w:jc w:val="both"/>
        <w:rPr>
          <w:rFonts w:ascii="Arial" w:hAnsi="Arial" w:cs="Arial"/>
          <w:sz w:val="20"/>
          <w:szCs w:val="20"/>
        </w:rPr>
      </w:pPr>
      <w:r>
        <w:rPr>
          <w:rFonts w:ascii="Arial" w:hAnsi="Arial"/>
          <w:sz w:val="20"/>
          <w:szCs w:val="20"/>
        </w:rPr>
        <w:t xml:space="preserve">Съществува възможност за прилагане на </w:t>
      </w:r>
      <w:r>
        <w:rPr>
          <w:rFonts w:ascii="Arial" w:hAnsi="Arial"/>
          <w:b/>
          <w:sz w:val="20"/>
          <w:szCs w:val="20"/>
        </w:rPr>
        <w:t>гъвкаво работно време</w:t>
      </w:r>
      <w:r>
        <w:rPr>
          <w:rFonts w:ascii="Arial" w:hAnsi="Arial"/>
          <w:sz w:val="20"/>
          <w:szCs w:val="20"/>
        </w:rPr>
        <w:t xml:space="preserve">, т.е. различни часове на започване на работа или определяне на времеви интервал, в който  служителят може да започне работа. В някои системи, дневното работно време може да бъде удължено. </w:t>
      </w:r>
    </w:p>
    <w:p w:rsidR="007E3C31" w:rsidRDefault="00614F84" w:rsidP="007D41F1">
      <w:pPr>
        <w:spacing w:after="120"/>
        <w:jc w:val="both"/>
        <w:rPr>
          <w:rFonts w:ascii="Arial" w:hAnsi="Arial" w:cs="Arial"/>
          <w:sz w:val="20"/>
          <w:szCs w:val="20"/>
        </w:rPr>
      </w:pPr>
      <w:r>
        <w:rPr>
          <w:rFonts w:ascii="Arial" w:hAnsi="Arial"/>
          <w:sz w:val="20"/>
          <w:szCs w:val="20"/>
        </w:rPr>
        <w:t xml:space="preserve">Всеки служител има право на </w:t>
      </w:r>
      <w:r>
        <w:rPr>
          <w:rFonts w:ascii="Arial" w:hAnsi="Arial"/>
          <w:b/>
          <w:sz w:val="20"/>
          <w:szCs w:val="20"/>
        </w:rPr>
        <w:t>непрекъсната междудневна почивка</w:t>
      </w:r>
      <w:r>
        <w:rPr>
          <w:rFonts w:ascii="Arial" w:hAnsi="Arial"/>
          <w:sz w:val="20"/>
          <w:szCs w:val="20"/>
        </w:rPr>
        <w:t xml:space="preserve"> от 11 часа и седмична в размер на 35 часа, а в някои случаи - 24 часа. </w:t>
      </w:r>
    </w:p>
    <w:p w:rsidR="00614F84" w:rsidRPr="00CA3C79" w:rsidRDefault="00614F84" w:rsidP="007D41F1">
      <w:pPr>
        <w:spacing w:after="120"/>
        <w:jc w:val="both"/>
        <w:rPr>
          <w:rFonts w:ascii="Arial" w:hAnsi="Arial" w:cs="Arial"/>
          <w:sz w:val="20"/>
          <w:szCs w:val="20"/>
        </w:rPr>
      </w:pPr>
      <w:r>
        <w:rPr>
          <w:rFonts w:ascii="Arial" w:hAnsi="Arial"/>
          <w:sz w:val="20"/>
          <w:szCs w:val="20"/>
        </w:rPr>
        <w:t xml:space="preserve">Ако дневното работно време на служителя е най-малко 6 часа, той има право на </w:t>
      </w:r>
      <w:r>
        <w:rPr>
          <w:rFonts w:ascii="Arial" w:hAnsi="Arial"/>
          <w:b/>
          <w:sz w:val="20"/>
          <w:szCs w:val="20"/>
        </w:rPr>
        <w:t>почивка</w:t>
      </w:r>
      <w:r>
        <w:rPr>
          <w:rFonts w:ascii="Arial" w:hAnsi="Arial"/>
          <w:sz w:val="20"/>
          <w:szCs w:val="20"/>
        </w:rPr>
        <w:t xml:space="preserve"> с продължителност най-малко 15 минути, която е включена в работното време. Работодателят има право да въведе една почивка, невключена в работното време, с максимален размер от 60 минути, предназначена за консумацията на храна или уреждане на лични въпроси.</w:t>
      </w:r>
    </w:p>
    <w:p w:rsidR="00614F84" w:rsidRPr="00CA3C79" w:rsidRDefault="00614F84" w:rsidP="007D41F1">
      <w:pPr>
        <w:spacing w:after="120"/>
        <w:jc w:val="both"/>
        <w:rPr>
          <w:rFonts w:ascii="Arial" w:hAnsi="Arial" w:cs="Arial"/>
          <w:snapToGrid w:val="0"/>
          <w:sz w:val="20"/>
          <w:szCs w:val="20"/>
        </w:rPr>
      </w:pPr>
      <w:r>
        <w:rPr>
          <w:rFonts w:ascii="Arial" w:hAnsi="Arial"/>
          <w:b/>
          <w:bCs/>
          <w:snapToGrid w:val="0"/>
          <w:sz w:val="20"/>
          <w:szCs w:val="20"/>
        </w:rPr>
        <w:t>Работата в неделя и официални празници</w:t>
      </w:r>
      <w:r>
        <w:rPr>
          <w:rFonts w:ascii="Arial" w:hAnsi="Arial"/>
          <w:snapToGrid w:val="0"/>
          <w:sz w:val="20"/>
          <w:szCs w:val="20"/>
        </w:rPr>
        <w:t xml:space="preserve"> се допуска в случаите, по изчерпателно определени в Кодекса на труда, напр. работа на смени, в транспорта и комуникациите, при работата, необходима за обществото и ежедневните нужди на населението. В допълнение,</w:t>
      </w:r>
      <w:r>
        <w:rPr>
          <w:rFonts w:ascii="Arial" w:hAnsi="Arial"/>
          <w:sz w:val="20"/>
          <w:szCs w:val="20"/>
        </w:rPr>
        <w:t xml:space="preserve"> </w:t>
      </w:r>
      <w:r>
        <w:rPr>
          <w:rFonts w:ascii="Arial" w:hAnsi="Arial"/>
          <w:b/>
          <w:bCs/>
          <w:sz w:val="20"/>
          <w:szCs w:val="20"/>
        </w:rPr>
        <w:t>на официални празници</w:t>
      </w:r>
      <w:r>
        <w:rPr>
          <w:rFonts w:ascii="Arial" w:hAnsi="Arial"/>
          <w:b/>
          <w:snapToGrid w:val="0"/>
          <w:sz w:val="20"/>
          <w:szCs w:val="20"/>
        </w:rPr>
        <w:t xml:space="preserve"> и когато </w:t>
      </w:r>
      <w:r>
        <w:rPr>
          <w:rFonts w:ascii="Arial" w:hAnsi="Arial"/>
          <w:sz w:val="20"/>
          <w:szCs w:val="20"/>
        </w:rPr>
        <w:t xml:space="preserve">празникът се пада в неделя работата </w:t>
      </w:r>
      <w:r>
        <w:rPr>
          <w:rFonts w:ascii="Arial" w:hAnsi="Arial"/>
          <w:b/>
          <w:bCs/>
          <w:sz w:val="20"/>
          <w:szCs w:val="20"/>
        </w:rPr>
        <w:t>в търговски обекти</w:t>
      </w:r>
      <w:r>
        <w:rPr>
          <w:rFonts w:ascii="Arial" w:hAnsi="Arial"/>
          <w:sz w:val="20"/>
          <w:szCs w:val="20"/>
        </w:rPr>
        <w:t xml:space="preserve"> е забранена.</w:t>
      </w:r>
    </w:p>
    <w:p w:rsidR="00614F84" w:rsidRPr="00CA3C79" w:rsidRDefault="00614F84" w:rsidP="007D41F1">
      <w:pPr>
        <w:spacing w:after="120"/>
        <w:jc w:val="both"/>
        <w:rPr>
          <w:rFonts w:ascii="Arial" w:hAnsi="Arial" w:cs="Arial"/>
          <w:snapToGrid w:val="0"/>
          <w:sz w:val="20"/>
          <w:szCs w:val="20"/>
        </w:rPr>
      </w:pPr>
      <w:r>
        <w:rPr>
          <w:rFonts w:ascii="Arial" w:hAnsi="Arial"/>
          <w:snapToGrid w:val="0"/>
          <w:sz w:val="20"/>
          <w:szCs w:val="20"/>
        </w:rPr>
        <w:t xml:space="preserve">На служител, който работи в неделя и на официални празници, работодателят е длъжен да предостави друг свободен ден. На такива служители трябва да бъде осигурена свободна неделя най-малко веднъж на всеки четири работни седмици. </w:t>
      </w:r>
      <w:r>
        <w:rPr>
          <w:rFonts w:ascii="Arial" w:hAnsi="Arial"/>
          <w:b/>
          <w:snapToGrid w:val="0"/>
          <w:sz w:val="20"/>
          <w:szCs w:val="20"/>
        </w:rPr>
        <w:t>Нощният период</w:t>
      </w:r>
      <w:r>
        <w:rPr>
          <w:rFonts w:ascii="Arial" w:hAnsi="Arial"/>
          <w:snapToGrid w:val="0"/>
          <w:sz w:val="20"/>
          <w:szCs w:val="20"/>
        </w:rPr>
        <w:t xml:space="preserve"> е в размер на 8 часа между 21.00 и 7.00 часа. Служител, който извършва нощен труд, има право на добавка към възнаграждението за всеки час нощен труд. </w:t>
      </w:r>
    </w:p>
    <w:p w:rsidR="00614F84" w:rsidRPr="00CA3C79" w:rsidRDefault="00614F84" w:rsidP="007D41F1">
      <w:pPr>
        <w:spacing w:after="120"/>
        <w:jc w:val="both"/>
        <w:rPr>
          <w:rFonts w:ascii="Arial" w:hAnsi="Arial" w:cs="Arial"/>
          <w:snapToGrid w:val="0"/>
          <w:sz w:val="20"/>
          <w:szCs w:val="20"/>
        </w:rPr>
      </w:pPr>
      <w:r>
        <w:rPr>
          <w:rFonts w:ascii="Arial" w:hAnsi="Arial"/>
          <w:b/>
          <w:snapToGrid w:val="0"/>
          <w:sz w:val="20"/>
          <w:szCs w:val="20"/>
        </w:rPr>
        <w:lastRenderedPageBreak/>
        <w:t>Извънредният труд</w:t>
      </w:r>
      <w:r>
        <w:rPr>
          <w:rFonts w:ascii="Arial" w:hAnsi="Arial"/>
          <w:snapToGrid w:val="0"/>
          <w:sz w:val="20"/>
          <w:szCs w:val="20"/>
        </w:rPr>
        <w:t xml:space="preserve"> е работата, извършвана извън нормалното работно време на служителя, както и работата, извършвана над удължено дневно работно време, в случай на необходимост от провеждане на спасителни действия с цел защита на човешки живот и здраве, защита на собствеността или околната среда или отстраняване на повреда или породена от специфични нужди на работодателя. Извънредният труд във връзка с конкретните потребности на работодателите не може да превишава за отделен служител 150 часа за една календарна година. Извършването на извънреден труд се компенсира с допълнителна добавка към възнаграждението или свободни дни.</w:t>
      </w:r>
    </w:p>
    <w:p w:rsidR="00630653" w:rsidRPr="00CA3C79" w:rsidRDefault="00614F84" w:rsidP="007D41F1">
      <w:pPr>
        <w:spacing w:after="120"/>
        <w:jc w:val="both"/>
        <w:rPr>
          <w:rFonts w:ascii="Arial" w:hAnsi="Arial" w:cs="Arial"/>
          <w:snapToGrid w:val="0"/>
          <w:sz w:val="20"/>
          <w:szCs w:val="20"/>
        </w:rPr>
      </w:pPr>
      <w:r>
        <w:rPr>
          <w:rFonts w:ascii="Arial" w:hAnsi="Arial"/>
          <w:snapToGrid w:val="0"/>
          <w:sz w:val="20"/>
          <w:szCs w:val="20"/>
          <w:u w:val="single"/>
        </w:rPr>
        <w:t>За гражданските договори не се прилага Кодекса на труда относно работното време</w:t>
      </w:r>
      <w:r>
        <w:rPr>
          <w:rFonts w:ascii="Arial" w:hAnsi="Arial"/>
          <w:snapToGrid w:val="0"/>
          <w:sz w:val="20"/>
          <w:szCs w:val="20"/>
        </w:rPr>
        <w:t>. Този въпрос не се уреждат и от разпоредбите на Гражданския кодекс</w:t>
      </w:r>
      <w:r>
        <w:rPr>
          <w:rFonts w:ascii="Arial" w:hAnsi="Arial"/>
          <w:sz w:val="20"/>
          <w:szCs w:val="20"/>
        </w:rPr>
        <w:t>–</w:t>
      </w:r>
      <w:r>
        <w:rPr>
          <w:rFonts w:ascii="Arial" w:hAnsi="Arial"/>
          <w:snapToGrid w:val="0"/>
          <w:sz w:val="20"/>
          <w:szCs w:val="20"/>
        </w:rPr>
        <w:t xml:space="preserve"> а страните по договора се споразумяват по въпроса. Вместо това количеството часове за изпълнение на поръчка или услуга в рамките на граждански договор трябва да бъдат потвърждавани, тъй като минималната часова ставка ще се прилага за всеки час от изпълнението на поръчката или предоставянето на услугата.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tblGrid>
      <w:tr w:rsidR="00DB7F42" w:rsidRPr="00DB7F42" w:rsidTr="00BD6514">
        <w:tc>
          <w:tcPr>
            <w:tcW w:w="2410" w:type="dxa"/>
          </w:tcPr>
          <w:p w:rsidR="00F7492D" w:rsidRDefault="00852A95">
            <w:pPr>
              <w:pStyle w:val="Bezodstpw"/>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852A95" w:rsidRPr="00DB7F42" w:rsidRDefault="00852A95" w:rsidP="0089440F">
            <w:pPr>
              <w:pStyle w:val="Bezodstpw"/>
              <w:jc w:val="both"/>
              <w:rPr>
                <w:rFonts w:ascii="Arial" w:hAnsi="Arial" w:cs="Arial"/>
                <w:b/>
                <w:color w:val="538135" w:themeColor="accent6" w:themeShade="BF"/>
                <w:sz w:val="10"/>
                <w:szCs w:val="10"/>
              </w:rPr>
            </w:pPr>
          </w:p>
        </w:tc>
      </w:tr>
    </w:tbl>
    <w:p w:rsidR="00614F84" w:rsidRDefault="00614F84" w:rsidP="00DD2D04">
      <w:pPr>
        <w:spacing w:after="0"/>
        <w:jc w:val="both"/>
        <w:rPr>
          <w:rFonts w:ascii="Arial" w:hAnsi="Arial" w:cs="Arial"/>
          <w:snapToGrid w:val="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411"/>
      </w:tblGrid>
      <w:tr w:rsidR="00647862" w:rsidRPr="00740293" w:rsidTr="003140FA">
        <w:trPr>
          <w:trHeight w:val="306"/>
        </w:trPr>
        <w:tc>
          <w:tcPr>
            <w:tcW w:w="2802" w:type="dxa"/>
          </w:tcPr>
          <w:p w:rsidR="00647862" w:rsidRPr="00740293" w:rsidRDefault="00647862" w:rsidP="00927FA6">
            <w:pPr>
              <w:jc w:val="both"/>
              <w:rPr>
                <w:rFonts w:ascii="Arial" w:hAnsi="Arial" w:cs="Arial"/>
                <w:b/>
              </w:rPr>
            </w:pPr>
            <w:r>
              <w:rPr>
                <w:rFonts w:ascii="Arial" w:hAnsi="Arial"/>
                <w:b/>
                <w:color w:val="000000" w:themeColor="text1"/>
                <w:sz w:val="20"/>
                <w:szCs w:val="20"/>
              </w:rPr>
              <w:t>http://</w:t>
            </w:r>
            <w:hyperlink r:id="rId38" w:history="1">
              <w:r>
                <w:rPr>
                  <w:rFonts w:ascii="Arial" w:hAnsi="Arial"/>
                  <w:b/>
                  <w:color w:val="000000" w:themeColor="text1"/>
                  <w:sz w:val="20"/>
                  <w:szCs w:val="20"/>
                </w:rPr>
                <w:t>www.mrpips.gov.pl</w:t>
              </w:r>
            </w:hyperlink>
          </w:p>
        </w:tc>
        <w:tc>
          <w:tcPr>
            <w:tcW w:w="6411" w:type="dxa"/>
          </w:tcPr>
          <w:p w:rsidR="00BF73FB" w:rsidRDefault="00647862" w:rsidP="003140FA">
            <w:pPr>
              <w:rPr>
                <w:rFonts w:ascii="Arial" w:hAnsi="Arial" w:cs="Arial"/>
                <w:b/>
              </w:rPr>
            </w:pPr>
            <w:r>
              <w:rPr>
                <w:rFonts w:ascii="Arial" w:hAnsi="Arial"/>
                <w:sz w:val="20"/>
                <w:szCs w:val="20"/>
              </w:rPr>
              <w:t>Министерство на семейството, труда и социалната политика</w:t>
            </w:r>
          </w:p>
        </w:tc>
      </w:tr>
    </w:tbl>
    <w:p w:rsidR="00BF73FB" w:rsidRDefault="004F7AE9" w:rsidP="000275EF">
      <w:pPr>
        <w:pStyle w:val="Nagwek2"/>
        <w:numPr>
          <w:ilvl w:val="1"/>
          <w:numId w:val="87"/>
        </w:numPr>
        <w:spacing w:before="100" w:beforeAutospacing="1" w:line="240" w:lineRule="auto"/>
        <w:ind w:left="851" w:hanging="851"/>
        <w:rPr>
          <w:rFonts w:ascii="Arial" w:hAnsi="Arial" w:cs="Arial"/>
          <w:b/>
          <w:color w:val="538135" w:themeColor="accent6" w:themeShade="BF"/>
        </w:rPr>
      </w:pPr>
      <w:bookmarkStart w:id="30" w:name="_Toc532301409"/>
      <w:r>
        <w:rPr>
          <w:rFonts w:ascii="Arial" w:hAnsi="Arial"/>
          <w:b/>
          <w:color w:val="538135" w:themeColor="accent6" w:themeShade="BF"/>
        </w:rPr>
        <w:t>Отпуски</w:t>
      </w:r>
      <w:bookmarkEnd w:id="30"/>
    </w:p>
    <w:p w:rsidR="003A3B23" w:rsidRDefault="003A3B23" w:rsidP="007D41F1">
      <w:pPr>
        <w:spacing w:after="120"/>
        <w:jc w:val="both"/>
      </w:pPr>
    </w:p>
    <w:p w:rsidR="00420CFA" w:rsidRPr="007D41F1" w:rsidRDefault="00420CFA" w:rsidP="007D41F1">
      <w:pPr>
        <w:spacing w:after="12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Право на отпуск</w:t>
      </w:r>
    </w:p>
    <w:p w:rsidR="00614F84" w:rsidRPr="00CA3C79" w:rsidRDefault="00614F84" w:rsidP="007D41F1">
      <w:pPr>
        <w:spacing w:after="120"/>
        <w:jc w:val="both"/>
        <w:rPr>
          <w:rFonts w:ascii="Arial" w:hAnsi="Arial" w:cs="Arial"/>
          <w:sz w:val="20"/>
          <w:szCs w:val="20"/>
        </w:rPr>
      </w:pPr>
      <w:r>
        <w:rPr>
          <w:rFonts w:ascii="Arial" w:hAnsi="Arial"/>
          <w:sz w:val="20"/>
          <w:szCs w:val="20"/>
        </w:rPr>
        <w:t xml:space="preserve">Всяка година служителите имат право на годишен, непрекъснат, </w:t>
      </w:r>
      <w:r>
        <w:rPr>
          <w:rFonts w:ascii="Arial" w:hAnsi="Arial"/>
          <w:b/>
          <w:sz w:val="20"/>
          <w:szCs w:val="20"/>
        </w:rPr>
        <w:t>платен отпуск</w:t>
      </w:r>
      <w:r>
        <w:rPr>
          <w:rFonts w:ascii="Arial" w:hAnsi="Arial"/>
          <w:sz w:val="20"/>
          <w:szCs w:val="20"/>
        </w:rPr>
        <w:t xml:space="preserve">. Служителите нямат право да се откажат от правото си на годишен отпуск. Документираният трудов стаж на граждани на държави-членки на ЕС или ЕАСТ в чужбина при чуждестранни работодатели се включва в общия трудов стаж в Полша, за да ползват трудовите си права в страната. </w:t>
      </w:r>
    </w:p>
    <w:p w:rsidR="003A3B23" w:rsidRPr="00CA3C79" w:rsidRDefault="00614F84" w:rsidP="007D41F1">
      <w:pPr>
        <w:spacing w:after="120"/>
        <w:jc w:val="both"/>
        <w:rPr>
          <w:rFonts w:ascii="Arial" w:hAnsi="Arial" w:cs="Arial"/>
          <w:sz w:val="20"/>
          <w:szCs w:val="20"/>
        </w:rPr>
      </w:pPr>
      <w:r>
        <w:rPr>
          <w:rFonts w:ascii="Arial" w:hAnsi="Arial"/>
          <w:sz w:val="20"/>
          <w:szCs w:val="20"/>
        </w:rPr>
        <w:t xml:space="preserve">Предвидени са следните </w:t>
      </w:r>
      <w:r>
        <w:rPr>
          <w:rFonts w:ascii="Arial" w:hAnsi="Arial"/>
          <w:b/>
          <w:sz w:val="20"/>
          <w:szCs w:val="20"/>
        </w:rPr>
        <w:t>видове отпуски</w:t>
      </w:r>
      <w:r>
        <w:rPr>
          <w:rFonts w:ascii="Arial" w:hAnsi="Arial"/>
          <w:sz w:val="20"/>
          <w:szCs w:val="20"/>
        </w:rPr>
        <w:t>: за почивка, по майчинство, бащинство, за отглеждане на дете, образователен, родителски, безплатен.</w:t>
      </w:r>
    </w:p>
    <w:p w:rsidR="00614F84" w:rsidRPr="007D41F1" w:rsidRDefault="00614F84" w:rsidP="007D41F1">
      <w:pPr>
        <w:spacing w:after="12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Платен годишен отпуск за почивка</w:t>
      </w:r>
    </w:p>
    <w:p w:rsidR="00614F84" w:rsidRPr="00CA3C79" w:rsidRDefault="00614F84" w:rsidP="007D41F1">
      <w:pPr>
        <w:spacing w:after="120"/>
        <w:jc w:val="both"/>
        <w:rPr>
          <w:rFonts w:ascii="Arial" w:hAnsi="Arial" w:cs="Arial"/>
          <w:sz w:val="20"/>
          <w:szCs w:val="20"/>
        </w:rPr>
      </w:pPr>
      <w:r>
        <w:rPr>
          <w:rFonts w:ascii="Arial" w:hAnsi="Arial"/>
          <w:sz w:val="20"/>
          <w:szCs w:val="20"/>
        </w:rPr>
        <w:t xml:space="preserve">Право на ползване на първи платен годишен отпуск (в размер на 1/12 от годишния платен отпуск след 1 година трудов стаж) служителят </w:t>
      </w:r>
      <w:r>
        <w:rPr>
          <w:rFonts w:ascii="Arial" w:hAnsi="Arial"/>
          <w:sz w:val="20"/>
          <w:szCs w:val="20"/>
          <w:u w:val="single"/>
        </w:rPr>
        <w:t>придобива след един месец стаж.</w:t>
      </w:r>
      <w:r>
        <w:rPr>
          <w:rFonts w:ascii="Arial" w:hAnsi="Arial"/>
          <w:sz w:val="20"/>
          <w:szCs w:val="20"/>
        </w:rPr>
        <w:t xml:space="preserve"> Правото на отпуск се придобива за всяка календарна година. </w:t>
      </w:r>
      <w:r>
        <w:rPr>
          <w:rFonts w:ascii="Arial" w:hAnsi="Arial"/>
          <w:b/>
          <w:sz w:val="20"/>
          <w:szCs w:val="20"/>
        </w:rPr>
        <w:t>Размерът на платения годишен отпуск</w:t>
      </w:r>
      <w:r>
        <w:rPr>
          <w:rFonts w:ascii="Arial" w:hAnsi="Arial"/>
          <w:sz w:val="20"/>
          <w:szCs w:val="20"/>
        </w:rPr>
        <w:t xml:space="preserve"> е 20 дни - ако  служителят има трудов стаж по-малък от 10 години, 26 дни - ако служителят има трудов стаж повече от 10 години.  Трудовият стаж, от който зависи продължителността на отпуска, също включва периода на обучение в средно и висше училище. Като част от годишния </w:t>
      </w:r>
      <w:r>
        <w:rPr>
          <w:rFonts w:ascii="Arial" w:hAnsi="Arial"/>
          <w:b/>
          <w:sz w:val="20"/>
          <w:szCs w:val="20"/>
        </w:rPr>
        <w:t>платен отпуск</w:t>
      </w:r>
      <w:r>
        <w:rPr>
          <w:rFonts w:ascii="Arial" w:hAnsi="Arial"/>
          <w:sz w:val="20"/>
          <w:szCs w:val="20"/>
        </w:rPr>
        <w:t xml:space="preserve">, работодателят е длъжен да предостави отпуск (не повече от 4 дни в една календарна година) </w:t>
      </w:r>
      <w:r>
        <w:rPr>
          <w:rFonts w:ascii="Arial" w:hAnsi="Arial"/>
          <w:b/>
          <w:sz w:val="20"/>
          <w:szCs w:val="20"/>
        </w:rPr>
        <w:t>при поискване</w:t>
      </w:r>
      <w:r>
        <w:rPr>
          <w:rFonts w:ascii="Arial" w:hAnsi="Arial"/>
          <w:sz w:val="20"/>
          <w:szCs w:val="20"/>
        </w:rPr>
        <w:t xml:space="preserve">, на дати посочени от служителя. Размерът на отпуска за служител, нает на непълно работно време, се изчислява пропорционално на работното време на служителя. </w:t>
      </w:r>
    </w:p>
    <w:p w:rsidR="00614F84" w:rsidRPr="00CA3C79" w:rsidRDefault="00614F84" w:rsidP="007D41F1">
      <w:pPr>
        <w:spacing w:after="120"/>
        <w:jc w:val="both"/>
        <w:rPr>
          <w:rFonts w:ascii="Arial" w:hAnsi="Arial" w:cs="Arial"/>
          <w:sz w:val="20"/>
          <w:szCs w:val="20"/>
        </w:rPr>
      </w:pPr>
      <w:r>
        <w:rPr>
          <w:rFonts w:ascii="Arial" w:hAnsi="Arial"/>
          <w:sz w:val="20"/>
          <w:szCs w:val="20"/>
        </w:rPr>
        <w:t>Работодателят предоставя платения отпуск в календарната година, в която служителят е придобил за него право.</w:t>
      </w:r>
      <w:r>
        <w:rPr>
          <w:rFonts w:ascii="Arial" w:hAnsi="Arial"/>
          <w:b/>
          <w:sz w:val="20"/>
          <w:szCs w:val="20"/>
        </w:rPr>
        <w:t xml:space="preserve"> Отпуск останал</w:t>
      </w:r>
      <w:r>
        <w:rPr>
          <w:rFonts w:ascii="Arial" w:hAnsi="Arial"/>
          <w:sz w:val="20"/>
          <w:szCs w:val="20"/>
        </w:rPr>
        <w:t xml:space="preserve"> от предходна календарна година трябва да се използва </w:t>
      </w:r>
      <w:r>
        <w:rPr>
          <w:rFonts w:ascii="Arial" w:hAnsi="Arial"/>
          <w:sz w:val="20"/>
          <w:szCs w:val="20"/>
          <w:u w:val="single"/>
        </w:rPr>
        <w:t>до края на третото тримесечие на следващата календарна година</w:t>
      </w:r>
      <w:r>
        <w:rPr>
          <w:rFonts w:ascii="Arial" w:hAnsi="Arial"/>
          <w:sz w:val="20"/>
          <w:szCs w:val="20"/>
        </w:rPr>
        <w:t xml:space="preserve">. Ако служителят не е използвал полагаемия му се платен годишен отпуск до датата на прекратяване на трудовото правоотношение, той има право на паричен еквивалент за неизползвания отпуск. По искане на служителя, отпускът може да бъде разделен на части, от които </w:t>
      </w:r>
      <w:r>
        <w:rPr>
          <w:rFonts w:ascii="Arial" w:hAnsi="Arial"/>
          <w:sz w:val="20"/>
          <w:szCs w:val="20"/>
          <w:u w:val="single"/>
        </w:rPr>
        <w:t>най-малко една част трябва да е с продължителност не по-малко от 14 последователни календарни дни</w:t>
      </w:r>
      <w:r>
        <w:rPr>
          <w:rFonts w:ascii="Arial" w:hAnsi="Arial"/>
          <w:sz w:val="20"/>
          <w:szCs w:val="20"/>
        </w:rPr>
        <w:t>. За периода на отпуск служителят има право на възнаграждение, което би получил, ако по това време е бил на работа.</w:t>
      </w:r>
    </w:p>
    <w:p w:rsidR="00614F84" w:rsidRPr="007D41F1" w:rsidRDefault="00614F84" w:rsidP="007D41F1">
      <w:pPr>
        <w:spacing w:after="12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 xml:space="preserve">Неплатен отпуск </w:t>
      </w:r>
    </w:p>
    <w:p w:rsidR="00614F84" w:rsidRPr="00CA3C79" w:rsidRDefault="00614F84" w:rsidP="007D41F1">
      <w:pPr>
        <w:spacing w:after="120"/>
        <w:jc w:val="both"/>
        <w:rPr>
          <w:rFonts w:ascii="Arial" w:hAnsi="Arial" w:cs="Arial"/>
          <w:sz w:val="20"/>
          <w:szCs w:val="20"/>
        </w:rPr>
      </w:pPr>
      <w:r>
        <w:rPr>
          <w:rFonts w:ascii="Arial" w:hAnsi="Arial"/>
          <w:sz w:val="20"/>
          <w:szCs w:val="20"/>
        </w:rPr>
        <w:t xml:space="preserve">Неплатен отпуск се разрешава въз основа на писмено заявление от служителя (този отпуск не се включва в трудовия стаж, който определя правата на служителите). Независимо от горното, </w:t>
      </w:r>
      <w:r>
        <w:rPr>
          <w:rFonts w:ascii="Arial" w:hAnsi="Arial"/>
          <w:sz w:val="20"/>
          <w:szCs w:val="20"/>
        </w:rPr>
        <w:lastRenderedPageBreak/>
        <w:t>с писменото съгласие на служителя, работодателят може да предостави на служителите неплатен отпуск, за да работят при друг работодател за период, уговорен в споразумение между работодателите (периодът на този неплатен отпуск се включва в трудовия стаж, който определя трудовите права на служителя при актуалния работодател).</w:t>
      </w:r>
    </w:p>
    <w:p w:rsidR="00614F84" w:rsidRPr="007D41F1" w:rsidRDefault="00614F84" w:rsidP="007D41F1">
      <w:pPr>
        <w:spacing w:after="12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 xml:space="preserve">Отпуск по майчинство </w:t>
      </w:r>
    </w:p>
    <w:p w:rsidR="00614F84" w:rsidRDefault="00614F84" w:rsidP="007D41F1">
      <w:pPr>
        <w:spacing w:after="120"/>
        <w:jc w:val="both"/>
        <w:rPr>
          <w:rFonts w:ascii="Arial" w:hAnsi="Arial" w:cs="Arial"/>
          <w:sz w:val="20"/>
          <w:szCs w:val="20"/>
          <w:u w:val="single"/>
        </w:rPr>
      </w:pPr>
      <w:r>
        <w:rPr>
          <w:rFonts w:ascii="Arial" w:hAnsi="Arial"/>
          <w:sz w:val="20"/>
          <w:szCs w:val="20"/>
        </w:rPr>
        <w:t xml:space="preserve">Служителките имат право на отпуск по майчинство от </w:t>
      </w:r>
      <w:r>
        <w:rPr>
          <w:rFonts w:ascii="Arial" w:hAnsi="Arial"/>
          <w:b/>
          <w:sz w:val="20"/>
          <w:szCs w:val="20"/>
        </w:rPr>
        <w:t>20 седмици</w:t>
      </w:r>
      <w:r>
        <w:rPr>
          <w:rFonts w:ascii="Arial" w:hAnsi="Arial"/>
          <w:sz w:val="20"/>
          <w:szCs w:val="20"/>
        </w:rPr>
        <w:t xml:space="preserve"> след раждането на едно дете, </w:t>
      </w:r>
      <w:r>
        <w:rPr>
          <w:rFonts w:ascii="Arial" w:hAnsi="Arial"/>
          <w:b/>
          <w:sz w:val="20"/>
          <w:szCs w:val="20"/>
        </w:rPr>
        <w:t>31 седмици</w:t>
      </w:r>
      <w:r>
        <w:rPr>
          <w:rFonts w:ascii="Arial" w:hAnsi="Arial"/>
          <w:sz w:val="20"/>
          <w:szCs w:val="20"/>
        </w:rPr>
        <w:t xml:space="preserve"> след раждането на близнаци, </w:t>
      </w:r>
      <w:r>
        <w:rPr>
          <w:rFonts w:ascii="Arial" w:hAnsi="Arial"/>
          <w:b/>
          <w:sz w:val="20"/>
          <w:szCs w:val="20"/>
        </w:rPr>
        <w:t>33 седмици</w:t>
      </w:r>
      <w:r>
        <w:rPr>
          <w:rFonts w:ascii="Arial" w:hAnsi="Arial"/>
          <w:sz w:val="20"/>
          <w:szCs w:val="20"/>
        </w:rPr>
        <w:t xml:space="preserve"> след раждането на тризнаци, на </w:t>
      </w:r>
      <w:r>
        <w:rPr>
          <w:rFonts w:ascii="Arial" w:hAnsi="Arial"/>
          <w:b/>
          <w:sz w:val="20"/>
          <w:szCs w:val="20"/>
        </w:rPr>
        <w:t>35 седмици</w:t>
      </w:r>
      <w:r>
        <w:rPr>
          <w:rFonts w:ascii="Arial" w:hAnsi="Arial"/>
          <w:sz w:val="20"/>
          <w:szCs w:val="20"/>
        </w:rPr>
        <w:t xml:space="preserve"> след раждането на четиризнаци и </w:t>
      </w:r>
      <w:r>
        <w:rPr>
          <w:rFonts w:ascii="Arial" w:hAnsi="Arial"/>
          <w:b/>
          <w:sz w:val="20"/>
          <w:szCs w:val="20"/>
        </w:rPr>
        <w:t>37 седмици</w:t>
      </w:r>
      <w:r>
        <w:rPr>
          <w:rFonts w:ascii="Arial" w:hAnsi="Arial"/>
          <w:sz w:val="20"/>
          <w:szCs w:val="20"/>
        </w:rPr>
        <w:t xml:space="preserve"> след раждането на петзнаци или повече. </w:t>
      </w:r>
    </w:p>
    <w:p w:rsidR="00BF73FB" w:rsidRDefault="00954889" w:rsidP="003140FA">
      <w:pPr>
        <w:shd w:val="clear" w:color="auto" w:fill="FFFFFF"/>
        <w:spacing w:after="240" w:line="240" w:lineRule="auto"/>
        <w:jc w:val="both"/>
        <w:rPr>
          <w:rFonts w:ascii="Arial" w:eastAsia="Times New Roman" w:hAnsi="Arial" w:cs="Arial"/>
          <w:color w:val="36312E"/>
          <w:sz w:val="20"/>
          <w:szCs w:val="20"/>
        </w:rPr>
      </w:pPr>
      <w:r>
        <w:rPr>
          <w:rFonts w:ascii="Arial" w:hAnsi="Arial"/>
          <w:color w:val="36312E"/>
          <w:sz w:val="20"/>
          <w:szCs w:val="20"/>
        </w:rPr>
        <w:t xml:space="preserve">Правото на </w:t>
      </w:r>
      <w:r>
        <w:rPr>
          <w:rFonts w:ascii="Arial" w:hAnsi="Arial"/>
          <w:b/>
          <w:bCs/>
          <w:color w:val="36312E"/>
          <w:sz w:val="20"/>
          <w:szCs w:val="20"/>
        </w:rPr>
        <w:t>отпуск по майчинство</w:t>
      </w:r>
      <w:r>
        <w:rPr>
          <w:rFonts w:ascii="Arial" w:hAnsi="Arial"/>
          <w:color w:val="36312E"/>
          <w:sz w:val="20"/>
          <w:szCs w:val="20"/>
        </w:rPr>
        <w:t xml:space="preserve"> също важи за служители, които са приели дете за възпитание и са подали молба до съда за настойничество с искане за образуване на дело за осиновяване на дете или които са поели детето за възпитание като приемно семейство (с изключение на приемно семейство, които работят като приемни родители). Размерът на отпуската е същият като този по-горе, но зависи от броя на децата, които са осиновявани/ приети за възпитание по едно и се предоставя докато детето не навърши 7-годишна възраст, а в случай на дете, за което е решено да отложи училищното задължение, не по-дълго, от навършване на 10-годишна възраст.</w:t>
      </w:r>
    </w:p>
    <w:p w:rsidR="00BF73FB" w:rsidRPr="003140FA" w:rsidRDefault="00BA14A7" w:rsidP="003140FA">
      <w:pPr>
        <w:shd w:val="clear" w:color="auto" w:fill="FFFFFF"/>
        <w:spacing w:after="240" w:line="240" w:lineRule="auto"/>
        <w:jc w:val="both"/>
        <w:rPr>
          <w:rFonts w:ascii="Arial" w:eastAsia="Times New Roman" w:hAnsi="Arial" w:cs="Arial"/>
          <w:color w:val="36312E"/>
          <w:sz w:val="20"/>
          <w:szCs w:val="20"/>
        </w:rPr>
      </w:pPr>
      <w:r>
        <w:rPr>
          <w:rFonts w:ascii="Arial" w:hAnsi="Arial"/>
          <w:sz w:val="20"/>
          <w:szCs w:val="20"/>
        </w:rPr>
        <w:t xml:space="preserve">За отпуск по майчинство и отпуск на принципа на отпуск по майчинство се изплаща </w:t>
      </w:r>
      <w:r>
        <w:rPr>
          <w:rFonts w:ascii="Arial" w:hAnsi="Arial"/>
          <w:sz w:val="20"/>
          <w:szCs w:val="20"/>
          <w:u w:val="single"/>
        </w:rPr>
        <w:t>надбавка за майчинство</w:t>
      </w:r>
      <w:r>
        <w:rPr>
          <w:rFonts w:ascii="Arial" w:hAnsi="Arial"/>
          <w:sz w:val="20"/>
          <w:szCs w:val="20"/>
        </w:rPr>
        <w:t>.</w:t>
      </w:r>
    </w:p>
    <w:p w:rsidR="00614F84" w:rsidRPr="007D41F1" w:rsidRDefault="00614F84" w:rsidP="007D41F1">
      <w:pPr>
        <w:spacing w:after="12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Отпуск за отглеждане на дете</w:t>
      </w:r>
    </w:p>
    <w:p w:rsidR="00E04D24" w:rsidRDefault="00614F84" w:rsidP="007D41F1">
      <w:pPr>
        <w:spacing w:after="120"/>
        <w:jc w:val="both"/>
        <w:rPr>
          <w:rFonts w:ascii="Arial" w:hAnsi="Arial" w:cs="Arial"/>
          <w:sz w:val="20"/>
          <w:szCs w:val="20"/>
        </w:rPr>
      </w:pPr>
      <w:r>
        <w:rPr>
          <w:rFonts w:ascii="Arial" w:hAnsi="Arial"/>
          <w:sz w:val="20"/>
          <w:szCs w:val="20"/>
        </w:rPr>
        <w:t xml:space="preserve">Веднага след използването на отпуска по майчинство, служителят има право на допълнителен отпуск за отглеждане на дете в размер на </w:t>
      </w:r>
      <w:r>
        <w:rPr>
          <w:rFonts w:ascii="Arial" w:hAnsi="Arial"/>
          <w:b/>
          <w:sz w:val="20"/>
          <w:szCs w:val="20"/>
        </w:rPr>
        <w:t>32 седмици</w:t>
      </w:r>
      <w:r>
        <w:rPr>
          <w:rFonts w:ascii="Arial" w:hAnsi="Arial"/>
          <w:sz w:val="20"/>
          <w:szCs w:val="20"/>
        </w:rPr>
        <w:t xml:space="preserve"> - за едно дете и </w:t>
      </w:r>
      <w:r>
        <w:rPr>
          <w:rFonts w:ascii="Arial" w:hAnsi="Arial"/>
          <w:b/>
          <w:sz w:val="20"/>
          <w:szCs w:val="20"/>
        </w:rPr>
        <w:t>34 седмици</w:t>
      </w:r>
      <w:r>
        <w:rPr>
          <w:rFonts w:ascii="Arial" w:hAnsi="Arial"/>
          <w:sz w:val="20"/>
          <w:szCs w:val="20"/>
        </w:rPr>
        <w:t xml:space="preserve"> - за раждането на две или повече деца. </w:t>
      </w:r>
    </w:p>
    <w:p w:rsidR="00BF73FB" w:rsidRPr="003140FA" w:rsidRDefault="00E04D24" w:rsidP="003140FA">
      <w:pPr>
        <w:shd w:val="clear" w:color="auto" w:fill="FFFFFF"/>
        <w:spacing w:after="240" w:line="240" w:lineRule="auto"/>
        <w:jc w:val="both"/>
        <w:rPr>
          <w:rFonts w:ascii="Arial" w:eastAsia="Times New Roman" w:hAnsi="Arial" w:cs="Arial"/>
          <w:color w:val="36312E"/>
          <w:sz w:val="20"/>
          <w:szCs w:val="20"/>
        </w:rPr>
      </w:pPr>
      <w:r>
        <w:rPr>
          <w:rFonts w:ascii="Arial" w:hAnsi="Arial"/>
          <w:color w:val="36312E"/>
          <w:sz w:val="20"/>
          <w:szCs w:val="20"/>
        </w:rPr>
        <w:t>Правото на отпуск за отглеждане на дете също важи за служители, които са приели дете за възпитание и са подали молба до съда за настойничество с искане за образуване на дело за осиновяване на дете или които са поели детето за възпитание като приемно семейство (с изключение на приемно семейство, които работят като приемни родители). Размерът на отпуските е същият като този по-горе, но зависи от броя на децата, които са осиновени/ приети за възпитание по едно и също време. Правото на отпуск за отглеждане на дете се отпуска след използване на отпуска на условията на отпуската по майчинство или обезщетение по майчинство за периода, съответстващ на периода на отпуска на условията на отпуска по майчинство.</w:t>
      </w:r>
    </w:p>
    <w:p w:rsidR="003A2DE9" w:rsidRDefault="00614F84" w:rsidP="007D41F1">
      <w:pPr>
        <w:spacing w:after="120"/>
        <w:jc w:val="both"/>
        <w:rPr>
          <w:rFonts w:ascii="Arial" w:hAnsi="Arial" w:cs="Arial"/>
          <w:sz w:val="20"/>
          <w:szCs w:val="20"/>
        </w:rPr>
      </w:pPr>
      <w:r>
        <w:rPr>
          <w:rFonts w:ascii="Arial" w:hAnsi="Arial"/>
          <w:sz w:val="20"/>
          <w:szCs w:val="20"/>
        </w:rPr>
        <w:t xml:space="preserve">Отпускът за оглеждане на дете се разрешава въз основа на писмено искане на служителя. Този отпуск има право да се използва веднага след отпуска по майчинство, еднократно или максимум на 4 части. Също така има възможност да се използват до 16 седмици от отпуска за отглеждане на дете, не непосредствено след използването на предишната част от отпуска. Използването на тази опция зависи от решението на родителите, но те трябва да знаят, че броят на частите на предоставения в този режим отпуск за отглеждане на дете намалява броя части на родителския отпуск. </w:t>
      </w:r>
    </w:p>
    <w:p w:rsidR="00027D22" w:rsidRPr="00CA3C79" w:rsidRDefault="00614F84" w:rsidP="007D41F1">
      <w:pPr>
        <w:spacing w:after="120"/>
        <w:jc w:val="both"/>
        <w:rPr>
          <w:rFonts w:ascii="Arial" w:hAnsi="Arial" w:cs="Arial"/>
          <w:sz w:val="20"/>
          <w:szCs w:val="20"/>
        </w:rPr>
      </w:pPr>
      <w:r>
        <w:rPr>
          <w:rFonts w:ascii="Arial" w:hAnsi="Arial"/>
          <w:sz w:val="20"/>
          <w:szCs w:val="20"/>
        </w:rPr>
        <w:t xml:space="preserve">Никоя от частите от отпуска за отглеждане на дете не може да бъде по-кратка от 8 седмици. Крайният срок за използване на тази отпуска е календарната година, в която детето навършва 6 години. </w:t>
      </w:r>
    </w:p>
    <w:p w:rsidR="00614F84" w:rsidRPr="00CA3C79" w:rsidRDefault="00614F84" w:rsidP="007D41F1">
      <w:pPr>
        <w:spacing w:after="120"/>
        <w:jc w:val="both"/>
        <w:rPr>
          <w:rFonts w:ascii="Arial" w:hAnsi="Arial" w:cs="Arial"/>
          <w:sz w:val="20"/>
          <w:szCs w:val="20"/>
        </w:rPr>
      </w:pPr>
      <w:r>
        <w:rPr>
          <w:rFonts w:ascii="Arial" w:hAnsi="Arial"/>
          <w:sz w:val="20"/>
          <w:szCs w:val="20"/>
        </w:rPr>
        <w:t xml:space="preserve">Възможно е да се </w:t>
      </w:r>
      <w:r>
        <w:rPr>
          <w:rFonts w:ascii="Arial" w:hAnsi="Arial"/>
          <w:sz w:val="20"/>
          <w:szCs w:val="20"/>
          <w:u w:val="single"/>
        </w:rPr>
        <w:t>комбинира отпускът за отглеждане на дете с работа</w:t>
      </w:r>
      <w:r>
        <w:rPr>
          <w:rFonts w:ascii="Arial" w:hAnsi="Arial"/>
          <w:sz w:val="20"/>
          <w:szCs w:val="20"/>
        </w:rPr>
        <w:t xml:space="preserve"> (на 1/2 работно време) при работодателя, който предоставя тази отпуска. В този случай, отпускът за отглеждане на дете ще бъде пропорционално удължен - до максимално 64 или 68 седмици.</w:t>
      </w:r>
    </w:p>
    <w:p w:rsidR="003A2DE9" w:rsidRDefault="00614F84" w:rsidP="007D41F1">
      <w:pPr>
        <w:spacing w:after="120"/>
        <w:jc w:val="both"/>
        <w:rPr>
          <w:rFonts w:ascii="Arial" w:hAnsi="Arial" w:cs="Arial"/>
          <w:sz w:val="20"/>
          <w:szCs w:val="20"/>
        </w:rPr>
      </w:pPr>
      <w:r>
        <w:rPr>
          <w:rFonts w:ascii="Arial" w:hAnsi="Arial"/>
          <w:sz w:val="20"/>
          <w:szCs w:val="20"/>
        </w:rPr>
        <w:t xml:space="preserve">Освен това, </w:t>
      </w:r>
      <w:r>
        <w:rPr>
          <w:rFonts w:ascii="Arial" w:hAnsi="Arial"/>
          <w:b/>
          <w:sz w:val="20"/>
          <w:szCs w:val="20"/>
        </w:rPr>
        <w:t>родителите</w:t>
      </w:r>
      <w:r>
        <w:rPr>
          <w:rFonts w:ascii="Arial" w:hAnsi="Arial"/>
          <w:sz w:val="20"/>
          <w:szCs w:val="20"/>
        </w:rPr>
        <w:t xml:space="preserve"> имат възможност да </w:t>
      </w:r>
      <w:r>
        <w:rPr>
          <w:rFonts w:ascii="Arial" w:hAnsi="Arial"/>
          <w:b/>
          <w:sz w:val="20"/>
          <w:szCs w:val="20"/>
        </w:rPr>
        <w:t>се сменят</w:t>
      </w:r>
      <w:r>
        <w:rPr>
          <w:rFonts w:ascii="Arial" w:hAnsi="Arial"/>
          <w:sz w:val="20"/>
          <w:szCs w:val="20"/>
        </w:rPr>
        <w:t xml:space="preserve"> в грижите за детето като си поделят отпуска за отглеждане на дете и обезщетението за майчинство, когато единият родител е служител, а другият е здравно осигурен по друг начин, напр. е самостоятелно заето лице. </w:t>
      </w:r>
    </w:p>
    <w:p w:rsidR="00614F84" w:rsidRPr="00CA3C79" w:rsidRDefault="00614F84" w:rsidP="007D41F1">
      <w:pPr>
        <w:spacing w:after="120"/>
        <w:jc w:val="both"/>
        <w:rPr>
          <w:rFonts w:ascii="Arial" w:hAnsi="Arial" w:cs="Arial"/>
          <w:sz w:val="20"/>
          <w:szCs w:val="20"/>
        </w:rPr>
      </w:pPr>
      <w:r>
        <w:rPr>
          <w:rFonts w:ascii="Arial" w:hAnsi="Arial"/>
          <w:sz w:val="20"/>
          <w:szCs w:val="20"/>
        </w:rPr>
        <w:t xml:space="preserve">За периода на отпуск за отглеждане на дете се получава </w:t>
      </w:r>
      <w:r>
        <w:rPr>
          <w:rFonts w:ascii="Arial" w:hAnsi="Arial"/>
          <w:sz w:val="20"/>
          <w:szCs w:val="20"/>
          <w:u w:val="single"/>
        </w:rPr>
        <w:t>обезщетение за майчинство.</w:t>
      </w:r>
    </w:p>
    <w:p w:rsidR="00614F84" w:rsidRPr="007D41F1" w:rsidRDefault="00614F84" w:rsidP="007D41F1">
      <w:pPr>
        <w:spacing w:after="12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Отпуск по бащинство</w:t>
      </w:r>
    </w:p>
    <w:p w:rsidR="00614F84" w:rsidRPr="00CA3C79" w:rsidRDefault="00614F84" w:rsidP="007D41F1">
      <w:pPr>
        <w:spacing w:after="120"/>
        <w:jc w:val="both"/>
        <w:rPr>
          <w:rFonts w:ascii="Arial" w:hAnsi="Arial" w:cs="Arial"/>
          <w:sz w:val="20"/>
          <w:szCs w:val="20"/>
        </w:rPr>
      </w:pPr>
      <w:r>
        <w:rPr>
          <w:rFonts w:ascii="Arial" w:hAnsi="Arial"/>
          <w:sz w:val="20"/>
          <w:szCs w:val="20"/>
        </w:rPr>
        <w:lastRenderedPageBreak/>
        <w:t xml:space="preserve">Служител - баща, който се грижи за детето си има право да вземе отпуск по бащинство. Правото на този отпуск има бащата на детето, докато детето навърши 24-месечна възраст. Също така служител - баща, който е осиновил дете, има право на отпуск по бащинство, който може да бъде използван до 24 месеца от датата на приемане на съдебния акт за осиновяване не по-късно от 7-та годишнина на детето. Размерът на отпуска по бащинство е до </w:t>
      </w:r>
      <w:r>
        <w:rPr>
          <w:rFonts w:ascii="Arial" w:hAnsi="Arial"/>
          <w:b/>
          <w:sz w:val="20"/>
          <w:szCs w:val="20"/>
        </w:rPr>
        <w:t>2 седмици</w:t>
      </w:r>
      <w:r>
        <w:rPr>
          <w:rFonts w:ascii="Arial" w:hAnsi="Arial"/>
          <w:sz w:val="20"/>
          <w:szCs w:val="20"/>
        </w:rPr>
        <w:t xml:space="preserve">, а този период може да бъде разделен на две части като всяка от тях може се използва в произволен период. За периода на отпуск по бащинство се получава </w:t>
      </w:r>
      <w:r>
        <w:rPr>
          <w:rFonts w:ascii="Arial" w:hAnsi="Arial"/>
          <w:sz w:val="20"/>
          <w:szCs w:val="20"/>
          <w:u w:val="single"/>
        </w:rPr>
        <w:t>обезщетение за майчинство.</w:t>
      </w:r>
    </w:p>
    <w:p w:rsidR="00614F84" w:rsidRPr="007D41F1" w:rsidRDefault="00614F84" w:rsidP="007D41F1">
      <w:pPr>
        <w:spacing w:after="12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Родителски отпуск</w:t>
      </w:r>
    </w:p>
    <w:p w:rsidR="00614F84" w:rsidRPr="00BD6514" w:rsidRDefault="00614F84" w:rsidP="007D41F1">
      <w:pPr>
        <w:spacing w:after="120"/>
        <w:jc w:val="both"/>
        <w:rPr>
          <w:rFonts w:ascii="Arial" w:hAnsi="Arial" w:cs="Arial"/>
          <w:sz w:val="20"/>
          <w:szCs w:val="20"/>
        </w:rPr>
      </w:pPr>
      <w:r>
        <w:rPr>
          <w:rFonts w:ascii="Arial" w:hAnsi="Arial"/>
          <w:sz w:val="20"/>
          <w:szCs w:val="20"/>
        </w:rPr>
        <w:t xml:space="preserve">Родителският отпуск се предоставя за срок </w:t>
      </w:r>
      <w:r>
        <w:rPr>
          <w:rFonts w:ascii="Arial" w:hAnsi="Arial"/>
          <w:b/>
          <w:sz w:val="20"/>
          <w:szCs w:val="20"/>
        </w:rPr>
        <w:t>до 36 месеца</w:t>
      </w:r>
      <w:r>
        <w:rPr>
          <w:rFonts w:ascii="Arial" w:hAnsi="Arial"/>
          <w:sz w:val="20"/>
          <w:szCs w:val="20"/>
        </w:rPr>
        <w:t xml:space="preserve">, но не по-късно от края на календарната година, през която детето навършва шест години. За да се възползва от този отпуск, служителят трябва да има най-малко 6 месеца трудов </w:t>
      </w:r>
      <w:r w:rsidRPr="00BD6514">
        <w:rPr>
          <w:rFonts w:ascii="Arial" w:hAnsi="Arial" w:cs="Arial"/>
          <w:sz w:val="20"/>
          <w:szCs w:val="20"/>
        </w:rPr>
        <w:t xml:space="preserve">стаж. Отпускът може да бъде ползван от майката или бащата, които работят. Този отпуск се разрешава въз основа на писмено заявление от служителя, на не повече от 5 части. Докато е в родителски отпуск, служителят не си запазва правото на възнаграждение (този отпуск по принцип е безплатен), </w:t>
      </w:r>
      <w:r w:rsidRPr="00BD6514">
        <w:rPr>
          <w:rFonts w:ascii="Arial" w:hAnsi="Arial" w:cs="Arial"/>
          <w:sz w:val="20"/>
          <w:szCs w:val="20"/>
          <w:u w:val="single"/>
        </w:rPr>
        <w:t>не се изплащат никакви обезщетения</w:t>
      </w:r>
      <w:r w:rsidRPr="00BD6514">
        <w:rPr>
          <w:rFonts w:ascii="Arial" w:hAnsi="Arial" w:cs="Arial"/>
          <w:sz w:val="20"/>
          <w:szCs w:val="20"/>
        </w:rPr>
        <w:t xml:space="preserve">, но лицето </w:t>
      </w:r>
      <w:r w:rsidRPr="00BD6514">
        <w:rPr>
          <w:rFonts w:ascii="Arial" w:hAnsi="Arial" w:cs="Arial"/>
          <w:sz w:val="20"/>
          <w:szCs w:val="20"/>
          <w:u w:val="single"/>
        </w:rPr>
        <w:t>се осигурява</w:t>
      </w:r>
      <w:r w:rsidRPr="00BD6514">
        <w:rPr>
          <w:rFonts w:ascii="Arial" w:hAnsi="Arial" w:cs="Arial"/>
          <w:sz w:val="20"/>
          <w:szCs w:val="20"/>
        </w:rPr>
        <w:t xml:space="preserve"> пенсионно и здравно, което се плаща от работодателя.</w:t>
      </w:r>
    </w:p>
    <w:p w:rsidR="00614F84" w:rsidRPr="007D41F1" w:rsidRDefault="00614F84" w:rsidP="007D41F1">
      <w:pPr>
        <w:spacing w:after="12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 xml:space="preserve">Учебен отпуск </w:t>
      </w:r>
    </w:p>
    <w:p w:rsidR="00614F84" w:rsidRPr="007D41F1" w:rsidRDefault="00614F84" w:rsidP="007D41F1">
      <w:pPr>
        <w:spacing w:after="120"/>
        <w:jc w:val="both"/>
        <w:rPr>
          <w:rFonts w:ascii="Arial" w:hAnsi="Arial" w:cs="Arial"/>
          <w:sz w:val="20"/>
          <w:szCs w:val="20"/>
          <w:u w:val="single"/>
        </w:rPr>
      </w:pPr>
      <w:r>
        <w:rPr>
          <w:rFonts w:ascii="Arial" w:hAnsi="Arial"/>
          <w:sz w:val="20"/>
          <w:szCs w:val="20"/>
        </w:rPr>
        <w:t xml:space="preserve">Учебен отпуск има право да получи служител, който повишава квалификациите си по инициатива на работодателя или с негово съгласие в режима на разпоредбите на Кодекса на труда. Този отпуск се разрешава за период от: </w:t>
      </w:r>
      <w:r>
        <w:rPr>
          <w:rFonts w:ascii="Arial" w:hAnsi="Arial"/>
          <w:b/>
          <w:sz w:val="20"/>
          <w:szCs w:val="20"/>
        </w:rPr>
        <w:t>6 дни</w:t>
      </w:r>
      <w:r>
        <w:rPr>
          <w:rFonts w:ascii="Arial" w:hAnsi="Arial"/>
          <w:sz w:val="20"/>
          <w:szCs w:val="20"/>
        </w:rPr>
        <w:t xml:space="preserve"> - за служител, който пристъпва към изпити като специален ученик;</w:t>
      </w:r>
      <w:r>
        <w:rPr>
          <w:rFonts w:ascii="Arial" w:hAnsi="Arial"/>
          <w:b/>
          <w:sz w:val="20"/>
          <w:szCs w:val="20"/>
        </w:rPr>
        <w:t xml:space="preserve">  6 дни</w:t>
      </w:r>
      <w:r>
        <w:rPr>
          <w:rFonts w:ascii="Arial" w:hAnsi="Arial"/>
          <w:sz w:val="20"/>
          <w:szCs w:val="20"/>
        </w:rPr>
        <w:t xml:space="preserve"> - за служител, който пристъпва към изпити за професионална квалификация; </w:t>
      </w:r>
      <w:r>
        <w:rPr>
          <w:rFonts w:ascii="Arial" w:hAnsi="Arial"/>
          <w:b/>
          <w:sz w:val="20"/>
          <w:szCs w:val="20"/>
        </w:rPr>
        <w:t>21 дни</w:t>
      </w:r>
      <w:r>
        <w:rPr>
          <w:rFonts w:ascii="Arial" w:hAnsi="Arial"/>
          <w:sz w:val="20"/>
          <w:szCs w:val="20"/>
        </w:rPr>
        <w:t xml:space="preserve"> през последната година на следване - за изготвяне на дипломна работа, подготовка и явяване на държавни изпити.</w:t>
      </w:r>
      <w:r>
        <w:rPr>
          <w:rFonts w:ascii="Arial" w:hAnsi="Arial"/>
        </w:rPr>
        <w:t xml:space="preserve"> </w:t>
      </w:r>
      <w:r>
        <w:rPr>
          <w:rFonts w:ascii="Arial" w:hAnsi="Arial"/>
          <w:sz w:val="20"/>
          <w:szCs w:val="20"/>
        </w:rPr>
        <w:t xml:space="preserve">По време на учебния отпуск служителят си </w:t>
      </w:r>
      <w:r>
        <w:rPr>
          <w:rFonts w:ascii="Arial" w:hAnsi="Arial"/>
          <w:sz w:val="20"/>
          <w:szCs w:val="20"/>
          <w:u w:val="single"/>
        </w:rPr>
        <w:t xml:space="preserve">запазва правото за възнаграждение. </w:t>
      </w:r>
    </w:p>
    <w:p w:rsidR="00614F84" w:rsidRPr="007D41F1" w:rsidRDefault="00614F84" w:rsidP="007D41F1">
      <w:pPr>
        <w:spacing w:after="12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Почивни дни</w:t>
      </w:r>
    </w:p>
    <w:p w:rsidR="00614F84" w:rsidRPr="00CA3C79" w:rsidRDefault="00614F84" w:rsidP="007D41F1">
      <w:pPr>
        <w:spacing w:after="120"/>
        <w:jc w:val="both"/>
        <w:rPr>
          <w:rFonts w:ascii="Arial" w:hAnsi="Arial" w:cs="Arial"/>
          <w:sz w:val="20"/>
          <w:szCs w:val="20"/>
        </w:rPr>
      </w:pPr>
      <w:r>
        <w:rPr>
          <w:rFonts w:ascii="Arial" w:hAnsi="Arial"/>
          <w:sz w:val="20"/>
          <w:szCs w:val="20"/>
        </w:rPr>
        <w:t xml:space="preserve">Законно установените почивни дни са в </w:t>
      </w:r>
      <w:r>
        <w:rPr>
          <w:rFonts w:ascii="Arial" w:hAnsi="Arial"/>
          <w:b/>
          <w:sz w:val="20"/>
          <w:szCs w:val="20"/>
        </w:rPr>
        <w:t>неделя</w:t>
      </w:r>
      <w:r>
        <w:rPr>
          <w:rFonts w:ascii="Arial" w:hAnsi="Arial"/>
          <w:sz w:val="20"/>
          <w:szCs w:val="20"/>
        </w:rPr>
        <w:t xml:space="preserve"> и на следните </w:t>
      </w:r>
      <w:r>
        <w:rPr>
          <w:rFonts w:ascii="Arial" w:hAnsi="Arial"/>
          <w:b/>
          <w:sz w:val="20"/>
          <w:szCs w:val="20"/>
        </w:rPr>
        <w:t>празници</w:t>
      </w:r>
      <w:r>
        <w:rPr>
          <w:rFonts w:ascii="Arial" w:hAnsi="Arial"/>
          <w:sz w:val="20"/>
          <w:szCs w:val="20"/>
        </w:rPr>
        <w:t>: 1 януари, 6 януари, първия ден на Великден, втория ден от Великден, 1 май, 3 май, Ден на Светия дух, Божие Тяло, 15 август, 1 ноември, 11 ноември, 25 декември, 26 декември.</w:t>
      </w:r>
    </w:p>
    <w:p w:rsidR="00614F84" w:rsidRPr="007D41F1" w:rsidRDefault="00614F84" w:rsidP="007D41F1">
      <w:pPr>
        <w:spacing w:after="120"/>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Освобождаване от работа</w:t>
      </w:r>
    </w:p>
    <w:p w:rsidR="0010556C" w:rsidRDefault="00614F84" w:rsidP="007D41F1">
      <w:pPr>
        <w:spacing w:after="120"/>
        <w:jc w:val="both"/>
        <w:rPr>
          <w:rFonts w:ascii="Arial" w:hAnsi="Arial" w:cs="Arial"/>
          <w:sz w:val="20"/>
          <w:szCs w:val="20"/>
        </w:rPr>
      </w:pPr>
      <w:r>
        <w:rPr>
          <w:rFonts w:ascii="Arial" w:hAnsi="Arial"/>
          <w:sz w:val="20"/>
          <w:szCs w:val="20"/>
        </w:rPr>
        <w:t xml:space="preserve">Съществуват редица обстоятелства, при които се предоставя </w:t>
      </w:r>
      <w:r>
        <w:rPr>
          <w:rFonts w:ascii="Arial" w:hAnsi="Arial"/>
          <w:sz w:val="20"/>
          <w:szCs w:val="20"/>
          <w:u w:val="single"/>
        </w:rPr>
        <w:t>освобождаване от работа.</w:t>
      </w:r>
      <w:r>
        <w:rPr>
          <w:rFonts w:ascii="Arial" w:hAnsi="Arial"/>
          <w:sz w:val="20"/>
          <w:szCs w:val="20"/>
        </w:rPr>
        <w:t xml:space="preserve"> </w:t>
      </w:r>
      <w:r>
        <w:rPr>
          <w:rFonts w:ascii="Arial" w:hAnsi="Arial"/>
          <w:b/>
          <w:sz w:val="20"/>
          <w:szCs w:val="20"/>
        </w:rPr>
        <w:t>Най-разпространените са</w:t>
      </w:r>
      <w:r>
        <w:rPr>
          <w:rFonts w:ascii="Arial" w:hAnsi="Arial"/>
          <w:sz w:val="20"/>
          <w:szCs w:val="20"/>
        </w:rPr>
        <w:t>: неработоспособност поради заболяване, медицински прегледи, необходимост от грижи за децата, събития от лично или семейно естество като сватба или погребение.</w:t>
      </w:r>
    </w:p>
    <w:p w:rsidR="00262623" w:rsidRDefault="00614F84" w:rsidP="007D41F1">
      <w:pPr>
        <w:spacing w:after="120"/>
        <w:jc w:val="both"/>
        <w:rPr>
          <w:rFonts w:ascii="Arial" w:hAnsi="Arial" w:cs="Arial"/>
          <w:sz w:val="20"/>
          <w:szCs w:val="20"/>
        </w:rPr>
      </w:pPr>
      <w:r>
        <w:rPr>
          <w:rFonts w:ascii="Arial" w:hAnsi="Arial"/>
          <w:sz w:val="20"/>
          <w:szCs w:val="20"/>
        </w:rPr>
        <w:t xml:space="preserve">Ако причината за освобождаване от работа е напр. сключване на </w:t>
      </w:r>
      <w:r>
        <w:rPr>
          <w:rFonts w:ascii="Arial" w:hAnsi="Arial"/>
          <w:b/>
          <w:sz w:val="20"/>
          <w:szCs w:val="20"/>
        </w:rPr>
        <w:t>брак</w:t>
      </w:r>
      <w:r>
        <w:rPr>
          <w:rFonts w:ascii="Arial" w:hAnsi="Arial"/>
          <w:sz w:val="20"/>
          <w:szCs w:val="20"/>
        </w:rPr>
        <w:t xml:space="preserve"> от служителя, </w:t>
      </w:r>
      <w:r>
        <w:rPr>
          <w:rFonts w:ascii="Arial" w:hAnsi="Arial"/>
          <w:b/>
          <w:sz w:val="20"/>
          <w:szCs w:val="20"/>
        </w:rPr>
        <w:t>раждане на свое дете</w:t>
      </w:r>
      <w:r>
        <w:rPr>
          <w:rFonts w:ascii="Arial" w:hAnsi="Arial"/>
          <w:sz w:val="20"/>
          <w:szCs w:val="20"/>
        </w:rPr>
        <w:t xml:space="preserve"> или </w:t>
      </w:r>
      <w:r>
        <w:rPr>
          <w:rFonts w:ascii="Arial" w:hAnsi="Arial"/>
          <w:b/>
          <w:sz w:val="20"/>
          <w:szCs w:val="20"/>
        </w:rPr>
        <w:t>погребение</w:t>
      </w:r>
      <w:r>
        <w:rPr>
          <w:rFonts w:ascii="Arial" w:hAnsi="Arial"/>
          <w:sz w:val="20"/>
          <w:szCs w:val="20"/>
        </w:rPr>
        <w:t xml:space="preserve"> на съпруга на работника или служителя, негово дете, баща, майка, пастрок или мащеха, тогава  служителят има право на </w:t>
      </w:r>
      <w:r>
        <w:rPr>
          <w:rFonts w:ascii="Arial" w:hAnsi="Arial"/>
          <w:b/>
          <w:sz w:val="20"/>
          <w:szCs w:val="20"/>
        </w:rPr>
        <w:t>два дни освобождаване от работа</w:t>
      </w:r>
      <w:r>
        <w:rPr>
          <w:rFonts w:ascii="Arial" w:hAnsi="Arial"/>
          <w:sz w:val="20"/>
          <w:szCs w:val="20"/>
        </w:rPr>
        <w:t xml:space="preserve">. Ако освобождаването от работа се дължи на сключване на </w:t>
      </w:r>
      <w:r>
        <w:rPr>
          <w:rFonts w:ascii="Arial" w:hAnsi="Arial"/>
          <w:b/>
          <w:sz w:val="20"/>
          <w:szCs w:val="20"/>
        </w:rPr>
        <w:t>брак на дете</w:t>
      </w:r>
      <w:r>
        <w:rPr>
          <w:rFonts w:ascii="Arial" w:hAnsi="Arial"/>
          <w:sz w:val="20"/>
          <w:szCs w:val="20"/>
        </w:rPr>
        <w:t xml:space="preserve"> на служителя или </w:t>
      </w:r>
      <w:r>
        <w:rPr>
          <w:rFonts w:ascii="Arial" w:hAnsi="Arial"/>
          <w:b/>
          <w:sz w:val="20"/>
          <w:szCs w:val="20"/>
        </w:rPr>
        <w:t>смърт и погребение</w:t>
      </w:r>
      <w:r>
        <w:rPr>
          <w:rFonts w:ascii="Arial" w:hAnsi="Arial"/>
          <w:sz w:val="20"/>
          <w:szCs w:val="20"/>
        </w:rPr>
        <w:t xml:space="preserve"> на негова сестра, брат, тъща, тъст, баба, дядо или друг човек, който е на негова издръжка или под негова непосредствена грижа - служителят има право на </w:t>
      </w:r>
      <w:r>
        <w:rPr>
          <w:rFonts w:ascii="Arial" w:hAnsi="Arial"/>
          <w:b/>
          <w:sz w:val="20"/>
          <w:szCs w:val="20"/>
        </w:rPr>
        <w:t>1 ден освобождаване от работа</w:t>
      </w:r>
      <w:r>
        <w:rPr>
          <w:rFonts w:ascii="Arial" w:hAnsi="Arial"/>
          <w:sz w:val="20"/>
          <w:szCs w:val="20"/>
        </w:rPr>
        <w:t xml:space="preserve">. За периода на освобождаване от работа по гореспоменатите причини, служителят има право на възнаграждение, което би получил, ако е бил на работа. </w:t>
      </w:r>
    </w:p>
    <w:p w:rsidR="002B242F" w:rsidRDefault="00614F84" w:rsidP="007D41F1">
      <w:pPr>
        <w:spacing w:after="120"/>
        <w:jc w:val="both"/>
        <w:rPr>
          <w:rFonts w:ascii="Arial" w:hAnsi="Arial" w:cs="Arial"/>
          <w:sz w:val="20"/>
          <w:szCs w:val="20"/>
        </w:rPr>
      </w:pPr>
      <w:r>
        <w:rPr>
          <w:rFonts w:ascii="Arial" w:hAnsi="Arial"/>
          <w:sz w:val="20"/>
          <w:szCs w:val="20"/>
        </w:rPr>
        <w:t xml:space="preserve">Служител, който се </w:t>
      </w:r>
      <w:r>
        <w:rPr>
          <w:rFonts w:ascii="Arial" w:hAnsi="Arial"/>
          <w:b/>
          <w:sz w:val="20"/>
          <w:szCs w:val="20"/>
        </w:rPr>
        <w:t>грижи за най-малко 1 дете</w:t>
      </w:r>
      <w:r>
        <w:rPr>
          <w:rFonts w:ascii="Arial" w:hAnsi="Arial"/>
          <w:sz w:val="20"/>
          <w:szCs w:val="20"/>
        </w:rPr>
        <w:t xml:space="preserve"> под 14-годишна възраст, за една календарна година има право на </w:t>
      </w:r>
      <w:r>
        <w:rPr>
          <w:rFonts w:ascii="Arial" w:hAnsi="Arial"/>
          <w:b/>
          <w:sz w:val="20"/>
          <w:szCs w:val="20"/>
        </w:rPr>
        <w:t>16 часа</w:t>
      </w:r>
      <w:r>
        <w:rPr>
          <w:rFonts w:ascii="Arial" w:hAnsi="Arial"/>
          <w:sz w:val="20"/>
          <w:szCs w:val="20"/>
        </w:rPr>
        <w:t xml:space="preserve"> освобождаване от работа или </w:t>
      </w:r>
      <w:r>
        <w:rPr>
          <w:rFonts w:ascii="Arial" w:hAnsi="Arial"/>
          <w:b/>
          <w:sz w:val="20"/>
          <w:szCs w:val="20"/>
        </w:rPr>
        <w:t>два дни</w:t>
      </w:r>
      <w:r>
        <w:rPr>
          <w:rFonts w:ascii="Arial" w:hAnsi="Arial"/>
          <w:sz w:val="20"/>
          <w:szCs w:val="20"/>
        </w:rPr>
        <w:t xml:space="preserve">, като си запазва правото на възнаграждение. </w:t>
      </w:r>
    </w:p>
    <w:p w:rsidR="00614F84" w:rsidRPr="00CA3C79" w:rsidRDefault="00614F84" w:rsidP="007D41F1">
      <w:pPr>
        <w:spacing w:after="120"/>
        <w:jc w:val="both"/>
        <w:rPr>
          <w:rFonts w:ascii="Arial" w:hAnsi="Arial" w:cs="Arial"/>
          <w:sz w:val="20"/>
          <w:szCs w:val="20"/>
        </w:rPr>
      </w:pPr>
      <w:r>
        <w:rPr>
          <w:rFonts w:ascii="Arial" w:hAnsi="Arial"/>
          <w:sz w:val="20"/>
          <w:szCs w:val="20"/>
        </w:rPr>
        <w:t xml:space="preserve">На свой ред, служител, който </w:t>
      </w:r>
      <w:r>
        <w:rPr>
          <w:rFonts w:ascii="Arial" w:hAnsi="Arial"/>
          <w:b/>
          <w:sz w:val="20"/>
          <w:szCs w:val="20"/>
        </w:rPr>
        <w:t>повишава професионалната си квалификация</w:t>
      </w:r>
      <w:r>
        <w:rPr>
          <w:rFonts w:ascii="Arial" w:hAnsi="Arial"/>
          <w:sz w:val="20"/>
          <w:szCs w:val="20"/>
        </w:rPr>
        <w:t>, има право (освен вече споменатия учебен отпуск) на освобождаването от целия или част от работния ден за времето необходимо, за да пристигне навреме на задължителни занятия и за тяхното времетраене (за времето на освобождаване, служителят си запазва правото на възнаграждение).</w:t>
      </w:r>
    </w:p>
    <w:p w:rsidR="00614F84" w:rsidRDefault="00614F84" w:rsidP="007D41F1">
      <w:pPr>
        <w:spacing w:after="120" w:line="240" w:lineRule="auto"/>
        <w:jc w:val="both"/>
        <w:rPr>
          <w:rFonts w:ascii="Arial" w:eastAsia="Times New Roman" w:hAnsi="Arial" w:cs="Arial"/>
          <w:snapToGrid w:val="0"/>
          <w:sz w:val="20"/>
          <w:szCs w:val="20"/>
        </w:rPr>
      </w:pPr>
      <w:r>
        <w:rPr>
          <w:rFonts w:ascii="Arial" w:hAnsi="Arial"/>
          <w:snapToGrid w:val="0"/>
          <w:sz w:val="20"/>
          <w:szCs w:val="20"/>
        </w:rPr>
        <w:lastRenderedPageBreak/>
        <w:t xml:space="preserve">За гражданските договори не се прилага Кодекса на труда относно отпуските, освобождаването от работа и разпоредбите за почивните дни. Този въпрос не се урежда и от разпоредбите на Гражданския кодекс. </w:t>
      </w:r>
    </w:p>
    <w:p w:rsidR="002B242F" w:rsidRPr="007D41F1" w:rsidRDefault="002B242F" w:rsidP="007D41F1">
      <w:pPr>
        <w:spacing w:after="120" w:line="240" w:lineRule="auto"/>
        <w:jc w:val="both"/>
        <w:rPr>
          <w:rFonts w:ascii="Arial" w:eastAsia="Times New Roman" w:hAnsi="Arial" w:cs="Arial"/>
          <w:snapToGrid w:val="0"/>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tblGrid>
      <w:tr w:rsidR="00DB7F42" w:rsidRPr="00DB7F42" w:rsidTr="00BD6514">
        <w:tc>
          <w:tcPr>
            <w:tcW w:w="2694" w:type="dxa"/>
          </w:tcPr>
          <w:p w:rsidR="00BF73FB" w:rsidRDefault="00852A95" w:rsidP="003140FA">
            <w:pPr>
              <w:pStyle w:val="Bezodstpw"/>
              <w:ind w:left="-108"/>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852A95" w:rsidRPr="00DB7F42" w:rsidRDefault="00852A95">
            <w:pPr>
              <w:pStyle w:val="Bezodstpw"/>
              <w:jc w:val="both"/>
              <w:rPr>
                <w:rFonts w:ascii="Arial" w:hAnsi="Arial" w:cs="Arial"/>
                <w:b/>
                <w:color w:val="538135" w:themeColor="accent6" w:themeShade="BF"/>
                <w:sz w:val="10"/>
                <w:szCs w:val="10"/>
              </w:rPr>
            </w:pPr>
          </w:p>
        </w:tc>
      </w:tr>
    </w:tbl>
    <w:p w:rsidR="00852A95" w:rsidRDefault="00852A95">
      <w:pPr>
        <w:spacing w:after="0"/>
        <w:contextualSpacing/>
        <w:jc w:val="both"/>
        <w:rPr>
          <w:rFonts w:ascii="Arial" w:hAnsi="Arial" w:cs="Arial"/>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411"/>
      </w:tblGrid>
      <w:tr w:rsidR="00530923" w:rsidRPr="00740293" w:rsidTr="003140FA">
        <w:tc>
          <w:tcPr>
            <w:tcW w:w="2802" w:type="dxa"/>
          </w:tcPr>
          <w:p w:rsidR="00530923" w:rsidRPr="00740293" w:rsidRDefault="00530923">
            <w:pPr>
              <w:jc w:val="both"/>
              <w:rPr>
                <w:rFonts w:ascii="Arial" w:hAnsi="Arial" w:cs="Arial"/>
                <w:b/>
              </w:rPr>
            </w:pPr>
            <w:r>
              <w:rPr>
                <w:rFonts w:ascii="Arial" w:hAnsi="Arial"/>
                <w:b/>
                <w:color w:val="000000" w:themeColor="text1"/>
                <w:sz w:val="20"/>
                <w:szCs w:val="20"/>
              </w:rPr>
              <w:t>http://</w:t>
            </w:r>
            <w:hyperlink r:id="rId39" w:history="1">
              <w:r>
                <w:rPr>
                  <w:rFonts w:ascii="Arial" w:hAnsi="Arial"/>
                  <w:b/>
                  <w:color w:val="000000" w:themeColor="text1"/>
                  <w:sz w:val="20"/>
                  <w:szCs w:val="20"/>
                </w:rPr>
                <w:t>www.mrpips.gov.pl</w:t>
              </w:r>
            </w:hyperlink>
          </w:p>
        </w:tc>
        <w:tc>
          <w:tcPr>
            <w:tcW w:w="6411" w:type="dxa"/>
            <w:tcBorders>
              <w:left w:val="nil"/>
            </w:tcBorders>
          </w:tcPr>
          <w:p w:rsidR="00530923" w:rsidRPr="00740293" w:rsidRDefault="00530923">
            <w:pPr>
              <w:jc w:val="both"/>
              <w:rPr>
                <w:rFonts w:ascii="Arial" w:eastAsia="Times New Roman" w:hAnsi="Arial" w:cs="Arial"/>
                <w:sz w:val="20"/>
                <w:szCs w:val="20"/>
              </w:rPr>
            </w:pPr>
            <w:r>
              <w:rPr>
                <w:rFonts w:ascii="Arial" w:hAnsi="Arial"/>
                <w:sz w:val="20"/>
                <w:szCs w:val="20"/>
              </w:rPr>
              <w:t>Министерство на семейството, труда и социалната политика</w:t>
            </w:r>
          </w:p>
          <w:p w:rsidR="00530923" w:rsidRPr="00740293" w:rsidRDefault="00530923">
            <w:pPr>
              <w:jc w:val="both"/>
              <w:rPr>
                <w:rFonts w:ascii="Arial" w:hAnsi="Arial" w:cs="Arial"/>
                <w:b/>
              </w:rPr>
            </w:pPr>
          </w:p>
        </w:tc>
      </w:tr>
    </w:tbl>
    <w:p w:rsidR="00BF73FB" w:rsidRDefault="00BF73FB" w:rsidP="003140FA">
      <w:pPr>
        <w:tabs>
          <w:tab w:val="left" w:pos="2189"/>
        </w:tabs>
        <w:spacing w:after="0"/>
        <w:contextualSpacing/>
        <w:jc w:val="both"/>
        <w:rPr>
          <w:rFonts w:ascii="Arial" w:hAnsi="Arial" w:cs="Arial"/>
          <w:sz w:val="18"/>
          <w:szCs w:val="18"/>
        </w:rPr>
      </w:pPr>
    </w:p>
    <w:p w:rsidR="00BF73FB" w:rsidRDefault="00C33AEC" w:rsidP="000275EF">
      <w:pPr>
        <w:pStyle w:val="Nagwek2"/>
        <w:numPr>
          <w:ilvl w:val="1"/>
          <w:numId w:val="87"/>
        </w:numPr>
        <w:spacing w:before="100" w:beforeAutospacing="1"/>
        <w:ind w:left="851" w:hanging="851"/>
        <w:rPr>
          <w:rFonts w:ascii="Arial" w:hAnsi="Arial" w:cs="Arial"/>
          <w:b/>
          <w:color w:val="538135" w:themeColor="accent6" w:themeShade="BF"/>
        </w:rPr>
      </w:pPr>
      <w:bookmarkStart w:id="31" w:name="_Toc532301410"/>
      <w:r>
        <w:rPr>
          <w:rFonts w:ascii="Arial" w:hAnsi="Arial"/>
          <w:b/>
          <w:color w:val="538135" w:themeColor="accent6" w:themeShade="BF"/>
        </w:rPr>
        <w:t>Представителство на служителите</w:t>
      </w:r>
      <w:bookmarkEnd w:id="31"/>
    </w:p>
    <w:p w:rsidR="00BF73FB" w:rsidRPr="003140FA" w:rsidRDefault="00BF73FB" w:rsidP="003140FA"/>
    <w:p w:rsidR="00C33AEC" w:rsidRPr="00A606AD" w:rsidRDefault="00C33AEC" w:rsidP="007D41F1">
      <w:pPr>
        <w:spacing w:after="120"/>
        <w:jc w:val="both"/>
        <w:rPr>
          <w:rFonts w:ascii="Arial" w:hAnsi="Arial" w:cs="Arial"/>
          <w:bCs/>
          <w:sz w:val="20"/>
          <w:szCs w:val="20"/>
        </w:rPr>
      </w:pPr>
      <w:r>
        <w:rPr>
          <w:rFonts w:ascii="Arial" w:hAnsi="Arial"/>
          <w:bCs/>
          <w:sz w:val="20"/>
          <w:szCs w:val="20"/>
        </w:rPr>
        <w:t xml:space="preserve">Основната форма на представителство на служителите в Полша са </w:t>
      </w:r>
      <w:r>
        <w:rPr>
          <w:rFonts w:ascii="Arial" w:hAnsi="Arial"/>
          <w:b/>
          <w:bCs/>
          <w:sz w:val="20"/>
          <w:szCs w:val="20"/>
        </w:rPr>
        <w:t>професионалните съюзи</w:t>
      </w:r>
      <w:r>
        <w:rPr>
          <w:rFonts w:ascii="Arial" w:hAnsi="Arial"/>
          <w:bCs/>
          <w:sz w:val="20"/>
          <w:szCs w:val="20"/>
        </w:rPr>
        <w:t xml:space="preserve">. В предприятията също могат да действат и други форми на извънсиндикално представителство на служителите, напр. </w:t>
      </w:r>
      <w:r>
        <w:rPr>
          <w:rFonts w:ascii="Arial" w:hAnsi="Arial"/>
          <w:b/>
          <w:bCs/>
          <w:sz w:val="20"/>
          <w:szCs w:val="20"/>
        </w:rPr>
        <w:t>работнически съвети</w:t>
      </w:r>
      <w:r>
        <w:rPr>
          <w:rFonts w:ascii="Arial" w:hAnsi="Arial"/>
          <w:bCs/>
          <w:sz w:val="20"/>
          <w:szCs w:val="20"/>
        </w:rPr>
        <w:t>.</w:t>
      </w:r>
    </w:p>
    <w:p w:rsidR="00C33AEC" w:rsidRPr="00CA3C79" w:rsidRDefault="00C33AEC" w:rsidP="007D41F1">
      <w:pPr>
        <w:spacing w:after="120"/>
        <w:jc w:val="both"/>
        <w:rPr>
          <w:rFonts w:ascii="Arial" w:hAnsi="Arial" w:cs="Arial"/>
          <w:bCs/>
          <w:sz w:val="20"/>
          <w:szCs w:val="20"/>
        </w:rPr>
      </w:pPr>
      <w:r>
        <w:rPr>
          <w:rFonts w:ascii="Arial" w:hAnsi="Arial"/>
          <w:bCs/>
          <w:sz w:val="20"/>
          <w:szCs w:val="20"/>
        </w:rPr>
        <w:t xml:space="preserve">Свободата на сдружаване в професионални съюзи е гарантирано за всеки, който работи на територията на Полша. Професионален съюз може да създаде група от </w:t>
      </w:r>
      <w:r>
        <w:rPr>
          <w:rFonts w:ascii="Arial" w:hAnsi="Arial"/>
          <w:bCs/>
          <w:sz w:val="20"/>
          <w:szCs w:val="20"/>
          <w:u w:val="single"/>
        </w:rPr>
        <w:t>най-малко 10 служители</w:t>
      </w:r>
      <w:r>
        <w:rPr>
          <w:rFonts w:ascii="Arial" w:hAnsi="Arial"/>
          <w:bCs/>
          <w:sz w:val="20"/>
          <w:szCs w:val="20"/>
        </w:rPr>
        <w:t xml:space="preserve">, при което служителите решават кого (категории, групи, професии) ще представлява съюзът. Правилата за членуване в профсъюзи и упражняване на синдикалните функциите се определят от устава и решенията на синдикалните органи. Приемането на нов член в синдикална организация обикновено се извършва чрез подаване на </w:t>
      </w:r>
      <w:r>
        <w:rPr>
          <w:rFonts w:ascii="Arial" w:hAnsi="Arial"/>
          <w:b/>
          <w:bCs/>
          <w:sz w:val="20"/>
          <w:szCs w:val="20"/>
        </w:rPr>
        <w:t>декларацията за членство.</w:t>
      </w:r>
      <w:r>
        <w:rPr>
          <w:rFonts w:ascii="Arial" w:hAnsi="Arial"/>
          <w:bCs/>
          <w:sz w:val="20"/>
          <w:szCs w:val="20"/>
        </w:rPr>
        <w:t xml:space="preserve"> За приемането на декларацията за членство решават съответните уставни органи на профсъюза. В предприятието може да действа </w:t>
      </w:r>
      <w:r>
        <w:rPr>
          <w:rFonts w:ascii="Arial" w:hAnsi="Arial"/>
          <w:b/>
          <w:bCs/>
          <w:sz w:val="20"/>
          <w:szCs w:val="20"/>
        </w:rPr>
        <w:t xml:space="preserve">местна </w:t>
      </w:r>
      <w:r>
        <w:rPr>
          <w:rFonts w:ascii="Arial" w:hAnsi="Arial"/>
          <w:bCs/>
          <w:sz w:val="20"/>
          <w:szCs w:val="20"/>
        </w:rPr>
        <w:t xml:space="preserve">или </w:t>
      </w:r>
      <w:r>
        <w:rPr>
          <w:rFonts w:ascii="Arial" w:hAnsi="Arial"/>
          <w:b/>
          <w:bCs/>
          <w:sz w:val="20"/>
          <w:szCs w:val="20"/>
        </w:rPr>
        <w:t>обединена профсъюзна организация.</w:t>
      </w:r>
      <w:r>
        <w:rPr>
          <w:rFonts w:ascii="Arial" w:hAnsi="Arial"/>
          <w:bCs/>
          <w:sz w:val="20"/>
          <w:szCs w:val="20"/>
        </w:rPr>
        <w:t xml:space="preserve"> Профсъюзите могат да бъдат федерации и конфедерации. </w:t>
      </w:r>
    </w:p>
    <w:p w:rsidR="00C33AEC" w:rsidRPr="00CA3C79" w:rsidRDefault="00C33AEC" w:rsidP="007D41F1">
      <w:pPr>
        <w:spacing w:after="120"/>
        <w:jc w:val="both"/>
        <w:rPr>
          <w:rFonts w:ascii="Arial" w:hAnsi="Arial" w:cs="Arial"/>
          <w:bCs/>
          <w:sz w:val="20"/>
          <w:szCs w:val="20"/>
        </w:rPr>
      </w:pPr>
      <w:r>
        <w:rPr>
          <w:rFonts w:ascii="Arial" w:hAnsi="Arial"/>
          <w:bCs/>
          <w:sz w:val="20"/>
          <w:szCs w:val="20"/>
        </w:rPr>
        <w:t>Членството в профсъюза е доброволно. Никой не може да понася негативни последици, поради своето членство в синдикална организация. Профсъюзите представляват колективните и индивидуални права и интереси на работниците и служителите. По отношение на колективните права и интереси, профсъюзите представляват всички работници и служители, независимо, дали членуват в профсъюзи (напр. сключване на колективните трудови договори, споразумения за правилници на труда, възнаграждения, социални фондове). В индивидуалните случаи по трудово правоотношение,  служител може да бъде представляван от профсъюза, в който членува или, ако избраната от него синдикална организация се съгласи да защитава трудовите му права (напр. профсъюзите дават мнение относно намерението за освобождаване или прекратяване на трудовия договор). През 2014 г. 11% от всички работещи са профсъюзни членове.</w:t>
      </w:r>
    </w:p>
    <w:p w:rsidR="00FB39DE" w:rsidRDefault="00C33AEC" w:rsidP="007D41F1">
      <w:pPr>
        <w:spacing w:after="120"/>
        <w:jc w:val="both"/>
        <w:rPr>
          <w:rFonts w:ascii="Arial" w:hAnsi="Arial" w:cs="Arial"/>
          <w:sz w:val="20"/>
          <w:szCs w:val="20"/>
        </w:rPr>
      </w:pPr>
      <w:r>
        <w:rPr>
          <w:rFonts w:ascii="Arial" w:hAnsi="Arial"/>
          <w:sz w:val="20"/>
          <w:szCs w:val="20"/>
        </w:rPr>
        <w:t xml:space="preserve">Представителство на служителите </w:t>
      </w:r>
      <w:r>
        <w:rPr>
          <w:rFonts w:ascii="Arial" w:hAnsi="Arial"/>
          <w:sz w:val="20"/>
          <w:szCs w:val="20"/>
          <w:u w:val="single"/>
        </w:rPr>
        <w:t>за нуждите на информация и консултация</w:t>
      </w:r>
      <w:r>
        <w:rPr>
          <w:rFonts w:ascii="Arial" w:hAnsi="Arial"/>
          <w:sz w:val="20"/>
          <w:szCs w:val="20"/>
        </w:rPr>
        <w:t xml:space="preserve"> са </w:t>
      </w:r>
      <w:r>
        <w:rPr>
          <w:rFonts w:ascii="Arial" w:hAnsi="Arial"/>
          <w:b/>
          <w:sz w:val="20"/>
          <w:szCs w:val="20"/>
        </w:rPr>
        <w:t>работническите съвети</w:t>
      </w:r>
      <w:r>
        <w:rPr>
          <w:rFonts w:ascii="Arial" w:hAnsi="Arial"/>
          <w:sz w:val="20"/>
          <w:szCs w:val="20"/>
        </w:rPr>
        <w:t xml:space="preserve">, които действат в стопански предприятия с персонал от </w:t>
      </w:r>
      <w:r>
        <w:rPr>
          <w:rFonts w:ascii="Arial" w:hAnsi="Arial"/>
          <w:sz w:val="20"/>
          <w:szCs w:val="20"/>
          <w:u w:val="single"/>
        </w:rPr>
        <w:t>минимум 50 служители</w:t>
      </w:r>
      <w:r>
        <w:rPr>
          <w:rFonts w:ascii="Arial" w:hAnsi="Arial"/>
          <w:sz w:val="20"/>
          <w:szCs w:val="20"/>
        </w:rPr>
        <w:t xml:space="preserve">. Съветите се избират от служителите. Те имат право да получават информация по отношение на дейността и икономическото състояние на работодателя и да информират и консултират относно състоянието, структурата и очакваните промени в щата и организацията на труда или трудовите договори. </w:t>
      </w:r>
    </w:p>
    <w:p w:rsidR="00C303FD" w:rsidRDefault="00C33AEC" w:rsidP="007D41F1">
      <w:pPr>
        <w:spacing w:after="120"/>
        <w:jc w:val="both"/>
        <w:rPr>
          <w:rFonts w:ascii="Arial" w:hAnsi="Arial" w:cs="Arial"/>
          <w:sz w:val="20"/>
          <w:szCs w:val="20"/>
        </w:rPr>
      </w:pPr>
      <w:r>
        <w:rPr>
          <w:rFonts w:ascii="Arial" w:hAnsi="Arial"/>
          <w:sz w:val="20"/>
          <w:szCs w:val="20"/>
        </w:rPr>
        <w:t xml:space="preserve">Законовите норми </w:t>
      </w:r>
      <w:r>
        <w:rPr>
          <w:rFonts w:ascii="Arial" w:hAnsi="Arial"/>
          <w:b/>
          <w:sz w:val="20"/>
          <w:szCs w:val="20"/>
        </w:rPr>
        <w:t>не предвиждат ограничения</w:t>
      </w:r>
      <w:r>
        <w:rPr>
          <w:rFonts w:ascii="Arial" w:hAnsi="Arial"/>
          <w:sz w:val="20"/>
          <w:szCs w:val="20"/>
        </w:rPr>
        <w:t xml:space="preserve"> за граждани на страни-членки на ЕС или ЕАСТ и членовете на техните семейства, които не са граждани на ЕС или ЕАСТ, работещи на територията на Полша за участие в работническите съвети.</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tblGrid>
      <w:tr w:rsidR="00DB7F42" w:rsidRPr="00DB7F42" w:rsidTr="00BD6514">
        <w:tc>
          <w:tcPr>
            <w:tcW w:w="2410" w:type="dxa"/>
          </w:tcPr>
          <w:p w:rsidR="00852A95" w:rsidRPr="00DB7F42" w:rsidRDefault="00852A95" w:rsidP="0089440F">
            <w:pPr>
              <w:pStyle w:val="Bezodstpw"/>
              <w:jc w:val="both"/>
              <w:rPr>
                <w:rFonts w:ascii="Arial" w:hAnsi="Arial" w:cs="Arial"/>
                <w:b/>
                <w:color w:val="538135" w:themeColor="accent6" w:themeShade="BF"/>
                <w:sz w:val="10"/>
                <w:szCs w:val="10"/>
              </w:rPr>
            </w:pPr>
          </w:p>
          <w:p w:rsidR="00BF73FB" w:rsidRDefault="00852A95" w:rsidP="003140FA">
            <w:pPr>
              <w:pStyle w:val="Bezodstpw"/>
              <w:ind w:left="-108"/>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852A95" w:rsidRPr="00DB7F42" w:rsidRDefault="00852A95" w:rsidP="0089440F">
            <w:pPr>
              <w:pStyle w:val="Bezodstpw"/>
              <w:jc w:val="both"/>
              <w:rPr>
                <w:rFonts w:ascii="Arial" w:hAnsi="Arial" w:cs="Arial"/>
                <w:b/>
                <w:color w:val="538135" w:themeColor="accent6" w:themeShade="BF"/>
                <w:sz w:val="10"/>
                <w:szCs w:val="10"/>
              </w:rPr>
            </w:pPr>
          </w:p>
        </w:tc>
      </w:tr>
    </w:tbl>
    <w:p w:rsidR="00852A95" w:rsidRDefault="00852A95" w:rsidP="007D41F1">
      <w:pPr>
        <w:spacing w:after="0"/>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8"/>
        <w:gridCol w:w="6260"/>
      </w:tblGrid>
      <w:tr w:rsidR="00530923" w:rsidRPr="000A39ED" w:rsidTr="007D41F1">
        <w:tc>
          <w:tcPr>
            <w:tcW w:w="2802" w:type="dxa"/>
          </w:tcPr>
          <w:p w:rsidR="00530923" w:rsidRPr="007D41F1" w:rsidRDefault="00530923" w:rsidP="00D1315B">
            <w:pPr>
              <w:jc w:val="both"/>
              <w:rPr>
                <w:rFonts w:ascii="Arial" w:hAnsi="Arial" w:cs="Arial"/>
                <w:b/>
                <w:sz w:val="20"/>
                <w:szCs w:val="20"/>
              </w:rPr>
            </w:pPr>
            <w:r>
              <w:rPr>
                <w:rFonts w:ascii="Arial" w:hAnsi="Arial"/>
                <w:b/>
                <w:color w:val="000000" w:themeColor="text1"/>
                <w:sz w:val="20"/>
                <w:szCs w:val="20"/>
              </w:rPr>
              <w:t>http://</w:t>
            </w:r>
            <w:hyperlink r:id="rId40" w:history="1">
              <w:r>
                <w:rPr>
                  <w:rFonts w:ascii="Arial" w:hAnsi="Arial"/>
                  <w:b/>
                  <w:color w:val="000000" w:themeColor="text1"/>
                  <w:sz w:val="20"/>
                  <w:szCs w:val="20"/>
                </w:rPr>
                <w:t>www.mrpips.gov.pl</w:t>
              </w:r>
            </w:hyperlink>
          </w:p>
        </w:tc>
        <w:tc>
          <w:tcPr>
            <w:tcW w:w="6411" w:type="dxa"/>
          </w:tcPr>
          <w:p w:rsidR="00530923" w:rsidRPr="000A39ED" w:rsidRDefault="00530923" w:rsidP="00D1315B">
            <w:pPr>
              <w:jc w:val="both"/>
              <w:rPr>
                <w:rFonts w:ascii="Arial" w:eastAsia="Times New Roman" w:hAnsi="Arial" w:cs="Arial"/>
                <w:sz w:val="20"/>
                <w:szCs w:val="20"/>
              </w:rPr>
            </w:pPr>
            <w:r>
              <w:rPr>
                <w:rFonts w:ascii="Arial" w:hAnsi="Arial"/>
                <w:sz w:val="20"/>
                <w:szCs w:val="20"/>
              </w:rPr>
              <w:t>Министерство на семейството, труда и социалната политика</w:t>
            </w:r>
          </w:p>
          <w:p w:rsidR="00530923" w:rsidRPr="007D41F1" w:rsidRDefault="00530923" w:rsidP="00D1315B">
            <w:pPr>
              <w:jc w:val="both"/>
              <w:rPr>
                <w:rFonts w:ascii="Arial" w:hAnsi="Arial" w:cs="Arial"/>
                <w:b/>
                <w:sz w:val="20"/>
                <w:szCs w:val="20"/>
              </w:rPr>
            </w:pPr>
          </w:p>
        </w:tc>
      </w:tr>
      <w:tr w:rsidR="00530923" w:rsidRPr="000A39ED" w:rsidTr="007D41F1">
        <w:tc>
          <w:tcPr>
            <w:tcW w:w="2802" w:type="dxa"/>
          </w:tcPr>
          <w:p w:rsidR="00530923" w:rsidRPr="000A39ED" w:rsidRDefault="00530923" w:rsidP="00D1315B">
            <w:pPr>
              <w:jc w:val="both"/>
              <w:rPr>
                <w:rFonts w:ascii="Arial" w:eastAsia="Times New Roman" w:hAnsi="Arial" w:cs="Arial"/>
                <w:b/>
                <w:color w:val="000000" w:themeColor="text1"/>
                <w:sz w:val="20"/>
                <w:szCs w:val="20"/>
              </w:rPr>
            </w:pPr>
            <w:r>
              <w:rPr>
                <w:rFonts w:ascii="Arial" w:hAnsi="Arial"/>
                <w:b/>
                <w:color w:val="000000" w:themeColor="text1"/>
                <w:sz w:val="20"/>
                <w:szCs w:val="20"/>
              </w:rPr>
              <w:t>http://www.dialog.gov.pl/</w:t>
            </w:r>
          </w:p>
        </w:tc>
        <w:tc>
          <w:tcPr>
            <w:tcW w:w="6411" w:type="dxa"/>
          </w:tcPr>
          <w:p w:rsidR="00530923" w:rsidRPr="000A39ED" w:rsidRDefault="00530923" w:rsidP="00D1315B">
            <w:pPr>
              <w:jc w:val="both"/>
              <w:rPr>
                <w:rFonts w:ascii="Arial" w:eastAsia="Times New Roman" w:hAnsi="Arial" w:cs="Arial"/>
                <w:sz w:val="20"/>
                <w:szCs w:val="20"/>
              </w:rPr>
            </w:pPr>
            <w:r>
              <w:rPr>
                <w:rFonts w:ascii="Arial" w:hAnsi="Arial"/>
                <w:sz w:val="20"/>
                <w:szCs w:val="20"/>
              </w:rPr>
              <w:t>Дирекция за социален диалог и партньорство</w:t>
            </w:r>
          </w:p>
          <w:p w:rsidR="00530923" w:rsidRPr="000A39ED" w:rsidRDefault="00530923" w:rsidP="00D1315B">
            <w:pPr>
              <w:jc w:val="both"/>
              <w:rPr>
                <w:rFonts w:ascii="Arial" w:eastAsia="Times New Roman" w:hAnsi="Arial" w:cs="Arial"/>
                <w:sz w:val="20"/>
                <w:szCs w:val="20"/>
              </w:rPr>
            </w:pPr>
          </w:p>
        </w:tc>
      </w:tr>
      <w:tr w:rsidR="00530923" w:rsidRPr="000A39ED" w:rsidTr="007D41F1">
        <w:tc>
          <w:tcPr>
            <w:tcW w:w="2802" w:type="dxa"/>
          </w:tcPr>
          <w:p w:rsidR="00530923" w:rsidRPr="000A39ED" w:rsidRDefault="00530923" w:rsidP="00D1315B">
            <w:pPr>
              <w:jc w:val="both"/>
              <w:rPr>
                <w:rFonts w:ascii="Arial" w:eastAsia="Times New Roman" w:hAnsi="Arial" w:cs="Arial"/>
                <w:b/>
                <w:color w:val="000000" w:themeColor="text1"/>
                <w:sz w:val="20"/>
                <w:szCs w:val="20"/>
              </w:rPr>
            </w:pPr>
            <w:r>
              <w:rPr>
                <w:rFonts w:ascii="Arial" w:hAnsi="Arial"/>
                <w:b/>
                <w:color w:val="000000" w:themeColor="text1"/>
                <w:sz w:val="20"/>
                <w:szCs w:val="20"/>
              </w:rPr>
              <w:t>http://www.solidarnosc.org.pl</w:t>
            </w:r>
          </w:p>
        </w:tc>
        <w:tc>
          <w:tcPr>
            <w:tcW w:w="6411" w:type="dxa"/>
          </w:tcPr>
          <w:p w:rsidR="00530923" w:rsidRPr="000A39ED" w:rsidRDefault="00530923" w:rsidP="00D1315B">
            <w:pPr>
              <w:jc w:val="both"/>
              <w:rPr>
                <w:rFonts w:ascii="Arial" w:eastAsia="Times New Roman" w:hAnsi="Arial" w:cs="Arial"/>
                <w:sz w:val="20"/>
                <w:szCs w:val="20"/>
              </w:rPr>
            </w:pPr>
            <w:r>
              <w:rPr>
                <w:rFonts w:ascii="Arial" w:hAnsi="Arial"/>
                <w:sz w:val="20"/>
                <w:szCs w:val="20"/>
              </w:rPr>
              <w:t>Профсъюз Солидарност</w:t>
            </w:r>
          </w:p>
          <w:p w:rsidR="00530923" w:rsidRPr="000A39ED" w:rsidRDefault="00530923" w:rsidP="00D1315B">
            <w:pPr>
              <w:jc w:val="both"/>
              <w:rPr>
                <w:rFonts w:ascii="Arial" w:eastAsia="Times New Roman" w:hAnsi="Arial" w:cs="Arial"/>
                <w:sz w:val="20"/>
                <w:szCs w:val="20"/>
              </w:rPr>
            </w:pPr>
          </w:p>
        </w:tc>
      </w:tr>
      <w:tr w:rsidR="00530923" w:rsidRPr="000A39ED" w:rsidTr="007D41F1">
        <w:tc>
          <w:tcPr>
            <w:tcW w:w="2802" w:type="dxa"/>
          </w:tcPr>
          <w:p w:rsidR="00530923" w:rsidRPr="000A39ED" w:rsidRDefault="00530923" w:rsidP="00D1315B">
            <w:pPr>
              <w:jc w:val="both"/>
              <w:rPr>
                <w:rFonts w:ascii="Arial" w:eastAsia="Times New Roman" w:hAnsi="Arial" w:cs="Arial"/>
                <w:b/>
                <w:color w:val="000000" w:themeColor="text1"/>
                <w:sz w:val="20"/>
                <w:szCs w:val="20"/>
              </w:rPr>
            </w:pPr>
            <w:r>
              <w:rPr>
                <w:rFonts w:ascii="Arial" w:hAnsi="Arial"/>
                <w:b/>
                <w:color w:val="000000" w:themeColor="text1"/>
                <w:sz w:val="20"/>
                <w:szCs w:val="20"/>
              </w:rPr>
              <w:lastRenderedPageBreak/>
              <w:t>http://www.opzz.org.pl</w:t>
            </w:r>
          </w:p>
        </w:tc>
        <w:tc>
          <w:tcPr>
            <w:tcW w:w="6411" w:type="dxa"/>
          </w:tcPr>
          <w:p w:rsidR="00530923" w:rsidRPr="000A39ED" w:rsidRDefault="00530923" w:rsidP="00D1315B">
            <w:pPr>
              <w:jc w:val="both"/>
              <w:rPr>
                <w:rFonts w:ascii="Arial" w:eastAsia="Times New Roman" w:hAnsi="Arial" w:cs="Arial"/>
                <w:sz w:val="20"/>
                <w:szCs w:val="20"/>
              </w:rPr>
            </w:pPr>
            <w:r>
              <w:rPr>
                <w:rFonts w:ascii="Arial" w:hAnsi="Arial"/>
                <w:sz w:val="20"/>
                <w:szCs w:val="20"/>
              </w:rPr>
              <w:t>Национален алианс на професионалните съюзи</w:t>
            </w:r>
          </w:p>
          <w:p w:rsidR="00530923" w:rsidRPr="000A39ED" w:rsidRDefault="00530923" w:rsidP="00D1315B">
            <w:pPr>
              <w:jc w:val="both"/>
              <w:rPr>
                <w:rFonts w:ascii="Arial" w:eastAsia="Times New Roman" w:hAnsi="Arial" w:cs="Arial"/>
                <w:sz w:val="20"/>
                <w:szCs w:val="20"/>
              </w:rPr>
            </w:pPr>
          </w:p>
        </w:tc>
      </w:tr>
      <w:tr w:rsidR="00530923" w:rsidRPr="000A39ED" w:rsidTr="007D41F1">
        <w:tc>
          <w:tcPr>
            <w:tcW w:w="2802" w:type="dxa"/>
          </w:tcPr>
          <w:p w:rsidR="00530923" w:rsidRPr="000A39ED" w:rsidRDefault="00530923" w:rsidP="00D1315B">
            <w:pPr>
              <w:jc w:val="both"/>
              <w:rPr>
                <w:rFonts w:ascii="Arial" w:eastAsia="Times New Roman" w:hAnsi="Arial" w:cs="Arial"/>
                <w:b/>
                <w:color w:val="000000" w:themeColor="text1"/>
                <w:sz w:val="20"/>
                <w:szCs w:val="20"/>
              </w:rPr>
            </w:pPr>
            <w:r>
              <w:rPr>
                <w:rFonts w:ascii="Arial" w:hAnsi="Arial"/>
                <w:b/>
                <w:color w:val="000000" w:themeColor="text1"/>
                <w:sz w:val="20"/>
                <w:szCs w:val="20"/>
              </w:rPr>
              <w:t>http://www.fzz.org.pl</w:t>
            </w:r>
          </w:p>
        </w:tc>
        <w:tc>
          <w:tcPr>
            <w:tcW w:w="6411" w:type="dxa"/>
          </w:tcPr>
          <w:p w:rsidR="00530923" w:rsidRPr="000A39ED" w:rsidRDefault="00530923" w:rsidP="00D1315B">
            <w:pPr>
              <w:jc w:val="both"/>
              <w:rPr>
                <w:rFonts w:ascii="Arial" w:eastAsia="Times New Roman" w:hAnsi="Arial" w:cs="Arial"/>
                <w:sz w:val="20"/>
                <w:szCs w:val="20"/>
              </w:rPr>
            </w:pPr>
            <w:r>
              <w:rPr>
                <w:rFonts w:ascii="Arial" w:hAnsi="Arial"/>
                <w:sz w:val="20"/>
                <w:szCs w:val="20"/>
              </w:rPr>
              <w:t>Форум на професионалните съюзи</w:t>
            </w:r>
          </w:p>
          <w:p w:rsidR="00530923" w:rsidRPr="000A39ED" w:rsidRDefault="00530923" w:rsidP="00D1315B">
            <w:pPr>
              <w:jc w:val="both"/>
              <w:rPr>
                <w:rFonts w:ascii="Arial" w:eastAsia="Times New Roman" w:hAnsi="Arial" w:cs="Arial"/>
                <w:sz w:val="20"/>
                <w:szCs w:val="20"/>
              </w:rPr>
            </w:pPr>
          </w:p>
        </w:tc>
      </w:tr>
      <w:tr w:rsidR="00530923" w:rsidRPr="000A39ED" w:rsidTr="007D41F1">
        <w:tc>
          <w:tcPr>
            <w:tcW w:w="2802" w:type="dxa"/>
          </w:tcPr>
          <w:p w:rsidR="00530923" w:rsidRPr="000A39ED" w:rsidRDefault="00530923" w:rsidP="00D1315B">
            <w:pPr>
              <w:jc w:val="both"/>
              <w:rPr>
                <w:rFonts w:ascii="Arial" w:eastAsia="Times New Roman" w:hAnsi="Arial" w:cs="Arial"/>
                <w:b/>
                <w:color w:val="000000" w:themeColor="text1"/>
                <w:sz w:val="20"/>
                <w:szCs w:val="20"/>
              </w:rPr>
            </w:pPr>
            <w:r>
              <w:rPr>
                <w:rFonts w:ascii="Arial" w:hAnsi="Arial"/>
                <w:b/>
                <w:color w:val="000000" w:themeColor="text1"/>
                <w:sz w:val="20"/>
                <w:szCs w:val="20"/>
              </w:rPr>
              <w:t>http://www.pip.gov.pl</w:t>
            </w:r>
          </w:p>
        </w:tc>
        <w:tc>
          <w:tcPr>
            <w:tcW w:w="6411" w:type="dxa"/>
          </w:tcPr>
          <w:p w:rsidR="00530923" w:rsidRPr="000A39ED" w:rsidRDefault="00530923" w:rsidP="00D1315B">
            <w:pPr>
              <w:jc w:val="both"/>
              <w:rPr>
                <w:rFonts w:ascii="Arial" w:eastAsia="Times New Roman" w:hAnsi="Arial" w:cs="Arial"/>
                <w:sz w:val="20"/>
                <w:szCs w:val="20"/>
              </w:rPr>
            </w:pPr>
            <w:r>
              <w:rPr>
                <w:rFonts w:ascii="Arial" w:hAnsi="Arial"/>
                <w:sz w:val="20"/>
                <w:szCs w:val="20"/>
              </w:rPr>
              <w:t>Държавна инспекция по труда</w:t>
            </w:r>
          </w:p>
        </w:tc>
      </w:tr>
    </w:tbl>
    <w:p w:rsidR="007A65DB" w:rsidRPr="007A65DB" w:rsidRDefault="007A65DB" w:rsidP="007A65DB">
      <w:pPr>
        <w:rPr>
          <w:rFonts w:cs="Arial"/>
          <w:lang w:val="pl-PL"/>
        </w:rPr>
      </w:pPr>
      <w:bookmarkStart w:id="32" w:name="_Toc532301411"/>
    </w:p>
    <w:p w:rsidR="00BF73FB" w:rsidRDefault="00C33AEC" w:rsidP="000275EF">
      <w:pPr>
        <w:pStyle w:val="Nagwek2"/>
        <w:numPr>
          <w:ilvl w:val="1"/>
          <w:numId w:val="87"/>
        </w:numPr>
        <w:spacing w:before="0" w:after="100" w:afterAutospacing="1"/>
        <w:ind w:left="851" w:hanging="851"/>
        <w:rPr>
          <w:rFonts w:ascii="Arial" w:hAnsi="Arial" w:cs="Arial"/>
          <w:b/>
          <w:color w:val="538135" w:themeColor="accent6" w:themeShade="BF"/>
        </w:rPr>
      </w:pPr>
      <w:r>
        <w:rPr>
          <w:rFonts w:ascii="Arial" w:hAnsi="Arial"/>
          <w:b/>
          <w:color w:val="538135" w:themeColor="accent6" w:themeShade="BF"/>
        </w:rPr>
        <w:t>рудови спорове - стачки</w:t>
      </w:r>
      <w:bookmarkEnd w:id="32"/>
      <w:r>
        <w:rPr>
          <w:rFonts w:ascii="Arial" w:hAnsi="Arial"/>
          <w:b/>
          <w:color w:val="538135" w:themeColor="accent6" w:themeShade="BF"/>
        </w:rPr>
        <w:t xml:space="preserve"> </w:t>
      </w:r>
    </w:p>
    <w:p w:rsidR="00C33AEC" w:rsidRPr="00CA3C79" w:rsidRDefault="00C33AEC" w:rsidP="007B4186">
      <w:pPr>
        <w:spacing w:before="100" w:beforeAutospacing="1" w:after="100" w:afterAutospacing="1"/>
        <w:jc w:val="both"/>
        <w:rPr>
          <w:rFonts w:ascii="Arial" w:hAnsi="Arial" w:cs="Arial"/>
          <w:sz w:val="20"/>
          <w:szCs w:val="20"/>
        </w:rPr>
      </w:pPr>
      <w:r>
        <w:rPr>
          <w:rFonts w:ascii="Arial" w:hAnsi="Arial"/>
          <w:bCs/>
          <w:sz w:val="20"/>
          <w:szCs w:val="20"/>
        </w:rPr>
        <w:t>Трудовият колективен спор може да се отнася за трудови условия, възнаграждения, социални придобивки, синдикални права и свободи. Колективен спор не може да се отнася до индивидуалните искове на служители, които могат да бъдат решавани от съда.</w:t>
      </w:r>
      <w:r>
        <w:rPr>
          <w:rFonts w:ascii="Arial" w:hAnsi="Arial"/>
          <w:sz w:val="20"/>
          <w:szCs w:val="20"/>
        </w:rPr>
        <w:t xml:space="preserve"> Ако спорът се отнася за съдържанието на колективен трудов договор или друго споразумение, по което страна е синдикалната организация, започването и провеждането на спор за промяна на колективния договор или споразумение може да започне не по-рано от датата на прекратяването им.</w:t>
      </w:r>
    </w:p>
    <w:p w:rsidR="00C33AEC" w:rsidRPr="00CA3C79" w:rsidRDefault="00C33AEC" w:rsidP="007B4186">
      <w:pPr>
        <w:spacing w:before="100" w:beforeAutospacing="1" w:after="100" w:afterAutospacing="1"/>
        <w:jc w:val="both"/>
        <w:rPr>
          <w:rFonts w:ascii="Arial" w:hAnsi="Arial" w:cs="Arial"/>
          <w:bCs/>
          <w:sz w:val="20"/>
          <w:szCs w:val="20"/>
        </w:rPr>
      </w:pPr>
      <w:r>
        <w:rPr>
          <w:rFonts w:ascii="Arial" w:hAnsi="Arial"/>
          <w:b/>
          <w:bCs/>
          <w:sz w:val="20"/>
          <w:szCs w:val="20"/>
        </w:rPr>
        <w:t>Колективните спорове</w:t>
      </w:r>
      <w:r>
        <w:rPr>
          <w:rFonts w:ascii="Arial" w:hAnsi="Arial"/>
          <w:bCs/>
          <w:sz w:val="20"/>
          <w:szCs w:val="20"/>
        </w:rPr>
        <w:t xml:space="preserve"> се водят от професионалните съюзи с работодател или работодатели.  Решаването на спорове включва следните стъпки: </w:t>
      </w:r>
      <w:r>
        <w:rPr>
          <w:rFonts w:ascii="Arial" w:hAnsi="Arial"/>
          <w:bCs/>
          <w:sz w:val="20"/>
          <w:szCs w:val="20"/>
          <w:u w:val="single"/>
        </w:rPr>
        <w:t>преговори между страните, медиация, арбитраж и стачка.</w:t>
      </w:r>
      <w:r>
        <w:rPr>
          <w:rFonts w:ascii="Arial" w:hAnsi="Arial"/>
          <w:bCs/>
          <w:sz w:val="20"/>
          <w:szCs w:val="20"/>
        </w:rPr>
        <w:t xml:space="preserve"> Първите две стъпки са задължителни, а арбитражът не е задължителен.</w:t>
      </w:r>
    </w:p>
    <w:p w:rsidR="00C33AEC" w:rsidRPr="00CA3C79" w:rsidRDefault="00C33AEC" w:rsidP="007B4186">
      <w:pPr>
        <w:spacing w:before="100" w:beforeAutospacing="1" w:after="100" w:afterAutospacing="1"/>
        <w:jc w:val="both"/>
        <w:rPr>
          <w:rFonts w:ascii="Arial" w:hAnsi="Arial" w:cs="Arial"/>
          <w:bCs/>
          <w:sz w:val="20"/>
          <w:szCs w:val="20"/>
        </w:rPr>
      </w:pPr>
      <w:r>
        <w:rPr>
          <w:rFonts w:ascii="Arial" w:hAnsi="Arial"/>
          <w:bCs/>
          <w:sz w:val="20"/>
          <w:szCs w:val="20"/>
        </w:rPr>
        <w:t xml:space="preserve">Медиатор в трудовия спор може да бъде всяко лице, съвместно избрано от страните по спора или от списъка с медиатори, предоставян от министъра, отговарящ за въпросите на труда. </w:t>
      </w:r>
    </w:p>
    <w:p w:rsidR="00F72C07" w:rsidRDefault="00C33AEC" w:rsidP="00463EBD">
      <w:pPr>
        <w:spacing w:before="100" w:beforeAutospacing="1" w:after="100" w:afterAutospacing="1"/>
        <w:jc w:val="both"/>
        <w:rPr>
          <w:rFonts w:ascii="Arial" w:hAnsi="Arial" w:cs="Arial"/>
          <w:bCs/>
          <w:sz w:val="20"/>
          <w:szCs w:val="20"/>
        </w:rPr>
      </w:pPr>
      <w:r>
        <w:rPr>
          <w:rFonts w:ascii="Arial" w:hAnsi="Arial"/>
          <w:bCs/>
          <w:sz w:val="20"/>
          <w:szCs w:val="20"/>
        </w:rPr>
        <w:t xml:space="preserve">Стачката е крайна мярка, а решението за нейното обявяване трябва да взема под внимание съизмеримостта на исканията към загубите, свързани с нея. Обявяването на стачката трябва да бъде предшествано от референдум сред работниците и служителите. За времето на стачката работниците и служителите </w:t>
      </w:r>
      <w:r>
        <w:rPr>
          <w:rFonts w:ascii="Arial" w:hAnsi="Arial"/>
          <w:bCs/>
          <w:sz w:val="20"/>
          <w:szCs w:val="20"/>
          <w:u w:val="single"/>
        </w:rPr>
        <w:t>не получават възнаграждение</w:t>
      </w:r>
      <w:r>
        <w:rPr>
          <w:rFonts w:ascii="Arial" w:hAnsi="Arial"/>
          <w:bCs/>
          <w:sz w:val="20"/>
          <w:szCs w:val="20"/>
        </w:rPr>
        <w:t>. Полското законодателство не предвижда локаут.</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tblGrid>
      <w:tr w:rsidR="00DB7F42" w:rsidRPr="00DB7F42" w:rsidTr="00BD6514">
        <w:tc>
          <w:tcPr>
            <w:tcW w:w="2410" w:type="dxa"/>
          </w:tcPr>
          <w:p w:rsidR="00852A95" w:rsidRPr="00DB7F42" w:rsidRDefault="00852A95" w:rsidP="0089440F">
            <w:pPr>
              <w:pStyle w:val="Bezodstpw"/>
              <w:jc w:val="both"/>
              <w:rPr>
                <w:rFonts w:ascii="Arial" w:hAnsi="Arial" w:cs="Arial"/>
                <w:b/>
                <w:color w:val="538135" w:themeColor="accent6" w:themeShade="BF"/>
                <w:sz w:val="10"/>
                <w:szCs w:val="10"/>
              </w:rPr>
            </w:pPr>
          </w:p>
          <w:p w:rsidR="00BF73FB" w:rsidRDefault="00852A95" w:rsidP="003140FA">
            <w:pPr>
              <w:pStyle w:val="Bezodstpw"/>
              <w:ind w:left="-108"/>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852A95" w:rsidRPr="00DB7F42" w:rsidRDefault="00852A95" w:rsidP="0089440F">
            <w:pPr>
              <w:pStyle w:val="Bezodstpw"/>
              <w:jc w:val="both"/>
              <w:rPr>
                <w:rFonts w:ascii="Arial" w:hAnsi="Arial" w:cs="Arial"/>
                <w:b/>
                <w:color w:val="538135" w:themeColor="accent6" w:themeShade="BF"/>
                <w:sz w:val="10"/>
                <w:szCs w:val="10"/>
              </w:rPr>
            </w:pPr>
          </w:p>
        </w:tc>
      </w:tr>
    </w:tbl>
    <w:p w:rsidR="00852A95" w:rsidRDefault="00852A95" w:rsidP="007D41F1">
      <w:pPr>
        <w:spacing w:after="0"/>
        <w:jc w:val="both"/>
        <w:rPr>
          <w:rFonts w:ascii="Arial" w:hAnsi="Arial" w:cs="Arial"/>
          <w:bCs/>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2"/>
        <w:gridCol w:w="5528"/>
      </w:tblGrid>
      <w:tr w:rsidR="000A39ED" w:rsidRPr="00740293" w:rsidTr="007D41F1">
        <w:tc>
          <w:tcPr>
            <w:tcW w:w="3652" w:type="dxa"/>
          </w:tcPr>
          <w:p w:rsidR="000A39ED" w:rsidRPr="007D41F1" w:rsidRDefault="000A39ED" w:rsidP="007D41F1">
            <w:pPr>
              <w:rPr>
                <w:rFonts w:ascii="Arial" w:hAnsi="Arial" w:cs="Arial"/>
                <w:b/>
                <w:sz w:val="20"/>
                <w:szCs w:val="20"/>
              </w:rPr>
            </w:pPr>
            <w:r>
              <w:rPr>
                <w:rFonts w:ascii="Arial" w:hAnsi="Arial"/>
                <w:b/>
                <w:color w:val="000000" w:themeColor="text1"/>
                <w:sz w:val="20"/>
                <w:szCs w:val="20"/>
              </w:rPr>
              <w:t>http://</w:t>
            </w:r>
            <w:hyperlink r:id="rId41" w:history="1">
              <w:r>
                <w:rPr>
                  <w:rFonts w:ascii="Arial" w:hAnsi="Arial"/>
                  <w:b/>
                  <w:color w:val="000000" w:themeColor="text1"/>
                  <w:sz w:val="20"/>
                  <w:szCs w:val="20"/>
                </w:rPr>
                <w:t>www.mrpips.gov.pl</w:t>
              </w:r>
            </w:hyperlink>
          </w:p>
        </w:tc>
        <w:tc>
          <w:tcPr>
            <w:tcW w:w="5528" w:type="dxa"/>
          </w:tcPr>
          <w:p w:rsidR="000A39ED" w:rsidRPr="000A39ED" w:rsidRDefault="000A39ED" w:rsidP="007D41F1">
            <w:pPr>
              <w:rPr>
                <w:rFonts w:ascii="Arial" w:eastAsia="Times New Roman" w:hAnsi="Arial" w:cs="Arial"/>
                <w:sz w:val="20"/>
                <w:szCs w:val="20"/>
              </w:rPr>
            </w:pPr>
            <w:r>
              <w:rPr>
                <w:rFonts w:ascii="Arial" w:hAnsi="Arial"/>
                <w:sz w:val="20"/>
                <w:szCs w:val="20"/>
              </w:rPr>
              <w:t>Министерство на семейството, труда и социалната политика</w:t>
            </w:r>
          </w:p>
          <w:p w:rsidR="000A39ED" w:rsidRPr="007D41F1" w:rsidRDefault="000A39ED" w:rsidP="007D41F1">
            <w:pPr>
              <w:rPr>
                <w:rFonts w:ascii="Arial" w:hAnsi="Arial" w:cs="Arial"/>
                <w:b/>
                <w:sz w:val="20"/>
                <w:szCs w:val="20"/>
              </w:rPr>
            </w:pPr>
          </w:p>
        </w:tc>
      </w:tr>
      <w:tr w:rsidR="000A39ED" w:rsidRPr="00740293" w:rsidTr="007D41F1">
        <w:tc>
          <w:tcPr>
            <w:tcW w:w="3652" w:type="dxa"/>
          </w:tcPr>
          <w:p w:rsidR="000A39ED" w:rsidRPr="000A39ED" w:rsidRDefault="000A39ED" w:rsidP="007D41F1">
            <w:pPr>
              <w:rPr>
                <w:rFonts w:ascii="Arial" w:eastAsia="Times New Roman" w:hAnsi="Arial" w:cs="Arial"/>
                <w:b/>
                <w:color w:val="000000" w:themeColor="text1"/>
                <w:sz w:val="20"/>
                <w:szCs w:val="20"/>
              </w:rPr>
            </w:pPr>
            <w:r>
              <w:rPr>
                <w:rFonts w:ascii="Arial" w:hAnsi="Arial"/>
                <w:b/>
                <w:color w:val="000000" w:themeColor="text1"/>
                <w:sz w:val="20"/>
                <w:szCs w:val="20"/>
              </w:rPr>
              <w:t>http://www.dialog.gov.pl/</w:t>
            </w:r>
          </w:p>
        </w:tc>
        <w:tc>
          <w:tcPr>
            <w:tcW w:w="5528" w:type="dxa"/>
          </w:tcPr>
          <w:p w:rsidR="000A39ED" w:rsidRPr="000A39ED" w:rsidRDefault="000A39ED" w:rsidP="007D41F1">
            <w:pPr>
              <w:rPr>
                <w:rFonts w:ascii="Arial" w:eastAsia="Times New Roman" w:hAnsi="Arial" w:cs="Arial"/>
                <w:sz w:val="20"/>
                <w:szCs w:val="20"/>
              </w:rPr>
            </w:pPr>
            <w:r>
              <w:rPr>
                <w:rFonts w:ascii="Arial" w:hAnsi="Arial"/>
                <w:sz w:val="20"/>
                <w:szCs w:val="20"/>
              </w:rPr>
              <w:t>Дирекция за социален диалог и партньорство</w:t>
            </w:r>
          </w:p>
          <w:p w:rsidR="000A39ED" w:rsidRPr="000A39ED" w:rsidRDefault="000A39ED" w:rsidP="007D41F1">
            <w:pPr>
              <w:rPr>
                <w:rFonts w:ascii="Arial" w:eastAsia="Times New Roman" w:hAnsi="Arial" w:cs="Arial"/>
                <w:sz w:val="20"/>
                <w:szCs w:val="20"/>
              </w:rPr>
            </w:pPr>
          </w:p>
        </w:tc>
      </w:tr>
      <w:tr w:rsidR="000A39ED" w:rsidRPr="00740293" w:rsidTr="007D41F1">
        <w:tc>
          <w:tcPr>
            <w:tcW w:w="3652" w:type="dxa"/>
          </w:tcPr>
          <w:p w:rsidR="000A39ED" w:rsidRPr="000A39ED" w:rsidRDefault="000A39ED" w:rsidP="007D41F1">
            <w:pPr>
              <w:rPr>
                <w:rFonts w:ascii="Arial" w:eastAsia="Times New Roman" w:hAnsi="Arial" w:cs="Arial"/>
                <w:b/>
                <w:color w:val="000000" w:themeColor="text1"/>
                <w:sz w:val="20"/>
                <w:szCs w:val="20"/>
              </w:rPr>
            </w:pPr>
            <w:r>
              <w:rPr>
                <w:rFonts w:ascii="Arial" w:hAnsi="Arial"/>
                <w:b/>
                <w:color w:val="000000" w:themeColor="text1"/>
                <w:sz w:val="20"/>
                <w:szCs w:val="20"/>
              </w:rPr>
              <w:t>http://www.solidarnosc.org.pl</w:t>
            </w:r>
          </w:p>
        </w:tc>
        <w:tc>
          <w:tcPr>
            <w:tcW w:w="5528" w:type="dxa"/>
          </w:tcPr>
          <w:p w:rsidR="000A39ED" w:rsidRPr="000A39ED" w:rsidRDefault="000A39ED" w:rsidP="007D41F1">
            <w:pPr>
              <w:rPr>
                <w:rFonts w:ascii="Arial" w:eastAsia="Times New Roman" w:hAnsi="Arial" w:cs="Arial"/>
                <w:sz w:val="20"/>
                <w:szCs w:val="20"/>
              </w:rPr>
            </w:pPr>
            <w:r>
              <w:rPr>
                <w:rFonts w:ascii="Arial" w:hAnsi="Arial"/>
                <w:sz w:val="20"/>
                <w:szCs w:val="20"/>
              </w:rPr>
              <w:t>Профсъюз Солидарност</w:t>
            </w:r>
          </w:p>
          <w:p w:rsidR="000A39ED" w:rsidRPr="000A39ED" w:rsidRDefault="000A39ED" w:rsidP="007D41F1">
            <w:pPr>
              <w:rPr>
                <w:rFonts w:ascii="Arial" w:eastAsia="Times New Roman" w:hAnsi="Arial" w:cs="Arial"/>
                <w:sz w:val="20"/>
                <w:szCs w:val="20"/>
              </w:rPr>
            </w:pPr>
          </w:p>
        </w:tc>
      </w:tr>
      <w:tr w:rsidR="000A39ED" w:rsidRPr="00740293" w:rsidTr="007D41F1">
        <w:tc>
          <w:tcPr>
            <w:tcW w:w="3652" w:type="dxa"/>
          </w:tcPr>
          <w:p w:rsidR="000A39ED" w:rsidRPr="000A39ED" w:rsidRDefault="000A39ED" w:rsidP="007D41F1">
            <w:pPr>
              <w:rPr>
                <w:rFonts w:ascii="Arial" w:eastAsia="Times New Roman" w:hAnsi="Arial" w:cs="Arial"/>
                <w:b/>
                <w:color w:val="000000" w:themeColor="text1"/>
                <w:sz w:val="20"/>
                <w:szCs w:val="20"/>
              </w:rPr>
            </w:pPr>
            <w:r>
              <w:rPr>
                <w:rFonts w:ascii="Arial" w:hAnsi="Arial"/>
                <w:b/>
                <w:color w:val="000000" w:themeColor="text1"/>
                <w:sz w:val="20"/>
                <w:szCs w:val="20"/>
              </w:rPr>
              <w:t>http://www.opzz.org.pl</w:t>
            </w:r>
          </w:p>
        </w:tc>
        <w:tc>
          <w:tcPr>
            <w:tcW w:w="5528" w:type="dxa"/>
          </w:tcPr>
          <w:p w:rsidR="000A39ED" w:rsidRPr="000A39ED" w:rsidRDefault="000A39ED" w:rsidP="007D41F1">
            <w:pPr>
              <w:rPr>
                <w:rFonts w:ascii="Arial" w:eastAsia="Times New Roman" w:hAnsi="Arial" w:cs="Arial"/>
                <w:sz w:val="20"/>
                <w:szCs w:val="20"/>
              </w:rPr>
            </w:pPr>
            <w:r>
              <w:rPr>
                <w:rFonts w:ascii="Arial" w:hAnsi="Arial"/>
                <w:sz w:val="20"/>
                <w:szCs w:val="20"/>
              </w:rPr>
              <w:t>Национален алианс на професионалните съюзи</w:t>
            </w:r>
          </w:p>
          <w:p w:rsidR="000A39ED" w:rsidRPr="000A39ED" w:rsidRDefault="000A39ED" w:rsidP="007D41F1">
            <w:pPr>
              <w:rPr>
                <w:rFonts w:ascii="Arial" w:eastAsia="Times New Roman" w:hAnsi="Arial" w:cs="Arial"/>
                <w:sz w:val="20"/>
                <w:szCs w:val="20"/>
              </w:rPr>
            </w:pPr>
          </w:p>
        </w:tc>
      </w:tr>
      <w:tr w:rsidR="000A39ED" w:rsidRPr="00740293" w:rsidTr="007D41F1">
        <w:tc>
          <w:tcPr>
            <w:tcW w:w="3652" w:type="dxa"/>
          </w:tcPr>
          <w:p w:rsidR="000A39ED" w:rsidRPr="000A39ED" w:rsidRDefault="000A39ED" w:rsidP="007D41F1">
            <w:pPr>
              <w:rPr>
                <w:rFonts w:ascii="Arial" w:eastAsia="Times New Roman" w:hAnsi="Arial" w:cs="Arial"/>
                <w:b/>
                <w:color w:val="000000" w:themeColor="text1"/>
                <w:sz w:val="20"/>
                <w:szCs w:val="20"/>
              </w:rPr>
            </w:pPr>
            <w:r>
              <w:rPr>
                <w:rFonts w:ascii="Arial" w:hAnsi="Arial"/>
                <w:b/>
                <w:color w:val="000000" w:themeColor="text1"/>
                <w:sz w:val="20"/>
                <w:szCs w:val="20"/>
              </w:rPr>
              <w:t>http://www.fzz.org.pl</w:t>
            </w:r>
          </w:p>
        </w:tc>
        <w:tc>
          <w:tcPr>
            <w:tcW w:w="5528" w:type="dxa"/>
          </w:tcPr>
          <w:p w:rsidR="000A39ED" w:rsidRPr="000A39ED" w:rsidRDefault="000A39ED" w:rsidP="007D41F1">
            <w:pPr>
              <w:rPr>
                <w:rFonts w:ascii="Arial" w:eastAsia="Times New Roman" w:hAnsi="Arial" w:cs="Arial"/>
                <w:sz w:val="20"/>
                <w:szCs w:val="20"/>
              </w:rPr>
            </w:pPr>
            <w:r>
              <w:rPr>
                <w:rFonts w:ascii="Arial" w:hAnsi="Arial"/>
                <w:sz w:val="20"/>
                <w:szCs w:val="20"/>
              </w:rPr>
              <w:t>Форум на професионалните съюзи</w:t>
            </w:r>
          </w:p>
          <w:p w:rsidR="000A39ED" w:rsidRPr="000A39ED" w:rsidRDefault="000A39ED" w:rsidP="007D41F1">
            <w:pPr>
              <w:rPr>
                <w:rFonts w:ascii="Arial" w:eastAsia="Times New Roman" w:hAnsi="Arial" w:cs="Arial"/>
                <w:sz w:val="20"/>
                <w:szCs w:val="20"/>
              </w:rPr>
            </w:pPr>
          </w:p>
        </w:tc>
      </w:tr>
      <w:tr w:rsidR="000A39ED" w:rsidRPr="00740293" w:rsidTr="007D41F1">
        <w:tc>
          <w:tcPr>
            <w:tcW w:w="3652" w:type="dxa"/>
          </w:tcPr>
          <w:p w:rsidR="000A39ED" w:rsidRPr="000A39ED" w:rsidRDefault="000A39ED" w:rsidP="007D41F1">
            <w:pPr>
              <w:rPr>
                <w:rFonts w:ascii="Arial" w:eastAsia="Times New Roman" w:hAnsi="Arial" w:cs="Arial"/>
                <w:b/>
                <w:color w:val="000000" w:themeColor="text1"/>
                <w:sz w:val="20"/>
                <w:szCs w:val="20"/>
              </w:rPr>
            </w:pPr>
            <w:r>
              <w:rPr>
                <w:rFonts w:ascii="Arial" w:hAnsi="Arial"/>
                <w:b/>
                <w:color w:val="000000" w:themeColor="text1"/>
                <w:sz w:val="20"/>
                <w:szCs w:val="20"/>
              </w:rPr>
              <w:t>http://www.pip.gov.pl</w:t>
            </w:r>
          </w:p>
        </w:tc>
        <w:tc>
          <w:tcPr>
            <w:tcW w:w="5528" w:type="dxa"/>
          </w:tcPr>
          <w:p w:rsidR="000A39ED" w:rsidRPr="000A39ED" w:rsidRDefault="000A39ED" w:rsidP="007D41F1">
            <w:pPr>
              <w:rPr>
                <w:rFonts w:ascii="Arial" w:eastAsia="Times New Roman" w:hAnsi="Arial" w:cs="Arial"/>
                <w:sz w:val="20"/>
                <w:szCs w:val="20"/>
              </w:rPr>
            </w:pPr>
            <w:r>
              <w:rPr>
                <w:rFonts w:ascii="Arial" w:hAnsi="Arial"/>
                <w:sz w:val="20"/>
                <w:szCs w:val="20"/>
              </w:rPr>
              <w:t>Държавна инспекция по труда</w:t>
            </w:r>
          </w:p>
          <w:p w:rsidR="000A39ED" w:rsidRPr="000A39ED" w:rsidRDefault="000A39ED" w:rsidP="007D41F1">
            <w:pPr>
              <w:rPr>
                <w:rFonts w:ascii="Arial" w:eastAsia="Times New Roman" w:hAnsi="Arial" w:cs="Arial"/>
                <w:sz w:val="20"/>
                <w:szCs w:val="20"/>
              </w:rPr>
            </w:pPr>
          </w:p>
        </w:tc>
      </w:tr>
      <w:tr w:rsidR="000A39ED" w:rsidRPr="00740293" w:rsidTr="007D41F1">
        <w:tc>
          <w:tcPr>
            <w:tcW w:w="3652" w:type="dxa"/>
          </w:tcPr>
          <w:p w:rsidR="000A39ED" w:rsidRPr="000A39ED" w:rsidRDefault="000A39ED" w:rsidP="007D41F1">
            <w:pPr>
              <w:rPr>
                <w:rFonts w:ascii="Arial" w:eastAsia="Times New Roman" w:hAnsi="Arial" w:cs="Arial"/>
                <w:b/>
                <w:color w:val="000000" w:themeColor="text1"/>
                <w:sz w:val="20"/>
                <w:szCs w:val="20"/>
              </w:rPr>
            </w:pPr>
            <w:r>
              <w:rPr>
                <w:rFonts w:ascii="Arial" w:hAnsi="Arial"/>
                <w:b/>
                <w:color w:val="000000" w:themeColor="text1"/>
                <w:sz w:val="20"/>
                <w:szCs w:val="20"/>
              </w:rPr>
              <w:t>http://www.pracodawcyrp.pl/</w:t>
            </w:r>
          </w:p>
          <w:p w:rsidR="000A39ED" w:rsidRPr="000A39ED" w:rsidRDefault="000A39ED" w:rsidP="007D41F1">
            <w:pPr>
              <w:rPr>
                <w:rFonts w:ascii="Arial" w:eastAsia="Times New Roman" w:hAnsi="Arial" w:cs="Arial"/>
                <w:b/>
                <w:color w:val="000000" w:themeColor="text1"/>
                <w:sz w:val="20"/>
                <w:szCs w:val="20"/>
              </w:rPr>
            </w:pPr>
          </w:p>
        </w:tc>
        <w:tc>
          <w:tcPr>
            <w:tcW w:w="5528" w:type="dxa"/>
          </w:tcPr>
          <w:p w:rsidR="000A39ED" w:rsidRPr="000A39ED" w:rsidRDefault="000A39ED" w:rsidP="007D41F1">
            <w:pPr>
              <w:rPr>
                <w:rFonts w:ascii="Arial" w:eastAsia="Times New Roman" w:hAnsi="Arial" w:cs="Arial"/>
                <w:sz w:val="20"/>
                <w:szCs w:val="20"/>
              </w:rPr>
            </w:pPr>
            <w:r>
              <w:rPr>
                <w:rFonts w:ascii="Arial" w:hAnsi="Arial"/>
                <w:sz w:val="20"/>
                <w:szCs w:val="20"/>
              </w:rPr>
              <w:t>Работодатели на Република Полша</w:t>
            </w:r>
          </w:p>
          <w:p w:rsidR="000A39ED" w:rsidRPr="000A39ED" w:rsidRDefault="000A39ED" w:rsidP="007D41F1">
            <w:pPr>
              <w:rPr>
                <w:rFonts w:ascii="Arial" w:eastAsia="Times New Roman" w:hAnsi="Arial" w:cs="Arial"/>
                <w:sz w:val="20"/>
                <w:szCs w:val="20"/>
              </w:rPr>
            </w:pPr>
          </w:p>
        </w:tc>
      </w:tr>
      <w:tr w:rsidR="000A39ED" w:rsidRPr="00740293" w:rsidTr="003140FA">
        <w:tc>
          <w:tcPr>
            <w:tcW w:w="3652" w:type="dxa"/>
          </w:tcPr>
          <w:p w:rsidR="000A39ED" w:rsidRPr="000A39ED" w:rsidRDefault="000A39ED" w:rsidP="007D41F1">
            <w:pPr>
              <w:rPr>
                <w:rFonts w:ascii="Arial" w:eastAsia="Times New Roman" w:hAnsi="Arial" w:cs="Arial"/>
                <w:b/>
                <w:color w:val="000000" w:themeColor="text1"/>
                <w:sz w:val="20"/>
                <w:szCs w:val="20"/>
              </w:rPr>
            </w:pPr>
            <w:r>
              <w:rPr>
                <w:rFonts w:ascii="Arial" w:hAnsi="Arial"/>
                <w:b/>
                <w:color w:val="000000" w:themeColor="text1"/>
                <w:sz w:val="20"/>
                <w:szCs w:val="20"/>
              </w:rPr>
              <w:t>http://www.konfederacjalewiatan.pl</w:t>
            </w:r>
          </w:p>
          <w:p w:rsidR="000A39ED" w:rsidRPr="000A39ED" w:rsidRDefault="000A39ED" w:rsidP="007D41F1">
            <w:pPr>
              <w:rPr>
                <w:rFonts w:ascii="Arial" w:eastAsia="Times New Roman" w:hAnsi="Arial" w:cs="Arial"/>
                <w:b/>
                <w:color w:val="000000" w:themeColor="text1"/>
                <w:sz w:val="20"/>
                <w:szCs w:val="20"/>
              </w:rPr>
            </w:pPr>
          </w:p>
        </w:tc>
        <w:tc>
          <w:tcPr>
            <w:tcW w:w="5528" w:type="dxa"/>
          </w:tcPr>
          <w:p w:rsidR="000A39ED" w:rsidRPr="000A39ED" w:rsidRDefault="000A39ED" w:rsidP="007D41F1">
            <w:pPr>
              <w:rPr>
                <w:rFonts w:ascii="Arial" w:eastAsia="Times New Roman" w:hAnsi="Arial" w:cs="Arial"/>
                <w:sz w:val="20"/>
                <w:szCs w:val="20"/>
              </w:rPr>
            </w:pPr>
            <w:r>
              <w:rPr>
                <w:rFonts w:ascii="Arial" w:hAnsi="Arial"/>
                <w:sz w:val="20"/>
                <w:szCs w:val="20"/>
              </w:rPr>
              <w:t>Конфедерация Левиатан</w:t>
            </w:r>
          </w:p>
          <w:p w:rsidR="000A39ED" w:rsidRPr="000A39ED" w:rsidRDefault="000A39ED" w:rsidP="007D41F1">
            <w:pPr>
              <w:rPr>
                <w:rFonts w:ascii="Arial" w:eastAsia="Times New Roman" w:hAnsi="Arial" w:cs="Arial"/>
                <w:sz w:val="20"/>
                <w:szCs w:val="20"/>
              </w:rPr>
            </w:pPr>
          </w:p>
        </w:tc>
      </w:tr>
      <w:tr w:rsidR="000A39ED" w:rsidRPr="00740293" w:rsidTr="003140FA">
        <w:tc>
          <w:tcPr>
            <w:tcW w:w="3652" w:type="dxa"/>
          </w:tcPr>
          <w:p w:rsidR="000A39ED" w:rsidRPr="000A39ED" w:rsidRDefault="000A39ED" w:rsidP="007D41F1">
            <w:pPr>
              <w:rPr>
                <w:rFonts w:ascii="Arial" w:eastAsia="Times New Roman" w:hAnsi="Arial" w:cs="Arial"/>
                <w:b/>
                <w:color w:val="000000" w:themeColor="text1"/>
                <w:sz w:val="20"/>
                <w:szCs w:val="20"/>
              </w:rPr>
            </w:pPr>
            <w:r>
              <w:rPr>
                <w:rFonts w:ascii="Arial" w:hAnsi="Arial"/>
                <w:b/>
                <w:color w:val="000000" w:themeColor="text1"/>
                <w:sz w:val="20"/>
                <w:szCs w:val="20"/>
              </w:rPr>
              <w:t>http://www.zrp.pl</w:t>
            </w:r>
          </w:p>
          <w:p w:rsidR="000A39ED" w:rsidRPr="000A39ED" w:rsidRDefault="000A39ED" w:rsidP="007D41F1">
            <w:pPr>
              <w:rPr>
                <w:rFonts w:ascii="Arial" w:eastAsia="Times New Roman" w:hAnsi="Arial" w:cs="Arial"/>
                <w:b/>
                <w:color w:val="000000" w:themeColor="text1"/>
                <w:sz w:val="20"/>
                <w:szCs w:val="20"/>
              </w:rPr>
            </w:pPr>
          </w:p>
        </w:tc>
        <w:tc>
          <w:tcPr>
            <w:tcW w:w="5528" w:type="dxa"/>
          </w:tcPr>
          <w:p w:rsidR="000A39ED" w:rsidRPr="000A39ED" w:rsidRDefault="000A39ED" w:rsidP="007D41F1">
            <w:pPr>
              <w:rPr>
                <w:rFonts w:ascii="Arial" w:eastAsia="Times New Roman" w:hAnsi="Arial" w:cs="Arial"/>
                <w:sz w:val="20"/>
                <w:szCs w:val="20"/>
              </w:rPr>
            </w:pPr>
            <w:r>
              <w:rPr>
                <w:rFonts w:ascii="Arial" w:hAnsi="Arial"/>
                <w:sz w:val="20"/>
                <w:szCs w:val="20"/>
              </w:rPr>
              <w:t>Полски съюз на занаятчиите</w:t>
            </w:r>
          </w:p>
          <w:p w:rsidR="000A39ED" w:rsidRPr="000A39ED" w:rsidRDefault="000A39ED" w:rsidP="007D41F1">
            <w:pPr>
              <w:rPr>
                <w:rFonts w:ascii="Arial" w:eastAsia="Times New Roman" w:hAnsi="Arial" w:cs="Arial"/>
                <w:sz w:val="20"/>
                <w:szCs w:val="20"/>
              </w:rPr>
            </w:pPr>
          </w:p>
        </w:tc>
      </w:tr>
      <w:tr w:rsidR="000A39ED" w:rsidRPr="00740293" w:rsidTr="003140FA">
        <w:tc>
          <w:tcPr>
            <w:tcW w:w="3652" w:type="dxa"/>
          </w:tcPr>
          <w:p w:rsidR="000A39ED" w:rsidRPr="000A39ED" w:rsidRDefault="000A39ED" w:rsidP="007D41F1">
            <w:pPr>
              <w:rPr>
                <w:rFonts w:ascii="Arial" w:eastAsia="Times New Roman" w:hAnsi="Arial" w:cs="Arial"/>
                <w:b/>
                <w:color w:val="000000" w:themeColor="text1"/>
                <w:sz w:val="20"/>
                <w:szCs w:val="20"/>
              </w:rPr>
            </w:pPr>
            <w:r>
              <w:rPr>
                <w:rFonts w:ascii="Arial" w:hAnsi="Arial"/>
                <w:b/>
                <w:color w:val="000000" w:themeColor="text1"/>
                <w:sz w:val="20"/>
                <w:szCs w:val="20"/>
              </w:rPr>
              <w:t>http://www.bcc.org.pl</w:t>
            </w:r>
          </w:p>
          <w:p w:rsidR="000A39ED" w:rsidRPr="000A39ED" w:rsidRDefault="000A39ED" w:rsidP="007D41F1">
            <w:pPr>
              <w:rPr>
                <w:rFonts w:ascii="Arial" w:eastAsia="Times New Roman" w:hAnsi="Arial" w:cs="Arial"/>
                <w:b/>
                <w:color w:val="000000" w:themeColor="text1"/>
                <w:sz w:val="20"/>
                <w:szCs w:val="20"/>
              </w:rPr>
            </w:pPr>
          </w:p>
        </w:tc>
        <w:tc>
          <w:tcPr>
            <w:tcW w:w="5528" w:type="dxa"/>
          </w:tcPr>
          <w:p w:rsidR="000A39ED" w:rsidRPr="000A39ED" w:rsidRDefault="000A39ED" w:rsidP="007D41F1">
            <w:pPr>
              <w:rPr>
                <w:rFonts w:ascii="Arial" w:eastAsia="Times New Roman" w:hAnsi="Arial" w:cs="Arial"/>
                <w:sz w:val="20"/>
                <w:szCs w:val="20"/>
              </w:rPr>
            </w:pPr>
            <w:r>
              <w:rPr>
                <w:rFonts w:ascii="Arial" w:hAnsi="Arial"/>
                <w:sz w:val="20"/>
                <w:szCs w:val="20"/>
              </w:rPr>
              <w:t>Бизнес център клуб - Съюз на работодателите</w:t>
            </w:r>
          </w:p>
          <w:p w:rsidR="000A39ED" w:rsidRPr="000A39ED" w:rsidRDefault="000A39ED" w:rsidP="007D41F1">
            <w:pPr>
              <w:rPr>
                <w:rFonts w:ascii="Arial" w:eastAsia="Times New Roman" w:hAnsi="Arial" w:cs="Arial"/>
                <w:sz w:val="20"/>
                <w:szCs w:val="20"/>
              </w:rPr>
            </w:pPr>
          </w:p>
        </w:tc>
      </w:tr>
      <w:tr w:rsidR="000A39ED" w:rsidRPr="00740293" w:rsidTr="007D41F1">
        <w:tc>
          <w:tcPr>
            <w:tcW w:w="3652" w:type="dxa"/>
          </w:tcPr>
          <w:p w:rsidR="000A39ED" w:rsidRPr="000A39ED" w:rsidRDefault="000A39ED" w:rsidP="007D41F1">
            <w:pPr>
              <w:rPr>
                <w:rFonts w:ascii="Arial" w:eastAsia="Times New Roman" w:hAnsi="Arial" w:cs="Arial"/>
                <w:b/>
                <w:color w:val="000000" w:themeColor="text1"/>
                <w:sz w:val="20"/>
                <w:szCs w:val="20"/>
              </w:rPr>
            </w:pPr>
            <w:r>
              <w:rPr>
                <w:rFonts w:ascii="Arial" w:hAnsi="Arial"/>
                <w:b/>
                <w:color w:val="000000" w:themeColor="text1"/>
                <w:sz w:val="20"/>
                <w:szCs w:val="20"/>
              </w:rPr>
              <w:t>https://www.rpo.gov.pl/</w:t>
            </w:r>
          </w:p>
          <w:p w:rsidR="000A39ED" w:rsidRPr="000A39ED" w:rsidRDefault="000A39ED" w:rsidP="007D41F1">
            <w:pPr>
              <w:rPr>
                <w:rFonts w:ascii="Arial" w:eastAsia="Times New Roman" w:hAnsi="Arial" w:cs="Arial"/>
                <w:b/>
                <w:color w:val="000000" w:themeColor="text1"/>
                <w:sz w:val="20"/>
                <w:szCs w:val="20"/>
              </w:rPr>
            </w:pPr>
          </w:p>
        </w:tc>
        <w:tc>
          <w:tcPr>
            <w:tcW w:w="5528" w:type="dxa"/>
          </w:tcPr>
          <w:p w:rsidR="000A39ED" w:rsidRPr="000A39ED" w:rsidRDefault="000A39ED" w:rsidP="007D41F1">
            <w:pPr>
              <w:rPr>
                <w:rFonts w:ascii="Arial" w:eastAsia="Times New Roman" w:hAnsi="Arial" w:cs="Arial"/>
                <w:sz w:val="20"/>
                <w:szCs w:val="20"/>
              </w:rPr>
            </w:pPr>
            <w:r>
              <w:rPr>
                <w:rFonts w:ascii="Arial" w:hAnsi="Arial"/>
                <w:sz w:val="20"/>
                <w:szCs w:val="20"/>
              </w:rPr>
              <w:t>Омбудсман</w:t>
            </w:r>
          </w:p>
          <w:p w:rsidR="000A39ED" w:rsidRPr="000A39ED" w:rsidRDefault="000A39ED" w:rsidP="007D41F1">
            <w:pPr>
              <w:rPr>
                <w:rFonts w:ascii="Arial" w:eastAsia="Times New Roman" w:hAnsi="Arial" w:cs="Arial"/>
                <w:sz w:val="20"/>
                <w:szCs w:val="20"/>
              </w:rPr>
            </w:pPr>
          </w:p>
        </w:tc>
      </w:tr>
      <w:tr w:rsidR="000A39ED" w:rsidRPr="00740293" w:rsidTr="007D41F1">
        <w:tc>
          <w:tcPr>
            <w:tcW w:w="3652" w:type="dxa"/>
          </w:tcPr>
          <w:p w:rsidR="000A39ED" w:rsidRPr="000A39ED" w:rsidRDefault="000A39ED">
            <w:pPr>
              <w:rPr>
                <w:rFonts w:ascii="Arial" w:eastAsia="Times New Roman" w:hAnsi="Arial" w:cs="Arial"/>
                <w:b/>
                <w:color w:val="000000" w:themeColor="text1"/>
                <w:sz w:val="20"/>
                <w:szCs w:val="20"/>
              </w:rPr>
            </w:pPr>
          </w:p>
        </w:tc>
        <w:tc>
          <w:tcPr>
            <w:tcW w:w="5528" w:type="dxa"/>
          </w:tcPr>
          <w:p w:rsidR="000A39ED" w:rsidRPr="000A39ED" w:rsidRDefault="000A39ED">
            <w:pPr>
              <w:rPr>
                <w:rFonts w:ascii="Arial" w:eastAsia="Times New Roman" w:hAnsi="Arial" w:cs="Arial"/>
                <w:sz w:val="20"/>
                <w:szCs w:val="20"/>
              </w:rPr>
            </w:pPr>
          </w:p>
        </w:tc>
      </w:tr>
    </w:tbl>
    <w:p w:rsidR="00BE172F" w:rsidRPr="00BE172F" w:rsidRDefault="00BE172F" w:rsidP="007D41F1"/>
    <w:p w:rsidR="00BF73FB" w:rsidRDefault="00614F84" w:rsidP="000275EF">
      <w:pPr>
        <w:pStyle w:val="Nagwek2"/>
        <w:numPr>
          <w:ilvl w:val="1"/>
          <w:numId w:val="87"/>
        </w:numPr>
        <w:spacing w:before="0" w:after="100" w:afterAutospacing="1"/>
        <w:ind w:left="851" w:hanging="851"/>
        <w:rPr>
          <w:rFonts w:ascii="Arial" w:hAnsi="Arial" w:cs="Arial"/>
          <w:b/>
          <w:color w:val="538135" w:themeColor="accent6" w:themeShade="BF"/>
        </w:rPr>
      </w:pPr>
      <w:bookmarkStart w:id="33" w:name="_Toc532301412"/>
      <w:r>
        <w:rPr>
          <w:rFonts w:ascii="Arial" w:hAnsi="Arial"/>
          <w:b/>
          <w:color w:val="538135" w:themeColor="accent6" w:themeShade="BF"/>
        </w:rPr>
        <w:t>Приключване на трудовите правоотношения</w:t>
      </w:r>
      <w:bookmarkEnd w:id="33"/>
    </w:p>
    <w:p w:rsidR="004F3578" w:rsidRPr="007D41F1" w:rsidRDefault="004F3578" w:rsidP="007D41F1">
      <w:pPr>
        <w:spacing w:after="120" w:line="240" w:lineRule="auto"/>
        <w:rPr>
          <w:rFonts w:ascii="Arial" w:hAnsi="Arial" w:cs="Arial"/>
          <w:b/>
          <w:color w:val="538135" w:themeColor="accent6" w:themeShade="BF"/>
          <w:sz w:val="20"/>
          <w:szCs w:val="20"/>
        </w:rPr>
      </w:pPr>
      <w:r>
        <w:rPr>
          <w:rFonts w:ascii="Arial" w:hAnsi="Arial"/>
          <w:b/>
          <w:color w:val="538135" w:themeColor="accent6" w:themeShade="BF"/>
          <w:sz w:val="20"/>
          <w:szCs w:val="20"/>
        </w:rPr>
        <w:t>Форми на приключване на трудовите правоотношения</w:t>
      </w:r>
    </w:p>
    <w:p w:rsidR="00C23254" w:rsidRPr="00485E94" w:rsidRDefault="00C23254" w:rsidP="007D41F1">
      <w:pPr>
        <w:spacing w:after="120" w:line="240" w:lineRule="auto"/>
        <w:rPr>
          <w:rFonts w:ascii="Arial" w:hAnsi="Arial" w:cs="Arial"/>
          <w:bCs/>
          <w:sz w:val="20"/>
          <w:szCs w:val="20"/>
        </w:rPr>
      </w:pPr>
      <w:r>
        <w:rPr>
          <w:rFonts w:ascii="Arial" w:hAnsi="Arial"/>
          <w:bCs/>
          <w:sz w:val="20"/>
          <w:szCs w:val="20"/>
        </w:rPr>
        <w:t xml:space="preserve">Приключването на трудовото правоотношение възниква в резултат на неговото </w:t>
      </w:r>
      <w:r>
        <w:rPr>
          <w:rFonts w:ascii="Arial" w:hAnsi="Arial"/>
          <w:b/>
          <w:bCs/>
          <w:sz w:val="20"/>
          <w:szCs w:val="20"/>
        </w:rPr>
        <w:t>прекратяване</w:t>
      </w:r>
      <w:r>
        <w:rPr>
          <w:rFonts w:ascii="Arial" w:hAnsi="Arial"/>
          <w:bCs/>
          <w:sz w:val="20"/>
          <w:szCs w:val="20"/>
        </w:rPr>
        <w:t xml:space="preserve"> или </w:t>
      </w:r>
      <w:r>
        <w:rPr>
          <w:rFonts w:ascii="Arial" w:hAnsi="Arial"/>
          <w:b/>
          <w:bCs/>
          <w:sz w:val="20"/>
          <w:szCs w:val="20"/>
        </w:rPr>
        <w:t>изтичане</w:t>
      </w:r>
      <w:r>
        <w:rPr>
          <w:rFonts w:ascii="Arial" w:hAnsi="Arial"/>
          <w:bCs/>
          <w:sz w:val="20"/>
          <w:szCs w:val="20"/>
        </w:rPr>
        <w:t>.</w:t>
      </w:r>
    </w:p>
    <w:p w:rsidR="00C23254" w:rsidRPr="00CA3C79" w:rsidRDefault="00C23254" w:rsidP="007D41F1">
      <w:pPr>
        <w:spacing w:after="120" w:line="240" w:lineRule="auto"/>
        <w:jc w:val="both"/>
        <w:rPr>
          <w:rFonts w:ascii="Arial" w:hAnsi="Arial" w:cs="Arial"/>
          <w:bCs/>
          <w:sz w:val="20"/>
          <w:szCs w:val="20"/>
        </w:rPr>
      </w:pPr>
      <w:r>
        <w:rPr>
          <w:rFonts w:ascii="Arial" w:hAnsi="Arial"/>
          <w:bCs/>
          <w:sz w:val="20"/>
          <w:szCs w:val="20"/>
        </w:rPr>
        <w:t xml:space="preserve">Трудовият договор може да бъде прекратен </w:t>
      </w:r>
      <w:r>
        <w:rPr>
          <w:rFonts w:ascii="Arial" w:hAnsi="Arial"/>
          <w:b/>
          <w:bCs/>
          <w:sz w:val="20"/>
          <w:szCs w:val="20"/>
        </w:rPr>
        <w:t>по взаимно съгласие</w:t>
      </w:r>
      <w:r>
        <w:rPr>
          <w:rFonts w:ascii="Arial" w:hAnsi="Arial"/>
          <w:bCs/>
          <w:sz w:val="20"/>
          <w:szCs w:val="20"/>
        </w:rPr>
        <w:t xml:space="preserve">: една от страните изразява желание със запазване на срок на предизвестието; една от страните изразява желание без запазване на срок на предизвестието; с изтичане на времето, за което е сключен. Предизвестяването за прекратяване на трудов договор и самото му прекратяване задължително се извършва в </w:t>
      </w:r>
      <w:r>
        <w:rPr>
          <w:rFonts w:ascii="Arial" w:hAnsi="Arial"/>
          <w:bCs/>
          <w:sz w:val="20"/>
          <w:szCs w:val="20"/>
          <w:u w:val="single"/>
        </w:rPr>
        <w:t>писмена форма</w:t>
      </w:r>
      <w:r>
        <w:rPr>
          <w:rFonts w:ascii="Arial" w:hAnsi="Arial"/>
          <w:bCs/>
          <w:sz w:val="20"/>
          <w:szCs w:val="20"/>
        </w:rPr>
        <w:t>.</w:t>
      </w:r>
    </w:p>
    <w:p w:rsidR="00C23254" w:rsidRPr="00CA3C79" w:rsidRDefault="00C23254" w:rsidP="007D41F1">
      <w:pPr>
        <w:spacing w:after="120" w:line="240" w:lineRule="auto"/>
        <w:jc w:val="both"/>
        <w:rPr>
          <w:rFonts w:ascii="Arial" w:hAnsi="Arial" w:cs="Arial"/>
          <w:bCs/>
          <w:sz w:val="20"/>
          <w:szCs w:val="20"/>
        </w:rPr>
      </w:pPr>
      <w:r>
        <w:rPr>
          <w:rFonts w:ascii="Arial" w:hAnsi="Arial"/>
          <w:bCs/>
          <w:sz w:val="20"/>
          <w:szCs w:val="20"/>
        </w:rPr>
        <w:t>Прекратяване на трудово правоотношение по взаимно съгласие - работодателят и служителят се споразумяват за прекратяване на трудовото правоотношение в срок, договорен между страните.</w:t>
      </w:r>
    </w:p>
    <w:p w:rsidR="00C23254" w:rsidRPr="00CA3C79" w:rsidRDefault="00C23254" w:rsidP="007D41F1">
      <w:pPr>
        <w:spacing w:after="120" w:line="240" w:lineRule="auto"/>
        <w:jc w:val="both"/>
        <w:rPr>
          <w:rFonts w:ascii="Arial" w:hAnsi="Arial" w:cs="Arial"/>
          <w:bCs/>
          <w:sz w:val="20"/>
          <w:szCs w:val="20"/>
        </w:rPr>
      </w:pPr>
      <w:r>
        <w:rPr>
          <w:rFonts w:ascii="Arial" w:hAnsi="Arial"/>
          <w:bCs/>
          <w:sz w:val="20"/>
          <w:szCs w:val="20"/>
        </w:rPr>
        <w:t xml:space="preserve">Прекратяване на трудово правоотношение </w:t>
      </w:r>
      <w:r>
        <w:rPr>
          <w:rFonts w:ascii="Arial" w:hAnsi="Arial"/>
          <w:b/>
          <w:bCs/>
          <w:sz w:val="20"/>
          <w:szCs w:val="20"/>
        </w:rPr>
        <w:t>с предизвестие</w:t>
      </w:r>
      <w:r>
        <w:rPr>
          <w:rFonts w:ascii="Arial" w:hAnsi="Arial"/>
          <w:bCs/>
          <w:sz w:val="20"/>
          <w:szCs w:val="20"/>
        </w:rPr>
        <w:t xml:space="preserve"> - трудовият договор се прекратява от служителя или работодателя с писмено уведомление и спазване на срока на предизвестието. С предизвестие може да бъде прекратен трудов договор за пробен период, за определено време или безсрочен. Срокът на предизвестието за безсрочен и срочен трудов договор зависи от трудовия стаж при конкретния работодател. Този период е в следните размери: </w:t>
      </w:r>
      <w:r>
        <w:rPr>
          <w:rFonts w:ascii="Arial" w:hAnsi="Arial"/>
          <w:sz w:val="20"/>
          <w:szCs w:val="20"/>
        </w:rPr>
        <w:t>2 седмици - при трудов стаж по-малък от 6 месеца, 1 месец - при трудов стаж най-малко шест месеца и 3 месеца - при трудов стаж най-малко 3 години.</w:t>
      </w:r>
      <w:r>
        <w:rPr>
          <w:rFonts w:ascii="Arial" w:hAnsi="Arial"/>
          <w:bCs/>
          <w:sz w:val="20"/>
          <w:szCs w:val="20"/>
        </w:rPr>
        <w:t xml:space="preserve"> </w:t>
      </w:r>
    </w:p>
    <w:p w:rsidR="00C23254" w:rsidRPr="00CA3C79" w:rsidRDefault="00C23254" w:rsidP="007D41F1">
      <w:pPr>
        <w:spacing w:after="120" w:line="240" w:lineRule="auto"/>
        <w:jc w:val="both"/>
        <w:rPr>
          <w:rFonts w:ascii="Arial" w:hAnsi="Arial" w:cs="Arial"/>
          <w:bCs/>
          <w:sz w:val="20"/>
          <w:szCs w:val="20"/>
        </w:rPr>
      </w:pPr>
      <w:r>
        <w:rPr>
          <w:rFonts w:ascii="Arial" w:hAnsi="Arial"/>
          <w:bCs/>
          <w:sz w:val="20"/>
          <w:szCs w:val="20"/>
        </w:rPr>
        <w:t>Срокът на предизвестието на трудовия договор, сключен за пробен период, зависи от дължината на пробния период и е както следва: 3 работни дни - ако пробният период не надвишава 2 седмици, 1 седмица - ако пробният период е по-дълъг от 2 седмици или 2 седмици - ако пробният период е 3 месеца.</w:t>
      </w:r>
    </w:p>
    <w:p w:rsidR="00C23254" w:rsidRPr="00CA3C79" w:rsidRDefault="00C23254" w:rsidP="007D41F1">
      <w:pPr>
        <w:spacing w:after="120" w:line="240" w:lineRule="auto"/>
        <w:jc w:val="both"/>
        <w:rPr>
          <w:rFonts w:ascii="Arial" w:hAnsi="Arial" w:cs="Arial"/>
          <w:bCs/>
          <w:sz w:val="20"/>
          <w:szCs w:val="20"/>
        </w:rPr>
      </w:pPr>
      <w:r>
        <w:rPr>
          <w:rFonts w:ascii="Arial" w:hAnsi="Arial"/>
          <w:bCs/>
          <w:sz w:val="20"/>
          <w:szCs w:val="20"/>
        </w:rPr>
        <w:t xml:space="preserve">Във връзка с прекратяването на трудовия договор работодателят има право да освободи служителя от изпълнение на трудовите му задължения до края на срока на предизвестието. По време на такова освобождаване служителят си запазва правото да възнаграждение. </w:t>
      </w:r>
    </w:p>
    <w:p w:rsidR="00C23254" w:rsidRPr="00CA3C79" w:rsidRDefault="00C23254" w:rsidP="007D41F1">
      <w:pPr>
        <w:spacing w:after="120"/>
        <w:jc w:val="both"/>
        <w:rPr>
          <w:rFonts w:ascii="Arial" w:hAnsi="Arial" w:cs="Arial"/>
          <w:bCs/>
          <w:sz w:val="20"/>
          <w:szCs w:val="20"/>
        </w:rPr>
      </w:pPr>
      <w:r>
        <w:rPr>
          <w:rFonts w:ascii="Arial" w:hAnsi="Arial"/>
          <w:bCs/>
          <w:sz w:val="20"/>
          <w:szCs w:val="20"/>
        </w:rPr>
        <w:t>Ако</w:t>
      </w:r>
      <w:r>
        <w:rPr>
          <w:rFonts w:ascii="Arial" w:hAnsi="Arial"/>
          <w:b/>
          <w:bCs/>
          <w:sz w:val="20"/>
          <w:szCs w:val="20"/>
        </w:rPr>
        <w:t xml:space="preserve"> работодател изпраща предизвестие</w:t>
      </w:r>
      <w:r>
        <w:rPr>
          <w:rFonts w:ascii="Arial" w:hAnsi="Arial"/>
          <w:bCs/>
          <w:sz w:val="20"/>
          <w:szCs w:val="20"/>
        </w:rPr>
        <w:t xml:space="preserve"> за прекратяване на безсрочен договор, той е длъжен </w:t>
      </w:r>
      <w:r>
        <w:rPr>
          <w:rFonts w:ascii="Arial" w:hAnsi="Arial"/>
          <w:bCs/>
          <w:sz w:val="20"/>
          <w:szCs w:val="20"/>
          <w:u w:val="single"/>
        </w:rPr>
        <w:t>писмено да уведоми синдикалната организация</w:t>
      </w:r>
      <w:r>
        <w:rPr>
          <w:rFonts w:ascii="Arial" w:hAnsi="Arial"/>
          <w:bCs/>
          <w:sz w:val="20"/>
          <w:szCs w:val="20"/>
        </w:rPr>
        <w:t xml:space="preserve">, представляваща служителя за намерението си и причината за прекратяване на трудовия договор. </w:t>
      </w:r>
    </w:p>
    <w:p w:rsidR="00C23254" w:rsidRPr="00CA3C79" w:rsidRDefault="00C23254" w:rsidP="007D41F1">
      <w:pPr>
        <w:spacing w:after="120" w:line="240" w:lineRule="auto"/>
        <w:jc w:val="both"/>
        <w:rPr>
          <w:rFonts w:ascii="Arial" w:hAnsi="Arial" w:cs="Arial"/>
          <w:bCs/>
          <w:sz w:val="20"/>
          <w:szCs w:val="20"/>
        </w:rPr>
      </w:pPr>
      <w:r>
        <w:rPr>
          <w:rFonts w:ascii="Arial" w:hAnsi="Arial"/>
          <w:sz w:val="20"/>
          <w:szCs w:val="20"/>
        </w:rPr>
        <w:t>Прекратяване на трудово правоотношение без</w:t>
      </w:r>
      <w:r>
        <w:rPr>
          <w:rFonts w:ascii="Arial" w:hAnsi="Arial"/>
          <w:b/>
          <w:sz w:val="20"/>
          <w:szCs w:val="20"/>
        </w:rPr>
        <w:t xml:space="preserve"> предизвестие</w:t>
      </w:r>
      <w:r>
        <w:rPr>
          <w:rFonts w:ascii="Arial" w:hAnsi="Arial"/>
          <w:sz w:val="20"/>
          <w:szCs w:val="20"/>
        </w:rPr>
        <w:t xml:space="preserve"> - трудовият договор се прекратява от служителя или работодателя с писмено уведомление и без спазване на срока на предизвестието.</w:t>
      </w:r>
      <w:r>
        <w:rPr>
          <w:rFonts w:ascii="Arial" w:hAnsi="Arial"/>
          <w:bCs/>
          <w:sz w:val="20"/>
          <w:szCs w:val="20"/>
        </w:rPr>
        <w:t xml:space="preserve"> Работодателят има право да прекрати трудовия договор в този режим</w:t>
      </w:r>
      <w:r>
        <w:rPr>
          <w:rFonts w:ascii="Arial" w:hAnsi="Arial"/>
          <w:b/>
          <w:bCs/>
          <w:sz w:val="20"/>
          <w:szCs w:val="20"/>
        </w:rPr>
        <w:t xml:space="preserve"> по вина на служителя</w:t>
      </w:r>
      <w:r>
        <w:rPr>
          <w:rFonts w:ascii="Arial" w:hAnsi="Arial"/>
          <w:bCs/>
          <w:sz w:val="20"/>
          <w:szCs w:val="20"/>
        </w:rPr>
        <w:t>, в следните случаи:</w:t>
      </w:r>
    </w:p>
    <w:p w:rsidR="00BF73FB" w:rsidRDefault="00C23254" w:rsidP="003140FA">
      <w:pPr>
        <w:pStyle w:val="Akapitzlist"/>
        <w:numPr>
          <w:ilvl w:val="0"/>
          <w:numId w:val="7"/>
        </w:numPr>
        <w:spacing w:after="120" w:line="240" w:lineRule="auto"/>
        <w:ind w:left="426" w:hanging="426"/>
        <w:contextualSpacing w:val="0"/>
        <w:jc w:val="both"/>
        <w:rPr>
          <w:rFonts w:ascii="Arial" w:hAnsi="Arial" w:cs="Arial"/>
          <w:bCs/>
          <w:sz w:val="20"/>
          <w:szCs w:val="20"/>
        </w:rPr>
      </w:pPr>
      <w:r>
        <w:rPr>
          <w:rFonts w:ascii="Arial" w:hAnsi="Arial"/>
          <w:bCs/>
          <w:sz w:val="20"/>
          <w:szCs w:val="20"/>
        </w:rPr>
        <w:t>сериозно нарушение от страна на служителя на неговите основни трудови задължения;</w:t>
      </w:r>
    </w:p>
    <w:p w:rsidR="00BF73FB" w:rsidRDefault="00C23254" w:rsidP="003140FA">
      <w:pPr>
        <w:pStyle w:val="Akapitzlist"/>
        <w:numPr>
          <w:ilvl w:val="0"/>
          <w:numId w:val="7"/>
        </w:numPr>
        <w:spacing w:after="120" w:line="240" w:lineRule="auto"/>
        <w:ind w:left="426" w:hanging="426"/>
        <w:contextualSpacing w:val="0"/>
        <w:jc w:val="both"/>
        <w:rPr>
          <w:rFonts w:ascii="Arial" w:hAnsi="Arial" w:cs="Arial"/>
          <w:bCs/>
          <w:sz w:val="20"/>
          <w:szCs w:val="20"/>
        </w:rPr>
      </w:pPr>
      <w:r>
        <w:rPr>
          <w:rFonts w:ascii="Arial" w:hAnsi="Arial"/>
          <w:bCs/>
          <w:sz w:val="20"/>
          <w:szCs w:val="20"/>
        </w:rPr>
        <w:t xml:space="preserve">по време на трудовия договор служителят е извършил престъпление, което прави невъзможна неговата работа на същата длъжност, ако престъплението е очевидно или е потвърдено с влязла в сила присъда; </w:t>
      </w:r>
    </w:p>
    <w:p w:rsidR="00BF73FB" w:rsidRDefault="00C23254" w:rsidP="003140FA">
      <w:pPr>
        <w:pStyle w:val="Akapitzlist"/>
        <w:numPr>
          <w:ilvl w:val="0"/>
          <w:numId w:val="7"/>
        </w:numPr>
        <w:spacing w:after="120" w:line="240" w:lineRule="auto"/>
        <w:ind w:left="426" w:hanging="426"/>
        <w:contextualSpacing w:val="0"/>
        <w:jc w:val="both"/>
        <w:rPr>
          <w:rFonts w:ascii="Arial" w:hAnsi="Arial" w:cs="Arial"/>
          <w:bCs/>
          <w:sz w:val="20"/>
          <w:szCs w:val="20"/>
        </w:rPr>
      </w:pPr>
      <w:r>
        <w:rPr>
          <w:rFonts w:ascii="Arial" w:hAnsi="Arial"/>
          <w:bCs/>
          <w:sz w:val="20"/>
          <w:szCs w:val="20"/>
        </w:rPr>
        <w:t xml:space="preserve">загуба на правоспособност по вина на служителя, която е необходима за извършване на трудовите задължения на заеманата от него длъжност. </w:t>
      </w:r>
    </w:p>
    <w:p w:rsidR="00C23254" w:rsidRPr="00CA3C79" w:rsidRDefault="00C23254" w:rsidP="007D41F1">
      <w:pPr>
        <w:pStyle w:val="Akapitzlist"/>
        <w:spacing w:after="120" w:line="240" w:lineRule="auto"/>
        <w:ind w:left="0"/>
        <w:contextualSpacing w:val="0"/>
        <w:jc w:val="both"/>
        <w:rPr>
          <w:rFonts w:ascii="Arial" w:hAnsi="Arial" w:cs="Arial"/>
          <w:bCs/>
          <w:sz w:val="20"/>
          <w:szCs w:val="20"/>
        </w:rPr>
      </w:pPr>
      <w:r>
        <w:rPr>
          <w:rFonts w:ascii="Arial" w:hAnsi="Arial"/>
          <w:bCs/>
          <w:sz w:val="20"/>
          <w:szCs w:val="20"/>
        </w:rPr>
        <w:t>Освен това работодателят има право да прекрати трудовия договор без предизвестие</w:t>
      </w:r>
      <w:r>
        <w:rPr>
          <w:rFonts w:ascii="Arial" w:hAnsi="Arial"/>
          <w:b/>
          <w:bCs/>
          <w:sz w:val="20"/>
          <w:szCs w:val="20"/>
        </w:rPr>
        <w:t xml:space="preserve"> без вина на  служителя</w:t>
      </w:r>
      <w:r>
        <w:rPr>
          <w:rFonts w:ascii="Arial" w:hAnsi="Arial"/>
          <w:bCs/>
          <w:sz w:val="20"/>
          <w:szCs w:val="20"/>
        </w:rPr>
        <w:t>, в следните случаи:</w:t>
      </w:r>
    </w:p>
    <w:p w:rsidR="00BF73FB" w:rsidRDefault="00C23254" w:rsidP="003140FA">
      <w:pPr>
        <w:pStyle w:val="Akapitzlist"/>
        <w:numPr>
          <w:ilvl w:val="0"/>
          <w:numId w:val="7"/>
        </w:numPr>
        <w:spacing w:after="120" w:line="240" w:lineRule="auto"/>
        <w:ind w:left="426" w:hanging="426"/>
        <w:contextualSpacing w:val="0"/>
        <w:jc w:val="both"/>
        <w:rPr>
          <w:rFonts w:ascii="Arial" w:hAnsi="Arial" w:cs="Arial"/>
          <w:bCs/>
          <w:sz w:val="20"/>
          <w:szCs w:val="20"/>
        </w:rPr>
      </w:pPr>
      <w:r>
        <w:rPr>
          <w:rFonts w:ascii="Arial" w:hAnsi="Arial"/>
          <w:bCs/>
          <w:sz w:val="20"/>
          <w:szCs w:val="20"/>
        </w:rPr>
        <w:t>неработоспособност поради продължително боледуване за период, определен в разпоредбите на Кодекса на труда;</w:t>
      </w:r>
    </w:p>
    <w:p w:rsidR="00BF73FB" w:rsidRDefault="00C23254" w:rsidP="003140FA">
      <w:pPr>
        <w:pStyle w:val="Akapitzlist"/>
        <w:numPr>
          <w:ilvl w:val="0"/>
          <w:numId w:val="7"/>
        </w:numPr>
        <w:spacing w:after="120" w:line="240" w:lineRule="auto"/>
        <w:ind w:left="426" w:hanging="426"/>
        <w:contextualSpacing w:val="0"/>
        <w:jc w:val="both"/>
        <w:rPr>
          <w:rFonts w:ascii="Arial" w:hAnsi="Arial" w:cs="Arial"/>
          <w:bCs/>
          <w:sz w:val="20"/>
          <w:szCs w:val="20"/>
        </w:rPr>
      </w:pPr>
      <w:r>
        <w:rPr>
          <w:rFonts w:ascii="Arial" w:hAnsi="Arial"/>
          <w:bCs/>
          <w:sz w:val="20"/>
          <w:szCs w:val="20"/>
        </w:rPr>
        <w:t>оправдано отсъствие на служителя по причини, различни от заболяване, с продължителност по-дълга от 1 месец.</w:t>
      </w:r>
    </w:p>
    <w:p w:rsidR="00C23254" w:rsidRPr="00CA3C79" w:rsidRDefault="00C23254" w:rsidP="007D41F1">
      <w:pPr>
        <w:spacing w:after="120" w:line="240" w:lineRule="auto"/>
        <w:jc w:val="both"/>
        <w:rPr>
          <w:rFonts w:ascii="Arial" w:hAnsi="Arial" w:cs="Arial"/>
          <w:bCs/>
          <w:sz w:val="20"/>
          <w:szCs w:val="20"/>
        </w:rPr>
      </w:pPr>
      <w:r>
        <w:rPr>
          <w:rFonts w:ascii="Arial" w:hAnsi="Arial"/>
          <w:bCs/>
          <w:sz w:val="20"/>
          <w:szCs w:val="20"/>
        </w:rPr>
        <w:lastRenderedPageBreak/>
        <w:t>В уведомлението на работодателя за прекратяване на трудов договор без предизвестие, трябва да се посочи причината за прекратяване на договора и упътване за правото на служителя да обжалва пред трудовия съд.</w:t>
      </w:r>
    </w:p>
    <w:p w:rsidR="00C23254" w:rsidRPr="00CA3C79" w:rsidRDefault="00C23254" w:rsidP="007D41F1">
      <w:pPr>
        <w:spacing w:after="120" w:line="240" w:lineRule="auto"/>
        <w:jc w:val="both"/>
        <w:rPr>
          <w:rFonts w:ascii="Arial" w:hAnsi="Arial" w:cs="Arial"/>
          <w:bCs/>
          <w:sz w:val="20"/>
          <w:szCs w:val="20"/>
        </w:rPr>
      </w:pPr>
      <w:r>
        <w:rPr>
          <w:rFonts w:ascii="Arial" w:hAnsi="Arial"/>
          <w:b/>
          <w:bCs/>
          <w:sz w:val="20"/>
          <w:szCs w:val="20"/>
        </w:rPr>
        <w:t>Служител</w:t>
      </w:r>
      <w:r>
        <w:rPr>
          <w:rFonts w:ascii="Arial" w:hAnsi="Arial"/>
          <w:bCs/>
          <w:sz w:val="20"/>
          <w:szCs w:val="20"/>
        </w:rPr>
        <w:t xml:space="preserve"> може да прекрати трудовия договор </w:t>
      </w:r>
      <w:r>
        <w:rPr>
          <w:rFonts w:ascii="Arial" w:hAnsi="Arial"/>
          <w:b/>
          <w:bCs/>
          <w:sz w:val="20"/>
          <w:szCs w:val="20"/>
        </w:rPr>
        <w:t>без предизвестие</w:t>
      </w:r>
      <w:r>
        <w:rPr>
          <w:rFonts w:ascii="Arial" w:hAnsi="Arial"/>
          <w:bCs/>
          <w:sz w:val="20"/>
          <w:szCs w:val="20"/>
        </w:rPr>
        <w:t xml:space="preserve"> в следните случаи:</w:t>
      </w:r>
    </w:p>
    <w:p w:rsidR="00BF73FB" w:rsidRDefault="00C23254" w:rsidP="003140FA">
      <w:pPr>
        <w:pStyle w:val="Akapitzlist"/>
        <w:numPr>
          <w:ilvl w:val="0"/>
          <w:numId w:val="8"/>
        </w:numPr>
        <w:spacing w:after="120" w:line="240" w:lineRule="auto"/>
        <w:ind w:left="426" w:hanging="426"/>
        <w:contextualSpacing w:val="0"/>
        <w:jc w:val="both"/>
        <w:rPr>
          <w:rFonts w:ascii="Arial" w:hAnsi="Arial" w:cs="Arial"/>
          <w:bCs/>
          <w:sz w:val="20"/>
          <w:szCs w:val="20"/>
        </w:rPr>
      </w:pPr>
      <w:r>
        <w:rPr>
          <w:rFonts w:ascii="Arial" w:hAnsi="Arial"/>
          <w:bCs/>
          <w:sz w:val="20"/>
          <w:szCs w:val="20"/>
        </w:rPr>
        <w:t>ако с медицинско решение е удостоверено вредното въздействие на изпълняваната работа върху здравето му, а работодателят до датата, посочена в медицинското свидетелство не го премества на друга работа, подходяща за неговото здраве и професионални квалификации;</w:t>
      </w:r>
    </w:p>
    <w:p w:rsidR="00BF73FB" w:rsidRDefault="00C23254" w:rsidP="003140FA">
      <w:pPr>
        <w:pStyle w:val="Akapitzlist"/>
        <w:numPr>
          <w:ilvl w:val="0"/>
          <w:numId w:val="8"/>
        </w:numPr>
        <w:spacing w:after="120" w:line="240" w:lineRule="auto"/>
        <w:ind w:left="426" w:hanging="426"/>
        <w:contextualSpacing w:val="0"/>
        <w:jc w:val="both"/>
        <w:rPr>
          <w:rFonts w:ascii="Arial" w:hAnsi="Arial" w:cs="Arial"/>
          <w:bCs/>
          <w:sz w:val="20"/>
          <w:szCs w:val="20"/>
        </w:rPr>
      </w:pPr>
      <w:r>
        <w:rPr>
          <w:rFonts w:ascii="Arial" w:hAnsi="Arial"/>
          <w:bCs/>
          <w:sz w:val="20"/>
          <w:szCs w:val="20"/>
        </w:rPr>
        <w:t>ако работодателят извърши тежко нарушение на основните си задължения по отношение на служителя.</w:t>
      </w:r>
    </w:p>
    <w:p w:rsidR="00C23254" w:rsidRPr="00CA3C79" w:rsidRDefault="00C23254" w:rsidP="007D41F1">
      <w:pPr>
        <w:spacing w:after="120" w:line="240" w:lineRule="auto"/>
        <w:jc w:val="both"/>
        <w:rPr>
          <w:rFonts w:ascii="Arial" w:hAnsi="Arial" w:cs="Arial"/>
          <w:bCs/>
          <w:sz w:val="20"/>
          <w:szCs w:val="20"/>
        </w:rPr>
      </w:pPr>
      <w:r>
        <w:rPr>
          <w:rFonts w:ascii="Arial" w:hAnsi="Arial"/>
          <w:b/>
          <w:bCs/>
          <w:sz w:val="20"/>
          <w:szCs w:val="20"/>
        </w:rPr>
        <w:t>Изтичане на трудовия договор</w:t>
      </w:r>
      <w:r>
        <w:rPr>
          <w:rFonts w:ascii="Arial" w:hAnsi="Arial"/>
          <w:bCs/>
          <w:sz w:val="20"/>
          <w:szCs w:val="20"/>
        </w:rPr>
        <w:t xml:space="preserve"> - възниква автоматично, по силата на закона, в случаите, посочени в Кодекса на труда и в специфичните разпоредби (напр. смърт на служител, смърт на работодателя).</w:t>
      </w:r>
    </w:p>
    <w:p w:rsidR="00C23254" w:rsidRPr="00CA3C79" w:rsidRDefault="00C23254" w:rsidP="007D41F1">
      <w:pPr>
        <w:spacing w:after="120" w:line="240" w:lineRule="auto"/>
        <w:jc w:val="both"/>
        <w:rPr>
          <w:rFonts w:ascii="Arial" w:hAnsi="Arial" w:cs="Arial"/>
          <w:bCs/>
          <w:sz w:val="20"/>
          <w:szCs w:val="20"/>
        </w:rPr>
      </w:pPr>
      <w:r>
        <w:rPr>
          <w:rFonts w:ascii="Arial" w:hAnsi="Arial"/>
          <w:bCs/>
          <w:sz w:val="20"/>
          <w:szCs w:val="20"/>
        </w:rPr>
        <w:t xml:space="preserve">В Полша съществуват специфични правила за прекратяване на трудовите правоотношения по причини, несвързани с служителите. Те уреждат начините на провеждане на групови и индивидуални съкращения и се отнасят за работодатели с персонал от минимум 20 служители. </w:t>
      </w:r>
    </w:p>
    <w:p w:rsidR="005E2FF7" w:rsidRDefault="00C23254" w:rsidP="007D41F1">
      <w:pPr>
        <w:spacing w:after="120"/>
        <w:jc w:val="both"/>
        <w:rPr>
          <w:rFonts w:ascii="Arial" w:hAnsi="Arial" w:cs="Arial"/>
          <w:bCs/>
          <w:sz w:val="20"/>
          <w:szCs w:val="20"/>
        </w:rPr>
      </w:pPr>
      <w:r>
        <w:rPr>
          <w:rFonts w:ascii="Arial" w:hAnsi="Arial"/>
          <w:sz w:val="20"/>
          <w:szCs w:val="20"/>
        </w:rPr>
        <w:t>Въпросите за приключване на гражданско-правни отношения, произтичащи от сключване на определени граждански договори (напр. договори за услуги или договори за изработка) се уреждат, в зависимост от вида на договора между страните от съответните разпоредби на Гражданския кодекс.</w:t>
      </w:r>
    </w:p>
    <w:p w:rsidR="005E2FF7" w:rsidRPr="007D41F1" w:rsidRDefault="005E2FF7" w:rsidP="007D41F1">
      <w:pPr>
        <w:spacing w:after="120" w:line="240" w:lineRule="auto"/>
        <w:rPr>
          <w:rFonts w:ascii="Arial" w:hAnsi="Arial" w:cs="Arial"/>
          <w:b/>
          <w:color w:val="538135" w:themeColor="accent6" w:themeShade="BF"/>
          <w:sz w:val="20"/>
          <w:szCs w:val="20"/>
        </w:rPr>
      </w:pPr>
      <w:r>
        <w:rPr>
          <w:rFonts w:ascii="Arial" w:hAnsi="Arial"/>
          <w:b/>
          <w:color w:val="538135" w:themeColor="accent6" w:themeShade="BF"/>
          <w:sz w:val="20"/>
          <w:szCs w:val="20"/>
        </w:rPr>
        <w:t>Връщане или повторно наемане на работа</w:t>
      </w:r>
    </w:p>
    <w:p w:rsidR="00912FCA" w:rsidRPr="007D41F1" w:rsidRDefault="00E579D8" w:rsidP="007D41F1">
      <w:pPr>
        <w:spacing w:after="120" w:line="240" w:lineRule="auto"/>
        <w:jc w:val="both"/>
        <w:rPr>
          <w:rFonts w:ascii="Arial" w:hAnsi="Arial" w:cs="Arial"/>
          <w:bCs/>
          <w:sz w:val="20"/>
          <w:szCs w:val="20"/>
        </w:rPr>
      </w:pPr>
      <w:r>
        <w:t xml:space="preserve">Работник или служител може да иска </w:t>
      </w:r>
      <w:hyperlink r:id="rId42" w:tgtFrame="_blank" w:history="1">
        <w:r>
          <w:rPr>
            <w:rFonts w:ascii="Arial" w:hAnsi="Arial"/>
            <w:sz w:val="20"/>
            <w:szCs w:val="20"/>
          </w:rPr>
          <w:t>връщане</w:t>
        </w:r>
      </w:hyperlink>
      <w:r>
        <w:t xml:space="preserve"> </w:t>
      </w:r>
      <w:r>
        <w:rPr>
          <w:b/>
        </w:rPr>
        <w:t>на работа</w:t>
      </w:r>
      <w:r>
        <w:t xml:space="preserve"> при предишните условия, ако:</w:t>
      </w:r>
    </w:p>
    <w:p w:rsidR="00BF73FB" w:rsidRDefault="00912FCA" w:rsidP="000275EF">
      <w:pPr>
        <w:pStyle w:val="Akapitzlist"/>
        <w:numPr>
          <w:ilvl w:val="0"/>
          <w:numId w:val="47"/>
        </w:numPr>
        <w:spacing w:after="120" w:line="276" w:lineRule="auto"/>
        <w:ind w:left="426" w:hanging="426"/>
        <w:jc w:val="both"/>
        <w:rPr>
          <w:rFonts w:ascii="Arial" w:hAnsi="Arial" w:cs="Arial"/>
          <w:bCs/>
          <w:sz w:val="20"/>
          <w:szCs w:val="20"/>
        </w:rPr>
      </w:pPr>
      <w:r>
        <w:rPr>
          <w:rFonts w:ascii="Arial" w:hAnsi="Arial"/>
          <w:bCs/>
          <w:sz w:val="20"/>
          <w:szCs w:val="20"/>
        </w:rPr>
        <w:t xml:space="preserve">работодателят е прекратил </w:t>
      </w:r>
      <w:r>
        <w:rPr>
          <w:rFonts w:ascii="Arial" w:hAnsi="Arial"/>
          <w:bCs/>
          <w:sz w:val="20"/>
          <w:szCs w:val="20"/>
          <w:u w:val="single"/>
        </w:rPr>
        <w:t>с предизвестие</w:t>
      </w:r>
      <w:r>
        <w:rPr>
          <w:rFonts w:ascii="Arial" w:hAnsi="Arial"/>
          <w:bCs/>
          <w:sz w:val="20"/>
          <w:szCs w:val="20"/>
        </w:rPr>
        <w:t xml:space="preserve"> трудов договор за </w:t>
      </w:r>
      <w:r>
        <w:rPr>
          <w:rFonts w:ascii="Arial" w:hAnsi="Arial"/>
          <w:bCs/>
          <w:sz w:val="20"/>
          <w:szCs w:val="20"/>
          <w:u w:val="single"/>
        </w:rPr>
        <w:t>неопределено време</w:t>
      </w:r>
      <w:r>
        <w:rPr>
          <w:rFonts w:ascii="Arial" w:hAnsi="Arial"/>
          <w:bCs/>
          <w:sz w:val="20"/>
          <w:szCs w:val="20"/>
        </w:rPr>
        <w:t xml:space="preserve"> без обосновка или незаконно в нарушение на разпоредбите за прекратяване на трудовите договори,</w:t>
      </w:r>
    </w:p>
    <w:p w:rsidR="00BF73FB" w:rsidRDefault="00912FCA" w:rsidP="000275EF">
      <w:pPr>
        <w:pStyle w:val="Akapitzlist"/>
        <w:numPr>
          <w:ilvl w:val="0"/>
          <w:numId w:val="47"/>
        </w:numPr>
        <w:spacing w:after="120" w:line="276" w:lineRule="auto"/>
        <w:ind w:left="426" w:hanging="426"/>
        <w:jc w:val="both"/>
        <w:rPr>
          <w:rFonts w:ascii="Arial" w:hAnsi="Arial" w:cs="Arial"/>
          <w:bCs/>
          <w:sz w:val="20"/>
          <w:szCs w:val="20"/>
        </w:rPr>
      </w:pPr>
      <w:r>
        <w:rPr>
          <w:rFonts w:ascii="Arial" w:hAnsi="Arial"/>
          <w:bCs/>
          <w:sz w:val="20"/>
          <w:szCs w:val="20"/>
        </w:rPr>
        <w:t xml:space="preserve">работодателят е прекратил </w:t>
      </w:r>
      <w:r>
        <w:rPr>
          <w:rFonts w:ascii="Arial" w:hAnsi="Arial"/>
          <w:bCs/>
          <w:sz w:val="20"/>
          <w:szCs w:val="20"/>
          <w:u w:val="single"/>
        </w:rPr>
        <w:t>без предизвестие</w:t>
      </w:r>
      <w:r w:rsidRPr="00BD6514">
        <w:rPr>
          <w:rFonts w:ascii="Arial" w:hAnsi="Arial"/>
          <w:bCs/>
          <w:sz w:val="20"/>
          <w:szCs w:val="20"/>
        </w:rPr>
        <w:t xml:space="preserve"> </w:t>
      </w:r>
      <w:r>
        <w:rPr>
          <w:rFonts w:ascii="Arial" w:hAnsi="Arial"/>
          <w:bCs/>
          <w:sz w:val="20"/>
          <w:szCs w:val="20"/>
        </w:rPr>
        <w:t>трудов договор в нарушение на разпоредбите за прекратяване на трудовите договори в този режим.</w:t>
      </w:r>
    </w:p>
    <w:p w:rsidR="00823CC6" w:rsidRDefault="007E56F7" w:rsidP="007D41F1">
      <w:pPr>
        <w:spacing w:after="120" w:line="276" w:lineRule="auto"/>
        <w:jc w:val="both"/>
        <w:rPr>
          <w:rFonts w:ascii="Arial" w:hAnsi="Arial" w:cs="Arial"/>
          <w:bCs/>
          <w:sz w:val="20"/>
          <w:szCs w:val="20"/>
        </w:rPr>
      </w:pPr>
      <w:r>
        <w:rPr>
          <w:rFonts w:ascii="Arial" w:hAnsi="Arial"/>
          <w:b/>
          <w:bCs/>
          <w:sz w:val="20"/>
          <w:szCs w:val="20"/>
        </w:rPr>
        <w:t>Трудовият съд</w:t>
      </w:r>
      <w:r>
        <w:rPr>
          <w:rFonts w:ascii="Arial" w:hAnsi="Arial"/>
          <w:bCs/>
          <w:sz w:val="20"/>
          <w:szCs w:val="20"/>
        </w:rPr>
        <w:t xml:space="preserve"> взема решение за връщане на работа, след разглеждане на искова молба, подадена от служителя.  Служителят има право да избере </w:t>
      </w:r>
      <w:r>
        <w:rPr>
          <w:rFonts w:ascii="Arial" w:hAnsi="Arial"/>
          <w:b/>
          <w:bCs/>
          <w:sz w:val="20"/>
          <w:szCs w:val="20"/>
        </w:rPr>
        <w:t>трудов съд</w:t>
      </w:r>
      <w:r>
        <w:rPr>
          <w:rFonts w:ascii="Arial" w:hAnsi="Arial"/>
          <w:bCs/>
          <w:sz w:val="20"/>
          <w:szCs w:val="20"/>
        </w:rPr>
        <w:t>, който той ще му бъде удобен по местоживеене или работното му място или седалището на работодателя.</w:t>
      </w:r>
      <w:r>
        <w:rPr>
          <w:rFonts w:ascii="Tms Rmn" w:hAnsi="Tms Rmn"/>
          <w:color w:val="000000"/>
          <w:sz w:val="24"/>
          <w:szCs w:val="24"/>
        </w:rPr>
        <w:t> </w:t>
      </w:r>
    </w:p>
    <w:p w:rsidR="00E579D8" w:rsidRPr="007D41F1" w:rsidRDefault="00E579D8" w:rsidP="007D41F1">
      <w:pPr>
        <w:spacing w:after="120" w:line="240" w:lineRule="auto"/>
        <w:jc w:val="both"/>
        <w:rPr>
          <w:rFonts w:ascii="Arial" w:hAnsi="Arial" w:cs="Arial"/>
          <w:bCs/>
          <w:sz w:val="20"/>
          <w:szCs w:val="20"/>
        </w:rPr>
      </w:pPr>
      <w:r>
        <w:rPr>
          <w:rFonts w:ascii="Arial" w:hAnsi="Arial"/>
          <w:bCs/>
          <w:sz w:val="20"/>
          <w:szCs w:val="20"/>
        </w:rPr>
        <w:t xml:space="preserve">Право за </w:t>
      </w:r>
      <w:r>
        <w:rPr>
          <w:rFonts w:ascii="Arial" w:hAnsi="Arial"/>
          <w:b/>
          <w:bCs/>
          <w:sz w:val="20"/>
          <w:szCs w:val="20"/>
        </w:rPr>
        <w:t>повторно наемане на работа</w:t>
      </w:r>
      <w:r>
        <w:rPr>
          <w:rFonts w:ascii="Arial" w:hAnsi="Arial"/>
          <w:bCs/>
          <w:sz w:val="20"/>
          <w:szCs w:val="20"/>
        </w:rPr>
        <w:t xml:space="preserve"> на служителя, с който е прекратен договор възниква, когато:</w:t>
      </w:r>
    </w:p>
    <w:p w:rsidR="00BF73FB" w:rsidRDefault="00C47D74" w:rsidP="000275EF">
      <w:pPr>
        <w:pStyle w:val="Akapitzlist"/>
        <w:numPr>
          <w:ilvl w:val="0"/>
          <w:numId w:val="48"/>
        </w:numPr>
        <w:spacing w:after="120" w:line="240" w:lineRule="auto"/>
        <w:ind w:left="425" w:hanging="425"/>
        <w:contextualSpacing w:val="0"/>
        <w:jc w:val="both"/>
        <w:rPr>
          <w:rFonts w:ascii="Arial" w:hAnsi="Arial" w:cs="Arial"/>
          <w:bCs/>
          <w:sz w:val="20"/>
          <w:szCs w:val="20"/>
        </w:rPr>
      </w:pPr>
      <w:r>
        <w:rPr>
          <w:rFonts w:ascii="Arial" w:hAnsi="Arial"/>
          <w:bCs/>
          <w:sz w:val="20"/>
          <w:szCs w:val="20"/>
        </w:rPr>
        <w:t xml:space="preserve">трудовият договор е прекратен </w:t>
      </w:r>
      <w:r>
        <w:rPr>
          <w:rFonts w:ascii="Arial" w:hAnsi="Arial"/>
          <w:bCs/>
          <w:sz w:val="20"/>
          <w:szCs w:val="20"/>
          <w:u w:val="single"/>
        </w:rPr>
        <w:t>без предизвестие</w:t>
      </w:r>
      <w:r>
        <w:rPr>
          <w:rFonts w:ascii="Arial" w:hAnsi="Arial"/>
          <w:bCs/>
          <w:sz w:val="20"/>
          <w:szCs w:val="20"/>
        </w:rPr>
        <w:t xml:space="preserve">, поради неработоспособност, причинена от продължително заболяване, трудова злополука или професионална болест, </w:t>
      </w:r>
    </w:p>
    <w:p w:rsidR="00BF73FB" w:rsidRDefault="00E579D8" w:rsidP="000275EF">
      <w:pPr>
        <w:pStyle w:val="Akapitzlist"/>
        <w:numPr>
          <w:ilvl w:val="0"/>
          <w:numId w:val="48"/>
        </w:numPr>
        <w:spacing w:after="120" w:line="240" w:lineRule="auto"/>
        <w:ind w:left="425" w:hanging="425"/>
        <w:contextualSpacing w:val="0"/>
        <w:jc w:val="both"/>
        <w:rPr>
          <w:rFonts w:ascii="Arial" w:hAnsi="Arial" w:cs="Arial"/>
          <w:bCs/>
          <w:sz w:val="20"/>
          <w:szCs w:val="20"/>
        </w:rPr>
      </w:pPr>
      <w:r>
        <w:rPr>
          <w:rFonts w:ascii="Arial" w:hAnsi="Arial"/>
          <w:bCs/>
          <w:sz w:val="20"/>
          <w:szCs w:val="20"/>
        </w:rPr>
        <w:t xml:space="preserve">трудовият договор е прекратен </w:t>
      </w:r>
      <w:r>
        <w:rPr>
          <w:rFonts w:ascii="Arial" w:hAnsi="Arial"/>
          <w:bCs/>
          <w:sz w:val="20"/>
          <w:szCs w:val="20"/>
          <w:u w:val="single"/>
        </w:rPr>
        <w:t>без предизвестие</w:t>
      </w:r>
      <w:r>
        <w:rPr>
          <w:rFonts w:ascii="Arial" w:hAnsi="Arial"/>
          <w:bCs/>
          <w:sz w:val="20"/>
          <w:szCs w:val="20"/>
        </w:rPr>
        <w:t xml:space="preserve">, поради оправдано отсъствие на служителя по причини, различни от заболяване, трудова злополука или професионална болест с продължителност по-дълга от 1 месец, </w:t>
      </w:r>
    </w:p>
    <w:p w:rsidR="00BF73FB" w:rsidRDefault="00E579D8" w:rsidP="000275EF">
      <w:pPr>
        <w:pStyle w:val="Akapitzlist"/>
        <w:numPr>
          <w:ilvl w:val="0"/>
          <w:numId w:val="48"/>
        </w:numPr>
        <w:spacing w:after="120" w:line="240" w:lineRule="auto"/>
        <w:ind w:left="425" w:hanging="425"/>
        <w:contextualSpacing w:val="0"/>
        <w:jc w:val="both"/>
        <w:rPr>
          <w:rFonts w:ascii="Arial" w:hAnsi="Arial" w:cs="Arial"/>
          <w:bCs/>
          <w:sz w:val="20"/>
          <w:szCs w:val="20"/>
        </w:rPr>
      </w:pPr>
      <w:r>
        <w:rPr>
          <w:rFonts w:ascii="Arial" w:hAnsi="Arial"/>
          <w:bCs/>
          <w:sz w:val="20"/>
          <w:szCs w:val="20"/>
        </w:rPr>
        <w:t>трудовият договор е прекратен в рамките на колективни уволнения (работодател, който освобождава работници чрез групови уволнения, е длъжен да ги наеме на работа като първи, ако разреши проблемите си и започне отново да наема работници)</w:t>
      </w:r>
    </w:p>
    <w:p w:rsidR="00BF73FB" w:rsidRDefault="00E579D8" w:rsidP="000275EF">
      <w:pPr>
        <w:pStyle w:val="Akapitzlist"/>
        <w:numPr>
          <w:ilvl w:val="0"/>
          <w:numId w:val="48"/>
        </w:numPr>
        <w:spacing w:after="120" w:line="240" w:lineRule="auto"/>
        <w:ind w:left="425" w:hanging="425"/>
        <w:contextualSpacing w:val="0"/>
        <w:jc w:val="both"/>
        <w:rPr>
          <w:rFonts w:ascii="Arial" w:hAnsi="Arial" w:cs="Arial"/>
          <w:bCs/>
          <w:sz w:val="20"/>
          <w:szCs w:val="20"/>
        </w:rPr>
      </w:pPr>
      <w:r>
        <w:rPr>
          <w:rFonts w:ascii="Arial" w:hAnsi="Arial"/>
          <w:bCs/>
          <w:sz w:val="20"/>
          <w:szCs w:val="20"/>
        </w:rPr>
        <w:t>трудовият договор е прекратен поради три месеца лишаване от свобода.</w:t>
      </w:r>
    </w:p>
    <w:p w:rsidR="00C23254" w:rsidRPr="00CA3C79" w:rsidRDefault="00C23254" w:rsidP="00C23254">
      <w:pPr>
        <w:spacing w:after="0"/>
        <w:jc w:val="both"/>
        <w:rPr>
          <w:rFonts w:ascii="Arial" w:hAnsi="Arial" w:cs="Arial"/>
          <w:bCs/>
          <w:color w:val="ED7D31" w:themeColor="accent2"/>
          <w:sz w:val="20"/>
          <w:szCs w:val="20"/>
        </w:rPr>
      </w:pPr>
    </w:p>
    <w:p w:rsidR="00BF73FB" w:rsidRDefault="00C23254" w:rsidP="000275EF">
      <w:pPr>
        <w:pStyle w:val="Nagwek2"/>
        <w:numPr>
          <w:ilvl w:val="1"/>
          <w:numId w:val="87"/>
        </w:numPr>
        <w:spacing w:before="0" w:after="100" w:afterAutospacing="1"/>
        <w:ind w:left="851" w:hanging="851"/>
        <w:rPr>
          <w:rFonts w:ascii="Arial" w:hAnsi="Arial" w:cs="Arial"/>
          <w:b/>
          <w:color w:val="538135" w:themeColor="accent6" w:themeShade="BF"/>
        </w:rPr>
      </w:pPr>
      <w:bookmarkStart w:id="34" w:name="_Toc532301413"/>
      <w:r>
        <w:rPr>
          <w:rFonts w:ascii="Arial" w:hAnsi="Arial"/>
          <w:b/>
          <w:color w:val="538135" w:themeColor="accent6" w:themeShade="BF"/>
        </w:rPr>
        <w:t>Безработица и подпомагане на заетостта чрез бюрата по труда</w:t>
      </w:r>
      <w:bookmarkEnd w:id="34"/>
    </w:p>
    <w:p w:rsidR="00BF06F3" w:rsidRPr="007D41F1" w:rsidRDefault="00BF06F3" w:rsidP="007D41F1">
      <w:pPr>
        <w:spacing w:after="120"/>
        <w:jc w:val="both"/>
        <w:rPr>
          <w:rFonts w:ascii="Arial" w:hAnsi="Arial" w:cs="Arial"/>
          <w:b/>
          <w:bCs/>
          <w:color w:val="538135" w:themeColor="accent6" w:themeShade="BF"/>
          <w:sz w:val="20"/>
          <w:szCs w:val="20"/>
        </w:rPr>
      </w:pPr>
      <w:r>
        <w:rPr>
          <w:rFonts w:ascii="Arial" w:hAnsi="Arial"/>
          <w:b/>
          <w:bCs/>
          <w:color w:val="538135" w:themeColor="accent6" w:themeShade="BF"/>
          <w:sz w:val="20"/>
          <w:szCs w:val="20"/>
        </w:rPr>
        <w:t>Безработица и трудови институции на пазара на труда</w:t>
      </w:r>
    </w:p>
    <w:p w:rsidR="00B11B40" w:rsidRPr="00BD6514" w:rsidRDefault="00242A71" w:rsidP="00242A71">
      <w:pPr>
        <w:spacing w:after="120"/>
        <w:jc w:val="both"/>
        <w:rPr>
          <w:rFonts w:ascii="Arial" w:hAnsi="Arial" w:cs="Arial"/>
          <w:bCs/>
          <w:sz w:val="20"/>
          <w:szCs w:val="20"/>
        </w:rPr>
      </w:pPr>
      <w:r w:rsidRPr="00BD6514">
        <w:rPr>
          <w:rFonts w:ascii="Arial" w:hAnsi="Arial" w:cs="Arial"/>
          <w:bCs/>
          <w:sz w:val="20"/>
          <w:szCs w:val="20"/>
        </w:rPr>
        <w:lastRenderedPageBreak/>
        <w:t xml:space="preserve">От края на 2013 г. се запазва низходящата тенденция в нивото на безработица в Полша. </w:t>
      </w:r>
      <w:r w:rsidRPr="00BD6514">
        <w:rPr>
          <w:rFonts w:ascii="Arial" w:hAnsi="Arial" w:cs="Arial"/>
          <w:b/>
          <w:bCs/>
          <w:sz w:val="20"/>
          <w:szCs w:val="20"/>
        </w:rPr>
        <w:t>Равнището на безработицата</w:t>
      </w:r>
      <w:r w:rsidRPr="00BD6514">
        <w:rPr>
          <w:rFonts w:ascii="Arial" w:hAnsi="Arial" w:cs="Arial"/>
          <w:sz w:val="20"/>
          <w:szCs w:val="20"/>
        </w:rPr>
        <w:t xml:space="preserve"> в края на август 2017 г. </w:t>
      </w:r>
      <w:r w:rsidRPr="00BD6514">
        <w:rPr>
          <w:rFonts w:ascii="Arial" w:hAnsi="Arial" w:cs="Arial"/>
          <w:b/>
          <w:bCs/>
          <w:sz w:val="20"/>
          <w:szCs w:val="20"/>
        </w:rPr>
        <w:t>възлиза</w:t>
      </w:r>
      <w:r w:rsidRPr="00BD6514">
        <w:rPr>
          <w:rFonts w:ascii="Arial" w:hAnsi="Arial" w:cs="Arial"/>
          <w:sz w:val="20"/>
          <w:szCs w:val="20"/>
        </w:rPr>
        <w:t xml:space="preserve"> </w:t>
      </w:r>
      <w:r w:rsidRPr="00BD6514">
        <w:rPr>
          <w:rFonts w:ascii="Arial" w:hAnsi="Arial" w:cs="Arial"/>
          <w:b/>
          <w:bCs/>
          <w:sz w:val="20"/>
          <w:szCs w:val="20"/>
        </w:rPr>
        <w:t>на 7.0%</w:t>
      </w:r>
      <w:r w:rsidRPr="00BD6514">
        <w:rPr>
          <w:rFonts w:ascii="Arial" w:hAnsi="Arial" w:cs="Arial"/>
          <w:sz w:val="20"/>
          <w:szCs w:val="20"/>
        </w:rPr>
        <w:t xml:space="preserve"> - толкова ниско съотношение в края на август не е регистрирано от 1991 г. насам.</w:t>
      </w:r>
      <w:r w:rsidRPr="00BD6514">
        <w:rPr>
          <w:rFonts w:ascii="Arial" w:hAnsi="Arial" w:cs="Arial"/>
          <w:bCs/>
          <w:sz w:val="20"/>
          <w:szCs w:val="20"/>
        </w:rPr>
        <w:t xml:space="preserve"> </w:t>
      </w:r>
    </w:p>
    <w:p w:rsidR="0016058D" w:rsidRDefault="00441CF9" w:rsidP="00242A71">
      <w:pPr>
        <w:spacing w:after="120"/>
        <w:jc w:val="both"/>
        <w:rPr>
          <w:rFonts w:ascii="Arial" w:hAnsi="Arial" w:cs="Arial"/>
          <w:bCs/>
          <w:sz w:val="20"/>
          <w:szCs w:val="20"/>
        </w:rPr>
      </w:pPr>
      <w:r>
        <w:rPr>
          <w:rFonts w:ascii="Arial" w:hAnsi="Arial"/>
          <w:bCs/>
          <w:sz w:val="20"/>
          <w:szCs w:val="20"/>
        </w:rPr>
        <w:t>Безработицата в Полша се характеризира със сезонност от години, което означава увеличаване на безработицата в началото и края на годината. Освен това нивото на териториалната диференциация на безработицата в Полша остава високо от години. Най-нисък ръстът на безработицата (при 4,1%) е регистриран в края на август 2017 г. във Велкополската област, и най-високо във Варминско-Мазурската област (12%).</w:t>
      </w:r>
    </w:p>
    <w:p w:rsidR="00242A71" w:rsidRDefault="00506E17" w:rsidP="00242A71">
      <w:pPr>
        <w:spacing w:after="120"/>
        <w:jc w:val="both"/>
        <w:rPr>
          <w:rFonts w:ascii="Arial" w:hAnsi="Arial" w:cs="Arial"/>
          <w:bCs/>
          <w:sz w:val="20"/>
          <w:szCs w:val="20"/>
        </w:rPr>
      </w:pPr>
      <w:r>
        <w:rPr>
          <w:rFonts w:ascii="Arial" w:hAnsi="Arial"/>
          <w:bCs/>
          <w:sz w:val="20"/>
          <w:szCs w:val="20"/>
        </w:rPr>
        <w:t>Проблеми с намирането на работа имат жени, дългосрочно безработни, хора над 50-годишна възраст и младежи (до 30-годишна възраст).</w:t>
      </w:r>
    </w:p>
    <w:p w:rsidR="00C23254" w:rsidRPr="007D41F1" w:rsidRDefault="00C23254" w:rsidP="007D41F1">
      <w:pPr>
        <w:spacing w:after="120"/>
        <w:jc w:val="both"/>
        <w:rPr>
          <w:rFonts w:ascii="Arial" w:hAnsi="Arial" w:cs="Arial"/>
          <w:bCs/>
          <w:sz w:val="20"/>
          <w:szCs w:val="20"/>
        </w:rPr>
      </w:pPr>
      <w:r>
        <w:rPr>
          <w:rFonts w:ascii="Arial" w:hAnsi="Arial"/>
          <w:bCs/>
          <w:sz w:val="20"/>
          <w:szCs w:val="20"/>
        </w:rPr>
        <w:t xml:space="preserve">Задачите на държавата в областта на насърчаване на заетостта, намаляване на последиците от безработицата и професионално активиране се извършват от различни </w:t>
      </w:r>
      <w:r>
        <w:rPr>
          <w:rFonts w:ascii="Arial" w:hAnsi="Arial"/>
          <w:b/>
          <w:bCs/>
          <w:sz w:val="20"/>
          <w:szCs w:val="20"/>
        </w:rPr>
        <w:t>институции на трудовия пазар.</w:t>
      </w:r>
      <w:r>
        <w:rPr>
          <w:rFonts w:ascii="Arial" w:hAnsi="Arial"/>
          <w:bCs/>
          <w:sz w:val="20"/>
          <w:szCs w:val="20"/>
        </w:rPr>
        <w:t xml:space="preserve"> Целта на предприеманите от институциите на пазара на труда дейности е стремеж към пълна и проактивна заетост.</w:t>
      </w:r>
    </w:p>
    <w:p w:rsidR="00C23254" w:rsidRPr="00CA3C79" w:rsidRDefault="00A06CBB" w:rsidP="007D41F1">
      <w:pPr>
        <w:spacing w:after="120"/>
        <w:jc w:val="both"/>
        <w:rPr>
          <w:rFonts w:ascii="Arial" w:hAnsi="Arial" w:cs="Arial"/>
          <w:bCs/>
          <w:sz w:val="20"/>
          <w:szCs w:val="20"/>
        </w:rPr>
      </w:pPr>
      <w:r>
        <w:rPr>
          <w:rFonts w:ascii="Arial" w:hAnsi="Arial"/>
          <w:bCs/>
          <w:sz w:val="20"/>
          <w:szCs w:val="20"/>
        </w:rPr>
        <w:t xml:space="preserve">Към институциите на пазара на труда се включват: </w:t>
      </w:r>
    </w:p>
    <w:p w:rsidR="00BF73FB" w:rsidRDefault="005658C3" w:rsidP="000275EF">
      <w:pPr>
        <w:pStyle w:val="Akapitzlist"/>
        <w:numPr>
          <w:ilvl w:val="0"/>
          <w:numId w:val="29"/>
        </w:numPr>
        <w:spacing w:after="120"/>
        <w:ind w:left="426" w:hanging="426"/>
        <w:contextualSpacing w:val="0"/>
        <w:jc w:val="both"/>
        <w:rPr>
          <w:rFonts w:ascii="Arial" w:hAnsi="Arial" w:cs="Arial"/>
          <w:bCs/>
          <w:sz w:val="20"/>
          <w:szCs w:val="20"/>
        </w:rPr>
      </w:pPr>
      <w:r>
        <w:rPr>
          <w:rFonts w:ascii="Arial" w:hAnsi="Arial"/>
          <w:b/>
          <w:bCs/>
          <w:sz w:val="20"/>
          <w:szCs w:val="20"/>
        </w:rPr>
        <w:t>обществените служби по заетостта</w:t>
      </w:r>
      <w:r>
        <w:rPr>
          <w:rFonts w:ascii="Arial" w:hAnsi="Arial"/>
          <w:bCs/>
          <w:sz w:val="20"/>
          <w:szCs w:val="20"/>
        </w:rPr>
        <w:t xml:space="preserve">, включват органите по заетостта (министъра, отговарящ за въпросите на труда, областния управител, председателите на областните съвети и околийския управител) заедно с околийските бюра по труда, областните бюра по труда, кабинета на министъра, отговарящ за трудовите въпроси и областните служби. </w:t>
      </w:r>
    </w:p>
    <w:p w:rsidR="00BF73FB" w:rsidRDefault="00C23254" w:rsidP="000275EF">
      <w:pPr>
        <w:pStyle w:val="Akapitzlist"/>
        <w:numPr>
          <w:ilvl w:val="0"/>
          <w:numId w:val="29"/>
        </w:numPr>
        <w:spacing w:after="120"/>
        <w:ind w:left="426" w:hanging="426"/>
        <w:contextualSpacing w:val="0"/>
        <w:jc w:val="both"/>
        <w:rPr>
          <w:rFonts w:ascii="Arial" w:hAnsi="Arial" w:cs="Arial"/>
          <w:bCs/>
          <w:sz w:val="20"/>
          <w:szCs w:val="20"/>
        </w:rPr>
      </w:pPr>
      <w:r>
        <w:rPr>
          <w:rFonts w:ascii="Arial" w:hAnsi="Arial"/>
          <w:b/>
          <w:bCs/>
          <w:sz w:val="20"/>
          <w:szCs w:val="20"/>
        </w:rPr>
        <w:t>Доброволният трудов корпус</w:t>
      </w:r>
      <w:r>
        <w:rPr>
          <w:rFonts w:ascii="Arial" w:hAnsi="Arial"/>
          <w:bCs/>
          <w:sz w:val="20"/>
          <w:szCs w:val="20"/>
        </w:rPr>
        <w:t xml:space="preserve">, който е държавна организация, специализирана в работа с младежи, по-специално за младежи с риск от социално изключване и безработни до 25-годишна възраст; </w:t>
      </w:r>
    </w:p>
    <w:p w:rsidR="00BF73FB" w:rsidRDefault="005658C3" w:rsidP="000275EF">
      <w:pPr>
        <w:pStyle w:val="Akapitzlist"/>
        <w:numPr>
          <w:ilvl w:val="0"/>
          <w:numId w:val="29"/>
        </w:numPr>
        <w:spacing w:after="120"/>
        <w:ind w:left="426" w:hanging="426"/>
        <w:contextualSpacing w:val="0"/>
        <w:jc w:val="both"/>
        <w:rPr>
          <w:rFonts w:ascii="Arial" w:hAnsi="Arial" w:cs="Arial"/>
          <w:bCs/>
          <w:sz w:val="20"/>
          <w:szCs w:val="20"/>
        </w:rPr>
      </w:pPr>
      <w:r>
        <w:rPr>
          <w:rFonts w:ascii="Arial" w:hAnsi="Arial"/>
          <w:b/>
          <w:bCs/>
          <w:sz w:val="20"/>
          <w:szCs w:val="20"/>
        </w:rPr>
        <w:t>посредническите агенции за намиране на работа</w:t>
      </w:r>
      <w:r>
        <w:rPr>
          <w:rFonts w:ascii="Arial" w:hAnsi="Arial"/>
          <w:bCs/>
          <w:sz w:val="20"/>
          <w:szCs w:val="20"/>
        </w:rPr>
        <w:t xml:space="preserve">, които са частни организации, предоставящи услуги за трудово посредничество, посредничество за намиране на работа в чужбина при чуждестранни работодатели, кариерно консултиране, персонални консултации и временна работа; </w:t>
      </w:r>
    </w:p>
    <w:p w:rsidR="00BF73FB" w:rsidRDefault="005658C3" w:rsidP="000275EF">
      <w:pPr>
        <w:pStyle w:val="Akapitzlist"/>
        <w:numPr>
          <w:ilvl w:val="0"/>
          <w:numId w:val="29"/>
        </w:numPr>
        <w:spacing w:after="120"/>
        <w:ind w:left="426" w:hanging="426"/>
        <w:contextualSpacing w:val="0"/>
        <w:jc w:val="both"/>
        <w:rPr>
          <w:rFonts w:ascii="Arial" w:hAnsi="Arial" w:cs="Arial"/>
          <w:bCs/>
          <w:sz w:val="20"/>
          <w:szCs w:val="20"/>
        </w:rPr>
      </w:pPr>
      <w:r>
        <w:rPr>
          <w:rFonts w:ascii="Arial" w:hAnsi="Arial"/>
          <w:b/>
          <w:bCs/>
          <w:sz w:val="20"/>
          <w:szCs w:val="20"/>
        </w:rPr>
        <w:t>обучаващите институции</w:t>
      </w:r>
      <w:r>
        <w:rPr>
          <w:rFonts w:ascii="Arial" w:hAnsi="Arial"/>
          <w:bCs/>
          <w:sz w:val="20"/>
          <w:szCs w:val="20"/>
        </w:rPr>
        <w:t>, които са държавни и частни организации, които въз основа на отделни разпоредби се занимават с извънучилищно образование;</w:t>
      </w:r>
    </w:p>
    <w:p w:rsidR="00BF73FB" w:rsidRDefault="005658C3" w:rsidP="000275EF">
      <w:pPr>
        <w:pStyle w:val="Akapitzlist"/>
        <w:numPr>
          <w:ilvl w:val="0"/>
          <w:numId w:val="29"/>
        </w:numPr>
        <w:spacing w:after="120"/>
        <w:ind w:left="426" w:hanging="426"/>
        <w:jc w:val="both"/>
        <w:rPr>
          <w:rFonts w:ascii="Arial" w:hAnsi="Arial" w:cs="Arial"/>
          <w:bCs/>
          <w:sz w:val="20"/>
          <w:szCs w:val="20"/>
        </w:rPr>
      </w:pPr>
      <w:r>
        <w:rPr>
          <w:rFonts w:ascii="Arial" w:hAnsi="Arial"/>
          <w:b/>
          <w:bCs/>
          <w:sz w:val="20"/>
          <w:szCs w:val="20"/>
        </w:rPr>
        <w:t>институции на социалния диалог на пазара на труда</w:t>
      </w:r>
      <w:r>
        <w:rPr>
          <w:rFonts w:ascii="Arial" w:hAnsi="Arial"/>
          <w:sz w:val="20"/>
          <w:szCs w:val="20"/>
        </w:rPr>
        <w:t>, които са организации и институции, занимаващи се с въпроси на пазара на труда, като синдикални организации, организации на работодатели и безработни и неправителствени организации, където законоустановените задачи включват изпълнение на задачи в областта на насърчаването на заетостта, смекчаване на последиците от безработицата и професионално активиране;</w:t>
      </w:r>
    </w:p>
    <w:p w:rsidR="00BF73FB" w:rsidRDefault="00BF73FB" w:rsidP="003140FA">
      <w:pPr>
        <w:pStyle w:val="Akapitzlist"/>
        <w:spacing w:after="120"/>
        <w:ind w:left="426"/>
        <w:jc w:val="both"/>
        <w:rPr>
          <w:rFonts w:ascii="Arial" w:hAnsi="Arial" w:cs="Arial"/>
          <w:bCs/>
          <w:sz w:val="20"/>
          <w:szCs w:val="20"/>
        </w:rPr>
      </w:pPr>
    </w:p>
    <w:p w:rsidR="00BF73FB" w:rsidRDefault="00954889" w:rsidP="000275EF">
      <w:pPr>
        <w:pStyle w:val="Akapitzlist"/>
        <w:numPr>
          <w:ilvl w:val="0"/>
          <w:numId w:val="29"/>
        </w:numPr>
        <w:spacing w:after="120"/>
        <w:ind w:left="426" w:hanging="426"/>
        <w:jc w:val="both"/>
        <w:rPr>
          <w:rFonts w:ascii="Arial" w:hAnsi="Arial" w:cs="Arial"/>
          <w:bCs/>
          <w:sz w:val="20"/>
          <w:szCs w:val="20"/>
        </w:rPr>
      </w:pPr>
      <w:r>
        <w:rPr>
          <w:rFonts w:ascii="Arial" w:hAnsi="Arial"/>
          <w:b/>
          <w:bCs/>
          <w:sz w:val="20"/>
          <w:szCs w:val="20"/>
        </w:rPr>
        <w:t>институциите за местно партньорство</w:t>
      </w:r>
      <w:r>
        <w:rPr>
          <w:rFonts w:ascii="Arial" w:hAnsi="Arial"/>
          <w:sz w:val="20"/>
          <w:szCs w:val="20"/>
        </w:rPr>
        <w:t xml:space="preserve"> са групи институции, изпълняващи проекти по договора и проекти за пазара на труда.</w:t>
      </w:r>
    </w:p>
    <w:p w:rsidR="007720E2" w:rsidRDefault="00C23254" w:rsidP="007720E2">
      <w:pPr>
        <w:spacing w:after="120" w:line="240" w:lineRule="auto"/>
        <w:jc w:val="both"/>
        <w:rPr>
          <w:rFonts w:ascii="Arial" w:hAnsi="Arial" w:cs="Arial"/>
          <w:bCs/>
          <w:sz w:val="20"/>
          <w:szCs w:val="20"/>
        </w:rPr>
      </w:pPr>
      <w:r>
        <w:rPr>
          <w:rFonts w:ascii="Arial" w:hAnsi="Arial"/>
          <w:b/>
          <w:bCs/>
          <w:sz w:val="20"/>
          <w:szCs w:val="20"/>
        </w:rPr>
        <w:t>Областни и околийски бюра по труда</w:t>
      </w:r>
      <w:r>
        <w:rPr>
          <w:rFonts w:ascii="Arial" w:hAnsi="Arial"/>
          <w:bCs/>
          <w:sz w:val="20"/>
          <w:szCs w:val="20"/>
        </w:rPr>
        <w:t xml:space="preserve">, като част от обществените ведомства по труда предоставят помощ на безработните и търсещите работа за получаване на подходяща работа и на работодателите при намирането на подходящи служители. </w:t>
      </w:r>
    </w:p>
    <w:p w:rsidR="007720E2" w:rsidRPr="007D41F1" w:rsidRDefault="00954889" w:rsidP="007720E2">
      <w:pPr>
        <w:spacing w:after="120" w:line="240" w:lineRule="auto"/>
        <w:jc w:val="both"/>
        <w:rPr>
          <w:rFonts w:ascii="Arial" w:hAnsi="Arial" w:cs="Arial"/>
          <w:bCs/>
          <w:sz w:val="20"/>
          <w:szCs w:val="20"/>
        </w:rPr>
      </w:pPr>
      <w:r>
        <w:rPr>
          <w:rFonts w:ascii="Arial" w:hAnsi="Arial"/>
          <w:b/>
          <w:bCs/>
          <w:sz w:val="20"/>
          <w:szCs w:val="20"/>
        </w:rPr>
        <w:t xml:space="preserve">Околийските бюра по труда </w:t>
      </w:r>
      <w:r>
        <w:rPr>
          <w:rFonts w:ascii="Arial" w:hAnsi="Arial"/>
          <w:bCs/>
          <w:sz w:val="20"/>
          <w:szCs w:val="20"/>
        </w:rPr>
        <w:t xml:space="preserve">изплащат освен това обезщетенията за безработица и извършват необходимите действия за придобиване и управление на средства за превенция на безработицата на местния пазар на труда. </w:t>
      </w:r>
    </w:p>
    <w:p w:rsidR="009F0954" w:rsidRPr="00884A5D" w:rsidRDefault="009F0954" w:rsidP="007D41F1">
      <w:pPr>
        <w:spacing w:after="120" w:line="240" w:lineRule="auto"/>
        <w:jc w:val="both"/>
        <w:rPr>
          <w:rFonts w:ascii="Arial" w:hAnsi="Arial" w:cs="Arial"/>
          <w:bCs/>
          <w:sz w:val="20"/>
          <w:szCs w:val="20"/>
        </w:rPr>
      </w:pPr>
      <w:r>
        <w:rPr>
          <w:rFonts w:ascii="Arial" w:hAnsi="Arial"/>
          <w:b/>
          <w:bCs/>
          <w:sz w:val="20"/>
          <w:szCs w:val="20"/>
        </w:rPr>
        <w:t>Областните бюра по труда</w:t>
      </w:r>
      <w:r>
        <w:rPr>
          <w:rFonts w:ascii="Arial" w:hAnsi="Arial"/>
          <w:bCs/>
          <w:sz w:val="20"/>
          <w:szCs w:val="20"/>
        </w:rPr>
        <w:t xml:space="preserve"> допълнително изпълняват функциите на институция, отговорна за приемането и разглеждането на заявленията на безработните за получаване на документи за обезщетения за безработица. </w:t>
      </w:r>
      <w:r>
        <w:rPr>
          <w:rFonts w:ascii="Arial" w:hAnsi="Arial"/>
          <w:bCs/>
          <w:sz w:val="20"/>
          <w:szCs w:val="20"/>
          <w:u w:val="single"/>
        </w:rPr>
        <w:t>Потвърждават трудовия стаж и периодите на осигуряване в Полша</w:t>
      </w:r>
      <w:r>
        <w:rPr>
          <w:rFonts w:ascii="Arial" w:hAnsi="Arial"/>
          <w:bCs/>
          <w:sz w:val="20"/>
          <w:szCs w:val="20"/>
        </w:rPr>
        <w:t>, за да ги представят в друга държава-членка на ЕС или ЕАСТ, където те ще бъдат включени в общите документи за получаване на обезщетение за безработица. Областните бюра по труда издават документи за прехвърляне на обезщетенията за безработица, получени в Полша в друга държава-членка на ЕС или ЕАСТ. Също така, те издават решения относно правото на обезщетение за безработица, ако периодът на работа в чужбина (в държавите-</w:t>
      </w:r>
      <w:r>
        <w:rPr>
          <w:rFonts w:ascii="Arial" w:hAnsi="Arial"/>
          <w:bCs/>
          <w:sz w:val="20"/>
          <w:szCs w:val="20"/>
        </w:rPr>
        <w:lastRenderedPageBreak/>
        <w:t>членки на ЕС или ЕАСТ) влияе на придобиването, размера или периода на получаване на обезщетенията.</w:t>
      </w:r>
    </w:p>
    <w:p w:rsidR="009F0954" w:rsidRPr="00884A5D" w:rsidRDefault="001E653F" w:rsidP="007D41F1">
      <w:pPr>
        <w:spacing w:after="120"/>
        <w:jc w:val="both"/>
        <w:rPr>
          <w:rFonts w:ascii="Arial" w:hAnsi="Arial" w:cs="Arial"/>
          <w:bCs/>
          <w:sz w:val="20"/>
          <w:szCs w:val="20"/>
        </w:rPr>
      </w:pPr>
      <w:r>
        <w:rPr>
          <w:rFonts w:ascii="Arial" w:hAnsi="Arial"/>
          <w:bCs/>
          <w:sz w:val="20"/>
          <w:szCs w:val="20"/>
        </w:rPr>
        <w:t xml:space="preserve">От 1 май 2004 г. полските държавни служби по заетостта станаха член на мрежата на Европейските служби по заетостта - </w:t>
      </w:r>
      <w:r>
        <w:rPr>
          <w:rFonts w:ascii="Arial" w:hAnsi="Arial"/>
          <w:b/>
          <w:bCs/>
          <w:sz w:val="20"/>
          <w:szCs w:val="20"/>
        </w:rPr>
        <w:t>EURES</w:t>
      </w:r>
      <w:r>
        <w:rPr>
          <w:rFonts w:ascii="Arial" w:hAnsi="Arial"/>
          <w:bCs/>
          <w:sz w:val="20"/>
          <w:szCs w:val="20"/>
        </w:rPr>
        <w:t>. От 1 януари 2015 г. член на мрежата стана и Доброволния трудов корпус. Областните и околийски бюра по труда и Доброволният трудов корпус работят в рамките на мрежата EURES, по-специално, за международно посредничество за намиране на работа и съвети за мобилността на европейския пазар на труда. За посредничество на пазара на труда в рамките на мрежата EURES са акредитирани и други организации от Министерство на семейството, труда и социалната политика. Кадрите на EURES - съветници и асистенти на EURES в областните бюра по труда, Доброволните трудови корпуси и назначените за клиента съветници (трудови посредници) в околийските бюра по труда оказват съдействие на граждани на държавите-членки на ЕС или ЕАСТ за намирането на подходяща работа в Полша.</w:t>
      </w:r>
    </w:p>
    <w:p w:rsidR="003D6F50" w:rsidRPr="007D41F1" w:rsidRDefault="003D6F50" w:rsidP="00755A7E">
      <w:pPr>
        <w:spacing w:after="120" w:line="240" w:lineRule="auto"/>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Регистрация като безработен</w:t>
      </w:r>
    </w:p>
    <w:p w:rsidR="003D6F50" w:rsidRPr="009E7D3F" w:rsidRDefault="003D6F50" w:rsidP="00755A7E">
      <w:pPr>
        <w:spacing w:after="120" w:line="240" w:lineRule="auto"/>
        <w:jc w:val="both"/>
        <w:rPr>
          <w:rFonts w:ascii="Arial" w:hAnsi="Arial" w:cs="Arial"/>
          <w:bCs/>
          <w:sz w:val="20"/>
          <w:szCs w:val="20"/>
        </w:rPr>
      </w:pPr>
      <w:r>
        <w:rPr>
          <w:rFonts w:ascii="Arial" w:hAnsi="Arial"/>
          <w:bCs/>
          <w:sz w:val="20"/>
          <w:szCs w:val="20"/>
        </w:rPr>
        <w:t xml:space="preserve">За да се регистрирате като </w:t>
      </w:r>
      <w:r>
        <w:rPr>
          <w:rFonts w:ascii="Arial" w:hAnsi="Arial"/>
          <w:b/>
          <w:bCs/>
          <w:sz w:val="20"/>
          <w:szCs w:val="20"/>
        </w:rPr>
        <w:t>безработно лице</w:t>
      </w:r>
      <w:r>
        <w:rPr>
          <w:rFonts w:ascii="Arial" w:hAnsi="Arial"/>
          <w:bCs/>
          <w:sz w:val="20"/>
          <w:szCs w:val="20"/>
        </w:rPr>
        <w:t xml:space="preserve"> трябва: </w:t>
      </w:r>
    </w:p>
    <w:p w:rsidR="00BF73FB" w:rsidRDefault="00954889" w:rsidP="000275EF">
      <w:pPr>
        <w:pStyle w:val="Akapitzlist"/>
        <w:numPr>
          <w:ilvl w:val="0"/>
          <w:numId w:val="92"/>
        </w:numPr>
        <w:spacing w:after="120"/>
        <w:ind w:left="284" w:hanging="284"/>
        <w:contextualSpacing w:val="0"/>
        <w:jc w:val="both"/>
      </w:pPr>
      <w:r>
        <w:rPr>
          <w:rFonts w:ascii="Arial" w:hAnsi="Arial"/>
          <w:b/>
          <w:bCs/>
          <w:sz w:val="20"/>
          <w:szCs w:val="20"/>
        </w:rPr>
        <w:t>посетете околийското бюро по труда</w:t>
      </w:r>
      <w:r>
        <w:rPr>
          <w:rFonts w:ascii="Arial" w:hAnsi="Arial"/>
          <w:bCs/>
          <w:sz w:val="20"/>
          <w:szCs w:val="20"/>
        </w:rPr>
        <w:t xml:space="preserve">, компетентно за Вашето постоянно или временно местожителство, а ако не разполагате с адресна регистрация, трябва да се явите в околийското бюро по труда, в чийто район на действие пребивава лицето </w:t>
      </w:r>
      <w:r>
        <w:rPr>
          <w:rFonts w:ascii="Arial" w:hAnsi="Arial"/>
          <w:bCs/>
          <w:sz w:val="20"/>
          <w:szCs w:val="20"/>
          <w:u w:val="single"/>
        </w:rPr>
        <w:t>или</w:t>
      </w:r>
    </w:p>
    <w:p w:rsidR="00BF73FB" w:rsidRPr="003140FA" w:rsidRDefault="00954889" w:rsidP="000275EF">
      <w:pPr>
        <w:pStyle w:val="Akapitzlist"/>
        <w:numPr>
          <w:ilvl w:val="0"/>
          <w:numId w:val="92"/>
        </w:numPr>
        <w:spacing w:after="120" w:line="240" w:lineRule="auto"/>
        <w:ind w:left="284" w:hanging="284"/>
        <w:contextualSpacing w:val="0"/>
        <w:rPr>
          <w:rFonts w:ascii="Arial" w:hAnsi="Arial" w:cs="Arial"/>
          <w:bCs/>
          <w:sz w:val="20"/>
          <w:szCs w:val="20"/>
        </w:rPr>
      </w:pPr>
      <w:r>
        <w:rPr>
          <w:rFonts w:ascii="Arial" w:hAnsi="Arial"/>
          <w:bCs/>
          <w:sz w:val="20"/>
          <w:szCs w:val="20"/>
        </w:rPr>
        <w:t xml:space="preserve">може да използвате </w:t>
      </w:r>
      <w:r>
        <w:rPr>
          <w:rFonts w:ascii="Arial" w:hAnsi="Arial"/>
          <w:b/>
          <w:bCs/>
          <w:sz w:val="20"/>
          <w:szCs w:val="20"/>
        </w:rPr>
        <w:t>електронна регистрация в околийското бюро по труда</w:t>
      </w:r>
      <w:r>
        <w:rPr>
          <w:rFonts w:ascii="Arial" w:hAnsi="Arial"/>
          <w:bCs/>
          <w:sz w:val="20"/>
          <w:szCs w:val="20"/>
        </w:rPr>
        <w:t xml:space="preserve"> за района, предназначен за всички лица, които имат достъп до Интернет под формата на: </w:t>
      </w:r>
    </w:p>
    <w:p w:rsidR="00BF73FB" w:rsidRPr="003140FA" w:rsidRDefault="00954889" w:rsidP="000275EF">
      <w:pPr>
        <w:pStyle w:val="Akapitzlist"/>
        <w:numPr>
          <w:ilvl w:val="0"/>
          <w:numId w:val="93"/>
        </w:numPr>
        <w:spacing w:after="120" w:line="240" w:lineRule="auto"/>
        <w:contextualSpacing w:val="0"/>
        <w:jc w:val="both"/>
        <w:rPr>
          <w:rFonts w:ascii="Arial" w:hAnsi="Arial" w:cs="Arial"/>
          <w:bCs/>
          <w:sz w:val="20"/>
          <w:szCs w:val="20"/>
        </w:rPr>
      </w:pPr>
      <w:r>
        <w:rPr>
          <w:rFonts w:ascii="Arial" w:hAnsi="Arial"/>
          <w:b/>
          <w:bCs/>
          <w:sz w:val="20"/>
          <w:szCs w:val="20"/>
        </w:rPr>
        <w:t>така нар. предварителна регистрация</w:t>
      </w:r>
      <w:r>
        <w:rPr>
          <w:rFonts w:ascii="Arial" w:hAnsi="Arial"/>
          <w:bCs/>
          <w:sz w:val="20"/>
          <w:szCs w:val="20"/>
        </w:rPr>
        <w:t xml:space="preserve">, която се състои от попълване на заявлението за регистрация като безработно лице в електронна форма, достъпна на портала на електронните служби на бюрата по труда (www.praca.gov.pl) и изпращане до съответното бюро по труда. </w:t>
      </w:r>
    </w:p>
    <w:p w:rsidR="00BF73FB" w:rsidRPr="003140FA" w:rsidRDefault="00954889" w:rsidP="003140FA">
      <w:pPr>
        <w:spacing w:after="120" w:line="240" w:lineRule="auto"/>
        <w:ind w:left="709"/>
        <w:jc w:val="both"/>
        <w:rPr>
          <w:rFonts w:ascii="Arial" w:hAnsi="Arial" w:cs="Arial"/>
          <w:bCs/>
          <w:sz w:val="20"/>
          <w:szCs w:val="20"/>
        </w:rPr>
      </w:pPr>
      <w:r>
        <w:rPr>
          <w:rFonts w:ascii="Arial" w:hAnsi="Arial"/>
          <w:bCs/>
          <w:sz w:val="20"/>
          <w:szCs w:val="20"/>
        </w:rPr>
        <w:t xml:space="preserve">След изпращане на изискваните в заявлението данни, околийското бюро по труда определя срок за посещение, не по-дълъг от 7 работни дни за предоставяне на всички необходими документи за регистрация и извършване на самата регистрация. Когато едно лице не се яви в определения от бюрото срок, предоставените данни се изтриват от компютърната система на околийското бюро по труда </w:t>
      </w:r>
    </w:p>
    <w:p w:rsidR="00BF73FB" w:rsidRPr="003140FA" w:rsidRDefault="00954889" w:rsidP="003140FA">
      <w:pPr>
        <w:spacing w:after="120" w:line="240" w:lineRule="auto"/>
        <w:ind w:left="709"/>
        <w:jc w:val="both"/>
        <w:rPr>
          <w:rFonts w:ascii="Arial" w:hAnsi="Arial" w:cs="Arial"/>
          <w:sz w:val="20"/>
          <w:szCs w:val="20"/>
        </w:rPr>
      </w:pPr>
      <w:r>
        <w:rPr>
          <w:rFonts w:ascii="Arial" w:hAnsi="Arial"/>
          <w:sz w:val="20"/>
          <w:szCs w:val="20"/>
          <w:u w:val="single"/>
        </w:rPr>
        <w:t>или</w:t>
      </w:r>
      <w:r>
        <w:rPr>
          <w:rFonts w:ascii="Arial" w:hAnsi="Arial"/>
          <w:sz w:val="20"/>
          <w:szCs w:val="20"/>
        </w:rPr>
        <w:t xml:space="preserve"> </w:t>
      </w:r>
    </w:p>
    <w:p w:rsidR="00BF73FB" w:rsidRPr="003140FA" w:rsidRDefault="00954889" w:rsidP="000275EF">
      <w:pPr>
        <w:pStyle w:val="Akapitzlist"/>
        <w:numPr>
          <w:ilvl w:val="0"/>
          <w:numId w:val="93"/>
        </w:numPr>
        <w:spacing w:after="120" w:line="240" w:lineRule="auto"/>
        <w:contextualSpacing w:val="0"/>
        <w:jc w:val="both"/>
        <w:rPr>
          <w:rFonts w:ascii="Arial" w:hAnsi="Arial" w:cs="Arial"/>
          <w:bCs/>
          <w:sz w:val="20"/>
          <w:szCs w:val="20"/>
        </w:rPr>
      </w:pPr>
      <w:r>
        <w:rPr>
          <w:rFonts w:ascii="Arial" w:hAnsi="Arial"/>
          <w:b/>
          <w:bCs/>
          <w:sz w:val="20"/>
          <w:szCs w:val="20"/>
        </w:rPr>
        <w:t>електронна регистрация</w:t>
      </w:r>
      <w:r>
        <w:rPr>
          <w:rFonts w:ascii="Arial" w:hAnsi="Arial"/>
          <w:bCs/>
          <w:sz w:val="20"/>
          <w:szCs w:val="20"/>
        </w:rPr>
        <w:t xml:space="preserve"> в бюрото по труда, която се състои от:</w:t>
      </w:r>
    </w:p>
    <w:p w:rsidR="00BF73FB" w:rsidRDefault="003D6F50" w:rsidP="000275EF">
      <w:pPr>
        <w:pStyle w:val="Akapitzlist"/>
        <w:numPr>
          <w:ilvl w:val="0"/>
          <w:numId w:val="94"/>
        </w:numPr>
        <w:spacing w:after="120" w:line="240" w:lineRule="auto"/>
        <w:ind w:left="1134" w:hanging="347"/>
        <w:contextualSpacing w:val="0"/>
        <w:jc w:val="both"/>
        <w:rPr>
          <w:rFonts w:ascii="Arial" w:hAnsi="Arial" w:cs="Arial"/>
          <w:bCs/>
          <w:sz w:val="20"/>
          <w:szCs w:val="20"/>
        </w:rPr>
      </w:pPr>
      <w:r>
        <w:t xml:space="preserve">попълване на заявление за регистрация като безработно лице в електронна форма, достъпно на уебсайта </w:t>
      </w:r>
      <w:r>
        <w:rPr>
          <w:rFonts w:ascii="Arial" w:hAnsi="Arial"/>
          <w:bCs/>
          <w:sz w:val="20"/>
          <w:szCs w:val="20"/>
        </w:rPr>
        <w:t>www.praca.gov.pl</w:t>
      </w:r>
      <w:r>
        <w:t>,</w:t>
      </w:r>
    </w:p>
    <w:p w:rsidR="00BF73FB" w:rsidRDefault="003D6F50" w:rsidP="000275EF">
      <w:pPr>
        <w:pStyle w:val="Akapitzlist"/>
        <w:numPr>
          <w:ilvl w:val="0"/>
          <w:numId w:val="94"/>
        </w:numPr>
        <w:spacing w:after="120" w:line="240" w:lineRule="auto"/>
        <w:ind w:left="1134"/>
        <w:contextualSpacing w:val="0"/>
        <w:jc w:val="both"/>
        <w:rPr>
          <w:rFonts w:ascii="Arial" w:hAnsi="Arial" w:cs="Arial"/>
          <w:bCs/>
          <w:sz w:val="20"/>
          <w:szCs w:val="20"/>
        </w:rPr>
      </w:pPr>
      <w:r>
        <w:rPr>
          <w:rFonts w:ascii="Arial" w:hAnsi="Arial"/>
          <w:bCs/>
          <w:sz w:val="20"/>
          <w:szCs w:val="20"/>
        </w:rPr>
        <w:t xml:space="preserve">прилагане към заявлението сканирани всички документи, необходими за регистрация, </w:t>
      </w:r>
    </w:p>
    <w:p w:rsidR="00BF73FB" w:rsidRDefault="003D6F50" w:rsidP="000275EF">
      <w:pPr>
        <w:pStyle w:val="Akapitzlist"/>
        <w:numPr>
          <w:ilvl w:val="0"/>
          <w:numId w:val="94"/>
        </w:numPr>
        <w:spacing w:after="120" w:line="240" w:lineRule="auto"/>
        <w:ind w:left="1134"/>
        <w:contextualSpacing w:val="0"/>
        <w:jc w:val="both"/>
        <w:rPr>
          <w:rFonts w:ascii="Arial" w:hAnsi="Arial" w:cs="Arial"/>
          <w:bCs/>
          <w:sz w:val="20"/>
          <w:szCs w:val="20"/>
        </w:rPr>
      </w:pPr>
      <w:r>
        <w:rPr>
          <w:rFonts w:ascii="Arial" w:hAnsi="Arial"/>
          <w:sz w:val="20"/>
          <w:szCs w:val="20"/>
        </w:rPr>
        <w:t xml:space="preserve">подаване на заявление за декларация за достоверността на предоставените данни и запознаване с условията за запазване на статута на безработни и сканирани документи със сигурен електронен подпис, </w:t>
      </w:r>
      <w:r>
        <w:rPr>
          <w:rFonts w:ascii="Arial" w:hAnsi="Arial"/>
          <w:sz w:val="20"/>
          <w:szCs w:val="20"/>
          <w:u w:val="single"/>
        </w:rPr>
        <w:t>верифициран</w:t>
      </w:r>
      <w:r>
        <w:rPr>
          <w:rFonts w:ascii="Arial" w:hAnsi="Arial"/>
          <w:sz w:val="20"/>
          <w:szCs w:val="20"/>
        </w:rPr>
        <w:t xml:space="preserve"> с помощта на валидно </w:t>
      </w:r>
      <w:r>
        <w:rPr>
          <w:rFonts w:ascii="Arial" w:hAnsi="Arial"/>
          <w:b/>
          <w:bCs/>
          <w:sz w:val="20"/>
          <w:szCs w:val="20"/>
        </w:rPr>
        <w:t>квалифицирано удостоверение</w:t>
      </w:r>
      <w:r>
        <w:rPr>
          <w:rFonts w:ascii="Arial" w:hAnsi="Arial"/>
          <w:sz w:val="20"/>
          <w:szCs w:val="20"/>
        </w:rPr>
        <w:t xml:space="preserve"> с подпис, потвърден от </w:t>
      </w:r>
      <w:r>
        <w:rPr>
          <w:rFonts w:ascii="Arial" w:hAnsi="Arial"/>
          <w:b/>
          <w:bCs/>
          <w:sz w:val="20"/>
          <w:szCs w:val="20"/>
        </w:rPr>
        <w:t>доверен потребителски профил на ePUAP</w:t>
      </w:r>
      <w:r>
        <w:rPr>
          <w:rFonts w:ascii="Arial" w:hAnsi="Arial"/>
          <w:sz w:val="20"/>
          <w:szCs w:val="20"/>
        </w:rPr>
        <w:t>, или с персонален подпис, удостоверен с валиден сертификат за персонален подпис и</w:t>
      </w:r>
      <w:r>
        <w:rPr>
          <w:rFonts w:ascii="Arial" w:hAnsi="Arial"/>
          <w:bCs/>
          <w:sz w:val="20"/>
          <w:szCs w:val="20"/>
        </w:rPr>
        <w:t xml:space="preserve"> </w:t>
      </w:r>
    </w:p>
    <w:p w:rsidR="00BF73FB" w:rsidRDefault="003D6F50" w:rsidP="000275EF">
      <w:pPr>
        <w:pStyle w:val="Akapitzlist"/>
        <w:numPr>
          <w:ilvl w:val="0"/>
          <w:numId w:val="94"/>
        </w:numPr>
        <w:spacing w:after="120" w:line="240" w:lineRule="auto"/>
        <w:ind w:left="1134"/>
        <w:contextualSpacing w:val="0"/>
        <w:jc w:val="both"/>
        <w:rPr>
          <w:rFonts w:ascii="Arial" w:hAnsi="Arial" w:cs="Arial"/>
          <w:bCs/>
          <w:sz w:val="20"/>
          <w:szCs w:val="20"/>
        </w:rPr>
      </w:pPr>
      <w:r>
        <w:rPr>
          <w:rFonts w:ascii="Arial" w:hAnsi="Arial"/>
          <w:bCs/>
          <w:sz w:val="20"/>
          <w:szCs w:val="20"/>
        </w:rPr>
        <w:t xml:space="preserve">изпращане на заявлението с приложенията до съответното околийско бюро по труда. </w:t>
      </w:r>
    </w:p>
    <w:p w:rsidR="00BF73FB" w:rsidRPr="003140FA" w:rsidRDefault="00954889" w:rsidP="003140FA">
      <w:pPr>
        <w:spacing w:after="120" w:line="240" w:lineRule="auto"/>
        <w:jc w:val="both"/>
        <w:rPr>
          <w:rFonts w:ascii="Arial" w:eastAsia="Times New Roman" w:hAnsi="Arial" w:cs="Arial"/>
          <w:sz w:val="20"/>
          <w:szCs w:val="20"/>
        </w:rPr>
      </w:pPr>
      <w:r>
        <w:rPr>
          <w:rFonts w:ascii="Arial" w:hAnsi="Arial"/>
          <w:sz w:val="20"/>
          <w:szCs w:val="20"/>
          <w:u w:val="single"/>
        </w:rPr>
        <w:t>Статутът на безработното лице се придобива в деня</w:t>
      </w:r>
      <w:r>
        <w:rPr>
          <w:rFonts w:ascii="Arial" w:hAnsi="Arial"/>
          <w:sz w:val="20"/>
          <w:szCs w:val="20"/>
        </w:rPr>
        <w:t>, в който лицето:</w:t>
      </w:r>
    </w:p>
    <w:p w:rsidR="00BF73FB" w:rsidRPr="003140FA" w:rsidRDefault="00954889" w:rsidP="000275EF">
      <w:pPr>
        <w:pStyle w:val="Akapitzlist"/>
        <w:numPr>
          <w:ilvl w:val="0"/>
          <w:numId w:val="112"/>
        </w:numPr>
        <w:spacing w:after="120" w:line="240" w:lineRule="auto"/>
        <w:ind w:left="567" w:hanging="567"/>
        <w:contextualSpacing w:val="0"/>
        <w:jc w:val="both"/>
        <w:rPr>
          <w:rFonts w:ascii="Arial" w:eastAsia="Times New Roman" w:hAnsi="Arial" w:cs="Arial"/>
          <w:sz w:val="20"/>
          <w:szCs w:val="20"/>
        </w:rPr>
      </w:pPr>
      <w:r>
        <w:rPr>
          <w:rFonts w:ascii="Arial" w:hAnsi="Arial"/>
          <w:b/>
          <w:bCs/>
          <w:sz w:val="20"/>
          <w:szCs w:val="20"/>
        </w:rPr>
        <w:t>е съобщило на службата по труда</w:t>
      </w:r>
      <w:r>
        <w:rPr>
          <w:rFonts w:ascii="Arial" w:hAnsi="Arial"/>
          <w:sz w:val="20"/>
          <w:szCs w:val="20"/>
        </w:rPr>
        <w:t xml:space="preserve"> - след потвърждаване на собствения си подпис на предоставените от него данни и представяне в присъствието на служител на окръжната служба по труда и под заплаха от фалшиви показания за изявления относно верността на предоставените данни и запознаване с условията за поддържане на статута на безработните; или</w:t>
      </w:r>
    </w:p>
    <w:p w:rsidR="00BF73FB" w:rsidRPr="003140FA" w:rsidRDefault="00954889" w:rsidP="000275EF">
      <w:pPr>
        <w:pStyle w:val="Akapitzlist"/>
        <w:numPr>
          <w:ilvl w:val="0"/>
          <w:numId w:val="112"/>
        </w:numPr>
        <w:spacing w:after="120" w:line="240" w:lineRule="auto"/>
        <w:ind w:left="567" w:hanging="567"/>
        <w:contextualSpacing w:val="0"/>
        <w:jc w:val="both"/>
        <w:rPr>
          <w:rFonts w:ascii="Arial" w:eastAsia="Times New Roman" w:hAnsi="Arial" w:cs="Arial"/>
          <w:sz w:val="20"/>
          <w:szCs w:val="20"/>
        </w:rPr>
      </w:pPr>
      <w:r>
        <w:rPr>
          <w:rFonts w:ascii="Arial" w:hAnsi="Arial"/>
          <w:b/>
          <w:bCs/>
          <w:sz w:val="20"/>
          <w:szCs w:val="20"/>
        </w:rPr>
        <w:lastRenderedPageBreak/>
        <w:t>подаде заявлението в електронна форма</w:t>
      </w:r>
      <w:r>
        <w:rPr>
          <w:rFonts w:ascii="Arial" w:hAnsi="Arial"/>
          <w:sz w:val="20"/>
          <w:szCs w:val="20"/>
        </w:rPr>
        <w:t xml:space="preserve"> след поставянето му и приложено към заявлението за сканирани документи и декларация за верността на предоставените данни под заплаха от фалшиви показания, сигурен електронен подпис, удостоверен с валидно квалифицирано удостоверение, подпис, потвърден от доверен профил на платформата за електронни услуги за публична администрация личен подпис, проверен с валиден сертификат за персонален подпис.</w:t>
      </w:r>
    </w:p>
    <w:p w:rsidR="003A7077" w:rsidRDefault="003A7077" w:rsidP="00CE5FC7">
      <w:pPr>
        <w:spacing w:after="120" w:line="240" w:lineRule="auto"/>
        <w:jc w:val="both"/>
        <w:rPr>
          <w:rFonts w:ascii="Arial" w:hAnsi="Arial" w:cs="Arial"/>
          <w:sz w:val="20"/>
          <w:szCs w:val="20"/>
        </w:rPr>
      </w:pPr>
    </w:p>
    <w:p w:rsidR="00CE5FC7" w:rsidRDefault="00CE5FC7" w:rsidP="00CE5FC7">
      <w:pPr>
        <w:spacing w:after="120" w:line="240" w:lineRule="auto"/>
        <w:jc w:val="both"/>
        <w:rPr>
          <w:rFonts w:ascii="Arial" w:hAnsi="Arial" w:cs="Arial"/>
          <w:b/>
          <w:color w:val="538135" w:themeColor="accent6" w:themeShade="BF"/>
          <w:sz w:val="20"/>
          <w:szCs w:val="20"/>
        </w:rPr>
      </w:pPr>
      <w:r>
        <w:rPr>
          <w:rFonts w:ascii="Arial" w:hAnsi="Arial"/>
          <w:b/>
          <w:color w:val="538135" w:themeColor="accent6" w:themeShade="BF"/>
          <w:sz w:val="20"/>
          <w:szCs w:val="20"/>
        </w:rPr>
        <w:t xml:space="preserve">Подпомагане на заетостта чрез бюрата по труда </w:t>
      </w:r>
    </w:p>
    <w:p w:rsidR="009B32F8" w:rsidRDefault="009B32F8" w:rsidP="009B32F8">
      <w:pPr>
        <w:autoSpaceDE w:val="0"/>
        <w:autoSpaceDN w:val="0"/>
        <w:adjustRightInd w:val="0"/>
        <w:spacing w:after="120" w:line="240" w:lineRule="auto"/>
        <w:jc w:val="both"/>
        <w:rPr>
          <w:rFonts w:ascii="Arial" w:hAnsi="Arial" w:cs="Arial"/>
          <w:color w:val="000000"/>
          <w:sz w:val="20"/>
          <w:szCs w:val="20"/>
        </w:rPr>
      </w:pPr>
      <w:r>
        <w:rPr>
          <w:rFonts w:ascii="Arial" w:hAnsi="Arial"/>
          <w:sz w:val="20"/>
          <w:szCs w:val="20"/>
        </w:rPr>
        <w:t>Лицата, които се регистрират в околйското бюро по труда като безработни или търсещи работа, могат да се възползват от различните форми на помощ, предлагани от бюрата по труда, предоставени при условията, предвидени в съответните правни разпоредби.</w:t>
      </w:r>
      <w:r>
        <w:rPr>
          <w:rFonts w:ascii="Arial" w:hAnsi="Arial"/>
          <w:color w:val="000000"/>
          <w:sz w:val="20"/>
          <w:szCs w:val="20"/>
        </w:rPr>
        <w:t xml:space="preserve"> </w:t>
      </w:r>
    </w:p>
    <w:p w:rsidR="009B32F8" w:rsidRDefault="009B32F8" w:rsidP="009B32F8">
      <w:pPr>
        <w:autoSpaceDE w:val="0"/>
        <w:autoSpaceDN w:val="0"/>
        <w:adjustRightInd w:val="0"/>
        <w:spacing w:after="120" w:line="240" w:lineRule="auto"/>
        <w:jc w:val="both"/>
        <w:rPr>
          <w:rFonts w:ascii="Arial" w:hAnsi="Arial" w:cs="Arial"/>
          <w:color w:val="000000"/>
          <w:sz w:val="20"/>
          <w:szCs w:val="20"/>
        </w:rPr>
      </w:pPr>
      <w:r>
        <w:rPr>
          <w:rFonts w:ascii="Arial" w:hAnsi="Arial"/>
          <w:color w:val="000000"/>
          <w:sz w:val="20"/>
          <w:szCs w:val="20"/>
        </w:rPr>
        <w:t xml:space="preserve">Преди всичко тези хора, като част от услугите за назначаване на работа, предоставяни от бюрата по труда, могат да получат предложение за </w:t>
      </w:r>
      <w:r>
        <w:rPr>
          <w:rFonts w:ascii="Arial" w:hAnsi="Arial"/>
          <w:b/>
          <w:bCs/>
          <w:color w:val="000000"/>
          <w:sz w:val="20"/>
          <w:szCs w:val="20"/>
        </w:rPr>
        <w:t>подходяща работа</w:t>
      </w:r>
      <w:r>
        <w:rPr>
          <w:rFonts w:ascii="Arial" w:hAnsi="Arial"/>
          <w:color w:val="000000"/>
          <w:sz w:val="20"/>
          <w:szCs w:val="20"/>
        </w:rPr>
        <w:t xml:space="preserve">. При липса на подходящо предложение за работа, службата по заетостта като част от </w:t>
      </w:r>
      <w:r>
        <w:rPr>
          <w:rFonts w:ascii="Arial" w:hAnsi="Arial"/>
          <w:b/>
          <w:bCs/>
          <w:color w:val="000000"/>
          <w:sz w:val="20"/>
          <w:szCs w:val="20"/>
        </w:rPr>
        <w:t>кариерното консултиране</w:t>
      </w:r>
      <w:r>
        <w:rPr>
          <w:rFonts w:ascii="Arial" w:hAnsi="Arial"/>
          <w:color w:val="000000"/>
          <w:sz w:val="20"/>
          <w:szCs w:val="20"/>
        </w:rPr>
        <w:t xml:space="preserve"> ще ви помогне да си намерите работа. </w:t>
      </w:r>
    </w:p>
    <w:p w:rsidR="009B32F8" w:rsidRPr="00BC703E" w:rsidRDefault="009B32F8" w:rsidP="009B32F8">
      <w:pPr>
        <w:autoSpaceDE w:val="0"/>
        <w:autoSpaceDN w:val="0"/>
        <w:adjustRightInd w:val="0"/>
        <w:spacing w:after="120" w:line="240" w:lineRule="auto"/>
        <w:jc w:val="both"/>
        <w:rPr>
          <w:rFonts w:ascii="Arial" w:hAnsi="Arial" w:cs="Arial"/>
          <w:color w:val="000000"/>
          <w:sz w:val="20"/>
          <w:szCs w:val="20"/>
        </w:rPr>
      </w:pPr>
      <w:r>
        <w:rPr>
          <w:rFonts w:ascii="Arial" w:hAnsi="Arial"/>
          <w:color w:val="000000"/>
          <w:sz w:val="20"/>
          <w:szCs w:val="20"/>
        </w:rPr>
        <w:t xml:space="preserve">Безработните или търсещите работа също могат да получат помощ за по-нататъшно професионално развитие, основно благодарение на различни видове </w:t>
      </w:r>
      <w:r>
        <w:rPr>
          <w:rFonts w:ascii="Arial" w:hAnsi="Arial"/>
          <w:b/>
          <w:bCs/>
          <w:color w:val="000000"/>
          <w:sz w:val="20"/>
          <w:szCs w:val="20"/>
        </w:rPr>
        <w:t>обучение</w:t>
      </w:r>
      <w:r>
        <w:rPr>
          <w:rFonts w:ascii="Arial" w:hAnsi="Arial"/>
          <w:color w:val="000000"/>
          <w:sz w:val="20"/>
          <w:szCs w:val="20"/>
        </w:rPr>
        <w:t>.</w:t>
      </w:r>
    </w:p>
    <w:p w:rsidR="009B32F8" w:rsidRPr="000972DC" w:rsidRDefault="009B32F8" w:rsidP="009B32F8">
      <w:pPr>
        <w:autoSpaceDE w:val="0"/>
        <w:autoSpaceDN w:val="0"/>
        <w:adjustRightInd w:val="0"/>
        <w:spacing w:after="120" w:line="240" w:lineRule="auto"/>
        <w:jc w:val="both"/>
        <w:rPr>
          <w:rFonts w:ascii="Arial" w:hAnsi="Arial" w:cs="Arial"/>
          <w:color w:val="000000"/>
          <w:sz w:val="20"/>
          <w:szCs w:val="20"/>
        </w:rPr>
      </w:pPr>
      <w:r>
        <w:rPr>
          <w:rFonts w:ascii="Arial" w:hAnsi="Arial"/>
          <w:color w:val="000000"/>
          <w:sz w:val="20"/>
          <w:szCs w:val="20"/>
        </w:rPr>
        <w:t xml:space="preserve">Освен това, за безработните са предвидени няколко </w:t>
      </w:r>
      <w:r>
        <w:rPr>
          <w:rFonts w:ascii="Arial" w:hAnsi="Arial"/>
          <w:b/>
          <w:bCs/>
          <w:color w:val="000000"/>
          <w:sz w:val="20"/>
          <w:szCs w:val="20"/>
        </w:rPr>
        <w:t>инструмента</w:t>
      </w:r>
      <w:r>
        <w:rPr>
          <w:rFonts w:ascii="Arial" w:hAnsi="Arial"/>
          <w:color w:val="000000"/>
          <w:sz w:val="20"/>
          <w:szCs w:val="20"/>
        </w:rPr>
        <w:t>, които позволяват на:</w:t>
      </w:r>
    </w:p>
    <w:p w:rsidR="009B32F8" w:rsidRPr="00683C0A" w:rsidRDefault="009B32F8" w:rsidP="000275EF">
      <w:pPr>
        <w:pStyle w:val="Akapitzlist"/>
        <w:numPr>
          <w:ilvl w:val="0"/>
          <w:numId w:val="104"/>
        </w:numPr>
        <w:autoSpaceDE w:val="0"/>
        <w:autoSpaceDN w:val="0"/>
        <w:adjustRightInd w:val="0"/>
        <w:spacing w:after="120" w:line="240" w:lineRule="auto"/>
        <w:ind w:left="425" w:hanging="425"/>
        <w:contextualSpacing w:val="0"/>
        <w:jc w:val="both"/>
        <w:rPr>
          <w:rFonts w:ascii="Arial" w:hAnsi="Arial" w:cs="Arial"/>
          <w:color w:val="000000"/>
          <w:sz w:val="20"/>
          <w:szCs w:val="20"/>
        </w:rPr>
      </w:pPr>
      <w:r>
        <w:rPr>
          <w:rFonts w:ascii="Arial" w:hAnsi="Arial"/>
          <w:color w:val="000000"/>
          <w:sz w:val="20"/>
          <w:szCs w:val="20"/>
        </w:rPr>
        <w:t xml:space="preserve">придобиване на професионален опит благодарение на насочване към </w:t>
      </w:r>
      <w:r>
        <w:rPr>
          <w:rFonts w:ascii="Arial" w:hAnsi="Arial"/>
          <w:b/>
          <w:bCs/>
          <w:color w:val="000000"/>
          <w:sz w:val="20"/>
          <w:szCs w:val="20"/>
        </w:rPr>
        <w:t>стаж</w:t>
      </w:r>
      <w:r>
        <w:rPr>
          <w:rFonts w:ascii="Arial" w:hAnsi="Arial"/>
          <w:color w:val="000000"/>
          <w:sz w:val="20"/>
          <w:szCs w:val="20"/>
        </w:rPr>
        <w:t xml:space="preserve"> или </w:t>
      </w:r>
      <w:r>
        <w:rPr>
          <w:rFonts w:ascii="Arial" w:hAnsi="Arial"/>
          <w:b/>
          <w:bCs/>
          <w:color w:val="000000"/>
          <w:sz w:val="20"/>
          <w:szCs w:val="20"/>
        </w:rPr>
        <w:t>професионално обучение за възрастни</w:t>
      </w:r>
      <w:r>
        <w:rPr>
          <w:rFonts w:ascii="Arial" w:hAnsi="Arial"/>
          <w:color w:val="000000"/>
          <w:sz w:val="20"/>
          <w:szCs w:val="20"/>
        </w:rPr>
        <w:t>, извършено при работодателя,</w:t>
      </w:r>
    </w:p>
    <w:p w:rsidR="009B32F8" w:rsidRPr="00683C0A" w:rsidRDefault="009B32F8" w:rsidP="000275EF">
      <w:pPr>
        <w:pStyle w:val="Akapitzlist"/>
        <w:numPr>
          <w:ilvl w:val="0"/>
          <w:numId w:val="104"/>
        </w:numPr>
        <w:autoSpaceDE w:val="0"/>
        <w:autoSpaceDN w:val="0"/>
        <w:adjustRightInd w:val="0"/>
        <w:spacing w:after="120" w:line="240" w:lineRule="auto"/>
        <w:ind w:left="425" w:hanging="425"/>
        <w:contextualSpacing w:val="0"/>
        <w:jc w:val="both"/>
        <w:rPr>
          <w:rFonts w:ascii="Arial" w:hAnsi="Arial" w:cs="Arial"/>
          <w:color w:val="000000"/>
          <w:sz w:val="20"/>
          <w:szCs w:val="20"/>
        </w:rPr>
      </w:pPr>
      <w:r>
        <w:rPr>
          <w:rFonts w:ascii="Arial" w:hAnsi="Arial"/>
          <w:color w:val="000000"/>
          <w:sz w:val="20"/>
          <w:szCs w:val="20"/>
        </w:rPr>
        <w:t xml:space="preserve">започване на </w:t>
      </w:r>
      <w:r>
        <w:rPr>
          <w:rFonts w:ascii="Arial" w:hAnsi="Arial"/>
          <w:b/>
          <w:bCs/>
          <w:color w:val="000000"/>
          <w:sz w:val="20"/>
          <w:szCs w:val="20"/>
        </w:rPr>
        <w:t>субсидирана заетост</w:t>
      </w:r>
      <w:r>
        <w:rPr>
          <w:rFonts w:ascii="Arial" w:hAnsi="Arial"/>
          <w:color w:val="000000"/>
          <w:sz w:val="20"/>
          <w:szCs w:val="20"/>
        </w:rPr>
        <w:t xml:space="preserve">, </w:t>
      </w:r>
    </w:p>
    <w:p w:rsidR="009B32F8" w:rsidRPr="00683C0A" w:rsidRDefault="009B32F8" w:rsidP="000275EF">
      <w:pPr>
        <w:pStyle w:val="Akapitzlist"/>
        <w:numPr>
          <w:ilvl w:val="0"/>
          <w:numId w:val="104"/>
        </w:numPr>
        <w:autoSpaceDE w:val="0"/>
        <w:autoSpaceDN w:val="0"/>
        <w:adjustRightInd w:val="0"/>
        <w:spacing w:after="120" w:line="240" w:lineRule="auto"/>
        <w:ind w:left="425" w:hanging="425"/>
        <w:contextualSpacing w:val="0"/>
        <w:jc w:val="both"/>
        <w:rPr>
          <w:rFonts w:ascii="Arial" w:hAnsi="Arial" w:cs="Arial"/>
          <w:color w:val="000000"/>
          <w:sz w:val="20"/>
          <w:szCs w:val="20"/>
        </w:rPr>
      </w:pPr>
      <w:r>
        <w:rPr>
          <w:rFonts w:ascii="Arial" w:hAnsi="Arial"/>
          <w:color w:val="000000"/>
          <w:sz w:val="20"/>
          <w:szCs w:val="20"/>
        </w:rPr>
        <w:t xml:space="preserve">започване на </w:t>
      </w:r>
      <w:r>
        <w:rPr>
          <w:rFonts w:ascii="Arial" w:hAnsi="Arial"/>
          <w:b/>
          <w:bCs/>
          <w:color w:val="000000"/>
          <w:sz w:val="20"/>
          <w:szCs w:val="20"/>
        </w:rPr>
        <w:t>стопанска дейност</w:t>
      </w:r>
      <w:r>
        <w:rPr>
          <w:rFonts w:ascii="Arial" w:hAnsi="Arial"/>
          <w:color w:val="000000"/>
          <w:sz w:val="20"/>
          <w:szCs w:val="20"/>
        </w:rPr>
        <w:t xml:space="preserve"> или</w:t>
      </w:r>
    </w:p>
    <w:p w:rsidR="009B32F8" w:rsidRPr="00683C0A" w:rsidRDefault="009B32F8" w:rsidP="000275EF">
      <w:pPr>
        <w:pStyle w:val="Akapitzlist"/>
        <w:numPr>
          <w:ilvl w:val="0"/>
          <w:numId w:val="104"/>
        </w:numPr>
        <w:spacing w:after="120" w:line="240" w:lineRule="auto"/>
        <w:ind w:left="425" w:hanging="425"/>
        <w:contextualSpacing w:val="0"/>
        <w:jc w:val="both"/>
        <w:rPr>
          <w:rFonts w:ascii="Arial" w:hAnsi="Arial" w:cs="Arial"/>
          <w:color w:val="000000"/>
          <w:sz w:val="20"/>
          <w:szCs w:val="20"/>
        </w:rPr>
      </w:pPr>
      <w:r>
        <w:rPr>
          <w:rFonts w:ascii="Arial" w:hAnsi="Arial"/>
          <w:color w:val="000000"/>
          <w:sz w:val="20"/>
          <w:szCs w:val="20"/>
        </w:rPr>
        <w:t xml:space="preserve">предприемане на инициатива в сферата на професионалната дейност благодарение на </w:t>
      </w:r>
      <w:r>
        <w:rPr>
          <w:rFonts w:ascii="Arial" w:hAnsi="Arial"/>
          <w:b/>
          <w:bCs/>
          <w:color w:val="000000"/>
          <w:sz w:val="20"/>
          <w:szCs w:val="20"/>
        </w:rPr>
        <w:t>ваучерна система</w:t>
      </w:r>
      <w:r>
        <w:rPr>
          <w:rFonts w:ascii="Arial" w:hAnsi="Arial"/>
          <w:color w:val="000000"/>
          <w:sz w:val="20"/>
          <w:szCs w:val="20"/>
        </w:rPr>
        <w:t>, която гарантира, че бюрото по труда ще финансира разходи, свързани с обучение, стаж или заетост, включително на тези, извършени извън обичайното местопребиваване, ако тези форми се изпълняват по инициатива на безработно лице.</w:t>
      </w:r>
    </w:p>
    <w:p w:rsidR="009B32F8" w:rsidRDefault="009B32F8" w:rsidP="009B32F8">
      <w:pPr>
        <w:spacing w:after="120" w:line="240" w:lineRule="auto"/>
        <w:jc w:val="both"/>
        <w:rPr>
          <w:rFonts w:ascii="Arial" w:eastAsia="Times New Roman" w:hAnsi="Arial" w:cs="Arial"/>
          <w:sz w:val="20"/>
          <w:szCs w:val="20"/>
        </w:rPr>
      </w:pPr>
      <w:r>
        <w:rPr>
          <w:rFonts w:ascii="Arial" w:hAnsi="Arial"/>
          <w:sz w:val="20"/>
          <w:szCs w:val="20"/>
        </w:rPr>
        <w:t xml:space="preserve">Формите на професионално активиране се предлагат на безработен от бюрата по труда след определяне на т.нар. </w:t>
      </w:r>
      <w:r>
        <w:rPr>
          <w:rFonts w:ascii="Arial" w:hAnsi="Arial"/>
          <w:b/>
          <w:sz w:val="20"/>
          <w:szCs w:val="20"/>
        </w:rPr>
        <w:t>профил на помощ</w:t>
      </w:r>
      <w:r>
        <w:rPr>
          <w:rFonts w:ascii="Arial" w:hAnsi="Arial"/>
          <w:sz w:val="20"/>
          <w:szCs w:val="20"/>
        </w:rPr>
        <w:t xml:space="preserve"> за дадено лице и включването на този вид подкрепа в </w:t>
      </w:r>
      <w:r>
        <w:rPr>
          <w:rFonts w:ascii="Arial" w:hAnsi="Arial"/>
          <w:b/>
          <w:sz w:val="20"/>
          <w:szCs w:val="20"/>
        </w:rPr>
        <w:t>Индивидуалния план</w:t>
      </w:r>
      <w:r>
        <w:rPr>
          <w:rFonts w:ascii="Arial" w:hAnsi="Arial"/>
          <w:sz w:val="20"/>
          <w:szCs w:val="20"/>
        </w:rPr>
        <w:t xml:space="preserve">. </w:t>
      </w:r>
    </w:p>
    <w:p w:rsidR="009B32F8" w:rsidRDefault="009B32F8" w:rsidP="009B32F8">
      <w:pPr>
        <w:spacing w:after="120" w:line="240" w:lineRule="auto"/>
        <w:jc w:val="both"/>
        <w:rPr>
          <w:rFonts w:ascii="Arial" w:hAnsi="Arial" w:cs="Arial"/>
          <w:bCs/>
          <w:sz w:val="20"/>
          <w:szCs w:val="20"/>
        </w:rPr>
      </w:pPr>
      <w:r>
        <w:rPr>
          <w:rFonts w:ascii="Arial" w:hAnsi="Arial"/>
          <w:bCs/>
          <w:sz w:val="20"/>
          <w:szCs w:val="20"/>
        </w:rPr>
        <w:t xml:space="preserve">Гражданин на държава-членка на ЕС или ЕАСТ и член на неговото семейство, който не е гражданин на държава-членка на ЕС или ЕАСТ, </w:t>
      </w:r>
      <w:r>
        <w:rPr>
          <w:rFonts w:ascii="Arial" w:hAnsi="Arial"/>
          <w:bCs/>
          <w:sz w:val="20"/>
          <w:szCs w:val="20"/>
          <w:u w:val="single"/>
        </w:rPr>
        <w:t>регистриран в околийско бюро по труда</w:t>
      </w:r>
      <w:r>
        <w:rPr>
          <w:rFonts w:ascii="Arial" w:hAnsi="Arial"/>
          <w:bCs/>
          <w:sz w:val="20"/>
          <w:szCs w:val="20"/>
        </w:rPr>
        <w:t xml:space="preserve"> получава помощ на същите принципи като полските граждани. </w:t>
      </w:r>
    </w:p>
    <w:p w:rsidR="007C39EB" w:rsidRPr="007D41F1" w:rsidRDefault="007C39EB" w:rsidP="007C39EB">
      <w:pPr>
        <w:spacing w:after="120" w:line="240" w:lineRule="auto"/>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Обезщетение за безработица</w:t>
      </w:r>
    </w:p>
    <w:p w:rsidR="005A2BC3" w:rsidRDefault="006157BD" w:rsidP="007D41F1">
      <w:pPr>
        <w:spacing w:after="120" w:line="240" w:lineRule="auto"/>
        <w:jc w:val="both"/>
        <w:rPr>
          <w:rFonts w:ascii="Arial" w:hAnsi="Arial" w:cs="Arial"/>
          <w:bCs/>
          <w:sz w:val="20"/>
          <w:szCs w:val="20"/>
        </w:rPr>
      </w:pPr>
      <w:r>
        <w:rPr>
          <w:rFonts w:ascii="Arial" w:hAnsi="Arial"/>
          <w:bCs/>
          <w:sz w:val="20"/>
          <w:szCs w:val="20"/>
        </w:rPr>
        <w:t xml:space="preserve">Безработен регистриран в околийско бюро по труда като  търсещо работа лице може да получи финансова подкрепа под формата на </w:t>
      </w:r>
      <w:r>
        <w:rPr>
          <w:rFonts w:ascii="Arial" w:hAnsi="Arial"/>
          <w:b/>
          <w:bCs/>
          <w:sz w:val="20"/>
          <w:szCs w:val="20"/>
        </w:rPr>
        <w:t>обезщетение за безработица.</w:t>
      </w:r>
      <w:r>
        <w:rPr>
          <w:rFonts w:ascii="Arial" w:hAnsi="Arial"/>
          <w:bCs/>
          <w:sz w:val="20"/>
          <w:szCs w:val="20"/>
        </w:rPr>
        <w:t xml:space="preserve"> </w:t>
      </w:r>
    </w:p>
    <w:p w:rsidR="005A2BC3" w:rsidRDefault="00C23254" w:rsidP="007D41F1">
      <w:pPr>
        <w:spacing w:after="120" w:line="240" w:lineRule="auto"/>
        <w:jc w:val="both"/>
        <w:rPr>
          <w:rFonts w:ascii="Arial" w:hAnsi="Arial" w:cs="Arial"/>
          <w:bCs/>
          <w:sz w:val="20"/>
          <w:szCs w:val="20"/>
        </w:rPr>
      </w:pPr>
      <w:r>
        <w:rPr>
          <w:rFonts w:ascii="Arial" w:hAnsi="Arial"/>
          <w:bCs/>
          <w:sz w:val="20"/>
          <w:szCs w:val="20"/>
        </w:rPr>
        <w:t xml:space="preserve">Право на такова обезщетение имат лицата, които през </w:t>
      </w:r>
      <w:r>
        <w:rPr>
          <w:rFonts w:ascii="Arial" w:hAnsi="Arial"/>
          <w:b/>
          <w:bCs/>
          <w:sz w:val="20"/>
          <w:szCs w:val="20"/>
        </w:rPr>
        <w:t xml:space="preserve">последните 18 месеца преди регистрацията в околийското бюро по труда са работили 365 дни (или притежават 365 дни от друг "включван" период, предвиден в регламентите). </w:t>
      </w:r>
      <w:r>
        <w:rPr>
          <w:rFonts w:ascii="Arial" w:hAnsi="Arial"/>
          <w:bCs/>
          <w:sz w:val="20"/>
          <w:szCs w:val="20"/>
        </w:rPr>
        <w:t xml:space="preserve">Всяко лице, ако отговаря на условията, посочени в закона, може да се регистрира в местното бюро по труда, отговорно за мястото на постоянно или временно пребиваване, или - ако няма такова място - в околийското бюро по труда, отговарящо за мястото на пребиваване, лично или по електронен път чрез попълване на формуляра за регистрация в портала на електронните услуги на бюрата по труда. </w:t>
      </w:r>
    </w:p>
    <w:p w:rsidR="00C23254" w:rsidRPr="00CA3C79" w:rsidRDefault="00C23254" w:rsidP="007D41F1">
      <w:pPr>
        <w:spacing w:after="120" w:line="240" w:lineRule="auto"/>
        <w:jc w:val="both"/>
        <w:rPr>
          <w:rFonts w:ascii="Arial" w:hAnsi="Arial" w:cs="Arial"/>
          <w:bCs/>
          <w:sz w:val="20"/>
          <w:szCs w:val="20"/>
        </w:rPr>
      </w:pPr>
      <w:r>
        <w:rPr>
          <w:rFonts w:ascii="Arial" w:hAnsi="Arial"/>
          <w:bCs/>
          <w:sz w:val="20"/>
          <w:szCs w:val="20"/>
        </w:rPr>
        <w:t xml:space="preserve">Въз основа на представените документи по време на процеса на регистрация се установява </w:t>
      </w:r>
      <w:r>
        <w:rPr>
          <w:rFonts w:ascii="Arial" w:hAnsi="Arial"/>
          <w:b/>
          <w:bCs/>
          <w:sz w:val="20"/>
          <w:szCs w:val="20"/>
        </w:rPr>
        <w:t>правото на обезщетение за безработица.</w:t>
      </w:r>
      <w:r>
        <w:rPr>
          <w:rFonts w:ascii="Arial" w:hAnsi="Arial"/>
          <w:bCs/>
          <w:sz w:val="20"/>
          <w:szCs w:val="20"/>
        </w:rPr>
        <w:t xml:space="preserve"> Обезщетението за безработица се изплаща от датата на регистрация за период от 180 дни (365 дни в специални случаи, посочени в закона). </w:t>
      </w:r>
    </w:p>
    <w:p w:rsidR="00C23254" w:rsidRPr="00CA3C79" w:rsidRDefault="00C23254" w:rsidP="007D41F1">
      <w:pPr>
        <w:spacing w:after="120"/>
        <w:jc w:val="both"/>
        <w:rPr>
          <w:rFonts w:ascii="Arial" w:hAnsi="Arial" w:cs="Arial"/>
          <w:bCs/>
          <w:sz w:val="20"/>
          <w:szCs w:val="20"/>
        </w:rPr>
      </w:pPr>
      <w:r>
        <w:rPr>
          <w:rFonts w:ascii="Arial" w:hAnsi="Arial"/>
          <w:bCs/>
          <w:sz w:val="20"/>
          <w:szCs w:val="20"/>
        </w:rPr>
        <w:t xml:space="preserve">За да получите обезщетение за безработица в Полша, трябва да отговаряте на следните </w:t>
      </w:r>
      <w:r>
        <w:rPr>
          <w:rFonts w:ascii="Arial" w:hAnsi="Arial"/>
          <w:bCs/>
          <w:sz w:val="20"/>
          <w:szCs w:val="20"/>
          <w:u w:val="single"/>
        </w:rPr>
        <w:t>условия</w:t>
      </w:r>
      <w:r>
        <w:rPr>
          <w:rFonts w:ascii="Arial" w:hAnsi="Arial"/>
          <w:bCs/>
          <w:sz w:val="20"/>
          <w:szCs w:val="20"/>
        </w:rPr>
        <w:t>:</w:t>
      </w:r>
    </w:p>
    <w:p w:rsidR="00BF73FB" w:rsidRDefault="00C23254" w:rsidP="000275EF">
      <w:pPr>
        <w:pStyle w:val="Akapitzlist"/>
        <w:numPr>
          <w:ilvl w:val="1"/>
          <w:numId w:val="30"/>
        </w:numPr>
        <w:spacing w:after="120" w:line="240" w:lineRule="auto"/>
        <w:ind w:left="426" w:hanging="426"/>
        <w:contextualSpacing w:val="0"/>
        <w:jc w:val="both"/>
        <w:rPr>
          <w:rFonts w:ascii="Arial" w:hAnsi="Arial" w:cs="Arial"/>
          <w:bCs/>
          <w:sz w:val="20"/>
          <w:szCs w:val="20"/>
        </w:rPr>
      </w:pPr>
      <w:r>
        <w:rPr>
          <w:rFonts w:ascii="Arial" w:hAnsi="Arial"/>
          <w:sz w:val="20"/>
          <w:szCs w:val="20"/>
        </w:rPr>
        <w:t>регистрация в околийското бюро по труда, компетентно за мястото на постоянно или временно пребиваване (списък на околийските бюра по труда можете да намерите на Портала на публичните служби по заетост в менюто „Премини към твоето бюро по труда“ с изключителни случаи - подходящи за мястото на пребиваване;</w:t>
      </w:r>
    </w:p>
    <w:p w:rsidR="00BF73FB" w:rsidRDefault="00C23254" w:rsidP="000275EF">
      <w:pPr>
        <w:pStyle w:val="Akapitzlist"/>
        <w:numPr>
          <w:ilvl w:val="1"/>
          <w:numId w:val="30"/>
        </w:numPr>
        <w:spacing w:after="120" w:line="240" w:lineRule="auto"/>
        <w:ind w:left="426" w:hanging="426"/>
        <w:contextualSpacing w:val="0"/>
        <w:jc w:val="both"/>
        <w:rPr>
          <w:rFonts w:ascii="Arial" w:hAnsi="Arial" w:cs="Arial"/>
          <w:bCs/>
          <w:sz w:val="20"/>
          <w:szCs w:val="20"/>
        </w:rPr>
      </w:pPr>
      <w:r>
        <w:rPr>
          <w:rFonts w:ascii="Arial" w:hAnsi="Arial"/>
          <w:bCs/>
          <w:sz w:val="20"/>
          <w:szCs w:val="20"/>
        </w:rPr>
        <w:lastRenderedPageBreak/>
        <w:t>липса на предложения за подходяща работа, предложение за стаж, професионално обучение на възрастни, обучения, инцидентна заетост или публични дейности;</w:t>
      </w:r>
    </w:p>
    <w:p w:rsidR="00BF73FB" w:rsidRDefault="00236D0F" w:rsidP="000275EF">
      <w:pPr>
        <w:pStyle w:val="Akapitzlist"/>
        <w:numPr>
          <w:ilvl w:val="1"/>
          <w:numId w:val="30"/>
        </w:numPr>
        <w:spacing w:after="120" w:line="240" w:lineRule="auto"/>
        <w:ind w:left="426" w:hanging="426"/>
        <w:contextualSpacing w:val="0"/>
        <w:jc w:val="both"/>
        <w:rPr>
          <w:rFonts w:ascii="Arial" w:hAnsi="Arial" w:cs="Arial"/>
          <w:bCs/>
          <w:sz w:val="20"/>
          <w:szCs w:val="20"/>
        </w:rPr>
      </w:pPr>
      <w:r>
        <w:rPr>
          <w:rFonts w:ascii="Arial" w:hAnsi="Arial"/>
          <w:bCs/>
          <w:sz w:val="20"/>
          <w:szCs w:val="20"/>
        </w:rPr>
        <w:t>представяне с лична карта в период на 18 месеца непосредствено преди датата на регистрация, общо за най-малко 365 дни:</w:t>
      </w:r>
    </w:p>
    <w:p w:rsidR="00BF73FB" w:rsidRDefault="00954889" w:rsidP="003140FA">
      <w:pPr>
        <w:pStyle w:val="Akapitzlist"/>
        <w:numPr>
          <w:ilvl w:val="0"/>
          <w:numId w:val="15"/>
        </w:numPr>
        <w:spacing w:after="120" w:line="240" w:lineRule="auto"/>
        <w:ind w:left="709" w:hanging="283"/>
        <w:contextualSpacing w:val="0"/>
        <w:jc w:val="both"/>
        <w:rPr>
          <w:rFonts w:ascii="Arial" w:hAnsi="Arial" w:cs="Arial"/>
          <w:bCs/>
          <w:sz w:val="20"/>
          <w:szCs w:val="20"/>
        </w:rPr>
      </w:pPr>
      <w:r>
        <w:rPr>
          <w:rFonts w:ascii="Arial" w:hAnsi="Arial"/>
          <w:sz w:val="20"/>
          <w:szCs w:val="20"/>
        </w:rPr>
        <w:t>наемане и получаване на възнаграждение в размер на най-малко на минималната работна заплата, от която има задължение да се плащат вноски във Фонда на труда,</w:t>
      </w:r>
      <w:r>
        <w:rPr>
          <w:rFonts w:ascii="Arial" w:hAnsi="Arial"/>
          <w:bCs/>
          <w:sz w:val="20"/>
          <w:szCs w:val="20"/>
        </w:rPr>
        <w:t xml:space="preserve"> </w:t>
      </w:r>
    </w:p>
    <w:p w:rsidR="00BF73FB" w:rsidRDefault="00C23254" w:rsidP="003140FA">
      <w:pPr>
        <w:pStyle w:val="Akapitzlist"/>
        <w:numPr>
          <w:ilvl w:val="0"/>
          <w:numId w:val="15"/>
        </w:numPr>
        <w:spacing w:after="120" w:line="240" w:lineRule="auto"/>
        <w:ind w:left="709" w:hanging="283"/>
        <w:contextualSpacing w:val="0"/>
        <w:jc w:val="both"/>
        <w:rPr>
          <w:rFonts w:ascii="Arial" w:hAnsi="Arial" w:cs="Arial"/>
          <w:bCs/>
          <w:sz w:val="20"/>
          <w:szCs w:val="20"/>
        </w:rPr>
      </w:pPr>
      <w:r>
        <w:rPr>
          <w:rFonts w:ascii="Arial" w:hAnsi="Arial"/>
          <w:bCs/>
          <w:sz w:val="20"/>
          <w:szCs w:val="20"/>
        </w:rPr>
        <w:t xml:space="preserve">извършване на работа въз основа на трудов договор и получаване на доходи в размер на най-малко минималната работна заплата, </w:t>
      </w:r>
    </w:p>
    <w:p w:rsidR="00BF73FB" w:rsidRDefault="00C23254" w:rsidP="003140FA">
      <w:pPr>
        <w:pStyle w:val="Akapitzlist"/>
        <w:numPr>
          <w:ilvl w:val="0"/>
          <w:numId w:val="15"/>
        </w:numPr>
        <w:spacing w:after="120" w:line="240" w:lineRule="auto"/>
        <w:ind w:left="709" w:hanging="283"/>
        <w:contextualSpacing w:val="0"/>
        <w:jc w:val="both"/>
        <w:rPr>
          <w:rFonts w:ascii="Arial" w:hAnsi="Arial" w:cs="Arial"/>
          <w:bCs/>
          <w:sz w:val="20"/>
          <w:szCs w:val="20"/>
        </w:rPr>
      </w:pPr>
      <w:r>
        <w:rPr>
          <w:rFonts w:ascii="Arial" w:hAnsi="Arial"/>
          <w:bCs/>
          <w:sz w:val="20"/>
          <w:szCs w:val="20"/>
        </w:rPr>
        <w:t>предоставяне на услуги по силата на договор за посредничество или граждански договор или друг договор от вида на гражданския договор, за който се прилагат същите правила или сътрудничество при осъществяването на тези договори (базата за начисляване на вноските за социално осигуряване и Фонда на труда трябва да е равна на най-малко минималната работна заплата, преизчислена за един месец),</w:t>
      </w:r>
    </w:p>
    <w:p w:rsidR="00BF73FB" w:rsidRDefault="00C23254" w:rsidP="003140FA">
      <w:pPr>
        <w:pStyle w:val="Akapitzlist"/>
        <w:numPr>
          <w:ilvl w:val="0"/>
          <w:numId w:val="15"/>
        </w:numPr>
        <w:spacing w:after="120" w:line="240" w:lineRule="auto"/>
        <w:ind w:left="709" w:hanging="283"/>
        <w:contextualSpacing w:val="0"/>
        <w:jc w:val="both"/>
        <w:rPr>
          <w:rFonts w:ascii="Arial" w:hAnsi="Arial" w:cs="Arial"/>
          <w:bCs/>
          <w:sz w:val="20"/>
          <w:szCs w:val="20"/>
        </w:rPr>
      </w:pPr>
      <w:r>
        <w:rPr>
          <w:rFonts w:ascii="Arial" w:hAnsi="Arial"/>
          <w:bCs/>
          <w:sz w:val="20"/>
          <w:szCs w:val="20"/>
        </w:rPr>
        <w:t>плащане на вноски за социално осигуряване за неземеделска стопанска дейност или сътрудничество (базата за начисляване на вноските за социално осигуряване и Фонда на труда трябва да е равна на най-малко минималната работна заплата),</w:t>
      </w:r>
    </w:p>
    <w:p w:rsidR="00BF73FB" w:rsidRDefault="00C23254" w:rsidP="003140FA">
      <w:pPr>
        <w:pStyle w:val="Akapitzlist"/>
        <w:numPr>
          <w:ilvl w:val="0"/>
          <w:numId w:val="15"/>
        </w:numPr>
        <w:spacing w:after="120" w:line="240" w:lineRule="auto"/>
        <w:ind w:left="709" w:hanging="283"/>
        <w:contextualSpacing w:val="0"/>
        <w:jc w:val="both"/>
        <w:rPr>
          <w:rFonts w:ascii="Arial" w:hAnsi="Arial" w:cs="Arial"/>
          <w:bCs/>
          <w:sz w:val="20"/>
          <w:szCs w:val="20"/>
        </w:rPr>
      </w:pPr>
      <w:r>
        <w:rPr>
          <w:rFonts w:ascii="Arial" w:hAnsi="Arial"/>
          <w:bCs/>
          <w:sz w:val="20"/>
          <w:szCs w:val="20"/>
        </w:rPr>
        <w:t>да е работило в периода на задържането му или лишаване от свобода (базата за начисляване на вноските за социално осигуряване и Фонда на труда трябва да е равна на най-малко минималната работна заплата),</w:t>
      </w:r>
    </w:p>
    <w:p w:rsidR="00BF73FB" w:rsidRDefault="00C23254" w:rsidP="003140FA">
      <w:pPr>
        <w:pStyle w:val="Akapitzlist"/>
        <w:numPr>
          <w:ilvl w:val="0"/>
          <w:numId w:val="15"/>
        </w:numPr>
        <w:spacing w:after="120" w:line="240" w:lineRule="auto"/>
        <w:ind w:left="709" w:hanging="283"/>
        <w:contextualSpacing w:val="0"/>
        <w:jc w:val="both"/>
        <w:rPr>
          <w:rFonts w:ascii="Arial" w:hAnsi="Arial" w:cs="Arial"/>
          <w:bCs/>
          <w:sz w:val="20"/>
          <w:szCs w:val="20"/>
        </w:rPr>
      </w:pPr>
      <w:r>
        <w:rPr>
          <w:rFonts w:ascii="Arial" w:hAnsi="Arial"/>
          <w:bCs/>
          <w:sz w:val="20"/>
          <w:szCs w:val="20"/>
        </w:rPr>
        <w:t>да е работило в земеделска производствена кооперация, земеделски кооперации или кооперации за земеделски услуги, като е било член на тези кооперации (базата за начисляване на вноските за социално осигуряване и Фонда на труда трябва да е равна на най-малко минималната работна заплата),</w:t>
      </w:r>
    </w:p>
    <w:p w:rsidR="00BF73FB" w:rsidRDefault="00C23254" w:rsidP="003140FA">
      <w:pPr>
        <w:pStyle w:val="Akapitzlist"/>
        <w:numPr>
          <w:ilvl w:val="0"/>
          <w:numId w:val="15"/>
        </w:numPr>
        <w:spacing w:after="120" w:line="240" w:lineRule="auto"/>
        <w:ind w:left="709" w:hanging="283"/>
        <w:contextualSpacing w:val="0"/>
        <w:jc w:val="both"/>
        <w:rPr>
          <w:rFonts w:ascii="Arial" w:hAnsi="Arial" w:cs="Arial"/>
          <w:bCs/>
          <w:sz w:val="20"/>
          <w:szCs w:val="20"/>
        </w:rPr>
      </w:pPr>
      <w:r>
        <w:rPr>
          <w:rFonts w:ascii="Arial" w:hAnsi="Arial"/>
          <w:bCs/>
          <w:sz w:val="20"/>
          <w:szCs w:val="20"/>
        </w:rPr>
        <w:t>плащане на вноски във Фонда на труда във връзка с положен труд или извършване на друга платена работа в държава-членка на ЕС или ЕАСТ,</w:t>
      </w:r>
    </w:p>
    <w:p w:rsidR="00BF73FB" w:rsidRDefault="00C23254" w:rsidP="003140FA">
      <w:pPr>
        <w:pStyle w:val="Akapitzlist"/>
        <w:numPr>
          <w:ilvl w:val="0"/>
          <w:numId w:val="15"/>
        </w:numPr>
        <w:spacing w:after="120" w:line="240" w:lineRule="auto"/>
        <w:ind w:left="709" w:hanging="283"/>
        <w:contextualSpacing w:val="0"/>
        <w:jc w:val="both"/>
        <w:rPr>
          <w:rFonts w:ascii="Arial" w:hAnsi="Arial" w:cs="Arial"/>
          <w:bCs/>
          <w:sz w:val="20"/>
          <w:szCs w:val="20"/>
        </w:rPr>
      </w:pPr>
      <w:r>
        <w:rPr>
          <w:rFonts w:ascii="Arial" w:hAnsi="Arial"/>
          <w:bCs/>
          <w:sz w:val="20"/>
          <w:szCs w:val="20"/>
        </w:rPr>
        <w:t>работа в чужбина, ако идва в Полша като репатриран,</w:t>
      </w:r>
    </w:p>
    <w:p w:rsidR="00BF73FB" w:rsidRDefault="00954889" w:rsidP="003140FA">
      <w:pPr>
        <w:pStyle w:val="Akapitzlist"/>
        <w:numPr>
          <w:ilvl w:val="0"/>
          <w:numId w:val="15"/>
        </w:numPr>
        <w:spacing w:after="120" w:line="240" w:lineRule="auto"/>
        <w:ind w:left="709" w:hanging="283"/>
        <w:contextualSpacing w:val="0"/>
        <w:jc w:val="both"/>
        <w:rPr>
          <w:rFonts w:ascii="Arial" w:hAnsi="Arial" w:cs="Arial"/>
          <w:bCs/>
          <w:sz w:val="20"/>
          <w:szCs w:val="20"/>
        </w:rPr>
      </w:pPr>
      <w:r>
        <w:rPr>
          <w:rFonts w:ascii="Arial" w:hAnsi="Arial"/>
          <w:sz w:val="20"/>
          <w:szCs w:val="20"/>
        </w:rPr>
        <w:t>назначаване по трудово или служебно правоотношение или е извършвало друга платена работа и е получавало възнаграждение или доход, от които има задължение за внасяне на вноски във Фонда на труда.</w:t>
      </w:r>
    </w:p>
    <w:p w:rsidR="0012623B" w:rsidRDefault="0012623B" w:rsidP="0012623B">
      <w:pPr>
        <w:autoSpaceDE w:val="0"/>
        <w:autoSpaceDN w:val="0"/>
        <w:adjustRightInd w:val="0"/>
        <w:spacing w:after="120" w:line="240" w:lineRule="auto"/>
        <w:jc w:val="both"/>
        <w:rPr>
          <w:rFonts w:ascii="Arial" w:hAnsi="Arial" w:cs="Arial"/>
          <w:color w:val="000000"/>
          <w:sz w:val="20"/>
          <w:szCs w:val="20"/>
        </w:rPr>
      </w:pPr>
      <w:r>
        <w:rPr>
          <w:rFonts w:ascii="Arial" w:hAnsi="Arial"/>
          <w:b/>
          <w:bCs/>
          <w:color w:val="000000"/>
          <w:sz w:val="20"/>
          <w:szCs w:val="20"/>
        </w:rPr>
        <w:t>Продължителността на получаване на обезщетение за безработица</w:t>
      </w:r>
      <w:r>
        <w:rPr>
          <w:rFonts w:ascii="Arial" w:hAnsi="Arial"/>
          <w:color w:val="000000"/>
          <w:sz w:val="20"/>
          <w:szCs w:val="20"/>
        </w:rPr>
        <w:t xml:space="preserve"> зависи най-вече от </w:t>
      </w:r>
      <w:r>
        <w:rPr>
          <w:rFonts w:ascii="Arial" w:hAnsi="Arial"/>
          <w:color w:val="000000"/>
          <w:sz w:val="20"/>
          <w:szCs w:val="20"/>
          <w:u w:val="single"/>
        </w:rPr>
        <w:t xml:space="preserve">ситуацията на местния пазар на труда </w:t>
      </w:r>
      <w:r>
        <w:rPr>
          <w:rFonts w:ascii="Arial" w:hAnsi="Arial"/>
          <w:color w:val="000000"/>
          <w:sz w:val="20"/>
          <w:szCs w:val="20"/>
        </w:rPr>
        <w:t>и е за период от:</w:t>
      </w:r>
    </w:p>
    <w:p w:rsidR="0012623B" w:rsidRPr="003140FA" w:rsidRDefault="0012623B" w:rsidP="0012623B">
      <w:pPr>
        <w:autoSpaceDE w:val="0"/>
        <w:autoSpaceDN w:val="0"/>
        <w:adjustRightInd w:val="0"/>
        <w:spacing w:after="120" w:line="240" w:lineRule="auto"/>
        <w:ind w:left="426" w:hanging="426"/>
        <w:jc w:val="both"/>
        <w:rPr>
          <w:rFonts w:ascii="Arial" w:hAnsi="Arial" w:cs="Arial"/>
          <w:sz w:val="20"/>
          <w:szCs w:val="20"/>
        </w:rPr>
      </w:pPr>
      <w:r>
        <w:rPr>
          <w:rFonts w:ascii="Symbol" w:hAnsi="Symbol"/>
          <w:color w:val="000000"/>
          <w:sz w:val="20"/>
          <w:szCs w:val="20"/>
        </w:rPr>
        <w:t></w:t>
      </w:r>
      <w:r>
        <w:rPr>
          <w:rFonts w:ascii="Symbol" w:hAnsi="Symbol"/>
          <w:color w:val="000000"/>
          <w:sz w:val="20"/>
          <w:szCs w:val="20"/>
        </w:rPr>
        <w:tab/>
      </w:r>
      <w:r>
        <w:rPr>
          <w:rFonts w:ascii="Arial" w:hAnsi="Arial"/>
          <w:b/>
          <w:bCs/>
          <w:color w:val="000000"/>
          <w:sz w:val="20"/>
          <w:szCs w:val="20"/>
        </w:rPr>
        <w:t>180 дни</w:t>
      </w:r>
      <w:r>
        <w:rPr>
          <w:rFonts w:ascii="Arial" w:hAnsi="Arial"/>
          <w:color w:val="000000"/>
          <w:sz w:val="20"/>
          <w:szCs w:val="20"/>
        </w:rPr>
        <w:t xml:space="preserve"> - за безработните в периода на получаване на обезщетението с местожителство в околия, където равнището на безработица към 30 юни на годината, предхождаща датата на придобиване на правото на обезщетение </w:t>
      </w:r>
      <w:r>
        <w:rPr>
          <w:rFonts w:ascii="Arial" w:hAnsi="Arial"/>
          <w:color w:val="000000"/>
          <w:sz w:val="20"/>
          <w:szCs w:val="20"/>
          <w:u w:val="single"/>
        </w:rPr>
        <w:t>не надвишава 150%</w:t>
      </w:r>
      <w:r>
        <w:rPr>
          <w:rFonts w:ascii="Arial" w:hAnsi="Arial"/>
          <w:color w:val="000000"/>
          <w:sz w:val="20"/>
          <w:szCs w:val="20"/>
        </w:rPr>
        <w:t xml:space="preserve"> от средното ниво на безработица в страната,</w:t>
      </w:r>
    </w:p>
    <w:p w:rsidR="0012623B" w:rsidRPr="003140FA" w:rsidRDefault="00954889" w:rsidP="0012623B">
      <w:pPr>
        <w:autoSpaceDE w:val="0"/>
        <w:autoSpaceDN w:val="0"/>
        <w:adjustRightInd w:val="0"/>
        <w:spacing w:after="120" w:line="240" w:lineRule="auto"/>
        <w:ind w:left="426" w:hanging="360"/>
        <w:jc w:val="both"/>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b/>
          <w:bCs/>
          <w:sz w:val="20"/>
          <w:szCs w:val="20"/>
        </w:rPr>
        <w:t>365 дни</w:t>
      </w:r>
      <w:r>
        <w:rPr>
          <w:rFonts w:ascii="Arial" w:hAnsi="Arial"/>
          <w:sz w:val="20"/>
          <w:szCs w:val="20"/>
        </w:rPr>
        <w:t xml:space="preserve"> – за безработни:</w:t>
      </w:r>
    </w:p>
    <w:p w:rsidR="00BF73FB" w:rsidRPr="003140FA" w:rsidRDefault="00954889" w:rsidP="000275EF">
      <w:pPr>
        <w:pStyle w:val="Akapitzlist"/>
        <w:numPr>
          <w:ilvl w:val="0"/>
          <w:numId w:val="96"/>
        </w:numPr>
        <w:autoSpaceDE w:val="0"/>
        <w:autoSpaceDN w:val="0"/>
        <w:adjustRightInd w:val="0"/>
        <w:spacing w:after="120" w:line="240" w:lineRule="auto"/>
        <w:ind w:left="833" w:hanging="357"/>
        <w:contextualSpacing w:val="0"/>
        <w:jc w:val="both"/>
        <w:rPr>
          <w:rFonts w:ascii="Arial" w:hAnsi="Arial" w:cs="Arial"/>
          <w:sz w:val="20"/>
          <w:szCs w:val="20"/>
        </w:rPr>
      </w:pPr>
      <w:r>
        <w:rPr>
          <w:rFonts w:ascii="Arial" w:hAnsi="Arial"/>
          <w:sz w:val="20"/>
          <w:szCs w:val="20"/>
        </w:rPr>
        <w:t xml:space="preserve">в периода на получаване на обезщетението с местожителство в околия, където равнището на безработица към 30 юни на годината, предхождаща датата на придобиване на правото на обезщетение </w:t>
      </w:r>
      <w:r>
        <w:rPr>
          <w:rFonts w:ascii="Arial" w:hAnsi="Arial"/>
          <w:sz w:val="20"/>
          <w:szCs w:val="20"/>
          <w:u w:val="single"/>
        </w:rPr>
        <w:t>надвишава 150%</w:t>
      </w:r>
      <w:r>
        <w:rPr>
          <w:rFonts w:ascii="Arial" w:hAnsi="Arial"/>
          <w:sz w:val="20"/>
          <w:szCs w:val="20"/>
        </w:rPr>
        <w:t xml:space="preserve"> от средното ниво на безработица в страната, </w:t>
      </w:r>
    </w:p>
    <w:p w:rsidR="00BF73FB" w:rsidRPr="003140FA" w:rsidRDefault="00954889" w:rsidP="000275EF">
      <w:pPr>
        <w:pStyle w:val="Akapitzlist"/>
        <w:numPr>
          <w:ilvl w:val="0"/>
          <w:numId w:val="96"/>
        </w:numPr>
        <w:autoSpaceDE w:val="0"/>
        <w:autoSpaceDN w:val="0"/>
        <w:adjustRightInd w:val="0"/>
        <w:spacing w:after="120" w:line="240" w:lineRule="auto"/>
        <w:ind w:left="833" w:hanging="357"/>
        <w:contextualSpacing w:val="0"/>
        <w:jc w:val="both"/>
        <w:rPr>
          <w:rFonts w:ascii="Arial" w:hAnsi="Arial" w:cs="Arial"/>
          <w:sz w:val="20"/>
          <w:szCs w:val="20"/>
        </w:rPr>
      </w:pPr>
      <w:r>
        <w:rPr>
          <w:rFonts w:ascii="Arial" w:hAnsi="Arial"/>
          <w:sz w:val="20"/>
          <w:szCs w:val="20"/>
        </w:rPr>
        <w:t>над 50-годишна възраст и имащи поне 20-годишен стаж позволяващ на право на обезщетение, или</w:t>
      </w:r>
    </w:p>
    <w:p w:rsidR="00BF73FB" w:rsidRPr="003140FA" w:rsidRDefault="00954889" w:rsidP="000275EF">
      <w:pPr>
        <w:pStyle w:val="Akapitzlist"/>
        <w:numPr>
          <w:ilvl w:val="0"/>
          <w:numId w:val="96"/>
        </w:numPr>
        <w:autoSpaceDE w:val="0"/>
        <w:autoSpaceDN w:val="0"/>
        <w:adjustRightInd w:val="0"/>
        <w:spacing w:after="120" w:line="240" w:lineRule="auto"/>
        <w:ind w:left="833" w:hanging="357"/>
        <w:contextualSpacing w:val="0"/>
        <w:jc w:val="both"/>
        <w:rPr>
          <w:rFonts w:ascii="Arial" w:hAnsi="Arial" w:cs="Arial"/>
          <w:sz w:val="20"/>
          <w:szCs w:val="20"/>
        </w:rPr>
      </w:pPr>
      <w:r>
        <w:rPr>
          <w:rFonts w:ascii="Arial" w:hAnsi="Arial"/>
          <w:sz w:val="20"/>
          <w:szCs w:val="20"/>
        </w:rPr>
        <w:t>с най-малко едно дете до 15-годишна възраст и съпруг на безработния също е безработен и е загубил правото си на обезщетение за безработица поради изтичането на периода на неговото получаване (след като обезщетението за безработица е придобито от безработните), или</w:t>
      </w:r>
    </w:p>
    <w:p w:rsidR="00BF73FB" w:rsidRPr="003140FA" w:rsidRDefault="00954889" w:rsidP="000275EF">
      <w:pPr>
        <w:pStyle w:val="Akapitzlist"/>
        <w:numPr>
          <w:ilvl w:val="0"/>
          <w:numId w:val="96"/>
        </w:numPr>
        <w:autoSpaceDE w:val="0"/>
        <w:autoSpaceDN w:val="0"/>
        <w:adjustRightInd w:val="0"/>
        <w:spacing w:after="120" w:line="240" w:lineRule="auto"/>
        <w:ind w:left="833" w:hanging="357"/>
        <w:contextualSpacing w:val="0"/>
        <w:jc w:val="both"/>
        <w:rPr>
          <w:rFonts w:ascii="Arial" w:hAnsi="Arial" w:cs="Arial"/>
          <w:sz w:val="20"/>
          <w:szCs w:val="20"/>
        </w:rPr>
      </w:pPr>
      <w:r>
        <w:rPr>
          <w:rFonts w:ascii="Arial" w:hAnsi="Arial"/>
          <w:sz w:val="20"/>
          <w:szCs w:val="20"/>
        </w:rPr>
        <w:t>самотни родители с поне едно дете на възраст под 15 години.</w:t>
      </w:r>
    </w:p>
    <w:p w:rsidR="0012623B" w:rsidRPr="003140FA" w:rsidRDefault="00954889" w:rsidP="0012623B">
      <w:pPr>
        <w:autoSpaceDE w:val="0"/>
        <w:autoSpaceDN w:val="0"/>
        <w:adjustRightInd w:val="0"/>
        <w:spacing w:after="120" w:line="240" w:lineRule="auto"/>
        <w:jc w:val="both"/>
        <w:rPr>
          <w:rFonts w:ascii="Arial" w:hAnsi="Arial" w:cs="Arial"/>
          <w:sz w:val="20"/>
          <w:szCs w:val="20"/>
        </w:rPr>
      </w:pPr>
      <w:r w:rsidRPr="00FE6946">
        <w:rPr>
          <w:rFonts w:ascii="Arial" w:hAnsi="Arial"/>
          <w:b/>
          <w:sz w:val="20"/>
          <w:szCs w:val="20"/>
        </w:rPr>
        <w:t>Размерът на обезщетението за безработица</w:t>
      </w:r>
      <w:r>
        <w:rPr>
          <w:rFonts w:ascii="Arial" w:hAnsi="Arial"/>
          <w:sz w:val="20"/>
          <w:szCs w:val="20"/>
        </w:rPr>
        <w:t xml:space="preserve"> зависи основно от стажа и възлиза на:</w:t>
      </w:r>
    </w:p>
    <w:p w:rsidR="0012623B" w:rsidRPr="003140FA" w:rsidRDefault="00954889">
      <w:pPr>
        <w:autoSpaceDE w:val="0"/>
        <w:autoSpaceDN w:val="0"/>
        <w:adjustRightInd w:val="0"/>
        <w:spacing w:after="120" w:line="240" w:lineRule="auto"/>
        <w:ind w:left="426" w:hanging="426"/>
        <w:jc w:val="both"/>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b/>
          <w:bCs/>
          <w:sz w:val="20"/>
          <w:szCs w:val="20"/>
        </w:rPr>
        <w:t>основно обезщетение</w:t>
      </w:r>
      <w:r>
        <w:rPr>
          <w:rFonts w:ascii="Arial" w:hAnsi="Arial"/>
          <w:sz w:val="20"/>
          <w:szCs w:val="20"/>
        </w:rPr>
        <w:t xml:space="preserve"> (100%) - се предоставя на хора с 5 до 20 години трудов стаж:</w:t>
      </w:r>
    </w:p>
    <w:p w:rsidR="00BF73FB" w:rsidRPr="003140FA" w:rsidRDefault="003D6886" w:rsidP="000275EF">
      <w:pPr>
        <w:pStyle w:val="Akapitzlist"/>
        <w:numPr>
          <w:ilvl w:val="0"/>
          <w:numId w:val="97"/>
        </w:numPr>
        <w:autoSpaceDE w:val="0"/>
        <w:autoSpaceDN w:val="0"/>
        <w:adjustRightInd w:val="0"/>
        <w:spacing w:after="120" w:line="240" w:lineRule="auto"/>
        <w:contextualSpacing w:val="0"/>
        <w:jc w:val="both"/>
        <w:rPr>
          <w:rFonts w:ascii="Arial" w:hAnsi="Arial" w:cs="Arial"/>
          <w:sz w:val="20"/>
          <w:szCs w:val="20"/>
        </w:rPr>
      </w:pPr>
      <w:r>
        <w:rPr>
          <w:rFonts w:ascii="Arial" w:hAnsi="Arial"/>
          <w:sz w:val="20"/>
          <w:szCs w:val="20"/>
        </w:rPr>
        <w:lastRenderedPageBreak/>
        <w:t>831.10 PLN (ок. 195 евро) на месец през първите 90 дни от придобиване на правото за обезщетение за безработица,</w:t>
      </w:r>
    </w:p>
    <w:p w:rsidR="00BF73FB" w:rsidRPr="003140FA" w:rsidRDefault="003D6886" w:rsidP="000275EF">
      <w:pPr>
        <w:pStyle w:val="Akapitzlist"/>
        <w:numPr>
          <w:ilvl w:val="0"/>
          <w:numId w:val="97"/>
        </w:numPr>
        <w:autoSpaceDE w:val="0"/>
        <w:autoSpaceDN w:val="0"/>
        <w:adjustRightInd w:val="0"/>
        <w:spacing w:after="120" w:line="240" w:lineRule="auto"/>
        <w:contextualSpacing w:val="0"/>
        <w:jc w:val="both"/>
        <w:rPr>
          <w:rFonts w:ascii="Arial" w:hAnsi="Arial" w:cs="Arial"/>
          <w:sz w:val="20"/>
          <w:szCs w:val="20"/>
        </w:rPr>
      </w:pPr>
      <w:r>
        <w:rPr>
          <w:rFonts w:ascii="Arial" w:hAnsi="Arial"/>
          <w:sz w:val="20"/>
          <w:szCs w:val="20"/>
        </w:rPr>
        <w:t>652.60 PLN (ок. 153 евро) на месец през следващите дни има правото за обезщетение за безработица;</w:t>
      </w:r>
    </w:p>
    <w:p w:rsidR="0012623B" w:rsidRPr="003140FA" w:rsidRDefault="00954889">
      <w:pPr>
        <w:autoSpaceDE w:val="0"/>
        <w:autoSpaceDN w:val="0"/>
        <w:adjustRightInd w:val="0"/>
        <w:spacing w:after="120" w:line="240" w:lineRule="auto"/>
        <w:ind w:left="426" w:hanging="426"/>
        <w:jc w:val="both"/>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b/>
          <w:bCs/>
          <w:sz w:val="20"/>
          <w:szCs w:val="20"/>
        </w:rPr>
        <w:t>намалено обезщетение</w:t>
      </w:r>
      <w:r>
        <w:rPr>
          <w:rFonts w:ascii="Arial" w:hAnsi="Arial"/>
          <w:sz w:val="20"/>
          <w:szCs w:val="20"/>
        </w:rPr>
        <w:t xml:space="preserve"> (80% от основното обезщетение) - се предоставя на хора до 5 години трудов стаж:</w:t>
      </w:r>
    </w:p>
    <w:p w:rsidR="00BF73FB" w:rsidRPr="003140FA" w:rsidRDefault="003D6886" w:rsidP="000275EF">
      <w:pPr>
        <w:pStyle w:val="Akapitzlist"/>
        <w:numPr>
          <w:ilvl w:val="0"/>
          <w:numId w:val="98"/>
        </w:numPr>
        <w:autoSpaceDE w:val="0"/>
        <w:autoSpaceDN w:val="0"/>
        <w:adjustRightInd w:val="0"/>
        <w:spacing w:after="120" w:line="240" w:lineRule="auto"/>
        <w:contextualSpacing w:val="0"/>
        <w:jc w:val="both"/>
        <w:rPr>
          <w:rFonts w:ascii="Arial" w:hAnsi="Arial" w:cs="Arial"/>
          <w:sz w:val="20"/>
          <w:szCs w:val="20"/>
        </w:rPr>
      </w:pPr>
      <w:r>
        <w:rPr>
          <w:rFonts w:ascii="Arial" w:hAnsi="Arial"/>
          <w:sz w:val="20"/>
          <w:szCs w:val="20"/>
        </w:rPr>
        <w:t>664.90 PLN (ок. 156 евро) на месец през първите 90 дни от придобиване на правото за обезщетение в полза на основното обезщетение.</w:t>
      </w:r>
    </w:p>
    <w:p w:rsidR="00BF73FB" w:rsidRPr="003140FA" w:rsidRDefault="00A06785" w:rsidP="000275EF">
      <w:pPr>
        <w:pStyle w:val="Akapitzlist"/>
        <w:numPr>
          <w:ilvl w:val="0"/>
          <w:numId w:val="98"/>
        </w:numPr>
        <w:autoSpaceDE w:val="0"/>
        <w:autoSpaceDN w:val="0"/>
        <w:adjustRightInd w:val="0"/>
        <w:spacing w:after="120" w:line="240" w:lineRule="auto"/>
        <w:contextualSpacing w:val="0"/>
        <w:jc w:val="both"/>
        <w:rPr>
          <w:rFonts w:ascii="Arial" w:hAnsi="Arial" w:cs="Arial"/>
          <w:sz w:val="20"/>
          <w:szCs w:val="20"/>
        </w:rPr>
      </w:pPr>
      <w:r>
        <w:rPr>
          <w:rFonts w:ascii="Arial" w:hAnsi="Arial"/>
          <w:sz w:val="20"/>
          <w:szCs w:val="20"/>
        </w:rPr>
        <w:t>522.10 PLN (ок. 122 евро) на месец през следващите месеци на правото за обезщетение за безработица (100%),</w:t>
      </w:r>
    </w:p>
    <w:p w:rsidR="0012623B" w:rsidRPr="003140FA" w:rsidRDefault="00954889">
      <w:pPr>
        <w:autoSpaceDE w:val="0"/>
        <w:autoSpaceDN w:val="0"/>
        <w:adjustRightInd w:val="0"/>
        <w:spacing w:after="120" w:line="240" w:lineRule="auto"/>
        <w:ind w:left="426" w:hanging="426"/>
        <w:jc w:val="both"/>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b/>
          <w:bCs/>
          <w:sz w:val="20"/>
          <w:szCs w:val="20"/>
        </w:rPr>
        <w:t>повишено обезщетение</w:t>
      </w:r>
      <w:r>
        <w:rPr>
          <w:rFonts w:ascii="Arial" w:hAnsi="Arial"/>
          <w:sz w:val="20"/>
          <w:szCs w:val="20"/>
        </w:rPr>
        <w:t xml:space="preserve"> (120% от основното обезщетение) - се предоставя на хора с най-малко 20 години трудов стаж:</w:t>
      </w:r>
    </w:p>
    <w:p w:rsidR="00BF73FB" w:rsidRPr="003140FA" w:rsidRDefault="00A06785" w:rsidP="000275EF">
      <w:pPr>
        <w:pStyle w:val="Akapitzlist"/>
        <w:numPr>
          <w:ilvl w:val="0"/>
          <w:numId w:val="99"/>
        </w:numPr>
        <w:autoSpaceDE w:val="0"/>
        <w:autoSpaceDN w:val="0"/>
        <w:adjustRightInd w:val="0"/>
        <w:spacing w:after="120" w:line="240" w:lineRule="auto"/>
        <w:contextualSpacing w:val="0"/>
        <w:jc w:val="both"/>
        <w:rPr>
          <w:rFonts w:ascii="Arial" w:hAnsi="Arial" w:cs="Arial"/>
          <w:sz w:val="20"/>
          <w:szCs w:val="20"/>
        </w:rPr>
      </w:pPr>
      <w:r>
        <w:rPr>
          <w:rFonts w:ascii="Arial" w:hAnsi="Arial"/>
          <w:sz w:val="20"/>
          <w:szCs w:val="20"/>
        </w:rPr>
        <w:t>997.40 PLN (ок. 234 евро) на месец през първите 90 дни от придобиване на правото за обезщетение за безработица (100%),</w:t>
      </w:r>
    </w:p>
    <w:p w:rsidR="00BF73FB" w:rsidRPr="003140FA" w:rsidRDefault="00A06785" w:rsidP="000275EF">
      <w:pPr>
        <w:pStyle w:val="Akapitzlist"/>
        <w:numPr>
          <w:ilvl w:val="0"/>
          <w:numId w:val="99"/>
        </w:numPr>
        <w:autoSpaceDE w:val="0"/>
        <w:autoSpaceDN w:val="0"/>
        <w:adjustRightInd w:val="0"/>
        <w:spacing w:after="120" w:line="240" w:lineRule="auto"/>
        <w:contextualSpacing w:val="0"/>
        <w:jc w:val="both"/>
        <w:rPr>
          <w:rFonts w:ascii="Arial" w:hAnsi="Arial" w:cs="Arial"/>
          <w:sz w:val="20"/>
          <w:szCs w:val="20"/>
        </w:rPr>
      </w:pPr>
      <w:r>
        <w:rPr>
          <w:rFonts w:ascii="Arial" w:hAnsi="Arial"/>
          <w:sz w:val="20"/>
          <w:szCs w:val="20"/>
        </w:rPr>
        <w:t>783.20 PLN (ок. 183 евро) на месец през следващите месеци на правото за обезщетение за безработица (100%).</w:t>
      </w:r>
    </w:p>
    <w:p w:rsidR="0012623B" w:rsidRPr="003140FA" w:rsidRDefault="00954889">
      <w:pPr>
        <w:autoSpaceDE w:val="0"/>
        <w:autoSpaceDN w:val="0"/>
        <w:adjustRightInd w:val="0"/>
        <w:spacing w:after="120" w:line="240" w:lineRule="auto"/>
        <w:jc w:val="both"/>
        <w:rPr>
          <w:rFonts w:ascii="Arial" w:hAnsi="Arial" w:cs="Arial"/>
          <w:b/>
          <w:bCs/>
          <w:sz w:val="20"/>
          <w:szCs w:val="20"/>
        </w:rPr>
      </w:pPr>
      <w:r>
        <w:rPr>
          <w:rFonts w:ascii="Arial" w:hAnsi="Arial"/>
          <w:sz w:val="20"/>
          <w:szCs w:val="20"/>
        </w:rPr>
        <w:t xml:space="preserve">Към периода, необходим за придобиване на право на обезщетение за безработица в Полша </w:t>
      </w:r>
      <w:r>
        <w:rPr>
          <w:rFonts w:ascii="Arial" w:hAnsi="Arial"/>
          <w:b/>
          <w:bCs/>
          <w:sz w:val="20"/>
          <w:szCs w:val="20"/>
        </w:rPr>
        <w:t>се включват и периодите на заетост в други държави от ЕС/ЕАСТ.</w:t>
      </w:r>
    </w:p>
    <w:p w:rsidR="00BF73FB" w:rsidRDefault="00954889" w:rsidP="003140FA">
      <w:pPr>
        <w:spacing w:after="120" w:line="240" w:lineRule="auto"/>
        <w:jc w:val="both"/>
        <w:rPr>
          <w:rFonts w:ascii="Arial" w:hAnsi="Arial" w:cs="Arial"/>
          <w:bCs/>
          <w:sz w:val="20"/>
          <w:szCs w:val="20"/>
        </w:rPr>
      </w:pPr>
      <w:r>
        <w:rPr>
          <w:rFonts w:ascii="Arial" w:hAnsi="Arial"/>
          <w:sz w:val="20"/>
          <w:szCs w:val="20"/>
        </w:rPr>
        <w:t xml:space="preserve">Обезщетенията за безработица, придобити в друга държава-членка на ЕС или ЕАСТ </w:t>
      </w:r>
      <w:r>
        <w:rPr>
          <w:rFonts w:ascii="Arial" w:hAnsi="Arial"/>
          <w:b/>
          <w:bCs/>
          <w:sz w:val="20"/>
          <w:szCs w:val="20"/>
        </w:rPr>
        <w:t xml:space="preserve">могат да бъдат прехвърляни </w:t>
      </w:r>
      <w:r>
        <w:rPr>
          <w:rFonts w:ascii="Arial" w:hAnsi="Arial"/>
          <w:sz w:val="20"/>
          <w:szCs w:val="20"/>
        </w:rPr>
        <w:t>в Полша.</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DB7F42" w:rsidRPr="00DB7F42" w:rsidTr="00FE6946">
        <w:tc>
          <w:tcPr>
            <w:tcW w:w="2268" w:type="dxa"/>
          </w:tcPr>
          <w:p w:rsidR="00852A95" w:rsidRPr="00DB7F42" w:rsidRDefault="00852A95" w:rsidP="0089440F">
            <w:pPr>
              <w:pStyle w:val="Bezodstpw"/>
              <w:jc w:val="both"/>
              <w:rPr>
                <w:rFonts w:ascii="Arial" w:hAnsi="Arial" w:cs="Arial"/>
                <w:b/>
                <w:color w:val="538135" w:themeColor="accent6" w:themeShade="BF"/>
                <w:sz w:val="10"/>
                <w:szCs w:val="10"/>
              </w:rPr>
            </w:pPr>
          </w:p>
          <w:p w:rsidR="00BF73FB" w:rsidRDefault="00852A95" w:rsidP="003140FA">
            <w:pPr>
              <w:pStyle w:val="Bezodstpw"/>
              <w:ind w:left="-108"/>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852A95" w:rsidRPr="00DB7F42" w:rsidRDefault="00852A95" w:rsidP="0089440F">
            <w:pPr>
              <w:pStyle w:val="Bezodstpw"/>
              <w:jc w:val="both"/>
              <w:rPr>
                <w:rFonts w:ascii="Arial" w:hAnsi="Arial" w:cs="Arial"/>
                <w:b/>
                <w:color w:val="538135" w:themeColor="accent6" w:themeShade="BF"/>
                <w:sz w:val="10"/>
                <w:szCs w:val="10"/>
              </w:rPr>
            </w:pPr>
          </w:p>
        </w:tc>
      </w:tr>
    </w:tbl>
    <w:p w:rsidR="00C23254" w:rsidRDefault="00C23254" w:rsidP="00C23254">
      <w:pPr>
        <w:spacing w:after="0"/>
        <w:contextualSpacing/>
        <w:jc w:val="both"/>
        <w:rPr>
          <w:rFonts w:ascii="Arial" w:hAnsi="Arial" w:cs="Arial"/>
          <w:bCs/>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1"/>
        <w:gridCol w:w="4427"/>
      </w:tblGrid>
      <w:tr w:rsidR="001B3F3C" w:rsidRPr="00740293" w:rsidTr="007D41F1">
        <w:tc>
          <w:tcPr>
            <w:tcW w:w="4861" w:type="dxa"/>
          </w:tcPr>
          <w:p w:rsidR="001B3F3C" w:rsidRPr="00740293" w:rsidRDefault="001B3F3C" w:rsidP="006D4D58">
            <w:pPr>
              <w:rPr>
                <w:rFonts w:ascii="Arial" w:hAnsi="Arial" w:cs="Arial"/>
                <w:b/>
                <w:sz w:val="20"/>
                <w:szCs w:val="20"/>
              </w:rPr>
            </w:pPr>
            <w:r>
              <w:rPr>
                <w:rFonts w:ascii="Arial" w:hAnsi="Arial"/>
                <w:b/>
                <w:color w:val="000000" w:themeColor="text1"/>
                <w:sz w:val="20"/>
                <w:szCs w:val="20"/>
              </w:rPr>
              <w:t>http://</w:t>
            </w:r>
            <w:hyperlink r:id="rId43" w:history="1">
              <w:r>
                <w:rPr>
                  <w:rFonts w:ascii="Arial" w:hAnsi="Arial"/>
                  <w:b/>
                  <w:color w:val="000000" w:themeColor="text1"/>
                  <w:sz w:val="20"/>
                  <w:szCs w:val="20"/>
                </w:rPr>
                <w:t>www.mrpips.gov.pl</w:t>
              </w:r>
            </w:hyperlink>
          </w:p>
        </w:tc>
        <w:tc>
          <w:tcPr>
            <w:tcW w:w="4428" w:type="dxa"/>
          </w:tcPr>
          <w:p w:rsidR="001B3F3C" w:rsidRPr="00740293" w:rsidRDefault="001B3F3C" w:rsidP="006D4D58">
            <w:pPr>
              <w:rPr>
                <w:rFonts w:ascii="Arial" w:eastAsia="Times New Roman" w:hAnsi="Arial" w:cs="Arial"/>
                <w:sz w:val="20"/>
                <w:szCs w:val="20"/>
              </w:rPr>
            </w:pPr>
            <w:r>
              <w:rPr>
                <w:rFonts w:ascii="Arial" w:hAnsi="Arial"/>
                <w:sz w:val="20"/>
                <w:szCs w:val="20"/>
              </w:rPr>
              <w:t>Министерство на семейството, труда и социалната политика</w:t>
            </w:r>
          </w:p>
          <w:p w:rsidR="001B3F3C" w:rsidRPr="00740293" w:rsidRDefault="001B3F3C" w:rsidP="006D4D58">
            <w:pPr>
              <w:rPr>
                <w:rFonts w:ascii="Arial" w:hAnsi="Arial" w:cs="Arial"/>
                <w:b/>
                <w:sz w:val="20"/>
                <w:szCs w:val="20"/>
              </w:rPr>
            </w:pPr>
          </w:p>
        </w:tc>
      </w:tr>
      <w:tr w:rsidR="000C3B34" w:rsidRPr="00740293" w:rsidTr="001B3F3C">
        <w:tc>
          <w:tcPr>
            <w:tcW w:w="4861" w:type="dxa"/>
          </w:tcPr>
          <w:p w:rsidR="000C3B34" w:rsidRDefault="000C3B34" w:rsidP="006D4D58">
            <w:pPr>
              <w:rPr>
                <w:rFonts w:ascii="Arial" w:eastAsia="Times New Roman" w:hAnsi="Arial" w:cs="Arial"/>
                <w:b/>
                <w:color w:val="000000" w:themeColor="text1"/>
                <w:sz w:val="20"/>
                <w:szCs w:val="20"/>
              </w:rPr>
            </w:pPr>
            <w:r>
              <w:rPr>
                <w:rFonts w:ascii="Arial" w:hAnsi="Arial"/>
                <w:b/>
                <w:color w:val="000000" w:themeColor="text1"/>
                <w:sz w:val="20"/>
                <w:szCs w:val="20"/>
              </w:rPr>
              <w:t>http://psz.praca.gov.pl/</w:t>
            </w:r>
          </w:p>
          <w:p w:rsidR="000C3B34" w:rsidRPr="00740293" w:rsidRDefault="000C3B34" w:rsidP="006D4D58">
            <w:pPr>
              <w:rPr>
                <w:rFonts w:ascii="Arial" w:eastAsia="Times New Roman" w:hAnsi="Arial" w:cs="Arial"/>
                <w:b/>
                <w:color w:val="000000" w:themeColor="text1"/>
                <w:sz w:val="20"/>
                <w:szCs w:val="20"/>
              </w:rPr>
            </w:pPr>
          </w:p>
        </w:tc>
        <w:tc>
          <w:tcPr>
            <w:tcW w:w="4428" w:type="dxa"/>
          </w:tcPr>
          <w:p w:rsidR="000C3B34" w:rsidRDefault="000C3B34" w:rsidP="006D4D58">
            <w:pPr>
              <w:rPr>
                <w:rFonts w:ascii="Arial" w:eastAsia="Times New Roman" w:hAnsi="Arial" w:cs="Arial"/>
                <w:sz w:val="20"/>
                <w:szCs w:val="20"/>
              </w:rPr>
            </w:pPr>
            <w:r>
              <w:rPr>
                <w:rFonts w:ascii="Arial" w:hAnsi="Arial"/>
                <w:sz w:val="20"/>
                <w:szCs w:val="20"/>
              </w:rPr>
              <w:t>Портал на публичните служби по заетост</w:t>
            </w:r>
          </w:p>
          <w:p w:rsidR="000C3B34" w:rsidRPr="00740293" w:rsidRDefault="000C3B34" w:rsidP="006D4D58">
            <w:pPr>
              <w:rPr>
                <w:rFonts w:ascii="Arial" w:eastAsia="Times New Roman" w:hAnsi="Arial" w:cs="Arial"/>
                <w:sz w:val="20"/>
                <w:szCs w:val="20"/>
              </w:rPr>
            </w:pPr>
          </w:p>
        </w:tc>
      </w:tr>
      <w:tr w:rsidR="000C3B34" w:rsidRPr="00740293" w:rsidTr="001B3F3C">
        <w:tc>
          <w:tcPr>
            <w:tcW w:w="4861" w:type="dxa"/>
          </w:tcPr>
          <w:p w:rsidR="000C3B34" w:rsidRPr="003E5FF8" w:rsidRDefault="000C3B34" w:rsidP="006D4D58">
            <w:pPr>
              <w:rPr>
                <w:rFonts w:ascii="Arial" w:eastAsia="Times New Roman" w:hAnsi="Arial" w:cs="Arial"/>
                <w:b/>
                <w:color w:val="000000" w:themeColor="text1"/>
                <w:sz w:val="20"/>
                <w:szCs w:val="20"/>
              </w:rPr>
            </w:pPr>
            <w:r>
              <w:rPr>
                <w:rFonts w:ascii="Arial" w:hAnsi="Arial"/>
                <w:b/>
                <w:color w:val="000000" w:themeColor="text1"/>
                <w:sz w:val="20"/>
                <w:szCs w:val="20"/>
              </w:rPr>
              <w:t xml:space="preserve">http://praca.gov.pl/ </w:t>
            </w:r>
          </w:p>
        </w:tc>
        <w:tc>
          <w:tcPr>
            <w:tcW w:w="4428" w:type="dxa"/>
          </w:tcPr>
          <w:p w:rsidR="000C3B34" w:rsidRDefault="00A47A80" w:rsidP="006D4D58">
            <w:pPr>
              <w:rPr>
                <w:rFonts w:ascii="Arial" w:eastAsia="Times New Roman" w:hAnsi="Arial" w:cs="Arial"/>
                <w:sz w:val="20"/>
                <w:szCs w:val="20"/>
              </w:rPr>
            </w:pPr>
            <w:r>
              <w:rPr>
                <w:rFonts w:ascii="Arial" w:hAnsi="Arial"/>
                <w:sz w:val="20"/>
                <w:szCs w:val="20"/>
              </w:rPr>
              <w:t>Портал за електронни услуги на бюрата по труда</w:t>
            </w:r>
          </w:p>
        </w:tc>
      </w:tr>
      <w:tr w:rsidR="000C3B34" w:rsidRPr="00740293" w:rsidTr="001B3F3C">
        <w:tc>
          <w:tcPr>
            <w:tcW w:w="4861" w:type="dxa"/>
          </w:tcPr>
          <w:p w:rsidR="000C3B34" w:rsidRPr="003E5FF8" w:rsidRDefault="000C3B34" w:rsidP="006D4D58">
            <w:pPr>
              <w:rPr>
                <w:rFonts w:ascii="Arial" w:eastAsia="Times New Roman" w:hAnsi="Arial" w:cs="Arial"/>
                <w:b/>
                <w:color w:val="000000" w:themeColor="text1"/>
                <w:sz w:val="20"/>
                <w:szCs w:val="20"/>
              </w:rPr>
            </w:pPr>
          </w:p>
        </w:tc>
        <w:tc>
          <w:tcPr>
            <w:tcW w:w="4428" w:type="dxa"/>
          </w:tcPr>
          <w:p w:rsidR="000C3B34" w:rsidRDefault="000C3B34" w:rsidP="006D4D58">
            <w:pPr>
              <w:rPr>
                <w:rFonts w:ascii="Arial" w:eastAsia="Times New Roman" w:hAnsi="Arial" w:cs="Arial"/>
                <w:sz w:val="20"/>
                <w:szCs w:val="20"/>
              </w:rPr>
            </w:pPr>
          </w:p>
        </w:tc>
      </w:tr>
      <w:tr w:rsidR="001B3F3C" w:rsidRPr="00740293" w:rsidTr="007D41F1">
        <w:tc>
          <w:tcPr>
            <w:tcW w:w="4861" w:type="dxa"/>
          </w:tcPr>
          <w:p w:rsidR="001B3F3C" w:rsidRPr="00740293" w:rsidRDefault="001F7169" w:rsidP="006D4D58">
            <w:pPr>
              <w:rPr>
                <w:rFonts w:ascii="Arial" w:eastAsia="Times New Roman" w:hAnsi="Arial" w:cs="Arial"/>
                <w:b/>
                <w:color w:val="000000" w:themeColor="text1"/>
                <w:sz w:val="20"/>
                <w:szCs w:val="20"/>
              </w:rPr>
            </w:pPr>
            <w:r>
              <w:rPr>
                <w:rFonts w:ascii="Arial" w:hAnsi="Arial"/>
                <w:b/>
                <w:color w:val="000000" w:themeColor="text1"/>
                <w:sz w:val="20"/>
                <w:szCs w:val="20"/>
              </w:rPr>
              <w:t>http://zielonalinia.gov.pl/</w:t>
            </w:r>
          </w:p>
        </w:tc>
        <w:tc>
          <w:tcPr>
            <w:tcW w:w="4428" w:type="dxa"/>
          </w:tcPr>
          <w:p w:rsidR="001B3F3C" w:rsidRDefault="001B3F3C" w:rsidP="006D4D58">
            <w:pPr>
              <w:rPr>
                <w:rFonts w:ascii="Arial" w:eastAsia="Times New Roman" w:hAnsi="Arial" w:cs="Arial"/>
                <w:sz w:val="20"/>
                <w:szCs w:val="20"/>
              </w:rPr>
            </w:pPr>
            <w:r>
              <w:rPr>
                <w:rFonts w:ascii="Arial" w:hAnsi="Arial"/>
                <w:sz w:val="20"/>
                <w:szCs w:val="20"/>
              </w:rPr>
              <w:t>Информационно-консултативен център на службите по заетостта</w:t>
            </w:r>
          </w:p>
          <w:p w:rsidR="001B3F3C" w:rsidRPr="00740293" w:rsidRDefault="001B3F3C" w:rsidP="006D4D58">
            <w:pPr>
              <w:rPr>
                <w:rFonts w:ascii="Arial" w:eastAsia="Times New Roman" w:hAnsi="Arial" w:cs="Arial"/>
                <w:sz w:val="20"/>
                <w:szCs w:val="20"/>
              </w:rPr>
            </w:pPr>
          </w:p>
        </w:tc>
      </w:tr>
      <w:tr w:rsidR="001B3F3C" w:rsidRPr="00740293" w:rsidTr="007D41F1">
        <w:tc>
          <w:tcPr>
            <w:tcW w:w="4861" w:type="dxa"/>
          </w:tcPr>
          <w:p w:rsidR="001B3F3C" w:rsidRPr="00740293" w:rsidRDefault="003E5FF8" w:rsidP="006D4D58">
            <w:pPr>
              <w:rPr>
                <w:rFonts w:ascii="Arial" w:eastAsia="Times New Roman" w:hAnsi="Arial" w:cs="Arial"/>
                <w:b/>
                <w:color w:val="000000" w:themeColor="text1"/>
                <w:sz w:val="20"/>
                <w:szCs w:val="20"/>
              </w:rPr>
            </w:pPr>
            <w:r>
              <w:rPr>
                <w:rFonts w:ascii="Arial" w:hAnsi="Arial"/>
                <w:b/>
                <w:color w:val="000000" w:themeColor="text1"/>
                <w:sz w:val="20"/>
                <w:szCs w:val="20"/>
              </w:rPr>
              <w:t>https://eures.praca.gov.pl/</w:t>
            </w:r>
          </w:p>
        </w:tc>
        <w:tc>
          <w:tcPr>
            <w:tcW w:w="4428" w:type="dxa"/>
          </w:tcPr>
          <w:p w:rsidR="00A47A80" w:rsidRDefault="00A47A80">
            <w:pPr>
              <w:rPr>
                <w:rFonts w:ascii="Arial" w:eastAsia="Times New Roman" w:hAnsi="Arial" w:cs="Arial"/>
                <w:sz w:val="20"/>
                <w:szCs w:val="20"/>
              </w:rPr>
            </w:pPr>
            <w:r>
              <w:rPr>
                <w:rFonts w:ascii="Arial" w:hAnsi="Arial"/>
                <w:sz w:val="20"/>
                <w:szCs w:val="20"/>
              </w:rPr>
              <w:t xml:space="preserve">Полска интернет страница EURES </w:t>
            </w:r>
          </w:p>
          <w:p w:rsidR="006647F5" w:rsidRPr="00740293" w:rsidRDefault="006647F5">
            <w:pPr>
              <w:rPr>
                <w:rFonts w:ascii="Arial" w:eastAsia="Times New Roman" w:hAnsi="Arial" w:cs="Arial"/>
                <w:sz w:val="20"/>
                <w:szCs w:val="20"/>
              </w:rPr>
            </w:pPr>
          </w:p>
        </w:tc>
      </w:tr>
      <w:tr w:rsidR="001B3F3C" w:rsidRPr="00740293" w:rsidTr="007D41F1">
        <w:tc>
          <w:tcPr>
            <w:tcW w:w="4861" w:type="dxa"/>
          </w:tcPr>
          <w:p w:rsidR="001B3F3C" w:rsidRPr="00740293" w:rsidRDefault="003E5FF8" w:rsidP="006D4D58">
            <w:pPr>
              <w:rPr>
                <w:rFonts w:ascii="Arial" w:eastAsia="Times New Roman" w:hAnsi="Arial" w:cs="Arial"/>
                <w:b/>
                <w:color w:val="000000" w:themeColor="text1"/>
                <w:sz w:val="20"/>
                <w:szCs w:val="20"/>
              </w:rPr>
            </w:pPr>
            <w:r>
              <w:rPr>
                <w:rFonts w:ascii="Arial" w:hAnsi="Arial"/>
                <w:b/>
                <w:color w:val="000000" w:themeColor="text1"/>
                <w:sz w:val="20"/>
                <w:szCs w:val="20"/>
              </w:rPr>
              <w:t>http://ohp.pl/</w:t>
            </w:r>
          </w:p>
        </w:tc>
        <w:tc>
          <w:tcPr>
            <w:tcW w:w="4428" w:type="dxa"/>
          </w:tcPr>
          <w:p w:rsidR="001B3F3C" w:rsidRDefault="006647F5" w:rsidP="006D4D58">
            <w:pPr>
              <w:rPr>
                <w:rFonts w:ascii="Arial" w:eastAsia="Times New Roman" w:hAnsi="Arial" w:cs="Arial"/>
                <w:sz w:val="20"/>
                <w:szCs w:val="20"/>
              </w:rPr>
            </w:pPr>
            <w:r>
              <w:rPr>
                <w:rFonts w:ascii="Arial" w:hAnsi="Arial"/>
                <w:sz w:val="20"/>
                <w:szCs w:val="20"/>
              </w:rPr>
              <w:t>Доброволен трудов корпус</w:t>
            </w:r>
          </w:p>
          <w:p w:rsidR="006647F5" w:rsidRPr="00740293" w:rsidRDefault="006647F5" w:rsidP="006D4D58">
            <w:pPr>
              <w:rPr>
                <w:rFonts w:ascii="Arial" w:eastAsia="Times New Roman" w:hAnsi="Arial" w:cs="Arial"/>
                <w:sz w:val="20"/>
                <w:szCs w:val="20"/>
              </w:rPr>
            </w:pPr>
          </w:p>
        </w:tc>
      </w:tr>
      <w:tr w:rsidR="001B3F3C" w:rsidRPr="00740293" w:rsidTr="007D41F1">
        <w:tc>
          <w:tcPr>
            <w:tcW w:w="4861" w:type="dxa"/>
          </w:tcPr>
          <w:p w:rsidR="00FE33CF" w:rsidRDefault="00FE33CF" w:rsidP="006D4D58">
            <w:pPr>
              <w:rPr>
                <w:rFonts w:ascii="Arial" w:eastAsia="Times New Roman" w:hAnsi="Arial" w:cs="Arial"/>
                <w:b/>
                <w:color w:val="000000" w:themeColor="text1"/>
                <w:sz w:val="20"/>
                <w:szCs w:val="20"/>
              </w:rPr>
            </w:pPr>
            <w:r>
              <w:rPr>
                <w:rFonts w:ascii="Arial" w:hAnsi="Arial"/>
                <w:b/>
                <w:color w:val="000000" w:themeColor="text1"/>
                <w:sz w:val="20"/>
                <w:szCs w:val="20"/>
              </w:rPr>
              <w:t>http://www.stor.praca.gov.pl/portal/#/kraz</w:t>
            </w:r>
          </w:p>
          <w:p w:rsidR="001B3F3C" w:rsidRPr="00740293" w:rsidRDefault="001B3F3C" w:rsidP="006D4D58">
            <w:pPr>
              <w:rPr>
                <w:rFonts w:ascii="Arial" w:eastAsia="Times New Roman" w:hAnsi="Arial" w:cs="Arial"/>
                <w:b/>
                <w:color w:val="000000" w:themeColor="text1"/>
                <w:sz w:val="20"/>
                <w:szCs w:val="20"/>
              </w:rPr>
            </w:pPr>
          </w:p>
        </w:tc>
        <w:tc>
          <w:tcPr>
            <w:tcW w:w="4428" w:type="dxa"/>
          </w:tcPr>
          <w:p w:rsidR="001B3F3C" w:rsidRDefault="006647F5" w:rsidP="006D4D58">
            <w:pPr>
              <w:rPr>
                <w:rFonts w:ascii="Arial" w:eastAsia="Times New Roman" w:hAnsi="Arial" w:cs="Arial"/>
                <w:sz w:val="20"/>
                <w:szCs w:val="20"/>
              </w:rPr>
            </w:pPr>
            <w:r>
              <w:rPr>
                <w:rFonts w:ascii="Arial" w:hAnsi="Arial"/>
                <w:sz w:val="20"/>
                <w:szCs w:val="20"/>
              </w:rPr>
              <w:t>Регистър на Агенцията по заетостта</w:t>
            </w:r>
          </w:p>
          <w:p w:rsidR="006647F5" w:rsidRPr="00740293" w:rsidRDefault="006647F5" w:rsidP="006D4D58">
            <w:pPr>
              <w:rPr>
                <w:rFonts w:ascii="Arial" w:eastAsia="Times New Roman" w:hAnsi="Arial" w:cs="Arial"/>
                <w:sz w:val="20"/>
                <w:szCs w:val="20"/>
              </w:rPr>
            </w:pPr>
          </w:p>
        </w:tc>
      </w:tr>
      <w:tr w:rsidR="00447122" w:rsidRPr="00740293" w:rsidTr="001B3F3C">
        <w:tc>
          <w:tcPr>
            <w:tcW w:w="4861" w:type="dxa"/>
          </w:tcPr>
          <w:p w:rsidR="00447122" w:rsidRDefault="004A5FA2" w:rsidP="006D4D58">
            <w:pPr>
              <w:rPr>
                <w:rFonts w:ascii="Arial" w:eastAsia="Times New Roman" w:hAnsi="Arial" w:cs="Arial"/>
                <w:b/>
                <w:color w:val="000000" w:themeColor="text1"/>
                <w:sz w:val="20"/>
                <w:szCs w:val="20"/>
              </w:rPr>
            </w:pPr>
            <w:r>
              <w:rPr>
                <w:rFonts w:ascii="Arial" w:hAnsi="Arial"/>
                <w:b/>
                <w:color w:val="000000" w:themeColor="text1"/>
                <w:sz w:val="20"/>
                <w:szCs w:val="20"/>
              </w:rPr>
              <w:t>http://www.stor.praca.gov.pl/portal/#/ris</w:t>
            </w:r>
          </w:p>
          <w:p w:rsidR="00447122" w:rsidRPr="00FE33CF" w:rsidRDefault="00447122" w:rsidP="006D4D58">
            <w:pPr>
              <w:rPr>
                <w:rFonts w:ascii="Arial" w:eastAsia="Times New Roman" w:hAnsi="Arial" w:cs="Arial"/>
                <w:b/>
                <w:color w:val="000000" w:themeColor="text1"/>
                <w:sz w:val="20"/>
                <w:szCs w:val="20"/>
              </w:rPr>
            </w:pPr>
          </w:p>
        </w:tc>
        <w:tc>
          <w:tcPr>
            <w:tcW w:w="4428" w:type="dxa"/>
          </w:tcPr>
          <w:p w:rsidR="00447122" w:rsidRPr="006647F5" w:rsidRDefault="004A5FA2" w:rsidP="006D4D58">
            <w:pPr>
              <w:rPr>
                <w:rFonts w:ascii="Arial" w:eastAsia="Times New Roman" w:hAnsi="Arial" w:cs="Arial"/>
                <w:sz w:val="20"/>
                <w:szCs w:val="20"/>
              </w:rPr>
            </w:pPr>
            <w:r>
              <w:rPr>
                <w:rFonts w:ascii="Arial" w:hAnsi="Arial"/>
                <w:sz w:val="20"/>
                <w:szCs w:val="20"/>
              </w:rPr>
              <w:t>Регистър на институциите за обучение</w:t>
            </w:r>
          </w:p>
        </w:tc>
      </w:tr>
      <w:tr w:rsidR="00D03E19" w:rsidRPr="00740293" w:rsidTr="001B3F3C">
        <w:tc>
          <w:tcPr>
            <w:tcW w:w="4861" w:type="dxa"/>
          </w:tcPr>
          <w:p w:rsidR="00D03E19" w:rsidRPr="003E5FF8" w:rsidRDefault="00D03E19" w:rsidP="006D4D58">
            <w:pPr>
              <w:rPr>
                <w:rFonts w:ascii="Arial" w:eastAsia="Times New Roman" w:hAnsi="Arial" w:cs="Arial"/>
                <w:b/>
                <w:color w:val="000000" w:themeColor="text1"/>
                <w:sz w:val="20"/>
                <w:szCs w:val="20"/>
              </w:rPr>
            </w:pPr>
            <w:r>
              <w:rPr>
                <w:rFonts w:ascii="Arial" w:hAnsi="Arial"/>
                <w:b/>
                <w:color w:val="000000" w:themeColor="text1"/>
                <w:sz w:val="20"/>
                <w:szCs w:val="20"/>
              </w:rPr>
              <w:t>http://www.stor.praca.gov.pl/portal/#/eures</w:t>
            </w:r>
          </w:p>
        </w:tc>
        <w:tc>
          <w:tcPr>
            <w:tcW w:w="4428" w:type="dxa"/>
          </w:tcPr>
          <w:p w:rsidR="00D03E19" w:rsidRPr="006647F5" w:rsidRDefault="00D03E19">
            <w:pPr>
              <w:rPr>
                <w:rFonts w:ascii="Arial" w:eastAsia="Times New Roman" w:hAnsi="Arial" w:cs="Arial"/>
                <w:sz w:val="20"/>
                <w:szCs w:val="20"/>
              </w:rPr>
            </w:pPr>
            <w:r>
              <w:rPr>
                <w:rFonts w:ascii="Arial" w:hAnsi="Arial"/>
                <w:sz w:val="20"/>
                <w:szCs w:val="20"/>
              </w:rPr>
              <w:t>Регистър на акредитираните институции за трудово посредничество в рамките на мрежата EURES</w:t>
            </w:r>
          </w:p>
        </w:tc>
      </w:tr>
    </w:tbl>
    <w:p w:rsidR="007D466A" w:rsidRDefault="007D466A">
      <w:pPr>
        <w:rPr>
          <w:rFonts w:ascii="Arial" w:hAnsi="Arial" w:cs="Arial"/>
          <w:b/>
        </w:rPr>
      </w:pPr>
    </w:p>
    <w:p w:rsidR="00BF73FB" w:rsidRDefault="00237DA1" w:rsidP="000275EF">
      <w:pPr>
        <w:pStyle w:val="Nagwek2"/>
        <w:numPr>
          <w:ilvl w:val="1"/>
          <w:numId w:val="87"/>
        </w:numPr>
        <w:spacing w:before="0" w:after="100" w:afterAutospacing="1"/>
        <w:ind w:left="851" w:hanging="851"/>
        <w:rPr>
          <w:rFonts w:ascii="Arial" w:hAnsi="Arial" w:cs="Arial"/>
          <w:b/>
          <w:color w:val="538135" w:themeColor="accent6" w:themeShade="BF"/>
        </w:rPr>
      </w:pPr>
      <w:bookmarkStart w:id="35" w:name="_Toc532301414"/>
      <w:r>
        <w:rPr>
          <w:rFonts w:ascii="Arial" w:hAnsi="Arial"/>
          <w:b/>
          <w:color w:val="538135" w:themeColor="accent6" w:themeShade="BF"/>
        </w:rPr>
        <w:t>Стопанска дейност</w:t>
      </w:r>
      <w:bookmarkEnd w:id="35"/>
      <w:r>
        <w:rPr>
          <w:rFonts w:ascii="Arial" w:hAnsi="Arial"/>
          <w:b/>
          <w:color w:val="538135" w:themeColor="accent6" w:themeShade="BF"/>
        </w:rPr>
        <w:t xml:space="preserve"> </w:t>
      </w:r>
    </w:p>
    <w:p w:rsidR="00915427" w:rsidRPr="007D41F1" w:rsidRDefault="00915427" w:rsidP="007D41F1">
      <w:pPr>
        <w:spacing w:after="120" w:line="240" w:lineRule="auto"/>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Обща информация</w:t>
      </w:r>
    </w:p>
    <w:p w:rsidR="007D466A" w:rsidRPr="00EF0715" w:rsidRDefault="00C43AE0" w:rsidP="007D41F1">
      <w:pPr>
        <w:spacing w:after="120" w:line="240" w:lineRule="auto"/>
        <w:jc w:val="both"/>
        <w:rPr>
          <w:rFonts w:ascii="Arial" w:hAnsi="Arial" w:cs="Arial"/>
          <w:sz w:val="20"/>
          <w:szCs w:val="20"/>
        </w:rPr>
      </w:pPr>
      <w:r>
        <w:rPr>
          <w:rFonts w:ascii="Arial" w:hAnsi="Arial"/>
          <w:sz w:val="20"/>
          <w:szCs w:val="20"/>
        </w:rPr>
        <w:t xml:space="preserve">Започването, извършването и прекратяването на стопанска дейност в Полша е </w:t>
      </w:r>
      <w:r>
        <w:rPr>
          <w:rFonts w:ascii="Arial" w:hAnsi="Arial"/>
          <w:b/>
          <w:sz w:val="20"/>
          <w:szCs w:val="20"/>
        </w:rPr>
        <w:t>свободно</w:t>
      </w:r>
      <w:r>
        <w:rPr>
          <w:rFonts w:ascii="Arial" w:hAnsi="Arial"/>
          <w:sz w:val="20"/>
          <w:szCs w:val="20"/>
        </w:rPr>
        <w:t xml:space="preserve"> за всички, при равни права и спазване на условията, предписани от закона. Свободата на извършване на стопанска дейност може да бъде ограничено само чрез закон и само за важен обществен интерес.</w:t>
      </w:r>
    </w:p>
    <w:p w:rsidR="007D466A" w:rsidRPr="00CA3C79" w:rsidRDefault="007D466A" w:rsidP="007D41F1">
      <w:pPr>
        <w:spacing w:after="120" w:line="240" w:lineRule="auto"/>
        <w:jc w:val="both"/>
        <w:rPr>
          <w:rFonts w:ascii="Arial" w:hAnsi="Arial" w:cs="Arial"/>
          <w:sz w:val="20"/>
          <w:szCs w:val="20"/>
        </w:rPr>
      </w:pPr>
      <w:r>
        <w:rPr>
          <w:rFonts w:ascii="Arial" w:hAnsi="Arial"/>
          <w:sz w:val="20"/>
          <w:szCs w:val="20"/>
        </w:rPr>
        <w:lastRenderedPageBreak/>
        <w:t>Полското законодателство предвижда разнообразен</w:t>
      </w:r>
      <w:r>
        <w:rPr>
          <w:rFonts w:ascii="Arial" w:hAnsi="Arial"/>
          <w:b/>
          <w:bCs/>
          <w:sz w:val="20"/>
          <w:szCs w:val="20"/>
        </w:rPr>
        <w:t xml:space="preserve"> списък на достъпните</w:t>
      </w:r>
      <w:r>
        <w:rPr>
          <w:rFonts w:ascii="Arial" w:hAnsi="Arial"/>
          <w:b/>
          <w:sz w:val="20"/>
          <w:szCs w:val="20"/>
        </w:rPr>
        <w:t xml:space="preserve"> форми</w:t>
      </w:r>
      <w:r>
        <w:rPr>
          <w:rFonts w:ascii="Arial" w:hAnsi="Arial"/>
          <w:sz w:val="20"/>
          <w:szCs w:val="20"/>
        </w:rPr>
        <w:t xml:space="preserve"> на стопанска дейност, от бизнес дейности, извършвани от физически лица (в това число индивидуална стопанска дейност, осъществявана самостоятелно или в рамките на гражданско дружество) до капиталови и еднолични дружества. Факторите, които определят окончателното решение по отношение на формата на стопанската дейност, наред с другото са изискванията, свързани с началния капитал, обхвата на финансовата отговорност по отношение на икономическата активност и формалностите за регистрация. </w:t>
      </w:r>
    </w:p>
    <w:p w:rsidR="007D466A" w:rsidRPr="00CA3C79" w:rsidRDefault="007D466A" w:rsidP="007D41F1">
      <w:pPr>
        <w:spacing w:after="120" w:line="240" w:lineRule="auto"/>
        <w:jc w:val="both"/>
        <w:rPr>
          <w:rFonts w:ascii="Arial" w:hAnsi="Arial" w:cs="Arial"/>
          <w:sz w:val="20"/>
          <w:szCs w:val="20"/>
        </w:rPr>
      </w:pPr>
      <w:r>
        <w:rPr>
          <w:rFonts w:ascii="Arial" w:hAnsi="Arial"/>
          <w:sz w:val="20"/>
          <w:szCs w:val="20"/>
        </w:rPr>
        <w:t xml:space="preserve">Предприемачът - физическо лице - може да започне дейност от датата на подаване на заявление за вписване в </w:t>
      </w:r>
      <w:r>
        <w:rPr>
          <w:rFonts w:ascii="Arial" w:hAnsi="Arial"/>
          <w:b/>
          <w:sz w:val="20"/>
          <w:szCs w:val="20"/>
        </w:rPr>
        <w:t>Централния регистър на стопанската дейност</w:t>
      </w:r>
      <w:r>
        <w:rPr>
          <w:rFonts w:ascii="Arial" w:hAnsi="Arial"/>
          <w:sz w:val="20"/>
          <w:szCs w:val="20"/>
        </w:rPr>
        <w:t xml:space="preserve"> (CEIDG), а в случай на партньорство или капиталово дружество - да получите достъп до вписване в </w:t>
      </w:r>
      <w:r>
        <w:rPr>
          <w:rFonts w:ascii="Arial" w:hAnsi="Arial"/>
          <w:b/>
          <w:bCs/>
          <w:sz w:val="20"/>
          <w:szCs w:val="20"/>
        </w:rPr>
        <w:t>Търговския регистър</w:t>
      </w:r>
      <w:r>
        <w:rPr>
          <w:rFonts w:ascii="Arial" w:hAnsi="Arial"/>
          <w:sz w:val="20"/>
          <w:szCs w:val="20"/>
        </w:rPr>
        <w:t xml:space="preserve"> на </w:t>
      </w:r>
      <w:r>
        <w:rPr>
          <w:rFonts w:ascii="Arial" w:hAnsi="Arial"/>
          <w:b/>
          <w:sz w:val="20"/>
          <w:szCs w:val="20"/>
        </w:rPr>
        <w:t>Националния съдебен регистър.</w:t>
      </w:r>
      <w:r>
        <w:rPr>
          <w:rFonts w:ascii="Arial" w:hAnsi="Arial"/>
          <w:sz w:val="20"/>
          <w:szCs w:val="20"/>
        </w:rPr>
        <w:t xml:space="preserve"> Капиталово дружество в период на организация може да започне стопанска дейност преди вписването си в Търговския регистър. </w:t>
      </w:r>
    </w:p>
    <w:p w:rsidR="006C1A41" w:rsidRPr="00FE6946" w:rsidRDefault="006C1A41" w:rsidP="006C1A41">
      <w:pPr>
        <w:spacing w:after="120" w:line="240" w:lineRule="auto"/>
        <w:jc w:val="both"/>
        <w:rPr>
          <w:rFonts w:ascii="Arial" w:hAnsi="Arial" w:cs="Arial"/>
          <w:sz w:val="20"/>
          <w:szCs w:val="20"/>
        </w:rPr>
      </w:pPr>
      <w:r w:rsidRPr="00FE6946">
        <w:rPr>
          <w:rFonts w:ascii="Arial" w:hAnsi="Arial" w:cs="Arial"/>
          <w:sz w:val="20"/>
          <w:szCs w:val="20"/>
        </w:rPr>
        <w:t xml:space="preserve">Чуждестранните лица от държави-членки на ЕС и ЕАСТ, както и чуждестранни лица от страни, които не са страни по Споразумението за Европейското икономическо пространство, които могат да упражняват свободата на предприемачество въз основа на споразумения, сключени от тези страни с ЕС и неговите държави-членки, могат да предприемат и извършват икономически дейности на същото принципи, като полските граждани. </w:t>
      </w:r>
    </w:p>
    <w:p w:rsidR="006C1A41" w:rsidRPr="00FE6946" w:rsidRDefault="006C1A41" w:rsidP="006C1A41">
      <w:pPr>
        <w:spacing w:after="120" w:line="240" w:lineRule="auto"/>
        <w:jc w:val="both"/>
        <w:rPr>
          <w:rFonts w:ascii="Arial" w:hAnsi="Arial" w:cs="Arial"/>
          <w:sz w:val="20"/>
          <w:szCs w:val="20"/>
        </w:rPr>
      </w:pPr>
      <w:r w:rsidRPr="00FE6946">
        <w:rPr>
          <w:rFonts w:ascii="Arial" w:hAnsi="Arial" w:cs="Arial"/>
          <w:sz w:val="20"/>
          <w:szCs w:val="20"/>
        </w:rPr>
        <w:t>Гражданите на страни, различни от посочените по-горе, за да могат да се заемат и да извършват стопанска дейност на територията на Република Полша при същите условия като полските граждани, трябва да отговарят на няколко условия, определени в Закона за свободата на стопанската дейност.</w:t>
      </w:r>
    </w:p>
    <w:p w:rsidR="00915427" w:rsidRDefault="007D466A" w:rsidP="007D41F1">
      <w:pPr>
        <w:spacing w:after="120" w:line="240" w:lineRule="auto"/>
        <w:jc w:val="both"/>
        <w:rPr>
          <w:rFonts w:ascii="Arial" w:hAnsi="Arial" w:cs="Arial"/>
          <w:sz w:val="18"/>
          <w:szCs w:val="18"/>
        </w:rPr>
      </w:pPr>
      <w:r>
        <w:rPr>
          <w:rFonts w:ascii="Arial" w:hAnsi="Arial"/>
          <w:sz w:val="20"/>
          <w:szCs w:val="20"/>
        </w:rPr>
        <w:t xml:space="preserve">Помощ на лицата, които желаят да започнат стопанска дейност и на вече действащи предприемачи оказва </w:t>
      </w:r>
      <w:r>
        <w:rPr>
          <w:rFonts w:ascii="Arial" w:hAnsi="Arial"/>
          <w:b/>
          <w:sz w:val="20"/>
          <w:szCs w:val="20"/>
        </w:rPr>
        <w:t>Полската агенция за развитие на предприемачеството.</w:t>
      </w:r>
    </w:p>
    <w:p w:rsidR="007D466A" w:rsidRPr="007D41F1" w:rsidRDefault="00915427" w:rsidP="007D41F1">
      <w:pPr>
        <w:spacing w:after="120" w:line="240" w:lineRule="auto"/>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Индивидуална стопанска дейност</w:t>
      </w:r>
    </w:p>
    <w:p w:rsidR="008A0610" w:rsidRDefault="008A0610" w:rsidP="008A0610">
      <w:pPr>
        <w:spacing w:after="120" w:line="240" w:lineRule="auto"/>
        <w:jc w:val="both"/>
        <w:rPr>
          <w:rFonts w:ascii="Arial" w:hAnsi="Arial" w:cs="Arial"/>
          <w:sz w:val="20"/>
          <w:szCs w:val="20"/>
        </w:rPr>
      </w:pPr>
      <w:r>
        <w:rPr>
          <w:rFonts w:ascii="Arial" w:hAnsi="Arial"/>
          <w:sz w:val="20"/>
          <w:szCs w:val="20"/>
        </w:rPr>
        <w:t xml:space="preserve">Най-популярната форма на управление на бизнеса е бизнесът на базата на вписване в CEIDG. </w:t>
      </w:r>
    </w:p>
    <w:p w:rsidR="007D466A" w:rsidRPr="002A255B" w:rsidRDefault="007D466A" w:rsidP="007D41F1">
      <w:pPr>
        <w:spacing w:after="120" w:line="240" w:lineRule="auto"/>
        <w:jc w:val="both"/>
        <w:rPr>
          <w:rFonts w:ascii="Arial" w:hAnsi="Arial" w:cs="Arial"/>
          <w:sz w:val="20"/>
          <w:szCs w:val="20"/>
        </w:rPr>
      </w:pPr>
      <w:r>
        <w:rPr>
          <w:rFonts w:ascii="Arial" w:hAnsi="Arial"/>
          <w:sz w:val="20"/>
          <w:szCs w:val="20"/>
        </w:rPr>
        <w:t xml:space="preserve">За да се извършва такава дейност, трябва да се предприемат следните действия: </w:t>
      </w:r>
    </w:p>
    <w:p w:rsidR="00BF73FB" w:rsidRDefault="007D466A" w:rsidP="000275EF">
      <w:pPr>
        <w:pStyle w:val="Akapitzlist"/>
        <w:numPr>
          <w:ilvl w:val="0"/>
          <w:numId w:val="51"/>
        </w:numPr>
        <w:tabs>
          <w:tab w:val="left" w:pos="284"/>
        </w:tabs>
        <w:spacing w:after="120" w:line="240" w:lineRule="auto"/>
        <w:ind w:left="284" w:hanging="284"/>
        <w:contextualSpacing w:val="0"/>
        <w:jc w:val="both"/>
        <w:rPr>
          <w:rFonts w:ascii="Arial" w:hAnsi="Arial" w:cs="Arial"/>
          <w:sz w:val="20"/>
          <w:szCs w:val="20"/>
        </w:rPr>
      </w:pPr>
      <w:r>
        <w:rPr>
          <w:rFonts w:ascii="Arial" w:hAnsi="Arial"/>
          <w:b/>
          <w:sz w:val="20"/>
          <w:szCs w:val="20"/>
        </w:rPr>
        <w:t>подаване на заявление за вписване в Централния регистър на стопанската дейност (CEIDG)</w:t>
      </w:r>
      <w:r>
        <w:rPr>
          <w:rFonts w:ascii="Arial" w:hAnsi="Arial"/>
          <w:sz w:val="20"/>
          <w:szCs w:val="20"/>
        </w:rPr>
        <w:t xml:space="preserve"> чрез електронния формуляр на уебсайта CEIDG подписан с електронен подпис или потвърден чрез доверен профил ePUAP. Заявлението може да бъде подадено лично или с препоръчано писмо в избрана община (в такъв случай подписът на заявителя трябва да бъде нотариално заверен). </w:t>
      </w:r>
    </w:p>
    <w:p w:rsidR="00BF73FB" w:rsidRPr="003140FA" w:rsidRDefault="00954889" w:rsidP="003140FA">
      <w:pPr>
        <w:pStyle w:val="Akapitzlist"/>
        <w:tabs>
          <w:tab w:val="left" w:pos="284"/>
        </w:tabs>
        <w:spacing w:after="120" w:line="240" w:lineRule="auto"/>
        <w:ind w:left="284"/>
        <w:contextualSpacing w:val="0"/>
        <w:jc w:val="both"/>
        <w:rPr>
          <w:rFonts w:ascii="Arial" w:hAnsi="Arial" w:cs="Arial"/>
          <w:sz w:val="20"/>
          <w:szCs w:val="20"/>
        </w:rPr>
      </w:pPr>
      <w:r>
        <w:rPr>
          <w:rFonts w:ascii="Arial" w:hAnsi="Arial"/>
          <w:sz w:val="20"/>
          <w:szCs w:val="20"/>
        </w:rPr>
        <w:t xml:space="preserve">Към </w:t>
      </w:r>
      <w:r w:rsidRPr="00FE6946">
        <w:rPr>
          <w:rFonts w:ascii="Arial" w:hAnsi="Arial"/>
          <w:sz w:val="20"/>
          <w:szCs w:val="20"/>
          <w:u w:val="single"/>
        </w:rPr>
        <w:t>заявлението трябва да бъде приложена</w:t>
      </w:r>
      <w:r>
        <w:rPr>
          <w:rFonts w:ascii="Arial" w:hAnsi="Arial"/>
          <w:sz w:val="20"/>
          <w:szCs w:val="20"/>
        </w:rPr>
        <w:t xml:space="preserve"> декларация, за наказателна отговорност че няма наложени забрани за извършване на стопанска дейност, забрана за упражняване на определена професия и забрана за дейности, свързани с образование, лечение, обучение или грижи за непълнолетни лица. Трябва също така да бъде приложено заявление - също така, подадено под наказание за лъжесвидетелство - на законно право на всеки имот, посочено в адреса на данните CEIDG изпраща на заявителя на посочения е-мейл потвърждение на заявката или при лично подаване - общината потвърждава приемането на заявлението. Вписването в CEIDG се извършва най-късно до следващия работен ден, след подаване на заявлението.</w:t>
      </w:r>
    </w:p>
    <w:p w:rsidR="007D466A" w:rsidRPr="00CA3C79" w:rsidRDefault="007D466A" w:rsidP="007D41F1">
      <w:pPr>
        <w:tabs>
          <w:tab w:val="left" w:pos="284"/>
        </w:tabs>
        <w:spacing w:after="120" w:line="240" w:lineRule="auto"/>
        <w:ind w:left="284"/>
        <w:jc w:val="both"/>
        <w:rPr>
          <w:rFonts w:ascii="Arial" w:hAnsi="Arial" w:cs="Arial"/>
          <w:sz w:val="20"/>
          <w:szCs w:val="20"/>
        </w:rPr>
      </w:pPr>
      <w:r>
        <w:rPr>
          <w:rFonts w:ascii="Arial" w:hAnsi="Arial"/>
          <w:b/>
          <w:sz w:val="20"/>
          <w:szCs w:val="20"/>
        </w:rPr>
        <w:t>Заявлението за вписване в Централния регистър на стопанската дейност (CEIDG) е едновременно заявление за получаване на REGON</w:t>
      </w:r>
      <w:r>
        <w:rPr>
          <w:rFonts w:ascii="Arial" w:hAnsi="Arial"/>
          <w:sz w:val="20"/>
          <w:szCs w:val="20"/>
        </w:rPr>
        <w:t xml:space="preserve"> (Национален регистър на стопанските организации), за получаване на данъчен номер </w:t>
      </w:r>
      <w:r>
        <w:rPr>
          <w:rFonts w:ascii="Arial" w:hAnsi="Arial"/>
          <w:b/>
          <w:sz w:val="20"/>
          <w:szCs w:val="20"/>
        </w:rPr>
        <w:t>NIP</w:t>
      </w:r>
      <w:r>
        <w:rPr>
          <w:rFonts w:ascii="Arial" w:hAnsi="Arial"/>
          <w:sz w:val="20"/>
          <w:szCs w:val="20"/>
        </w:rPr>
        <w:t xml:space="preserve"> (данъчен идентификационен номер) </w:t>
      </w:r>
      <w:r>
        <w:rPr>
          <w:rFonts w:ascii="Arial" w:hAnsi="Arial"/>
          <w:b/>
          <w:sz w:val="20"/>
          <w:szCs w:val="20"/>
        </w:rPr>
        <w:t>и подаване на декларация за избор на форма на данъчно облагане.</w:t>
      </w:r>
      <w:r>
        <w:rPr>
          <w:rFonts w:ascii="Arial" w:hAnsi="Arial"/>
          <w:sz w:val="20"/>
          <w:szCs w:val="20"/>
        </w:rPr>
        <w:t xml:space="preserve"> През 2017 г. обхватът на социалноосигурителните въпроси бе разширен и те могат да се подадат чрез CEIDG, включително регистрация на членове на семейството за здравно осигуряване, молба за социално и здравно осигуряване или само вносител на здравни вноски (предприемачи), а също така и отказване от тези застраховки.  </w:t>
      </w:r>
    </w:p>
    <w:p w:rsidR="007D466A" w:rsidRPr="00CA3C79" w:rsidRDefault="007D466A" w:rsidP="007D41F1">
      <w:pPr>
        <w:tabs>
          <w:tab w:val="left" w:pos="284"/>
        </w:tabs>
        <w:spacing w:after="120" w:line="240" w:lineRule="auto"/>
        <w:ind w:left="284"/>
        <w:jc w:val="both"/>
        <w:rPr>
          <w:rFonts w:ascii="Arial" w:hAnsi="Arial" w:cs="Arial"/>
          <w:sz w:val="20"/>
          <w:szCs w:val="20"/>
        </w:rPr>
      </w:pPr>
      <w:r>
        <w:rPr>
          <w:rFonts w:ascii="Arial" w:hAnsi="Arial"/>
          <w:sz w:val="20"/>
          <w:szCs w:val="20"/>
        </w:rPr>
        <w:t xml:space="preserve">Централният регистър на стопанската дейност (CEIDG) изпраща данните на предприемача до посочената данъчна служба, компетентната статистическа служба и Националния осигурителен институт или Земеделската каса за социално осигуряване. </w:t>
      </w:r>
    </w:p>
    <w:p w:rsidR="007D466A" w:rsidRDefault="007D466A" w:rsidP="007D41F1">
      <w:pPr>
        <w:tabs>
          <w:tab w:val="left" w:pos="284"/>
        </w:tabs>
        <w:spacing w:after="120" w:line="240" w:lineRule="auto"/>
        <w:ind w:left="284"/>
        <w:jc w:val="both"/>
        <w:rPr>
          <w:rFonts w:ascii="Arial" w:hAnsi="Arial" w:cs="Arial"/>
          <w:sz w:val="20"/>
          <w:szCs w:val="20"/>
        </w:rPr>
      </w:pPr>
      <w:r>
        <w:rPr>
          <w:rFonts w:ascii="Arial" w:hAnsi="Arial"/>
          <w:sz w:val="20"/>
          <w:szCs w:val="20"/>
        </w:rPr>
        <w:t xml:space="preserve">Заявлението за вписване в Централния регистър на стопанската дейност (CEIDG) </w:t>
      </w:r>
      <w:r>
        <w:rPr>
          <w:rFonts w:ascii="Arial" w:hAnsi="Arial"/>
          <w:sz w:val="20"/>
          <w:szCs w:val="20"/>
          <w:u w:val="single"/>
        </w:rPr>
        <w:t>не подлежи на никакви такси.</w:t>
      </w:r>
      <w:r>
        <w:rPr>
          <w:rFonts w:ascii="Arial" w:hAnsi="Arial"/>
          <w:sz w:val="20"/>
          <w:szCs w:val="20"/>
        </w:rPr>
        <w:t xml:space="preserve"> </w:t>
      </w:r>
    </w:p>
    <w:p w:rsidR="000A70CF" w:rsidRPr="008D5175" w:rsidRDefault="000A70CF" w:rsidP="000A70CF">
      <w:pPr>
        <w:tabs>
          <w:tab w:val="left" w:pos="284"/>
        </w:tabs>
        <w:spacing w:after="120" w:line="240" w:lineRule="auto"/>
        <w:ind w:left="284"/>
        <w:jc w:val="both"/>
        <w:rPr>
          <w:rFonts w:ascii="Arial" w:hAnsi="Arial" w:cs="Arial"/>
          <w:sz w:val="20"/>
          <w:szCs w:val="20"/>
        </w:rPr>
      </w:pPr>
      <w:r>
        <w:lastRenderedPageBreak/>
        <w:t xml:space="preserve">Заявлението за вписване в CEIDG е </w:t>
      </w:r>
      <w:r>
        <w:rPr>
          <w:b/>
          <w:bCs/>
        </w:rPr>
        <w:t>разпечатка от интернет страницата</w:t>
      </w:r>
      <w:r>
        <w:t xml:space="preserve"> на CEIDG</w:t>
      </w:r>
      <w:r w:rsidR="00FE6946">
        <w:rPr>
          <w:rFonts w:ascii="Arial" w:hAnsi="Arial"/>
          <w:sz w:val="20"/>
          <w:szCs w:val="20"/>
        </w:rPr>
        <w:t xml:space="preserve"> </w:t>
      </w:r>
      <w:r>
        <w:rPr>
          <w:rFonts w:ascii="Arial" w:hAnsi="Arial"/>
          <w:sz w:val="20"/>
          <w:szCs w:val="20"/>
        </w:rPr>
        <w:t>(</w:t>
      </w:r>
      <w:hyperlink r:id="rId44" w:history="1">
        <w:r w:rsidR="00E739A1" w:rsidRPr="00C517D1">
          <w:rPr>
            <w:rStyle w:val="Hipercze"/>
            <w:rFonts w:ascii="Arial" w:hAnsi="Arial"/>
            <w:sz w:val="20"/>
            <w:szCs w:val="20"/>
          </w:rPr>
          <w:t>www.ceidg.gov.pl</w:t>
        </w:r>
      </w:hyperlink>
      <w:r>
        <w:t>).</w:t>
      </w:r>
    </w:p>
    <w:p w:rsidR="000A70CF" w:rsidRPr="00CA3C79" w:rsidRDefault="000A70CF" w:rsidP="000A70CF">
      <w:pPr>
        <w:tabs>
          <w:tab w:val="left" w:pos="284"/>
        </w:tabs>
        <w:spacing w:after="120" w:line="240" w:lineRule="auto"/>
        <w:ind w:left="284"/>
        <w:jc w:val="both"/>
        <w:rPr>
          <w:rFonts w:ascii="Arial" w:hAnsi="Arial" w:cs="Arial"/>
          <w:sz w:val="20"/>
          <w:szCs w:val="20"/>
        </w:rPr>
      </w:pPr>
      <w:r>
        <w:rPr>
          <w:rFonts w:ascii="Arial" w:hAnsi="Arial"/>
          <w:sz w:val="20"/>
          <w:szCs w:val="20"/>
        </w:rPr>
        <w:t>Органите на държавната администрация не могат да изискват от предприемачите да представят, предават или прилагат към своите заявления и заявленията за вписване в CEIDG. Данъчният идентификационен номер на предприемача в икономическите отношения е номера ЕИК (NIP). CEIDG дава възможност за намиране на предприемач - физическо лице и получаване на необходимата информация за неговия бизнес.</w:t>
      </w:r>
    </w:p>
    <w:p w:rsidR="007D466A" w:rsidRPr="00CA3C79" w:rsidRDefault="007D466A" w:rsidP="007D41F1">
      <w:pPr>
        <w:tabs>
          <w:tab w:val="left" w:pos="284"/>
        </w:tabs>
        <w:spacing w:after="120" w:line="240" w:lineRule="auto"/>
        <w:ind w:left="284"/>
        <w:jc w:val="both"/>
        <w:rPr>
          <w:rFonts w:ascii="Arial" w:hAnsi="Arial" w:cs="Arial"/>
          <w:sz w:val="20"/>
          <w:szCs w:val="20"/>
        </w:rPr>
      </w:pPr>
      <w:r>
        <w:rPr>
          <w:rFonts w:ascii="Arial" w:hAnsi="Arial"/>
          <w:sz w:val="20"/>
          <w:szCs w:val="20"/>
        </w:rPr>
        <w:t xml:space="preserve">По отношение на </w:t>
      </w:r>
      <w:r>
        <w:rPr>
          <w:rFonts w:ascii="Arial" w:hAnsi="Arial"/>
          <w:b/>
          <w:sz w:val="20"/>
          <w:szCs w:val="20"/>
        </w:rPr>
        <w:t>формите на данъчно облагане</w:t>
      </w:r>
      <w:r>
        <w:rPr>
          <w:rFonts w:ascii="Arial" w:hAnsi="Arial"/>
          <w:sz w:val="20"/>
          <w:szCs w:val="20"/>
        </w:rPr>
        <w:t>, може да бъде избрана една от следните опции: данъчна карта, патентен данък, плосък данък, данъчно облагане на общи принципи. Едновременно с това, предприемачът посочва начина на счетоводно отчитане: счетоводни книги, данъчна книга за приходи и разходи или друг начин.</w:t>
      </w:r>
    </w:p>
    <w:p w:rsidR="007D466A" w:rsidRDefault="007D466A" w:rsidP="007D41F1">
      <w:pPr>
        <w:tabs>
          <w:tab w:val="left" w:pos="284"/>
        </w:tabs>
        <w:spacing w:after="120" w:line="240" w:lineRule="auto"/>
        <w:ind w:left="284"/>
        <w:jc w:val="both"/>
        <w:rPr>
          <w:rFonts w:ascii="Arial" w:hAnsi="Arial" w:cs="Arial"/>
          <w:sz w:val="20"/>
          <w:szCs w:val="20"/>
        </w:rPr>
      </w:pPr>
      <w:r>
        <w:rPr>
          <w:rFonts w:ascii="Arial" w:hAnsi="Arial"/>
          <w:sz w:val="20"/>
          <w:szCs w:val="20"/>
        </w:rPr>
        <w:t xml:space="preserve">Предприемачът може </w:t>
      </w:r>
      <w:r>
        <w:rPr>
          <w:rFonts w:ascii="Arial" w:hAnsi="Arial"/>
          <w:b/>
          <w:sz w:val="20"/>
          <w:szCs w:val="20"/>
        </w:rPr>
        <w:t>временно да спре дейността си</w:t>
      </w:r>
      <w:r>
        <w:rPr>
          <w:rFonts w:ascii="Arial" w:hAnsi="Arial"/>
          <w:sz w:val="20"/>
          <w:szCs w:val="20"/>
        </w:rPr>
        <w:t xml:space="preserve"> за период от 30 дни до 24 месеца. По време на спиране на стопанската дейност предприемачът не може да извършва стопанска дейност, да реализира текущи приходи от неземеделска стопанска дейност, с изключение на случаите, определени в закона, и да наема служители.</w:t>
      </w:r>
      <w:r>
        <w:t xml:space="preserve"> </w:t>
      </w:r>
      <w:r>
        <w:rPr>
          <w:rFonts w:ascii="Arial" w:hAnsi="Arial"/>
          <w:sz w:val="20"/>
          <w:szCs w:val="20"/>
        </w:rPr>
        <w:t>Ако предприемачът не възобнови дейността си преди края на 24-те месеца той ще бъде служебно изтрит от Централния регистър на стопанската дейност (CEIDG).</w:t>
      </w:r>
    </w:p>
    <w:p w:rsidR="000A70CF" w:rsidRPr="00CA3C79" w:rsidRDefault="000A70CF" w:rsidP="000A70CF">
      <w:pPr>
        <w:tabs>
          <w:tab w:val="left" w:pos="284"/>
        </w:tabs>
        <w:spacing w:after="120" w:line="240" w:lineRule="auto"/>
        <w:ind w:left="284"/>
        <w:jc w:val="both"/>
        <w:rPr>
          <w:rFonts w:ascii="Arial" w:hAnsi="Arial" w:cs="Arial"/>
          <w:sz w:val="20"/>
          <w:szCs w:val="20"/>
        </w:rPr>
      </w:pPr>
      <w:r>
        <w:rPr>
          <w:rFonts w:ascii="Arial" w:hAnsi="Arial"/>
          <w:sz w:val="20"/>
          <w:szCs w:val="20"/>
        </w:rPr>
        <w:t xml:space="preserve">Специфична форма на спиране на дейността е спирането на икономическата дейност </w:t>
      </w:r>
      <w:r>
        <w:rPr>
          <w:rFonts w:ascii="Arial" w:hAnsi="Arial"/>
          <w:b/>
          <w:bCs/>
          <w:sz w:val="20"/>
          <w:szCs w:val="20"/>
        </w:rPr>
        <w:t>с цел полагане на лична грижа за дете.</w:t>
      </w:r>
      <w:r>
        <w:rPr>
          <w:rFonts w:ascii="Arial" w:hAnsi="Arial"/>
          <w:sz w:val="20"/>
          <w:szCs w:val="20"/>
        </w:rPr>
        <w:t xml:space="preserve"> Максималният период на спиране е 3 години или 6 години (в случай на удостоверение за инвалидност). </w:t>
      </w:r>
    </w:p>
    <w:p w:rsidR="007D466A" w:rsidRPr="00CA3C79" w:rsidRDefault="00954889" w:rsidP="007D41F1">
      <w:pPr>
        <w:tabs>
          <w:tab w:val="left" w:pos="284"/>
        </w:tabs>
        <w:spacing w:after="120" w:line="240" w:lineRule="auto"/>
        <w:ind w:left="284"/>
        <w:jc w:val="both"/>
        <w:rPr>
          <w:rFonts w:ascii="Arial" w:hAnsi="Arial" w:cs="Arial"/>
          <w:sz w:val="20"/>
          <w:szCs w:val="20"/>
        </w:rPr>
      </w:pPr>
      <w:r>
        <w:rPr>
          <w:rFonts w:ascii="Arial" w:hAnsi="Arial"/>
          <w:b/>
          <w:bCs/>
          <w:sz w:val="20"/>
          <w:szCs w:val="20"/>
          <w:u w:val="single"/>
        </w:rPr>
        <w:t>В заявлението за вписване в Централния регистър на стопанската дейност (CEIDG) се подават</w:t>
      </w:r>
      <w:r>
        <w:rPr>
          <w:rFonts w:ascii="Arial" w:hAnsi="Arial"/>
          <w:b/>
          <w:bCs/>
          <w:sz w:val="20"/>
          <w:szCs w:val="20"/>
        </w:rPr>
        <w:t xml:space="preserve"> </w:t>
      </w:r>
      <w:r>
        <w:rPr>
          <w:rFonts w:ascii="Arial" w:hAnsi="Arial"/>
          <w:sz w:val="20"/>
          <w:szCs w:val="20"/>
        </w:rPr>
        <w:t>следните данни: име и фамилия и фирмата на предприемача, ЕГН, ако притежава такъв, дата на раждане, гражданство, обозначаване на основния адрес на извършване на дейността (евентуално и допълнителен), а също така адрес за кореспонденция, ЕИК номер на предприемача, ако притежава такъв, определя се предмета на стопанската дейност в съответствие с Полската класификация на дейностите (PKD), датата на започване на стопанската дейност, формата на данъчно облагане, информация за съществуване или прекратяване на имуществена съпружеска общност, телефонен номер, интернет страница и адрес на електронна поща;</w:t>
      </w:r>
    </w:p>
    <w:p w:rsidR="00BF73FB" w:rsidRDefault="007D466A" w:rsidP="000275EF">
      <w:pPr>
        <w:pStyle w:val="Akapitzlist"/>
        <w:numPr>
          <w:ilvl w:val="0"/>
          <w:numId w:val="51"/>
        </w:numPr>
        <w:tabs>
          <w:tab w:val="left" w:pos="284"/>
        </w:tabs>
        <w:spacing w:after="120" w:line="240" w:lineRule="auto"/>
        <w:ind w:left="284" w:hanging="284"/>
        <w:jc w:val="both"/>
        <w:rPr>
          <w:rFonts w:ascii="Arial" w:hAnsi="Arial" w:cs="Arial"/>
          <w:sz w:val="20"/>
          <w:szCs w:val="20"/>
        </w:rPr>
      </w:pPr>
      <w:r>
        <w:rPr>
          <w:rFonts w:ascii="Arial" w:hAnsi="Arial"/>
          <w:b/>
          <w:sz w:val="20"/>
          <w:szCs w:val="20"/>
        </w:rPr>
        <w:t>отваряне на фирмена банкова сметка</w:t>
      </w:r>
      <w:r>
        <w:rPr>
          <w:rFonts w:ascii="Arial" w:hAnsi="Arial"/>
          <w:sz w:val="20"/>
          <w:szCs w:val="20"/>
        </w:rPr>
        <w:t xml:space="preserve"> - необходима за по-големи финансови сделки и улесняваща формалностите в институциите. За да отворите сметка имате нужда, в зависимост от специфичните изисквания на банките: лична карта, удостоверение за регистрация в Централния регистър на стопанската дейност (CEIDG) разпечатка от уебсайта на Централния регистър на стопанската дейност (CEIDG), копие от удостоверението за получаване на статистическия номер REGON (оригиналът за проверка), фирмен печат. За сметката трябва да се </w:t>
      </w:r>
      <w:r>
        <w:rPr>
          <w:rFonts w:ascii="Arial" w:hAnsi="Arial"/>
          <w:b/>
          <w:sz w:val="20"/>
          <w:szCs w:val="20"/>
        </w:rPr>
        <w:t>информира данъчната служба</w:t>
      </w:r>
      <w:r>
        <w:rPr>
          <w:rFonts w:ascii="Arial" w:hAnsi="Arial"/>
          <w:sz w:val="20"/>
          <w:szCs w:val="20"/>
        </w:rPr>
        <w:t xml:space="preserve"> чрез Централния регистър на стопанската дейност (CEIDG);</w:t>
      </w:r>
    </w:p>
    <w:p w:rsidR="00897014" w:rsidRPr="007D41F1" w:rsidRDefault="00897014" w:rsidP="007D41F1">
      <w:pPr>
        <w:pStyle w:val="Akapitzlist"/>
        <w:tabs>
          <w:tab w:val="left" w:pos="284"/>
        </w:tabs>
        <w:spacing w:after="120" w:line="240" w:lineRule="auto"/>
        <w:ind w:left="284" w:hanging="284"/>
        <w:jc w:val="both"/>
        <w:rPr>
          <w:rFonts w:ascii="Arial" w:hAnsi="Arial" w:cs="Arial"/>
          <w:sz w:val="20"/>
          <w:szCs w:val="20"/>
        </w:rPr>
      </w:pPr>
    </w:p>
    <w:p w:rsidR="00BF73FB" w:rsidRDefault="007D466A" w:rsidP="000275EF">
      <w:pPr>
        <w:pStyle w:val="Akapitzlist"/>
        <w:numPr>
          <w:ilvl w:val="0"/>
          <w:numId w:val="51"/>
        </w:numPr>
        <w:tabs>
          <w:tab w:val="left" w:pos="284"/>
        </w:tabs>
        <w:spacing w:after="120" w:line="240" w:lineRule="auto"/>
        <w:ind w:left="284" w:hanging="284"/>
        <w:jc w:val="both"/>
        <w:rPr>
          <w:rFonts w:ascii="Arial" w:hAnsi="Arial" w:cs="Arial"/>
          <w:sz w:val="20"/>
          <w:szCs w:val="20"/>
        </w:rPr>
      </w:pPr>
      <w:r>
        <w:rPr>
          <w:rFonts w:ascii="Arial" w:hAnsi="Arial"/>
          <w:b/>
          <w:sz w:val="20"/>
          <w:szCs w:val="20"/>
        </w:rPr>
        <w:t>заявяване на помещение/недвижим имот,</w:t>
      </w:r>
      <w:r>
        <w:rPr>
          <w:rFonts w:ascii="Arial" w:hAnsi="Arial"/>
          <w:sz w:val="20"/>
          <w:szCs w:val="20"/>
        </w:rPr>
        <w:t xml:space="preserve"> където е локализирана стопанската дейност в общината, поради необходимостта от плащане на </w:t>
      </w:r>
      <w:r>
        <w:rPr>
          <w:rFonts w:ascii="Arial" w:hAnsi="Arial"/>
          <w:b/>
          <w:sz w:val="20"/>
          <w:szCs w:val="20"/>
        </w:rPr>
        <w:t>данък от недвижимите имоти.</w:t>
      </w:r>
      <w:r>
        <w:rPr>
          <w:rFonts w:ascii="Arial" w:hAnsi="Arial"/>
          <w:sz w:val="20"/>
          <w:szCs w:val="20"/>
        </w:rPr>
        <w:t xml:space="preserve"> </w:t>
      </w:r>
    </w:p>
    <w:p w:rsidR="007D466A" w:rsidRPr="007D41F1" w:rsidRDefault="0019104E" w:rsidP="007D41F1">
      <w:pPr>
        <w:spacing w:after="120" w:line="240" w:lineRule="auto"/>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Граждански дружества</w:t>
      </w:r>
    </w:p>
    <w:p w:rsidR="0019104E" w:rsidRDefault="001C6040">
      <w:pPr>
        <w:spacing w:after="120" w:line="240" w:lineRule="auto"/>
        <w:jc w:val="both"/>
        <w:rPr>
          <w:rFonts w:ascii="Arial" w:eastAsiaTheme="majorEastAsia" w:hAnsi="Arial" w:cs="Arial"/>
          <w:b/>
          <w:color w:val="008000"/>
          <w:sz w:val="20"/>
          <w:szCs w:val="20"/>
        </w:rPr>
      </w:pPr>
      <w:r>
        <w:rPr>
          <w:rFonts w:ascii="Arial" w:hAnsi="Arial"/>
          <w:b/>
          <w:sz w:val="20"/>
          <w:szCs w:val="20"/>
        </w:rPr>
        <w:t>Гражданското дружество</w:t>
      </w:r>
      <w:r>
        <w:rPr>
          <w:rFonts w:ascii="Arial" w:hAnsi="Arial"/>
          <w:sz w:val="20"/>
          <w:szCs w:val="20"/>
        </w:rPr>
        <w:t xml:space="preserve"> не е юридическо лице. Гражданското дружество не е предприемач, статутът на предприемач трябва да бъде собственост на всички партньори в гражданско дружество, от които се изисква да регистрират отделно своята дейност в съответния регистър. За образуването на гражданско дружество не се изисква първоначален/дружествен капитал. Всеки съдружник отговаря солидарно за задълженията на дружеството, без ограничение, с цялото си имущество. </w:t>
      </w:r>
    </w:p>
    <w:p w:rsidR="001C6040" w:rsidRPr="007D41F1" w:rsidRDefault="001C6040">
      <w:pPr>
        <w:spacing w:after="120" w:line="240" w:lineRule="auto"/>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Търговски дружества</w:t>
      </w:r>
    </w:p>
    <w:p w:rsidR="00EE3022" w:rsidRPr="007D41F1" w:rsidRDefault="001C6040" w:rsidP="007D41F1">
      <w:pPr>
        <w:rPr>
          <w:rFonts w:ascii="Arial" w:hAnsi="Arial" w:cs="Arial"/>
          <w:sz w:val="20"/>
          <w:szCs w:val="20"/>
        </w:rPr>
      </w:pPr>
      <w:r>
        <w:rPr>
          <w:rFonts w:ascii="Arial" w:hAnsi="Arial"/>
          <w:b/>
          <w:sz w:val="20"/>
          <w:szCs w:val="20"/>
        </w:rPr>
        <w:t>Търговските дружества</w:t>
      </w:r>
      <w:r>
        <w:rPr>
          <w:rFonts w:ascii="Arial" w:hAnsi="Arial"/>
          <w:sz w:val="20"/>
          <w:szCs w:val="20"/>
        </w:rPr>
        <w:t xml:space="preserve"> се делят на персонални и капиталови дружества.</w:t>
      </w:r>
    </w:p>
    <w:p w:rsidR="007D466A" w:rsidRPr="007D41F1" w:rsidRDefault="007D466A" w:rsidP="007D41F1">
      <w:pPr>
        <w:spacing w:after="120" w:line="240" w:lineRule="auto"/>
        <w:jc w:val="both"/>
        <w:rPr>
          <w:rFonts w:ascii="Arial" w:hAnsi="Arial" w:cs="Arial"/>
          <w:sz w:val="20"/>
          <w:szCs w:val="20"/>
        </w:rPr>
      </w:pPr>
      <w:r>
        <w:rPr>
          <w:rFonts w:ascii="Arial" w:hAnsi="Arial"/>
          <w:sz w:val="20"/>
          <w:szCs w:val="20"/>
        </w:rPr>
        <w:t xml:space="preserve">Към </w:t>
      </w:r>
      <w:r>
        <w:rPr>
          <w:rFonts w:ascii="Arial" w:hAnsi="Arial"/>
          <w:b/>
          <w:sz w:val="20"/>
          <w:szCs w:val="20"/>
        </w:rPr>
        <w:t xml:space="preserve">персоналните дружества </w:t>
      </w:r>
      <w:r>
        <w:rPr>
          <w:rFonts w:ascii="Arial" w:hAnsi="Arial"/>
          <w:sz w:val="20"/>
          <w:szCs w:val="20"/>
        </w:rPr>
        <w:t>се причисляват:</w:t>
      </w:r>
    </w:p>
    <w:p w:rsidR="00BF73FB" w:rsidRDefault="00E123BD" w:rsidP="000275EF">
      <w:pPr>
        <w:pStyle w:val="Akapitzlist"/>
        <w:numPr>
          <w:ilvl w:val="0"/>
          <w:numId w:val="49"/>
        </w:numPr>
        <w:spacing w:after="120" w:line="240" w:lineRule="auto"/>
        <w:ind w:left="284" w:hanging="284"/>
        <w:contextualSpacing w:val="0"/>
        <w:jc w:val="both"/>
        <w:rPr>
          <w:rFonts w:ascii="Arial" w:hAnsi="Arial" w:cs="Arial"/>
          <w:sz w:val="20"/>
          <w:szCs w:val="20"/>
        </w:rPr>
      </w:pPr>
      <w:r>
        <w:rPr>
          <w:rFonts w:ascii="Arial" w:hAnsi="Arial"/>
          <w:b/>
          <w:sz w:val="20"/>
          <w:szCs w:val="20"/>
        </w:rPr>
        <w:t>събирателно дружество</w:t>
      </w:r>
      <w:r>
        <w:rPr>
          <w:rFonts w:ascii="Arial" w:hAnsi="Arial"/>
          <w:sz w:val="20"/>
          <w:szCs w:val="20"/>
        </w:rPr>
        <w:t xml:space="preserve"> - основна форма на персонално дружество. Нейната особеност е отговорността на съдружниците. Те носят субсидиарна, неограничена отговорност за задълженията на дружеството. Всеки съдружник има право да го представлява;</w:t>
      </w:r>
    </w:p>
    <w:p w:rsidR="00BF73FB" w:rsidRDefault="00E123BD" w:rsidP="000275EF">
      <w:pPr>
        <w:pStyle w:val="Akapitzlist"/>
        <w:numPr>
          <w:ilvl w:val="0"/>
          <w:numId w:val="49"/>
        </w:numPr>
        <w:spacing w:after="120" w:line="240" w:lineRule="auto"/>
        <w:ind w:left="284" w:hanging="284"/>
        <w:contextualSpacing w:val="0"/>
        <w:jc w:val="both"/>
        <w:rPr>
          <w:rFonts w:ascii="Arial" w:hAnsi="Arial" w:cs="Arial"/>
          <w:sz w:val="20"/>
          <w:szCs w:val="20"/>
        </w:rPr>
      </w:pPr>
      <w:r>
        <w:rPr>
          <w:rFonts w:ascii="Arial" w:hAnsi="Arial"/>
          <w:b/>
          <w:sz w:val="20"/>
          <w:szCs w:val="20"/>
        </w:rPr>
        <w:lastRenderedPageBreak/>
        <w:t>партньорски дружества</w:t>
      </w:r>
      <w:r>
        <w:rPr>
          <w:rFonts w:ascii="Arial" w:hAnsi="Arial"/>
          <w:sz w:val="20"/>
          <w:szCs w:val="20"/>
        </w:rPr>
        <w:t xml:space="preserve"> - предназначени само за свободните професии, точно изброени в Кодекса на търговски дружества. Съдружници в такова дружество могат да бъдат лица, упражняващи следните професии: адвокат, фармацевт, архитект, строителен инженер, одитор, застрахователен брокер, данъчен консултант, брокер на ценни книжа, инвестиционен консултант, счетоводител, лекар, зъболекар, ветеринарен лекар, нотариус, медицинска сестра , акушерка, юрисконсулт, патентен представител, оценител и заклет преводач. Разпоредбите, свързани с партньорските дружества регламентират отговорността; партньорът в дружеството не носи отговорност за задълженията на дружеството, възникнали във връзка с изпълнението на свободната професия от останалите партньори. Съдружниците в партньорското дружество могат да назначат управителен съвет;</w:t>
      </w:r>
    </w:p>
    <w:p w:rsidR="00BF73FB" w:rsidRDefault="00E123BD" w:rsidP="000275EF">
      <w:pPr>
        <w:pStyle w:val="Akapitzlist"/>
        <w:numPr>
          <w:ilvl w:val="0"/>
          <w:numId w:val="49"/>
        </w:numPr>
        <w:spacing w:after="120" w:line="240" w:lineRule="auto"/>
        <w:ind w:left="284" w:hanging="284"/>
        <w:contextualSpacing w:val="0"/>
        <w:jc w:val="both"/>
        <w:rPr>
          <w:rFonts w:ascii="Arial" w:hAnsi="Arial" w:cs="Arial"/>
          <w:sz w:val="20"/>
          <w:szCs w:val="20"/>
        </w:rPr>
      </w:pPr>
      <w:r>
        <w:rPr>
          <w:rFonts w:ascii="Arial" w:hAnsi="Arial"/>
          <w:b/>
          <w:sz w:val="20"/>
          <w:szCs w:val="20"/>
        </w:rPr>
        <w:t>командитно дружество</w:t>
      </w:r>
      <w:r>
        <w:rPr>
          <w:rFonts w:ascii="Arial" w:hAnsi="Arial"/>
          <w:sz w:val="20"/>
          <w:szCs w:val="20"/>
        </w:rPr>
        <w:t xml:space="preserve"> - предназначено е за физически и юридически лица, като дава възможност за значително ограничаване на отговорността. Най-малко един от партньорите - комплементар - отговаря за задълженията на дружеството без ограничение, а отговорността на другите съдружници - командитисти - е ограничена до определена сума - командитна сумата;</w:t>
      </w:r>
    </w:p>
    <w:p w:rsidR="00BF73FB" w:rsidRDefault="00E739A1" w:rsidP="000275EF">
      <w:pPr>
        <w:pStyle w:val="Akapitzlist"/>
        <w:numPr>
          <w:ilvl w:val="0"/>
          <w:numId w:val="49"/>
        </w:numPr>
        <w:spacing w:after="120" w:line="240" w:lineRule="auto"/>
        <w:ind w:left="284" w:hanging="284"/>
        <w:contextualSpacing w:val="0"/>
        <w:jc w:val="both"/>
        <w:rPr>
          <w:rFonts w:ascii="Arial" w:hAnsi="Arial" w:cs="Arial"/>
          <w:sz w:val="20"/>
          <w:szCs w:val="20"/>
        </w:rPr>
      </w:pPr>
      <w:r>
        <w:rPr>
          <w:rFonts w:ascii="Arial" w:hAnsi="Arial"/>
          <w:b/>
          <w:sz w:val="20"/>
          <w:szCs w:val="20"/>
        </w:rPr>
        <w:t>командитно-</w:t>
      </w:r>
      <w:r w:rsidR="00E123BD">
        <w:rPr>
          <w:rFonts w:ascii="Arial" w:hAnsi="Arial"/>
          <w:b/>
          <w:sz w:val="20"/>
          <w:szCs w:val="20"/>
        </w:rPr>
        <w:t>акционерно дружество</w:t>
      </w:r>
      <w:r w:rsidR="00E123BD">
        <w:rPr>
          <w:rFonts w:ascii="Arial" w:hAnsi="Arial"/>
          <w:sz w:val="20"/>
          <w:szCs w:val="20"/>
        </w:rPr>
        <w:t xml:space="preserve"> - е предназначено за стопанска дейност в големи размери. Разпоредбите изискват минимален дружествен капитал от най-малко 50 000 полски злоти (ок. 11737 евро). Обхватът </w:t>
      </w:r>
      <w:r>
        <w:rPr>
          <w:rFonts w:ascii="Arial" w:hAnsi="Arial"/>
          <w:sz w:val="20"/>
          <w:szCs w:val="20"/>
        </w:rPr>
        <w:t>на отговорността в командитното-</w:t>
      </w:r>
      <w:r w:rsidR="00E123BD">
        <w:rPr>
          <w:rFonts w:ascii="Arial" w:hAnsi="Arial"/>
          <w:sz w:val="20"/>
          <w:szCs w:val="20"/>
        </w:rPr>
        <w:t>акционерно дружество е същия, както в командитното дружество.</w:t>
      </w:r>
    </w:p>
    <w:p w:rsidR="007D466A" w:rsidRPr="007D41F1" w:rsidRDefault="007D466A" w:rsidP="007D41F1">
      <w:pPr>
        <w:spacing w:after="120" w:line="240" w:lineRule="auto"/>
        <w:jc w:val="both"/>
        <w:rPr>
          <w:rFonts w:ascii="Arial" w:hAnsi="Arial" w:cs="Arial"/>
          <w:sz w:val="20"/>
          <w:szCs w:val="20"/>
        </w:rPr>
      </w:pPr>
      <w:r>
        <w:rPr>
          <w:rFonts w:ascii="Arial" w:hAnsi="Arial"/>
          <w:sz w:val="20"/>
          <w:szCs w:val="20"/>
        </w:rPr>
        <w:t xml:space="preserve">Към </w:t>
      </w:r>
      <w:r>
        <w:rPr>
          <w:rFonts w:ascii="Arial" w:hAnsi="Arial"/>
          <w:b/>
          <w:sz w:val="20"/>
          <w:szCs w:val="20"/>
        </w:rPr>
        <w:t xml:space="preserve">капиталовите дружества </w:t>
      </w:r>
      <w:r>
        <w:rPr>
          <w:rFonts w:ascii="Arial" w:hAnsi="Arial"/>
          <w:sz w:val="20"/>
          <w:szCs w:val="20"/>
        </w:rPr>
        <w:t>се причисляват:</w:t>
      </w:r>
    </w:p>
    <w:p w:rsidR="00BF73FB" w:rsidRDefault="007D466A" w:rsidP="000275EF">
      <w:pPr>
        <w:pStyle w:val="Akapitzlist"/>
        <w:numPr>
          <w:ilvl w:val="0"/>
          <w:numId w:val="50"/>
        </w:numPr>
        <w:spacing w:after="120" w:line="240" w:lineRule="auto"/>
        <w:ind w:left="284" w:hanging="284"/>
        <w:contextualSpacing w:val="0"/>
        <w:jc w:val="both"/>
        <w:rPr>
          <w:rFonts w:ascii="Arial" w:hAnsi="Arial" w:cs="Arial"/>
          <w:sz w:val="20"/>
          <w:szCs w:val="20"/>
        </w:rPr>
      </w:pPr>
      <w:r>
        <w:rPr>
          <w:rFonts w:ascii="Arial" w:hAnsi="Arial"/>
          <w:b/>
          <w:sz w:val="20"/>
          <w:szCs w:val="20"/>
        </w:rPr>
        <w:t>Дружество с ограничена отговорност (ООД)</w:t>
      </w:r>
      <w:r>
        <w:rPr>
          <w:rFonts w:ascii="Arial" w:hAnsi="Arial"/>
          <w:sz w:val="20"/>
          <w:szCs w:val="20"/>
        </w:rPr>
        <w:t xml:space="preserve"> - е юридическо лице. Учредителите на дружеството ООД могат да бъдат както физически, така и юридически лица. Дружеството отговоря за своите задължения с всички свои активи, без ограничения. Необходимо изискване е внасяне на дружествен капитал в размер на мин. 5000 PLN (ок. 1174 евро). Принципно, съдружниците отговорят до размера на капитала. Общото събрание на съдружниците е най-висшият орган на дружеството. Дружеството се представлява от управителния съвет (състоящ се от най-малко един член) при условията, определени в устава на дружеството. Дружеството с ограничена отговорност, може също така да създаде надзорен съвет или ревизионна комисия или и двата органа;</w:t>
      </w:r>
    </w:p>
    <w:p w:rsidR="00BF73FB" w:rsidRDefault="007D466A" w:rsidP="000275EF">
      <w:pPr>
        <w:pStyle w:val="Akapitzlist"/>
        <w:numPr>
          <w:ilvl w:val="0"/>
          <w:numId w:val="50"/>
        </w:numPr>
        <w:spacing w:after="120" w:line="240" w:lineRule="auto"/>
        <w:ind w:left="284" w:hanging="284"/>
        <w:contextualSpacing w:val="0"/>
        <w:jc w:val="both"/>
        <w:rPr>
          <w:rFonts w:ascii="Arial" w:hAnsi="Arial" w:cs="Arial"/>
          <w:sz w:val="20"/>
          <w:szCs w:val="20"/>
        </w:rPr>
      </w:pPr>
      <w:r>
        <w:rPr>
          <w:rFonts w:ascii="Arial" w:hAnsi="Arial"/>
          <w:b/>
          <w:sz w:val="20"/>
          <w:szCs w:val="20"/>
        </w:rPr>
        <w:t>акционерно дружество (АД)</w:t>
      </w:r>
      <w:r>
        <w:rPr>
          <w:rFonts w:ascii="Arial" w:hAnsi="Arial"/>
          <w:sz w:val="20"/>
          <w:szCs w:val="20"/>
        </w:rPr>
        <w:t xml:space="preserve"> - е юридическо лице. Учредителите на дружеството могат да бъдат както физически, така и юридически лица. Разпоредбите изискват минимален дружествен капитал от най-малко 100 000 PLN.  (ок. 23474 евро). Като правило, дружеството е отговорно за задълженията до размера на акционерния капитал. Общото събрание на акционерите е най-висшият орган на дружеството. Дружеството се представлява от управителния съвет (състоящ се от най-малко един член) при условията, определени в устава на дружеството. В акционерно дружество трябва да бъде създаден надзорен съвет.</w:t>
      </w:r>
    </w:p>
    <w:p w:rsidR="00920DEC" w:rsidRPr="007D41F1" w:rsidRDefault="00920DEC" w:rsidP="00920DEC">
      <w:pPr>
        <w:spacing w:after="120" w:line="240" w:lineRule="auto"/>
        <w:jc w:val="both"/>
        <w:rPr>
          <w:rFonts w:ascii="Arial" w:eastAsiaTheme="majorEastAsia" w:hAnsi="Arial" w:cs="Arial"/>
          <w:b/>
          <w:color w:val="538135" w:themeColor="accent6" w:themeShade="BF"/>
          <w:sz w:val="20"/>
          <w:szCs w:val="20"/>
        </w:rPr>
      </w:pPr>
      <w:r>
        <w:rPr>
          <w:rFonts w:ascii="Arial" w:hAnsi="Arial"/>
          <w:b/>
          <w:color w:val="538135" w:themeColor="accent6" w:themeShade="BF"/>
          <w:sz w:val="20"/>
          <w:szCs w:val="20"/>
        </w:rPr>
        <w:t>Клонове и представителства на чуждестранни предприемачи</w:t>
      </w:r>
    </w:p>
    <w:p w:rsidR="007D466A" w:rsidRPr="002A255B" w:rsidRDefault="007D466A" w:rsidP="007D41F1">
      <w:pPr>
        <w:spacing w:after="120" w:line="240" w:lineRule="auto"/>
        <w:jc w:val="both"/>
        <w:rPr>
          <w:rFonts w:ascii="Arial" w:hAnsi="Arial" w:cs="Arial"/>
          <w:sz w:val="20"/>
          <w:szCs w:val="20"/>
        </w:rPr>
      </w:pPr>
      <w:r>
        <w:rPr>
          <w:rFonts w:ascii="Arial" w:hAnsi="Arial"/>
          <w:sz w:val="20"/>
          <w:szCs w:val="20"/>
        </w:rPr>
        <w:t xml:space="preserve">Чуждестранните предприемачи могат да изпълняват стопанска дейност на територията на Полша в рамките на създадени </w:t>
      </w:r>
      <w:r>
        <w:rPr>
          <w:rFonts w:ascii="Arial" w:hAnsi="Arial"/>
          <w:b/>
          <w:sz w:val="20"/>
          <w:szCs w:val="20"/>
        </w:rPr>
        <w:t>клонове и представителства</w:t>
      </w:r>
      <w:r>
        <w:rPr>
          <w:rFonts w:ascii="Arial" w:hAnsi="Arial"/>
          <w:sz w:val="20"/>
          <w:szCs w:val="20"/>
        </w:rPr>
        <w:t>.</w:t>
      </w:r>
    </w:p>
    <w:p w:rsidR="007D466A" w:rsidRPr="007D41F1" w:rsidRDefault="007D466A" w:rsidP="007D41F1">
      <w:pPr>
        <w:spacing w:after="120" w:line="240" w:lineRule="auto"/>
        <w:jc w:val="both"/>
        <w:rPr>
          <w:rFonts w:ascii="Arial" w:hAnsi="Arial" w:cs="Arial"/>
          <w:sz w:val="20"/>
          <w:szCs w:val="20"/>
          <w:u w:val="single"/>
        </w:rPr>
      </w:pPr>
      <w:r>
        <w:rPr>
          <w:rFonts w:ascii="Arial" w:hAnsi="Arial"/>
          <w:b/>
          <w:sz w:val="20"/>
          <w:szCs w:val="20"/>
        </w:rPr>
        <w:t>Клон</w:t>
      </w:r>
      <w:r>
        <w:rPr>
          <w:rFonts w:ascii="Arial" w:hAnsi="Arial"/>
          <w:sz w:val="20"/>
          <w:szCs w:val="20"/>
        </w:rPr>
        <w:t>, в съответствие с разпоредбите на Закона за свободата на стопанска дейност, е отделна и организационно самостоятелна част от стопанската дейност, извършвана от предприемача извън седалището му. Клонът на чуждестранния предприемач изисква</w:t>
      </w:r>
      <w:r w:rsidRPr="00E739A1">
        <w:rPr>
          <w:rFonts w:ascii="Arial" w:hAnsi="Arial"/>
          <w:sz w:val="20"/>
          <w:szCs w:val="20"/>
        </w:rPr>
        <w:t xml:space="preserve"> </w:t>
      </w:r>
      <w:r>
        <w:rPr>
          <w:rFonts w:ascii="Arial" w:hAnsi="Arial"/>
          <w:sz w:val="20"/>
          <w:szCs w:val="20"/>
          <w:u w:val="single"/>
        </w:rPr>
        <w:t>регистрация в Националния съдебен регистър.</w:t>
      </w:r>
    </w:p>
    <w:p w:rsidR="00BF73FB" w:rsidRDefault="007D466A" w:rsidP="003140FA">
      <w:pPr>
        <w:spacing w:after="0" w:line="240" w:lineRule="auto"/>
        <w:jc w:val="both"/>
        <w:rPr>
          <w:rFonts w:ascii="Arial" w:hAnsi="Arial" w:cs="Arial"/>
          <w:sz w:val="20"/>
          <w:szCs w:val="20"/>
        </w:rPr>
      </w:pPr>
      <w:r>
        <w:rPr>
          <w:rFonts w:ascii="Arial" w:hAnsi="Arial"/>
          <w:sz w:val="20"/>
          <w:szCs w:val="20"/>
        </w:rPr>
        <w:t xml:space="preserve">Дейността на </w:t>
      </w:r>
      <w:r>
        <w:rPr>
          <w:rFonts w:ascii="Arial" w:hAnsi="Arial"/>
          <w:b/>
          <w:sz w:val="20"/>
          <w:szCs w:val="20"/>
        </w:rPr>
        <w:t>представителството</w:t>
      </w:r>
      <w:r>
        <w:rPr>
          <w:rFonts w:ascii="Arial" w:hAnsi="Arial"/>
          <w:sz w:val="20"/>
          <w:szCs w:val="20"/>
        </w:rPr>
        <w:t xml:space="preserve"> може да включва единствено дейности за реклама и промоция на чуждестранния предприемач (не може да обхване икономическата активност). В случай на представителство се изисква </w:t>
      </w:r>
      <w:r>
        <w:rPr>
          <w:rFonts w:ascii="Arial" w:hAnsi="Arial"/>
          <w:sz w:val="20"/>
          <w:szCs w:val="20"/>
          <w:u w:val="single"/>
        </w:rPr>
        <w:t>регистрация в регистъра на представителствата на чуждестранните предприемачи при Министъра на развитието</w:t>
      </w:r>
      <w:r>
        <w:rPr>
          <w:rFonts w:ascii="Arial" w:hAnsi="Arial"/>
          <w:sz w:val="20"/>
          <w:szCs w:val="20"/>
        </w:rPr>
        <w:t>.</w:t>
      </w:r>
    </w:p>
    <w:p w:rsidR="00BF73FB" w:rsidRDefault="00BF73FB" w:rsidP="003140FA">
      <w:pPr>
        <w:spacing w:after="0" w:line="240" w:lineRule="auto"/>
        <w:jc w:val="both"/>
        <w:rPr>
          <w:rFonts w:ascii="Arial" w:hAnsi="Arial" w:cs="Arial"/>
          <w:sz w:val="18"/>
          <w:szCs w:val="18"/>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DB7F42" w:rsidRPr="00DB7F42" w:rsidTr="00E739A1">
        <w:tc>
          <w:tcPr>
            <w:tcW w:w="2268" w:type="dxa"/>
          </w:tcPr>
          <w:p w:rsidR="00BF73FB" w:rsidRDefault="00BF73FB" w:rsidP="003140FA">
            <w:pPr>
              <w:pStyle w:val="Bezodstpw"/>
              <w:ind w:left="-108"/>
              <w:jc w:val="both"/>
              <w:rPr>
                <w:rFonts w:ascii="Arial" w:hAnsi="Arial" w:cs="Arial"/>
                <w:b/>
                <w:color w:val="538135" w:themeColor="accent6" w:themeShade="BF"/>
                <w:sz w:val="10"/>
                <w:szCs w:val="10"/>
              </w:rPr>
            </w:pPr>
          </w:p>
          <w:p w:rsidR="00BF73FB" w:rsidRDefault="00BF73FB" w:rsidP="003140FA">
            <w:pPr>
              <w:pStyle w:val="Bezodstpw"/>
              <w:ind w:left="-108"/>
              <w:jc w:val="both"/>
              <w:rPr>
                <w:rFonts w:ascii="Arial" w:hAnsi="Arial" w:cs="Arial"/>
                <w:b/>
                <w:color w:val="538135" w:themeColor="accent6" w:themeShade="BF"/>
                <w:sz w:val="10"/>
                <w:szCs w:val="10"/>
              </w:rPr>
            </w:pPr>
          </w:p>
          <w:p w:rsidR="00BF73FB" w:rsidRDefault="00852A95" w:rsidP="003140FA">
            <w:pPr>
              <w:pStyle w:val="Bezodstpw"/>
              <w:ind w:left="-108"/>
              <w:jc w:val="both"/>
              <w:rPr>
                <w:rFonts w:ascii="Arial" w:hAnsi="Arial" w:cs="Arial"/>
                <w:b/>
                <w:color w:val="538135" w:themeColor="accent6" w:themeShade="BF"/>
                <w:sz w:val="20"/>
                <w:szCs w:val="20"/>
              </w:rPr>
            </w:pPr>
            <w:r>
              <w:rPr>
                <w:rFonts w:ascii="Arial" w:hAnsi="Arial"/>
                <w:b/>
                <w:color w:val="538135" w:themeColor="accent6" w:themeShade="BF"/>
                <w:sz w:val="20"/>
                <w:szCs w:val="20"/>
              </w:rPr>
              <w:t>Повече информация</w:t>
            </w:r>
          </w:p>
          <w:p w:rsidR="00BF73FB" w:rsidRDefault="00BF73FB" w:rsidP="003140FA">
            <w:pPr>
              <w:pStyle w:val="Bezodstpw"/>
              <w:ind w:left="-108"/>
              <w:jc w:val="both"/>
              <w:rPr>
                <w:rFonts w:ascii="Arial" w:hAnsi="Arial" w:cs="Arial"/>
                <w:b/>
                <w:color w:val="538135" w:themeColor="accent6" w:themeShade="BF"/>
                <w:sz w:val="10"/>
                <w:szCs w:val="10"/>
              </w:rPr>
            </w:pPr>
          </w:p>
        </w:tc>
      </w:tr>
    </w:tbl>
    <w:p w:rsidR="00852A95" w:rsidRDefault="00852A95">
      <w:pPr>
        <w:spacing w:after="0" w:line="240" w:lineRule="auto"/>
        <w:contextualSpacing/>
        <w:jc w:val="both"/>
        <w:rPr>
          <w:rFonts w:ascii="Arial" w:hAnsi="Arial" w:cs="Arial"/>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8"/>
        <w:gridCol w:w="4252"/>
      </w:tblGrid>
      <w:tr w:rsidR="00012D9E" w:rsidRPr="00740293" w:rsidTr="007D41F1">
        <w:tc>
          <w:tcPr>
            <w:tcW w:w="4928" w:type="dxa"/>
          </w:tcPr>
          <w:p w:rsidR="00072A42" w:rsidRDefault="00012D9E">
            <w:pPr>
              <w:rPr>
                <w:rFonts w:ascii="Arial" w:hAnsi="Arial" w:cs="Arial"/>
                <w:b/>
                <w:sz w:val="20"/>
                <w:szCs w:val="20"/>
              </w:rPr>
            </w:pPr>
            <w:r>
              <w:rPr>
                <w:rFonts w:ascii="Arial" w:hAnsi="Arial"/>
                <w:b/>
                <w:color w:val="000000" w:themeColor="text1"/>
                <w:sz w:val="20"/>
                <w:szCs w:val="20"/>
              </w:rPr>
              <w:t>http://www.ceidg.gov.pl</w:t>
            </w:r>
          </w:p>
          <w:p w:rsidR="00072A42" w:rsidRDefault="00072A42">
            <w:pPr>
              <w:rPr>
                <w:rFonts w:ascii="Arial" w:hAnsi="Arial" w:cs="Arial"/>
                <w:sz w:val="20"/>
                <w:szCs w:val="20"/>
              </w:rPr>
            </w:pPr>
          </w:p>
          <w:p w:rsidR="00072A42" w:rsidRPr="003140FA" w:rsidRDefault="00072A42">
            <w:pPr>
              <w:spacing w:after="160" w:line="259" w:lineRule="auto"/>
              <w:rPr>
                <w:rFonts w:ascii="Arial" w:hAnsi="Arial" w:cs="Arial"/>
                <w:b/>
                <w:sz w:val="20"/>
                <w:szCs w:val="20"/>
              </w:rPr>
            </w:pPr>
          </w:p>
          <w:p w:rsidR="00012D9E" w:rsidRPr="00E739A1" w:rsidRDefault="00954889">
            <w:pPr>
              <w:spacing w:after="160" w:line="259" w:lineRule="auto"/>
              <w:rPr>
                <w:rFonts w:ascii="Arial" w:hAnsi="Arial" w:cs="Arial"/>
                <w:b/>
                <w:sz w:val="20"/>
                <w:szCs w:val="20"/>
              </w:rPr>
            </w:pPr>
            <w:r w:rsidRPr="00E739A1">
              <w:rPr>
                <w:b/>
                <w:color w:val="000000" w:themeColor="text1"/>
              </w:rPr>
              <w:lastRenderedPageBreak/>
              <w:t>https://www.biznes.gov.pl/przedsiebiorcy</w:t>
            </w:r>
          </w:p>
        </w:tc>
        <w:tc>
          <w:tcPr>
            <w:tcW w:w="4252" w:type="dxa"/>
          </w:tcPr>
          <w:p w:rsidR="00012D9E" w:rsidRDefault="00A35614">
            <w:pPr>
              <w:rPr>
                <w:rFonts w:ascii="Arial" w:hAnsi="Arial" w:cs="Arial"/>
                <w:sz w:val="20"/>
                <w:szCs w:val="20"/>
              </w:rPr>
            </w:pPr>
            <w:r>
              <w:rPr>
                <w:rFonts w:ascii="Arial" w:hAnsi="Arial"/>
                <w:sz w:val="20"/>
                <w:szCs w:val="20"/>
              </w:rPr>
              <w:lastRenderedPageBreak/>
              <w:t>Централен регистър на стопанската дейност в Република Полша</w:t>
            </w:r>
          </w:p>
          <w:p w:rsidR="00072A42" w:rsidRDefault="00072A42">
            <w:pPr>
              <w:rPr>
                <w:rFonts w:ascii="Arial" w:hAnsi="Arial" w:cs="Arial"/>
                <w:sz w:val="20"/>
                <w:szCs w:val="20"/>
              </w:rPr>
            </w:pPr>
          </w:p>
          <w:p w:rsidR="00A86411" w:rsidRPr="007D41F1" w:rsidRDefault="00072A42">
            <w:pPr>
              <w:rPr>
                <w:rFonts w:ascii="Arial" w:hAnsi="Arial" w:cs="Arial"/>
                <w:sz w:val="20"/>
                <w:szCs w:val="20"/>
              </w:rPr>
            </w:pPr>
            <w:r>
              <w:rPr>
                <w:rFonts w:ascii="Arial" w:hAnsi="Arial"/>
                <w:sz w:val="20"/>
                <w:szCs w:val="20"/>
              </w:rPr>
              <w:t xml:space="preserve">Уеб сайт за информация и услуги за </w:t>
            </w:r>
            <w:r>
              <w:rPr>
                <w:rFonts w:ascii="Arial" w:hAnsi="Arial"/>
                <w:sz w:val="20"/>
                <w:szCs w:val="20"/>
              </w:rPr>
              <w:lastRenderedPageBreak/>
              <w:t>предприемачи</w:t>
            </w:r>
          </w:p>
          <w:p w:rsidR="00012D9E" w:rsidRPr="007D41F1" w:rsidRDefault="00012D9E">
            <w:pPr>
              <w:rPr>
                <w:rFonts w:ascii="Arial" w:hAnsi="Arial" w:cs="Arial"/>
                <w:sz w:val="20"/>
                <w:szCs w:val="20"/>
              </w:rPr>
            </w:pPr>
          </w:p>
        </w:tc>
      </w:tr>
      <w:tr w:rsidR="00012D9E" w:rsidRPr="00740293" w:rsidTr="007D41F1">
        <w:tc>
          <w:tcPr>
            <w:tcW w:w="4928" w:type="dxa"/>
          </w:tcPr>
          <w:p w:rsidR="00012D9E" w:rsidRPr="00740293" w:rsidRDefault="00012D9E" w:rsidP="006D4D58">
            <w:pPr>
              <w:rPr>
                <w:rFonts w:ascii="Arial" w:eastAsia="Times New Roman" w:hAnsi="Arial" w:cs="Arial"/>
                <w:b/>
                <w:color w:val="000000" w:themeColor="text1"/>
                <w:sz w:val="20"/>
                <w:szCs w:val="20"/>
              </w:rPr>
            </w:pPr>
            <w:r>
              <w:rPr>
                <w:rFonts w:ascii="Arial" w:hAnsi="Arial"/>
                <w:b/>
                <w:color w:val="000000" w:themeColor="text1"/>
                <w:sz w:val="20"/>
                <w:szCs w:val="20"/>
              </w:rPr>
              <w:lastRenderedPageBreak/>
              <w:t>https://www.mr.gov.pl</w:t>
            </w:r>
          </w:p>
        </w:tc>
        <w:tc>
          <w:tcPr>
            <w:tcW w:w="4252" w:type="dxa"/>
          </w:tcPr>
          <w:p w:rsidR="00012D9E" w:rsidRPr="00A35614" w:rsidRDefault="00A35614" w:rsidP="006D4D58">
            <w:pPr>
              <w:rPr>
                <w:rFonts w:ascii="Arial" w:eastAsia="Times New Roman" w:hAnsi="Arial" w:cs="Arial"/>
                <w:sz w:val="20"/>
                <w:szCs w:val="20"/>
              </w:rPr>
            </w:pPr>
            <w:r>
              <w:rPr>
                <w:rFonts w:ascii="Arial" w:hAnsi="Arial"/>
                <w:sz w:val="20"/>
                <w:szCs w:val="20"/>
              </w:rPr>
              <w:t>Министерство на развитието</w:t>
            </w:r>
          </w:p>
          <w:p w:rsidR="00012D9E" w:rsidRPr="00A35614" w:rsidRDefault="00012D9E" w:rsidP="006D4D58">
            <w:pPr>
              <w:rPr>
                <w:rFonts w:ascii="Arial" w:eastAsia="Times New Roman" w:hAnsi="Arial" w:cs="Arial"/>
                <w:sz w:val="20"/>
                <w:szCs w:val="20"/>
              </w:rPr>
            </w:pPr>
          </w:p>
        </w:tc>
      </w:tr>
      <w:tr w:rsidR="00012D9E" w:rsidRPr="00740293" w:rsidTr="007D41F1">
        <w:tc>
          <w:tcPr>
            <w:tcW w:w="4928" w:type="dxa"/>
          </w:tcPr>
          <w:p w:rsidR="00012D9E" w:rsidRPr="00740293" w:rsidRDefault="00012D9E" w:rsidP="006D4D58">
            <w:pPr>
              <w:rPr>
                <w:rFonts w:ascii="Arial" w:eastAsia="Times New Roman" w:hAnsi="Arial" w:cs="Arial"/>
                <w:b/>
                <w:color w:val="000000" w:themeColor="text1"/>
                <w:sz w:val="20"/>
                <w:szCs w:val="20"/>
              </w:rPr>
            </w:pPr>
            <w:r>
              <w:rPr>
                <w:rFonts w:ascii="Arial" w:hAnsi="Arial"/>
                <w:b/>
                <w:color w:val="000000" w:themeColor="text1"/>
                <w:sz w:val="20"/>
                <w:szCs w:val="20"/>
              </w:rPr>
              <w:t>http://www.pit.pl/administracja_skarbowa_baza_danych_adresowych_izb_i_urzedow_skarbowych_402.php</w:t>
            </w:r>
          </w:p>
        </w:tc>
        <w:tc>
          <w:tcPr>
            <w:tcW w:w="4252" w:type="dxa"/>
          </w:tcPr>
          <w:p w:rsidR="00012D9E" w:rsidRPr="00A35614" w:rsidRDefault="00A35614" w:rsidP="006D4D58">
            <w:pPr>
              <w:rPr>
                <w:rFonts w:ascii="Arial" w:eastAsia="Times New Roman" w:hAnsi="Arial" w:cs="Arial"/>
                <w:sz w:val="20"/>
                <w:szCs w:val="20"/>
              </w:rPr>
            </w:pPr>
            <w:r>
              <w:rPr>
                <w:rFonts w:ascii="Arial" w:hAnsi="Arial"/>
                <w:sz w:val="20"/>
                <w:szCs w:val="20"/>
              </w:rPr>
              <w:t>Данъчни служби</w:t>
            </w:r>
          </w:p>
          <w:p w:rsidR="00012D9E" w:rsidRPr="00A35614" w:rsidRDefault="00012D9E" w:rsidP="006D4D58">
            <w:pPr>
              <w:rPr>
                <w:rFonts w:ascii="Arial" w:eastAsia="Times New Roman" w:hAnsi="Arial" w:cs="Arial"/>
                <w:sz w:val="20"/>
                <w:szCs w:val="20"/>
              </w:rPr>
            </w:pPr>
          </w:p>
          <w:p w:rsidR="00012D9E" w:rsidRPr="00A35614" w:rsidRDefault="00012D9E" w:rsidP="006D4D58">
            <w:pPr>
              <w:rPr>
                <w:rFonts w:ascii="Arial" w:eastAsia="Times New Roman" w:hAnsi="Arial" w:cs="Arial"/>
                <w:sz w:val="20"/>
                <w:szCs w:val="20"/>
              </w:rPr>
            </w:pPr>
          </w:p>
          <w:p w:rsidR="00012D9E" w:rsidRPr="00A35614" w:rsidRDefault="00012D9E" w:rsidP="006D4D58">
            <w:pPr>
              <w:rPr>
                <w:rFonts w:ascii="Arial" w:eastAsia="Times New Roman" w:hAnsi="Arial" w:cs="Arial"/>
                <w:sz w:val="20"/>
                <w:szCs w:val="20"/>
              </w:rPr>
            </w:pPr>
          </w:p>
        </w:tc>
      </w:tr>
      <w:tr w:rsidR="00012D9E" w:rsidRPr="00740293" w:rsidTr="007D41F1">
        <w:tc>
          <w:tcPr>
            <w:tcW w:w="4928" w:type="dxa"/>
          </w:tcPr>
          <w:p w:rsidR="00012D9E" w:rsidRPr="00740293" w:rsidRDefault="00012D9E" w:rsidP="006D4D58">
            <w:pPr>
              <w:rPr>
                <w:rFonts w:ascii="Arial" w:eastAsia="Times New Roman" w:hAnsi="Arial" w:cs="Arial"/>
                <w:b/>
                <w:color w:val="000000" w:themeColor="text1"/>
                <w:sz w:val="20"/>
                <w:szCs w:val="20"/>
              </w:rPr>
            </w:pPr>
            <w:r>
              <w:rPr>
                <w:rFonts w:ascii="Arial" w:hAnsi="Arial"/>
                <w:b/>
                <w:color w:val="000000" w:themeColor="text1"/>
                <w:sz w:val="20"/>
                <w:szCs w:val="20"/>
              </w:rPr>
              <w:t>https://www.ms.gov.pl</w:t>
            </w:r>
          </w:p>
        </w:tc>
        <w:tc>
          <w:tcPr>
            <w:tcW w:w="4252" w:type="dxa"/>
          </w:tcPr>
          <w:p w:rsidR="00012D9E" w:rsidRPr="00A35614" w:rsidRDefault="00A35614" w:rsidP="006D4D58">
            <w:pPr>
              <w:rPr>
                <w:rFonts w:ascii="Arial" w:eastAsia="Times New Roman" w:hAnsi="Arial" w:cs="Arial"/>
                <w:sz w:val="20"/>
                <w:szCs w:val="20"/>
              </w:rPr>
            </w:pPr>
            <w:r>
              <w:rPr>
                <w:rFonts w:ascii="Arial" w:hAnsi="Arial"/>
                <w:sz w:val="20"/>
                <w:szCs w:val="20"/>
              </w:rPr>
              <w:t>Министерство на правосъдието</w:t>
            </w:r>
          </w:p>
          <w:p w:rsidR="00012D9E" w:rsidRPr="00A35614" w:rsidRDefault="00012D9E" w:rsidP="006D4D58">
            <w:pPr>
              <w:rPr>
                <w:rFonts w:ascii="Arial" w:eastAsia="Times New Roman" w:hAnsi="Arial" w:cs="Arial"/>
                <w:sz w:val="20"/>
                <w:szCs w:val="20"/>
              </w:rPr>
            </w:pPr>
          </w:p>
        </w:tc>
      </w:tr>
      <w:tr w:rsidR="00012D9E" w:rsidRPr="00740293" w:rsidTr="007D41F1">
        <w:tc>
          <w:tcPr>
            <w:tcW w:w="4928" w:type="dxa"/>
          </w:tcPr>
          <w:p w:rsidR="00012D9E" w:rsidRPr="00740293" w:rsidRDefault="00012D9E" w:rsidP="006D4D58">
            <w:pPr>
              <w:rPr>
                <w:rFonts w:ascii="Arial" w:eastAsia="Times New Roman" w:hAnsi="Arial" w:cs="Arial"/>
                <w:b/>
                <w:color w:val="000000" w:themeColor="text1"/>
                <w:sz w:val="20"/>
                <w:szCs w:val="20"/>
              </w:rPr>
            </w:pPr>
            <w:r>
              <w:rPr>
                <w:rFonts w:ascii="Arial" w:hAnsi="Arial"/>
                <w:b/>
                <w:color w:val="000000" w:themeColor="text1"/>
                <w:sz w:val="20"/>
                <w:szCs w:val="20"/>
              </w:rPr>
              <w:t>http://www.parp.gov.pl</w:t>
            </w:r>
          </w:p>
        </w:tc>
        <w:tc>
          <w:tcPr>
            <w:tcW w:w="4252" w:type="dxa"/>
          </w:tcPr>
          <w:p w:rsidR="00012D9E" w:rsidRPr="00A35614" w:rsidRDefault="00A35614" w:rsidP="006D4D58">
            <w:pPr>
              <w:rPr>
                <w:rFonts w:ascii="Arial" w:eastAsia="Times New Roman" w:hAnsi="Arial" w:cs="Arial"/>
                <w:sz w:val="20"/>
                <w:szCs w:val="20"/>
              </w:rPr>
            </w:pPr>
            <w:r>
              <w:rPr>
                <w:rFonts w:ascii="Arial" w:hAnsi="Arial"/>
                <w:sz w:val="20"/>
                <w:szCs w:val="20"/>
              </w:rPr>
              <w:t>Полска агенция за развитие на предприемачеството</w:t>
            </w:r>
          </w:p>
          <w:p w:rsidR="00012D9E" w:rsidRPr="00A35614" w:rsidRDefault="00012D9E" w:rsidP="006D4D58">
            <w:pPr>
              <w:rPr>
                <w:rFonts w:ascii="Arial" w:eastAsia="Times New Roman" w:hAnsi="Arial" w:cs="Arial"/>
                <w:sz w:val="20"/>
                <w:szCs w:val="20"/>
              </w:rPr>
            </w:pPr>
          </w:p>
        </w:tc>
      </w:tr>
      <w:tr w:rsidR="00012D9E" w:rsidRPr="00740293" w:rsidTr="007D41F1">
        <w:tc>
          <w:tcPr>
            <w:tcW w:w="4928" w:type="dxa"/>
          </w:tcPr>
          <w:p w:rsidR="00012D9E" w:rsidRPr="00740293" w:rsidRDefault="00012D9E" w:rsidP="006D4D58">
            <w:pPr>
              <w:rPr>
                <w:rFonts w:ascii="Arial" w:eastAsia="Times New Roman" w:hAnsi="Arial" w:cs="Arial"/>
                <w:b/>
                <w:color w:val="000000" w:themeColor="text1"/>
                <w:sz w:val="20"/>
                <w:szCs w:val="20"/>
              </w:rPr>
            </w:pPr>
            <w:r>
              <w:rPr>
                <w:rFonts w:ascii="Arial" w:hAnsi="Arial"/>
                <w:b/>
                <w:color w:val="000000" w:themeColor="text1"/>
                <w:sz w:val="20"/>
                <w:szCs w:val="20"/>
              </w:rPr>
              <w:t>http://www.zus.pl/</w:t>
            </w:r>
          </w:p>
        </w:tc>
        <w:tc>
          <w:tcPr>
            <w:tcW w:w="4252" w:type="dxa"/>
          </w:tcPr>
          <w:p w:rsidR="00012D9E" w:rsidRPr="00A35614" w:rsidRDefault="00A35614" w:rsidP="006D4D58">
            <w:pPr>
              <w:rPr>
                <w:rFonts w:ascii="Arial" w:eastAsia="Times New Roman" w:hAnsi="Arial" w:cs="Arial"/>
                <w:sz w:val="20"/>
                <w:szCs w:val="20"/>
              </w:rPr>
            </w:pPr>
            <w:r>
              <w:rPr>
                <w:rFonts w:ascii="Arial" w:hAnsi="Arial"/>
                <w:sz w:val="20"/>
                <w:szCs w:val="20"/>
              </w:rPr>
              <w:t>Институт за социално осигуряване</w:t>
            </w:r>
          </w:p>
          <w:p w:rsidR="00012D9E" w:rsidRPr="00A35614" w:rsidRDefault="00012D9E" w:rsidP="006D4D58">
            <w:pPr>
              <w:rPr>
                <w:rFonts w:ascii="Arial" w:eastAsia="Times New Roman" w:hAnsi="Arial" w:cs="Arial"/>
                <w:sz w:val="20"/>
                <w:szCs w:val="20"/>
              </w:rPr>
            </w:pPr>
          </w:p>
        </w:tc>
      </w:tr>
      <w:tr w:rsidR="00012D9E" w:rsidRPr="00740293" w:rsidTr="007D41F1">
        <w:tc>
          <w:tcPr>
            <w:tcW w:w="4928" w:type="dxa"/>
          </w:tcPr>
          <w:p w:rsidR="00A86411" w:rsidRDefault="00A86411">
            <w:pPr>
              <w:rPr>
                <w:rFonts w:ascii="Arial" w:eastAsia="Times New Roman" w:hAnsi="Arial" w:cs="Arial"/>
                <w:b/>
                <w:color w:val="000000" w:themeColor="text1"/>
                <w:sz w:val="20"/>
                <w:szCs w:val="20"/>
              </w:rPr>
            </w:pPr>
            <w:r>
              <w:rPr>
                <w:rFonts w:ascii="Arial" w:hAnsi="Arial"/>
                <w:b/>
                <w:color w:val="000000" w:themeColor="text1"/>
                <w:sz w:val="20"/>
                <w:szCs w:val="20"/>
              </w:rPr>
              <w:t xml:space="preserve">http://www.mf.gov.pl/fr/administracja-podatkowa/kontakt/krajowa-informacja-podatkowa </w:t>
            </w:r>
          </w:p>
          <w:p w:rsidR="00012D9E" w:rsidRPr="00740293" w:rsidRDefault="00012D9E">
            <w:pPr>
              <w:rPr>
                <w:rFonts w:ascii="Arial" w:eastAsia="Times New Roman" w:hAnsi="Arial" w:cs="Arial"/>
                <w:b/>
                <w:color w:val="000000" w:themeColor="text1"/>
                <w:sz w:val="20"/>
                <w:szCs w:val="20"/>
              </w:rPr>
            </w:pPr>
          </w:p>
        </w:tc>
        <w:tc>
          <w:tcPr>
            <w:tcW w:w="4252" w:type="dxa"/>
          </w:tcPr>
          <w:p w:rsidR="00012D9E" w:rsidRPr="00A35614" w:rsidRDefault="00A35614" w:rsidP="006D4D58">
            <w:pPr>
              <w:rPr>
                <w:rFonts w:ascii="Arial" w:eastAsia="Times New Roman" w:hAnsi="Arial" w:cs="Arial"/>
                <w:sz w:val="20"/>
                <w:szCs w:val="20"/>
              </w:rPr>
            </w:pPr>
            <w:r>
              <w:rPr>
                <w:rFonts w:ascii="Arial" w:hAnsi="Arial"/>
                <w:sz w:val="20"/>
                <w:szCs w:val="20"/>
              </w:rPr>
              <w:t>Национална данъчна информация</w:t>
            </w:r>
          </w:p>
          <w:p w:rsidR="00012D9E" w:rsidRPr="00A35614" w:rsidRDefault="00012D9E" w:rsidP="006D4D58">
            <w:pPr>
              <w:rPr>
                <w:rFonts w:ascii="Arial" w:eastAsia="Times New Roman" w:hAnsi="Arial" w:cs="Arial"/>
                <w:sz w:val="20"/>
                <w:szCs w:val="20"/>
              </w:rPr>
            </w:pPr>
          </w:p>
        </w:tc>
      </w:tr>
      <w:tr w:rsidR="00012D9E" w:rsidRPr="00740293" w:rsidTr="007D41F1">
        <w:tc>
          <w:tcPr>
            <w:tcW w:w="4928" w:type="dxa"/>
          </w:tcPr>
          <w:p w:rsidR="00012D9E" w:rsidRPr="00012D9E" w:rsidRDefault="006D4D58" w:rsidP="006D4D58">
            <w:pPr>
              <w:rPr>
                <w:rFonts w:ascii="Arial" w:eastAsia="Times New Roman" w:hAnsi="Arial" w:cs="Arial"/>
                <w:b/>
                <w:color w:val="000000" w:themeColor="text1"/>
                <w:sz w:val="20"/>
                <w:szCs w:val="20"/>
              </w:rPr>
            </w:pPr>
            <w:r>
              <w:rPr>
                <w:rFonts w:ascii="Arial" w:hAnsi="Arial"/>
                <w:b/>
                <w:color w:val="000000" w:themeColor="text1"/>
                <w:sz w:val="20"/>
                <w:szCs w:val="20"/>
              </w:rPr>
              <w:t>http://stat.gov.pl/</w:t>
            </w:r>
          </w:p>
        </w:tc>
        <w:tc>
          <w:tcPr>
            <w:tcW w:w="4252" w:type="dxa"/>
          </w:tcPr>
          <w:p w:rsidR="00012D9E" w:rsidRPr="00A35614" w:rsidRDefault="00A35614" w:rsidP="006D4D58">
            <w:pPr>
              <w:rPr>
                <w:rFonts w:ascii="Arial" w:eastAsia="Times New Roman" w:hAnsi="Arial" w:cs="Arial"/>
                <w:sz w:val="20"/>
                <w:szCs w:val="20"/>
              </w:rPr>
            </w:pPr>
            <w:r>
              <w:rPr>
                <w:rFonts w:ascii="Arial" w:hAnsi="Arial"/>
                <w:sz w:val="20"/>
                <w:szCs w:val="20"/>
              </w:rPr>
              <w:t>Главна статистическа служба</w:t>
            </w:r>
          </w:p>
          <w:p w:rsidR="00012D9E" w:rsidRPr="00A35614" w:rsidRDefault="00012D9E" w:rsidP="006D4D58">
            <w:pPr>
              <w:rPr>
                <w:rFonts w:ascii="Arial" w:eastAsia="Times New Roman" w:hAnsi="Arial" w:cs="Arial"/>
                <w:sz w:val="20"/>
                <w:szCs w:val="20"/>
              </w:rPr>
            </w:pPr>
          </w:p>
        </w:tc>
      </w:tr>
      <w:tr w:rsidR="00012D9E" w:rsidRPr="00740293" w:rsidTr="007D41F1">
        <w:tc>
          <w:tcPr>
            <w:tcW w:w="4928" w:type="dxa"/>
          </w:tcPr>
          <w:p w:rsidR="00012D9E" w:rsidRPr="00012D9E" w:rsidRDefault="006D4D58" w:rsidP="006D4D58">
            <w:pPr>
              <w:rPr>
                <w:rFonts w:ascii="Arial" w:eastAsia="Times New Roman" w:hAnsi="Arial" w:cs="Arial"/>
                <w:b/>
                <w:color w:val="000000" w:themeColor="text1"/>
                <w:sz w:val="20"/>
                <w:szCs w:val="20"/>
              </w:rPr>
            </w:pPr>
            <w:r>
              <w:rPr>
                <w:rFonts w:ascii="Arial" w:hAnsi="Arial"/>
                <w:b/>
                <w:color w:val="000000" w:themeColor="text1"/>
                <w:sz w:val="20"/>
                <w:szCs w:val="20"/>
              </w:rPr>
              <w:t>http://www.paiz.gov.pl</w:t>
            </w:r>
          </w:p>
        </w:tc>
        <w:tc>
          <w:tcPr>
            <w:tcW w:w="4252" w:type="dxa"/>
          </w:tcPr>
          <w:p w:rsidR="00012D9E" w:rsidRPr="00A35614" w:rsidRDefault="00A35614" w:rsidP="006D4D58">
            <w:pPr>
              <w:rPr>
                <w:rFonts w:ascii="Arial" w:eastAsia="Times New Roman" w:hAnsi="Arial" w:cs="Arial"/>
                <w:sz w:val="20"/>
                <w:szCs w:val="20"/>
              </w:rPr>
            </w:pPr>
            <w:r>
              <w:rPr>
                <w:rFonts w:ascii="Arial" w:hAnsi="Arial"/>
                <w:sz w:val="20"/>
                <w:szCs w:val="20"/>
              </w:rPr>
              <w:t>Полска агенция за информация и чуждестранни инвестиции</w:t>
            </w:r>
          </w:p>
          <w:p w:rsidR="00012D9E" w:rsidRPr="00A35614" w:rsidRDefault="00012D9E" w:rsidP="006D4D58">
            <w:pPr>
              <w:rPr>
                <w:rFonts w:ascii="Arial" w:eastAsia="Times New Roman" w:hAnsi="Arial" w:cs="Arial"/>
                <w:sz w:val="20"/>
                <w:szCs w:val="20"/>
              </w:rPr>
            </w:pPr>
          </w:p>
        </w:tc>
      </w:tr>
      <w:tr w:rsidR="006D4D58" w:rsidRPr="00740293" w:rsidTr="007D41F1">
        <w:tc>
          <w:tcPr>
            <w:tcW w:w="4928" w:type="dxa"/>
          </w:tcPr>
          <w:p w:rsidR="006D4D58" w:rsidRPr="006D4D58" w:rsidRDefault="00927FA6" w:rsidP="006D4D58">
            <w:pPr>
              <w:rPr>
                <w:rFonts w:ascii="Arial" w:eastAsia="Times New Roman" w:hAnsi="Arial" w:cs="Arial"/>
                <w:b/>
                <w:color w:val="000000" w:themeColor="text1"/>
                <w:sz w:val="20"/>
                <w:szCs w:val="20"/>
              </w:rPr>
            </w:pPr>
            <w:r>
              <w:rPr>
                <w:rFonts w:ascii="Arial" w:hAnsi="Arial"/>
                <w:b/>
                <w:color w:val="000000" w:themeColor="text1"/>
                <w:sz w:val="20"/>
                <w:szCs w:val="20"/>
              </w:rPr>
              <w:t>https://mambiznes.pl/</w:t>
            </w:r>
          </w:p>
        </w:tc>
        <w:tc>
          <w:tcPr>
            <w:tcW w:w="4252" w:type="dxa"/>
          </w:tcPr>
          <w:p w:rsidR="006D4D58" w:rsidRPr="00A35614" w:rsidRDefault="00927FA6" w:rsidP="006D4D58">
            <w:pPr>
              <w:rPr>
                <w:rFonts w:ascii="Arial" w:eastAsia="Times New Roman" w:hAnsi="Arial" w:cs="Arial"/>
                <w:sz w:val="20"/>
                <w:szCs w:val="20"/>
              </w:rPr>
            </w:pPr>
            <w:r>
              <w:rPr>
                <w:rFonts w:ascii="Arial" w:hAnsi="Arial"/>
                <w:sz w:val="20"/>
                <w:szCs w:val="20"/>
              </w:rPr>
              <w:t>Интернет портал за малки и средни предприятия на предприятие с наименование Bankier.pl</w:t>
            </w:r>
          </w:p>
          <w:p w:rsidR="006D4D58" w:rsidRPr="00A35614" w:rsidRDefault="006D4D58" w:rsidP="006D4D58">
            <w:pPr>
              <w:rPr>
                <w:rFonts w:ascii="Arial" w:eastAsia="Times New Roman" w:hAnsi="Arial" w:cs="Arial"/>
                <w:sz w:val="20"/>
                <w:szCs w:val="20"/>
              </w:rPr>
            </w:pPr>
          </w:p>
        </w:tc>
      </w:tr>
      <w:tr w:rsidR="0016276F" w:rsidRPr="00740293" w:rsidTr="007D41F1">
        <w:tc>
          <w:tcPr>
            <w:tcW w:w="4928" w:type="dxa"/>
          </w:tcPr>
          <w:p w:rsidR="0016276F" w:rsidRPr="006D4D58" w:rsidRDefault="0016276F" w:rsidP="006D4D58">
            <w:pPr>
              <w:rPr>
                <w:rFonts w:ascii="Arial" w:eastAsia="Times New Roman" w:hAnsi="Arial" w:cs="Arial"/>
                <w:b/>
                <w:color w:val="000000" w:themeColor="text1"/>
                <w:sz w:val="20"/>
                <w:szCs w:val="20"/>
              </w:rPr>
            </w:pPr>
            <w:r>
              <w:rPr>
                <w:rFonts w:ascii="Arial" w:hAnsi="Arial"/>
                <w:b/>
                <w:color w:val="000000" w:themeColor="text1"/>
                <w:sz w:val="20"/>
                <w:szCs w:val="20"/>
              </w:rPr>
              <w:t>https://bip.ms.gov.pl/pl/rejestry-i-ewidencje/krajowy-rejestr-sadowy/</w:t>
            </w:r>
          </w:p>
        </w:tc>
        <w:tc>
          <w:tcPr>
            <w:tcW w:w="4252" w:type="dxa"/>
          </w:tcPr>
          <w:p w:rsidR="0016276F" w:rsidRPr="00A35614" w:rsidRDefault="0016276F" w:rsidP="006D4D58">
            <w:pPr>
              <w:rPr>
                <w:rFonts w:ascii="Arial" w:eastAsia="Times New Roman" w:hAnsi="Arial" w:cs="Arial"/>
                <w:sz w:val="20"/>
                <w:szCs w:val="20"/>
              </w:rPr>
            </w:pPr>
            <w:r>
              <w:rPr>
                <w:rFonts w:ascii="Arial" w:hAnsi="Arial"/>
                <w:sz w:val="20"/>
                <w:szCs w:val="20"/>
              </w:rPr>
              <w:t>Национален съдебен регистър</w:t>
            </w:r>
          </w:p>
          <w:p w:rsidR="0016276F" w:rsidRPr="00A35614" w:rsidRDefault="0016276F" w:rsidP="006D4D58">
            <w:pPr>
              <w:rPr>
                <w:rFonts w:ascii="Arial" w:eastAsia="Times New Roman" w:hAnsi="Arial" w:cs="Arial"/>
                <w:sz w:val="20"/>
                <w:szCs w:val="20"/>
              </w:rPr>
            </w:pPr>
          </w:p>
          <w:p w:rsidR="0016276F" w:rsidRPr="00A35614" w:rsidRDefault="0016276F" w:rsidP="006D4D58">
            <w:pPr>
              <w:rPr>
                <w:rFonts w:ascii="Arial" w:eastAsia="Times New Roman" w:hAnsi="Arial" w:cs="Arial"/>
                <w:sz w:val="20"/>
                <w:szCs w:val="20"/>
              </w:rPr>
            </w:pPr>
          </w:p>
        </w:tc>
      </w:tr>
      <w:tr w:rsidR="0016276F" w:rsidRPr="00740293" w:rsidTr="007D41F1">
        <w:tc>
          <w:tcPr>
            <w:tcW w:w="4928" w:type="dxa"/>
          </w:tcPr>
          <w:p w:rsidR="0016276F" w:rsidRDefault="0016276F" w:rsidP="006D4D58">
            <w:pPr>
              <w:rPr>
                <w:rFonts w:ascii="Arial" w:eastAsia="Times New Roman" w:hAnsi="Arial" w:cs="Arial"/>
                <w:b/>
                <w:color w:val="000000" w:themeColor="text1"/>
                <w:sz w:val="20"/>
                <w:szCs w:val="20"/>
              </w:rPr>
            </w:pPr>
            <w:r>
              <w:rPr>
                <w:rFonts w:ascii="Arial" w:hAnsi="Arial"/>
                <w:b/>
                <w:color w:val="000000" w:themeColor="text1"/>
                <w:sz w:val="20"/>
                <w:szCs w:val="20"/>
              </w:rPr>
              <w:t>http://mr.bip.gov.pl/rejestry/rejestr-przedstawicielstw-przedsiebiorcow-zagranicznych.html</w:t>
            </w:r>
          </w:p>
          <w:p w:rsidR="0016276F" w:rsidRPr="006D4D58" w:rsidRDefault="0016276F" w:rsidP="006D4D58">
            <w:pPr>
              <w:rPr>
                <w:rFonts w:ascii="Arial" w:eastAsia="Times New Roman" w:hAnsi="Arial" w:cs="Arial"/>
                <w:b/>
                <w:color w:val="000000" w:themeColor="text1"/>
                <w:sz w:val="20"/>
                <w:szCs w:val="20"/>
              </w:rPr>
            </w:pPr>
          </w:p>
        </w:tc>
        <w:tc>
          <w:tcPr>
            <w:tcW w:w="4252" w:type="dxa"/>
          </w:tcPr>
          <w:p w:rsidR="0016276F" w:rsidRPr="00A35614" w:rsidRDefault="0016276F" w:rsidP="00A35614">
            <w:pPr>
              <w:rPr>
                <w:rFonts w:ascii="Arial" w:eastAsia="Times New Roman" w:hAnsi="Arial" w:cs="Arial"/>
                <w:sz w:val="20"/>
                <w:szCs w:val="20"/>
              </w:rPr>
            </w:pPr>
            <w:r>
              <w:rPr>
                <w:rFonts w:ascii="Arial" w:hAnsi="Arial"/>
                <w:sz w:val="20"/>
                <w:szCs w:val="20"/>
              </w:rPr>
              <w:t>Регистър на представителства на чуждестранни</w:t>
            </w:r>
          </w:p>
          <w:p w:rsidR="0016276F" w:rsidRPr="00A35614" w:rsidRDefault="0016276F" w:rsidP="00A35614">
            <w:pPr>
              <w:rPr>
                <w:rFonts w:ascii="Arial" w:eastAsia="Times New Roman" w:hAnsi="Arial" w:cs="Arial"/>
                <w:sz w:val="20"/>
                <w:szCs w:val="20"/>
              </w:rPr>
            </w:pPr>
            <w:r>
              <w:rPr>
                <w:rFonts w:ascii="Arial" w:hAnsi="Arial"/>
                <w:sz w:val="20"/>
                <w:szCs w:val="20"/>
              </w:rPr>
              <w:t>предприемачи</w:t>
            </w:r>
          </w:p>
          <w:p w:rsidR="0016276F" w:rsidRPr="00A35614" w:rsidRDefault="0016276F" w:rsidP="006D4D58">
            <w:pPr>
              <w:rPr>
                <w:rFonts w:ascii="Arial" w:eastAsia="Times New Roman" w:hAnsi="Arial" w:cs="Arial"/>
                <w:sz w:val="20"/>
                <w:szCs w:val="20"/>
              </w:rPr>
            </w:pPr>
          </w:p>
        </w:tc>
      </w:tr>
    </w:tbl>
    <w:p w:rsidR="00012D9E" w:rsidRDefault="00012D9E" w:rsidP="007D466A">
      <w:pPr>
        <w:spacing w:after="0" w:line="240" w:lineRule="auto"/>
        <w:contextualSpacing/>
        <w:jc w:val="both"/>
        <w:rPr>
          <w:rFonts w:ascii="Arial" w:hAnsi="Arial" w:cs="Arial"/>
          <w:sz w:val="18"/>
          <w:szCs w:val="18"/>
        </w:rPr>
      </w:pPr>
    </w:p>
    <w:p w:rsidR="007D466A" w:rsidRPr="007E5400" w:rsidRDefault="007D466A" w:rsidP="007D466A">
      <w:pPr>
        <w:spacing w:after="0"/>
        <w:ind w:firstLine="708"/>
        <w:rPr>
          <w:rFonts w:ascii="Arial" w:hAnsi="Arial" w:cs="Arial"/>
        </w:rPr>
      </w:pPr>
    </w:p>
    <w:p w:rsidR="002D54F1" w:rsidRPr="007D41F1" w:rsidRDefault="007D466A">
      <w:r>
        <w:br w:type="page"/>
      </w:r>
    </w:p>
    <w:p w:rsidR="00BF73FB" w:rsidRPr="008E0D65" w:rsidRDefault="00DA09FD" w:rsidP="003F3893">
      <w:pPr>
        <w:pStyle w:val="Nagwek1"/>
        <w:numPr>
          <w:ilvl w:val="0"/>
          <w:numId w:val="87"/>
        </w:numPr>
        <w:rPr>
          <w:rFonts w:cs="Arial"/>
          <w:color w:val="990000"/>
        </w:rPr>
      </w:pPr>
      <w:bookmarkStart w:id="36" w:name="_Toc532301415"/>
      <w:r w:rsidRPr="008E0D65">
        <w:rPr>
          <w:color w:val="990000"/>
        </w:rPr>
        <w:lastRenderedPageBreak/>
        <w:t>Доходи, възнаграждения и данъци</w:t>
      </w:r>
      <w:bookmarkEnd w:id="36"/>
    </w:p>
    <w:p w:rsidR="00BF73FB" w:rsidRDefault="00136397" w:rsidP="000275EF">
      <w:pPr>
        <w:pStyle w:val="Nagwek2"/>
        <w:numPr>
          <w:ilvl w:val="1"/>
          <w:numId w:val="87"/>
        </w:numPr>
        <w:spacing w:before="120" w:after="120" w:line="360" w:lineRule="auto"/>
        <w:ind w:left="709"/>
        <w:rPr>
          <w:rFonts w:ascii="Arial" w:hAnsi="Arial" w:cs="Arial"/>
          <w:b/>
          <w:color w:val="990000"/>
        </w:rPr>
      </w:pPr>
      <w:bookmarkStart w:id="37" w:name="_Toc532301416"/>
      <w:r>
        <w:rPr>
          <w:rFonts w:ascii="Arial" w:hAnsi="Arial"/>
          <w:b/>
          <w:color w:val="990000"/>
        </w:rPr>
        <w:t>Доходи и възнаграждения</w:t>
      </w:r>
      <w:bookmarkEnd w:id="37"/>
    </w:p>
    <w:p w:rsidR="001874C9" w:rsidRPr="007D41F1" w:rsidRDefault="001874C9" w:rsidP="007D41F1">
      <w:pPr>
        <w:pStyle w:val="Tekstpodstawowywcity"/>
        <w:ind w:left="0"/>
        <w:jc w:val="both"/>
        <w:rPr>
          <w:rFonts w:ascii="Arial" w:hAnsi="Arial" w:cs="Arial"/>
          <w:b/>
          <w:color w:val="990000"/>
          <w:sz w:val="20"/>
          <w:szCs w:val="20"/>
        </w:rPr>
      </w:pPr>
      <w:r>
        <w:rPr>
          <w:rFonts w:ascii="Arial" w:hAnsi="Arial"/>
          <w:b/>
          <w:color w:val="990000"/>
          <w:sz w:val="20"/>
          <w:szCs w:val="20"/>
        </w:rPr>
        <w:t>Минимално възнаграждение за извършена работа</w:t>
      </w:r>
    </w:p>
    <w:p w:rsidR="00B24A31" w:rsidRDefault="001B648E" w:rsidP="007D41F1">
      <w:pPr>
        <w:pStyle w:val="Tekstpodstawowywcity"/>
        <w:ind w:left="0"/>
        <w:jc w:val="both"/>
        <w:rPr>
          <w:rFonts w:ascii="Arial" w:hAnsi="Arial" w:cs="Arial"/>
          <w:sz w:val="20"/>
          <w:szCs w:val="20"/>
        </w:rPr>
      </w:pPr>
      <w:r>
        <w:rPr>
          <w:rFonts w:ascii="Arial" w:hAnsi="Arial"/>
          <w:sz w:val="20"/>
          <w:szCs w:val="20"/>
        </w:rPr>
        <w:t xml:space="preserve">Правилата и процедурата за определяне на размера на </w:t>
      </w:r>
      <w:r>
        <w:rPr>
          <w:rFonts w:ascii="Arial" w:hAnsi="Arial"/>
          <w:b/>
          <w:sz w:val="20"/>
          <w:szCs w:val="20"/>
        </w:rPr>
        <w:t>минималната работна заплата</w:t>
      </w:r>
      <w:r>
        <w:rPr>
          <w:rFonts w:ascii="Arial" w:hAnsi="Arial"/>
          <w:sz w:val="20"/>
          <w:szCs w:val="20"/>
        </w:rPr>
        <w:t xml:space="preserve"> се определят със закон. Минималната работна заплата е предмет на договаряне всяка година провеждано в рамките на Съвета за социален диалог. </w:t>
      </w:r>
    </w:p>
    <w:p w:rsidR="001B648E" w:rsidRPr="00F816A1" w:rsidRDefault="001B648E" w:rsidP="007D41F1">
      <w:pPr>
        <w:pStyle w:val="Tekstpodstawowywcity"/>
        <w:ind w:left="0"/>
        <w:jc w:val="both"/>
        <w:rPr>
          <w:rFonts w:ascii="Arial" w:hAnsi="Arial" w:cs="Arial"/>
          <w:sz w:val="20"/>
          <w:szCs w:val="20"/>
        </w:rPr>
      </w:pPr>
      <w:r>
        <w:rPr>
          <w:rFonts w:ascii="Arial" w:hAnsi="Arial"/>
          <w:sz w:val="20"/>
          <w:szCs w:val="20"/>
        </w:rPr>
        <w:t xml:space="preserve">За 2017 г. размерът на минималната месечна заплата е </w:t>
      </w:r>
      <w:r>
        <w:rPr>
          <w:rFonts w:ascii="Arial" w:hAnsi="Arial"/>
          <w:b/>
          <w:sz w:val="20"/>
          <w:szCs w:val="20"/>
        </w:rPr>
        <w:t>2000 PLN бруто</w:t>
      </w:r>
      <w:r>
        <w:rPr>
          <w:rFonts w:ascii="Arial" w:hAnsi="Arial"/>
          <w:sz w:val="20"/>
          <w:szCs w:val="20"/>
        </w:rPr>
        <w:t xml:space="preserve"> (ок. 469 евро). От тази сума се приспадат </w:t>
      </w:r>
      <w:r>
        <w:rPr>
          <w:rFonts w:ascii="Arial" w:hAnsi="Arial"/>
          <w:sz w:val="20"/>
          <w:szCs w:val="20"/>
          <w:u w:val="single"/>
        </w:rPr>
        <w:t>осигурителни вноски</w:t>
      </w:r>
      <w:r>
        <w:rPr>
          <w:rFonts w:ascii="Arial" w:hAnsi="Arial"/>
          <w:sz w:val="20"/>
          <w:szCs w:val="20"/>
        </w:rPr>
        <w:t xml:space="preserve"> и </w:t>
      </w:r>
      <w:r>
        <w:rPr>
          <w:rFonts w:ascii="Arial" w:hAnsi="Arial"/>
          <w:sz w:val="20"/>
          <w:szCs w:val="20"/>
          <w:u w:val="single"/>
        </w:rPr>
        <w:t>авансово плащане на данък върху доходите от физически лица.</w:t>
      </w:r>
      <w:r>
        <w:rPr>
          <w:rFonts w:ascii="Arial" w:hAnsi="Arial"/>
          <w:sz w:val="20"/>
          <w:szCs w:val="20"/>
        </w:rPr>
        <w:t xml:space="preserve"> Тази сума се отнася за лица, наети на пълно месечно работно време. В случай на непълно работно време, тази сума се намалява пропорционално. </w:t>
      </w:r>
    </w:p>
    <w:p w:rsidR="00BF73FB" w:rsidRDefault="001B648E" w:rsidP="003140FA">
      <w:pPr>
        <w:pStyle w:val="Tekstpodstawowywcity"/>
        <w:ind w:left="0"/>
        <w:jc w:val="both"/>
        <w:rPr>
          <w:rFonts w:ascii="Arial" w:hAnsi="Arial" w:cs="Arial"/>
          <w:bCs/>
          <w:sz w:val="20"/>
          <w:szCs w:val="20"/>
        </w:rPr>
      </w:pPr>
      <w:r>
        <w:rPr>
          <w:rFonts w:ascii="Arial" w:hAnsi="Arial"/>
          <w:sz w:val="20"/>
          <w:szCs w:val="20"/>
        </w:rPr>
        <w:t xml:space="preserve">Размерът на минималната работна заплата включва всички елементи на възнаграждението, </w:t>
      </w:r>
      <w:r>
        <w:rPr>
          <w:rFonts w:ascii="Arial" w:hAnsi="Arial"/>
          <w:sz w:val="20"/>
          <w:szCs w:val="20"/>
          <w:u w:val="single"/>
        </w:rPr>
        <w:t>с изключение</w:t>
      </w:r>
      <w:r>
        <w:rPr>
          <w:rFonts w:ascii="Arial" w:hAnsi="Arial"/>
          <w:sz w:val="20"/>
          <w:szCs w:val="20"/>
        </w:rPr>
        <w:t xml:space="preserve"> на възнагражденията за извънреден труд, юбилейни награди и обезщетения при пенсиониране и допълнително към възнаграждението за нощен труд. Освен това, </w:t>
      </w:r>
      <w:r>
        <w:rPr>
          <w:rFonts w:ascii="Arial" w:hAnsi="Arial"/>
          <w:sz w:val="20"/>
          <w:szCs w:val="20"/>
          <w:u w:val="single"/>
        </w:rPr>
        <w:t>не включва</w:t>
      </w:r>
      <w:r>
        <w:rPr>
          <w:rFonts w:ascii="Arial" w:hAnsi="Arial"/>
          <w:sz w:val="20"/>
          <w:szCs w:val="20"/>
        </w:rPr>
        <w:t xml:space="preserve"> плащания от печалбата, положителното салдо и допълнително годишно възнаграждение в бюджетния сектор. Ако в даден месец заплатата на служителя, поради сроковете на изплащане на някои елементи на възнаграждението или разпределението на работното време, е по-малка от минималната работна заплата, служителят има право на обезщетение, което се изплаща заедно с възнаграждението. </w:t>
      </w:r>
    </w:p>
    <w:p w:rsidR="008758FD" w:rsidRPr="007D41F1" w:rsidRDefault="00FC2AA7" w:rsidP="007D41F1">
      <w:pPr>
        <w:spacing w:after="120"/>
        <w:jc w:val="both"/>
        <w:rPr>
          <w:rFonts w:ascii="Arial" w:hAnsi="Arial" w:cs="Arial"/>
          <w:b/>
          <w:bCs/>
          <w:color w:val="990000"/>
          <w:sz w:val="20"/>
          <w:szCs w:val="20"/>
        </w:rPr>
      </w:pPr>
      <w:r>
        <w:rPr>
          <w:rFonts w:ascii="Arial" w:hAnsi="Arial"/>
          <w:b/>
          <w:bCs/>
          <w:color w:val="990000"/>
          <w:sz w:val="20"/>
          <w:szCs w:val="20"/>
        </w:rPr>
        <w:t>Възнаграждения</w:t>
      </w:r>
    </w:p>
    <w:p w:rsidR="008F165B" w:rsidRDefault="001B648E" w:rsidP="007D41F1">
      <w:pPr>
        <w:spacing w:after="120"/>
        <w:jc w:val="both"/>
        <w:rPr>
          <w:rFonts w:ascii="Arial" w:hAnsi="Arial" w:cs="Arial"/>
          <w:snapToGrid w:val="0"/>
          <w:sz w:val="20"/>
          <w:szCs w:val="20"/>
        </w:rPr>
      </w:pPr>
      <w:r>
        <w:rPr>
          <w:rFonts w:ascii="Arial" w:hAnsi="Arial"/>
          <w:bCs/>
          <w:sz w:val="20"/>
          <w:szCs w:val="20"/>
        </w:rPr>
        <w:t xml:space="preserve">Схемите за възнаграждение на отделните работодатели са </w:t>
      </w:r>
      <w:r>
        <w:rPr>
          <w:rFonts w:ascii="Arial" w:hAnsi="Arial"/>
          <w:b/>
          <w:bCs/>
          <w:sz w:val="20"/>
          <w:szCs w:val="20"/>
        </w:rPr>
        <w:t>различни</w:t>
      </w:r>
      <w:r>
        <w:rPr>
          <w:rFonts w:ascii="Arial" w:hAnsi="Arial"/>
          <w:bCs/>
          <w:sz w:val="20"/>
          <w:szCs w:val="20"/>
        </w:rPr>
        <w:t xml:space="preserve">. </w:t>
      </w:r>
      <w:r>
        <w:rPr>
          <w:rFonts w:ascii="Arial" w:hAnsi="Arial"/>
          <w:snapToGrid w:val="0"/>
          <w:sz w:val="20"/>
          <w:szCs w:val="20"/>
        </w:rPr>
        <w:t xml:space="preserve">Условията за изчисляване на работната заплата и предоставяне на други плащания, свързани с работата, се </w:t>
      </w:r>
      <w:r>
        <w:rPr>
          <w:rFonts w:ascii="Arial" w:hAnsi="Arial"/>
          <w:b/>
          <w:bCs/>
          <w:snapToGrid w:val="0"/>
          <w:sz w:val="20"/>
          <w:szCs w:val="20"/>
        </w:rPr>
        <w:t>определят от</w:t>
      </w:r>
      <w:r>
        <w:rPr>
          <w:rFonts w:ascii="Arial" w:hAnsi="Arial"/>
          <w:snapToGrid w:val="0"/>
          <w:sz w:val="20"/>
          <w:szCs w:val="20"/>
        </w:rPr>
        <w:t xml:space="preserve">: </w:t>
      </w:r>
    </w:p>
    <w:p w:rsidR="00BF73FB" w:rsidRPr="003140FA" w:rsidRDefault="00954889" w:rsidP="000275EF">
      <w:pPr>
        <w:pStyle w:val="Akapitzlist"/>
        <w:numPr>
          <w:ilvl w:val="0"/>
          <w:numId w:val="113"/>
        </w:numPr>
        <w:spacing w:after="120"/>
        <w:ind w:left="567" w:hanging="567"/>
        <w:contextualSpacing w:val="0"/>
        <w:jc w:val="both"/>
        <w:rPr>
          <w:rFonts w:ascii="Arial" w:hAnsi="Arial" w:cs="Arial"/>
          <w:snapToGrid w:val="0"/>
          <w:sz w:val="20"/>
          <w:szCs w:val="20"/>
        </w:rPr>
      </w:pPr>
      <w:r>
        <w:rPr>
          <w:rFonts w:ascii="Arial" w:hAnsi="Arial"/>
          <w:b/>
          <w:bCs/>
          <w:snapToGrid w:val="0"/>
          <w:sz w:val="20"/>
          <w:szCs w:val="20"/>
        </w:rPr>
        <w:t>колективните трудови договори</w:t>
      </w:r>
      <w:r>
        <w:rPr>
          <w:rFonts w:ascii="Arial" w:hAnsi="Arial"/>
          <w:snapToGrid w:val="0"/>
          <w:sz w:val="20"/>
          <w:szCs w:val="20"/>
        </w:rPr>
        <w:t xml:space="preserve"> (за едно предприятие или няколко предприятия, които са сключени от работодателите, при които функционират синдикални организации), </w:t>
      </w:r>
    </w:p>
    <w:p w:rsidR="00BF73FB" w:rsidRPr="003140FA" w:rsidRDefault="00954889" w:rsidP="000275EF">
      <w:pPr>
        <w:pStyle w:val="Akapitzlist"/>
        <w:numPr>
          <w:ilvl w:val="0"/>
          <w:numId w:val="113"/>
        </w:numPr>
        <w:spacing w:after="120"/>
        <w:ind w:left="567" w:hanging="567"/>
        <w:contextualSpacing w:val="0"/>
        <w:jc w:val="both"/>
        <w:rPr>
          <w:rFonts w:ascii="Arial" w:hAnsi="Arial" w:cs="Arial"/>
          <w:snapToGrid w:val="0"/>
          <w:sz w:val="20"/>
          <w:szCs w:val="20"/>
        </w:rPr>
      </w:pPr>
      <w:r>
        <w:rPr>
          <w:rFonts w:ascii="Arial" w:hAnsi="Arial"/>
          <w:b/>
          <w:bCs/>
          <w:snapToGrid w:val="0"/>
          <w:sz w:val="20"/>
          <w:szCs w:val="20"/>
        </w:rPr>
        <w:t>правилници за определяне на възнагражденията</w:t>
      </w:r>
      <w:r>
        <w:rPr>
          <w:rFonts w:ascii="Arial" w:hAnsi="Arial"/>
          <w:snapToGrid w:val="0"/>
          <w:sz w:val="20"/>
          <w:szCs w:val="20"/>
        </w:rPr>
        <w:t xml:space="preserve"> (за работодателите, наемащи най-малко 50 служители и необхванати от колективен трудов договор ) или наемащи най-малко 20 и по-малко от 50 служителя, ако синдикалната организация подаде иск за неговото определяне) или </w:t>
      </w:r>
    </w:p>
    <w:p w:rsidR="00BF73FB" w:rsidRPr="003140FA" w:rsidRDefault="00954889" w:rsidP="000275EF">
      <w:pPr>
        <w:pStyle w:val="Akapitzlist"/>
        <w:numPr>
          <w:ilvl w:val="0"/>
          <w:numId w:val="113"/>
        </w:numPr>
        <w:spacing w:after="120"/>
        <w:ind w:left="567" w:hanging="567"/>
        <w:contextualSpacing w:val="0"/>
        <w:jc w:val="both"/>
        <w:rPr>
          <w:rFonts w:ascii="Arial" w:hAnsi="Arial" w:cs="Arial"/>
          <w:snapToGrid w:val="0"/>
          <w:sz w:val="20"/>
          <w:szCs w:val="20"/>
        </w:rPr>
      </w:pPr>
      <w:r>
        <w:rPr>
          <w:rFonts w:ascii="Arial" w:hAnsi="Arial"/>
          <w:b/>
          <w:bCs/>
          <w:snapToGrid w:val="0"/>
          <w:sz w:val="20"/>
          <w:szCs w:val="20"/>
        </w:rPr>
        <w:t>трудов договор.</w:t>
      </w:r>
      <w:r>
        <w:rPr>
          <w:rFonts w:ascii="Arial" w:hAnsi="Arial"/>
          <w:snapToGrid w:val="0"/>
          <w:sz w:val="20"/>
          <w:szCs w:val="20"/>
        </w:rPr>
        <w:t xml:space="preserve"> </w:t>
      </w:r>
    </w:p>
    <w:p w:rsidR="001B648E" w:rsidRPr="00F816A1" w:rsidRDefault="001B648E" w:rsidP="007D41F1">
      <w:pPr>
        <w:pStyle w:val="Tekstpodstawowywcity"/>
        <w:ind w:left="0"/>
        <w:jc w:val="both"/>
        <w:rPr>
          <w:rFonts w:ascii="Arial" w:hAnsi="Arial" w:cs="Arial"/>
          <w:bCs/>
          <w:sz w:val="20"/>
          <w:szCs w:val="20"/>
        </w:rPr>
      </w:pPr>
      <w:r>
        <w:rPr>
          <w:rFonts w:ascii="Arial" w:hAnsi="Arial"/>
          <w:bCs/>
          <w:sz w:val="20"/>
          <w:szCs w:val="20"/>
        </w:rPr>
        <w:t xml:space="preserve">Работната заплата трябва да се определя така, че да съответства на вида на извършваната работа и квалификацията, изисквана за нейното изпълнение, както и да се вземе предвид количеството и качеството на предоставяния труд. Работната заплата се начислява </w:t>
      </w:r>
      <w:r>
        <w:rPr>
          <w:rFonts w:ascii="Arial" w:hAnsi="Arial"/>
          <w:b/>
          <w:bCs/>
          <w:sz w:val="20"/>
          <w:szCs w:val="20"/>
        </w:rPr>
        <w:t>за извършена работа.</w:t>
      </w:r>
      <w:r>
        <w:rPr>
          <w:rFonts w:ascii="Arial" w:hAnsi="Arial"/>
          <w:bCs/>
          <w:sz w:val="20"/>
          <w:szCs w:val="20"/>
        </w:rPr>
        <w:t xml:space="preserve"> За времето, когато служителят не е на работа, той има право да получава възнаграждение, само в случаите, когато трудовото законодателство предвижда това. С цел защита на работната заплата, полският Кодекс на труда съдържа разпоредба, според която служителят не може да се откаже от правото си на възнаграждение или да го прехвърли на друго лице.</w:t>
      </w:r>
    </w:p>
    <w:p w:rsidR="001B648E" w:rsidRPr="00F816A1" w:rsidRDefault="001B648E" w:rsidP="007D41F1">
      <w:pPr>
        <w:spacing w:after="120"/>
        <w:jc w:val="both"/>
        <w:rPr>
          <w:rFonts w:ascii="Arial" w:hAnsi="Arial" w:cs="Arial"/>
          <w:snapToGrid w:val="0"/>
          <w:sz w:val="20"/>
          <w:szCs w:val="20"/>
        </w:rPr>
      </w:pPr>
      <w:r>
        <w:rPr>
          <w:rFonts w:ascii="Arial" w:hAnsi="Arial"/>
          <w:snapToGrid w:val="0"/>
          <w:sz w:val="20"/>
          <w:szCs w:val="20"/>
        </w:rPr>
        <w:t>Р</w:t>
      </w:r>
      <w:r>
        <w:rPr>
          <w:rFonts w:ascii="Arial" w:hAnsi="Arial"/>
          <w:sz w:val="20"/>
          <w:szCs w:val="20"/>
        </w:rPr>
        <w:t xml:space="preserve">аботодателят е длъжен да създаде и управлява поотделно за всеки служител именна карта (списък), в която са описани работната заплата и другите трудови добавки. </w:t>
      </w:r>
      <w:r>
        <w:rPr>
          <w:rFonts w:ascii="Arial" w:hAnsi="Arial"/>
          <w:snapToGrid w:val="0"/>
          <w:sz w:val="20"/>
          <w:szCs w:val="20"/>
        </w:rPr>
        <w:t xml:space="preserve">Работодателят, при поискване от служителя, е длъжен да му предостави достъп до документите, въз основа на които се изчислява заплатата му. </w:t>
      </w:r>
    </w:p>
    <w:p w:rsidR="001B648E" w:rsidRPr="00F816A1" w:rsidRDefault="001B648E" w:rsidP="007D41F1">
      <w:pPr>
        <w:pStyle w:val="Tekstpodstawowywcity2"/>
        <w:spacing w:line="259" w:lineRule="auto"/>
        <w:ind w:left="0"/>
        <w:jc w:val="both"/>
        <w:rPr>
          <w:rFonts w:ascii="Arial" w:hAnsi="Arial" w:cs="Arial"/>
          <w:sz w:val="20"/>
          <w:szCs w:val="20"/>
        </w:rPr>
      </w:pPr>
      <w:r>
        <w:rPr>
          <w:rFonts w:ascii="Arial" w:hAnsi="Arial"/>
          <w:sz w:val="20"/>
          <w:szCs w:val="20"/>
        </w:rPr>
        <w:t xml:space="preserve">Изплащането на възнаграждението се извършва в </w:t>
      </w:r>
      <w:r>
        <w:rPr>
          <w:rFonts w:ascii="Arial" w:hAnsi="Arial"/>
          <w:b/>
          <w:sz w:val="20"/>
          <w:szCs w:val="20"/>
        </w:rPr>
        <w:t>парична форма</w:t>
      </w:r>
      <w:r>
        <w:rPr>
          <w:rFonts w:ascii="Arial" w:hAnsi="Arial"/>
          <w:sz w:val="20"/>
          <w:szCs w:val="20"/>
        </w:rPr>
        <w:t xml:space="preserve">. Частично изплащане на възнаграждение във форма, различна от паричната е приемливо, само ако се предвижда по закон от трудовото законодателство или в колективния трудов договор. Трудовото възнаграждение се изплаща </w:t>
      </w:r>
      <w:r>
        <w:rPr>
          <w:rFonts w:ascii="Arial" w:hAnsi="Arial"/>
          <w:b/>
          <w:sz w:val="20"/>
          <w:szCs w:val="20"/>
        </w:rPr>
        <w:t>най-малко веднъж месечно</w:t>
      </w:r>
      <w:r>
        <w:rPr>
          <w:rFonts w:ascii="Arial" w:hAnsi="Arial"/>
          <w:sz w:val="20"/>
          <w:szCs w:val="20"/>
        </w:rPr>
        <w:t xml:space="preserve">, на фиксирана и предварително определена дата, но не по-късно до 10 число на следващия календарен месец. Изплащането на работната заплата може да се направи по различен начин освен в брой, например по </w:t>
      </w:r>
      <w:r>
        <w:rPr>
          <w:rFonts w:ascii="Arial" w:hAnsi="Arial"/>
          <w:sz w:val="20"/>
          <w:szCs w:val="20"/>
        </w:rPr>
        <w:lastRenderedPageBreak/>
        <w:t>банковата сметка - ако служителят преди това е дал писменото си съгласие или ако така постановява колективния трудов договор.</w:t>
      </w:r>
    </w:p>
    <w:p w:rsidR="001B648E" w:rsidRPr="007D41F1" w:rsidRDefault="001B648E" w:rsidP="007D41F1">
      <w:pPr>
        <w:pStyle w:val="Tekstpodstawowy"/>
        <w:spacing w:before="0" w:beforeAutospacing="0" w:after="120" w:afterAutospacing="0" w:line="259" w:lineRule="auto"/>
        <w:jc w:val="both"/>
        <w:rPr>
          <w:rFonts w:ascii="Arial" w:hAnsi="Arial" w:cs="Arial"/>
          <w:b w:val="0"/>
          <w:sz w:val="20"/>
          <w:szCs w:val="20"/>
        </w:rPr>
      </w:pPr>
      <w:r>
        <w:rPr>
          <w:rFonts w:ascii="Arial" w:hAnsi="Arial"/>
          <w:b w:val="0"/>
          <w:sz w:val="20"/>
          <w:szCs w:val="20"/>
        </w:rPr>
        <w:t xml:space="preserve">Служителите, които получават трудови доходи подлежат на </w:t>
      </w:r>
      <w:r>
        <w:rPr>
          <w:rFonts w:ascii="Arial" w:hAnsi="Arial"/>
          <w:sz w:val="20"/>
          <w:szCs w:val="20"/>
        </w:rPr>
        <w:t>задължително социално осигуряване</w:t>
      </w:r>
      <w:r>
        <w:rPr>
          <w:rFonts w:ascii="Arial" w:hAnsi="Arial"/>
          <w:b w:val="0"/>
          <w:sz w:val="20"/>
          <w:szCs w:val="20"/>
        </w:rPr>
        <w:t xml:space="preserve">. Работодателят е длъжен да изчисли дължимите вноски за социално осигуряване от възнаграждението на служителя и да ги преведе на Института за социално осигуряване. </w:t>
      </w:r>
      <w:r>
        <w:rPr>
          <w:rFonts w:ascii="Arial" w:hAnsi="Arial"/>
          <w:sz w:val="20"/>
          <w:szCs w:val="20"/>
        </w:rPr>
        <w:t>Пенсионни вноски</w:t>
      </w:r>
      <w:r>
        <w:rPr>
          <w:rFonts w:ascii="Arial" w:hAnsi="Arial"/>
          <w:b w:val="0"/>
          <w:sz w:val="20"/>
          <w:szCs w:val="20"/>
        </w:rPr>
        <w:t xml:space="preserve"> - 19,52% в равни части са за сметка на служителя и работодателя, за инвалидност - 8%, от които служителят плаща 1.5%, а работодателят 6,5%. </w:t>
      </w:r>
      <w:r>
        <w:rPr>
          <w:rFonts w:ascii="Arial" w:hAnsi="Arial"/>
          <w:sz w:val="20"/>
          <w:szCs w:val="20"/>
        </w:rPr>
        <w:t>Вноска за временна нетрудоспособност</w:t>
      </w:r>
      <w:r>
        <w:rPr>
          <w:rFonts w:ascii="Arial" w:hAnsi="Arial"/>
          <w:b w:val="0"/>
          <w:sz w:val="20"/>
          <w:szCs w:val="20"/>
        </w:rPr>
        <w:t xml:space="preserve"> - 2,45% изцяло се плаща от служителя, а разликата (от 0,67% до 3,33%) от работодателя. </w:t>
      </w:r>
      <w:r>
        <w:rPr>
          <w:rFonts w:ascii="Arial" w:hAnsi="Arial"/>
          <w:sz w:val="20"/>
          <w:szCs w:val="20"/>
        </w:rPr>
        <w:t>Вноските за Фонда на труда</w:t>
      </w:r>
      <w:r>
        <w:rPr>
          <w:rFonts w:ascii="Arial" w:hAnsi="Arial"/>
          <w:b w:val="0"/>
          <w:sz w:val="20"/>
          <w:szCs w:val="20"/>
        </w:rPr>
        <w:t xml:space="preserve"> (2.45%) и за </w:t>
      </w:r>
      <w:r>
        <w:rPr>
          <w:rFonts w:ascii="Arial" w:hAnsi="Arial"/>
          <w:sz w:val="20"/>
          <w:szCs w:val="20"/>
        </w:rPr>
        <w:t>Гаранционния работнически фонд</w:t>
      </w:r>
      <w:r>
        <w:rPr>
          <w:rFonts w:ascii="Arial" w:hAnsi="Arial"/>
          <w:b w:val="0"/>
          <w:sz w:val="20"/>
          <w:szCs w:val="20"/>
        </w:rPr>
        <w:t xml:space="preserve"> (0.10%) са за сметка на работодателя. </w:t>
      </w:r>
    </w:p>
    <w:p w:rsidR="001B648E" w:rsidRPr="007D41F1" w:rsidRDefault="001B648E" w:rsidP="007D41F1">
      <w:pPr>
        <w:pStyle w:val="Tekstpodstawowy"/>
        <w:spacing w:before="0" w:beforeAutospacing="0" w:after="120" w:afterAutospacing="0" w:line="259" w:lineRule="auto"/>
        <w:jc w:val="both"/>
        <w:rPr>
          <w:rFonts w:ascii="Arial" w:hAnsi="Arial" w:cs="Arial"/>
          <w:b w:val="0"/>
          <w:sz w:val="20"/>
          <w:szCs w:val="20"/>
        </w:rPr>
      </w:pPr>
      <w:r>
        <w:rPr>
          <w:rFonts w:ascii="Arial" w:hAnsi="Arial"/>
          <w:b w:val="0"/>
          <w:sz w:val="20"/>
          <w:szCs w:val="20"/>
        </w:rPr>
        <w:t xml:space="preserve">Годишната основа за изчисляване на пенсионноосигурителната вноска не може да надвишава 30 прогнозни средни месечни заплати. Работещите лица са включени в системата на </w:t>
      </w:r>
      <w:r>
        <w:rPr>
          <w:rFonts w:ascii="Arial" w:hAnsi="Arial"/>
          <w:sz w:val="20"/>
          <w:szCs w:val="20"/>
        </w:rPr>
        <w:t>задължителното здравно осигуряване</w:t>
      </w:r>
      <w:r>
        <w:rPr>
          <w:rFonts w:ascii="Arial" w:hAnsi="Arial"/>
          <w:b w:val="0"/>
          <w:sz w:val="20"/>
          <w:szCs w:val="20"/>
        </w:rPr>
        <w:t xml:space="preserve">. Здравната вноска е в размер на 9% от основата за изчисляване, а данъкоплатецът има право да приспадне от данъка си сумата на платените здравни вноски в размер на не повече от 7,75% от основата.  </w:t>
      </w:r>
    </w:p>
    <w:p w:rsidR="00BF73FB" w:rsidRDefault="001B648E" w:rsidP="003140FA">
      <w:pPr>
        <w:spacing w:after="0"/>
        <w:jc w:val="both"/>
        <w:rPr>
          <w:rFonts w:ascii="Arial" w:hAnsi="Arial" w:cs="Arial"/>
          <w:bCs/>
          <w:sz w:val="20"/>
          <w:szCs w:val="20"/>
        </w:rPr>
      </w:pPr>
      <w:r>
        <w:rPr>
          <w:rFonts w:ascii="Arial" w:hAnsi="Arial"/>
          <w:bCs/>
          <w:sz w:val="20"/>
          <w:szCs w:val="20"/>
        </w:rPr>
        <w:t xml:space="preserve">Правилата за изплащане на </w:t>
      </w:r>
      <w:r>
        <w:rPr>
          <w:rFonts w:ascii="Arial" w:hAnsi="Arial"/>
          <w:b/>
          <w:bCs/>
          <w:sz w:val="20"/>
          <w:szCs w:val="20"/>
        </w:rPr>
        <w:t>възнаграждения по граждански договори</w:t>
      </w:r>
      <w:r>
        <w:rPr>
          <w:rFonts w:ascii="Arial" w:hAnsi="Arial"/>
          <w:bCs/>
          <w:sz w:val="20"/>
          <w:szCs w:val="20"/>
        </w:rPr>
        <w:t xml:space="preserve"> се уреждат от Гражданския кодекс - в зависимост от вида на договора. </w:t>
      </w:r>
      <w:r>
        <w:rPr>
          <w:rFonts w:ascii="Arial" w:hAnsi="Arial"/>
          <w:bCs/>
          <w:sz w:val="20"/>
          <w:szCs w:val="20"/>
          <w:u w:val="single"/>
        </w:rPr>
        <w:t>Лице извършва работа по договор за услуги или договор за изработка</w:t>
      </w:r>
      <w:r>
        <w:rPr>
          <w:rFonts w:ascii="Arial" w:hAnsi="Arial"/>
          <w:bCs/>
          <w:sz w:val="20"/>
          <w:szCs w:val="20"/>
        </w:rPr>
        <w:t xml:space="preserve">, които попадат под разпоредбите за граждански договори - има право да получават </w:t>
      </w:r>
      <w:r>
        <w:rPr>
          <w:rFonts w:ascii="Arial" w:hAnsi="Arial"/>
          <w:bCs/>
          <w:sz w:val="20"/>
          <w:szCs w:val="20"/>
          <w:u w:val="single"/>
        </w:rPr>
        <w:t>възнаграждение в размер на най-малко минималната часова ставка за всеки час работа.</w:t>
      </w:r>
      <w:r>
        <w:rPr>
          <w:rFonts w:ascii="Arial" w:hAnsi="Arial"/>
          <w:bCs/>
          <w:sz w:val="20"/>
          <w:szCs w:val="20"/>
        </w:rPr>
        <w:t xml:space="preserve"> Минималната почасова ставка за определени граждански договори през 2017 г. е 13 злоти за всеки час изпълнение на поръчката или услугата.  Размерът на минималната часова ставка ще бъде индексиран ежегодно и ще нараства пропорционално на размера на минималната работна заплата за служителите. Минималната часова ставка се изплаща на тези лица, които самостоятелно решават относно времето и мястото на изпълнение на поръчката или предоставянето на услуги, като в същото време те ще имат право единствено на комисионно възнаграждение. </w:t>
      </w:r>
      <w:r>
        <w:rPr>
          <w:rFonts w:ascii="Arial" w:hAnsi="Arial"/>
          <w:sz w:val="20"/>
          <w:szCs w:val="20"/>
        </w:rPr>
        <w:t>Освен това, изключени от прилагането на минималната почасова ставка са някои определени договори за услуги за грижа - напр семеен дом за помощ, грижа за деца в приемни семейства или грижи за група от хора, по време на пътувания с продължителност повече от едно денонощие.</w:t>
      </w:r>
    </w:p>
    <w:p w:rsidR="00BF73FB" w:rsidRDefault="00BF73FB" w:rsidP="003140FA">
      <w:pPr>
        <w:spacing w:after="0"/>
        <w:jc w:val="both"/>
        <w:rPr>
          <w:rFonts w:ascii="Arial" w:hAnsi="Arial" w:cs="Arial"/>
          <w:bCs/>
          <w:sz w:val="20"/>
          <w:szCs w:val="20"/>
        </w:rPr>
      </w:pPr>
    </w:p>
    <w:p w:rsidR="00BF73FB" w:rsidRDefault="002C0190" w:rsidP="003140FA">
      <w:pPr>
        <w:spacing w:after="120" w:line="240" w:lineRule="auto"/>
        <w:jc w:val="both"/>
        <w:rPr>
          <w:rFonts w:ascii="Arial" w:hAnsi="Arial" w:cs="Arial"/>
          <w:b/>
          <w:color w:val="990000"/>
          <w:sz w:val="20"/>
          <w:szCs w:val="20"/>
        </w:rPr>
      </w:pPr>
      <w:r>
        <w:rPr>
          <w:rFonts w:ascii="Arial" w:hAnsi="Arial"/>
          <w:b/>
          <w:color w:val="990000"/>
          <w:sz w:val="20"/>
          <w:szCs w:val="20"/>
        </w:rPr>
        <w:t>Средни доходи</w:t>
      </w:r>
    </w:p>
    <w:p w:rsidR="00BF73FB" w:rsidRDefault="00DE7E96" w:rsidP="003140FA">
      <w:pPr>
        <w:spacing w:after="120" w:line="240" w:lineRule="auto"/>
        <w:jc w:val="both"/>
        <w:rPr>
          <w:rFonts w:ascii="Arial" w:hAnsi="Arial" w:cs="Arial"/>
          <w:sz w:val="20"/>
          <w:szCs w:val="20"/>
        </w:rPr>
      </w:pPr>
      <w:r>
        <w:rPr>
          <w:rFonts w:ascii="Arial" w:hAnsi="Arial"/>
          <w:b/>
          <w:sz w:val="20"/>
          <w:szCs w:val="20"/>
        </w:rPr>
        <w:t>Средният брутен доход в корпоративния сектор</w:t>
      </w:r>
      <w:r>
        <w:rPr>
          <w:rFonts w:ascii="Arial" w:hAnsi="Arial"/>
          <w:sz w:val="20"/>
          <w:szCs w:val="20"/>
        </w:rPr>
        <w:t xml:space="preserve"> в Полша през 2016 г. е 4277 PLN бруто (ок. 1004 евро). </w:t>
      </w:r>
      <w:r>
        <w:rPr>
          <w:rFonts w:ascii="Arial" w:hAnsi="Arial"/>
          <w:b/>
          <w:sz w:val="20"/>
          <w:szCs w:val="20"/>
        </w:rPr>
        <w:t>Средната месечна работна заплата в корпоративния сектор</w:t>
      </w:r>
      <w:r>
        <w:rPr>
          <w:rFonts w:ascii="Arial" w:hAnsi="Arial"/>
          <w:sz w:val="20"/>
          <w:szCs w:val="20"/>
        </w:rPr>
        <w:t xml:space="preserve"> през юли 2017 г. е в размер на 4502 PLN бруто (ок. 1057 евро). </w:t>
      </w:r>
    </w:p>
    <w:p w:rsidR="00BF73FB" w:rsidRDefault="00DE7E96" w:rsidP="003140FA">
      <w:pPr>
        <w:spacing w:after="120" w:line="240" w:lineRule="auto"/>
        <w:jc w:val="both"/>
        <w:rPr>
          <w:rFonts w:ascii="Arial" w:hAnsi="Arial" w:cs="Arial"/>
          <w:sz w:val="20"/>
          <w:szCs w:val="20"/>
        </w:rPr>
      </w:pPr>
      <w:r>
        <w:rPr>
          <w:rFonts w:ascii="Arial" w:hAnsi="Arial"/>
          <w:sz w:val="20"/>
          <w:szCs w:val="20"/>
        </w:rPr>
        <w:t xml:space="preserve">Например, </w:t>
      </w:r>
      <w:r>
        <w:rPr>
          <w:rFonts w:ascii="Arial" w:hAnsi="Arial"/>
          <w:b/>
          <w:sz w:val="20"/>
          <w:szCs w:val="20"/>
        </w:rPr>
        <w:t>средният брутен доход в Мазовецка област</w:t>
      </w:r>
      <w:r>
        <w:rPr>
          <w:rFonts w:ascii="Arial" w:hAnsi="Arial"/>
          <w:sz w:val="20"/>
          <w:szCs w:val="20"/>
        </w:rPr>
        <w:t xml:space="preserve"> (с град Варшава) в различни сектори през юли 2017 г. е в размер на: корпоративен сектор - 5389 PLN (ок. 1265 евро), промишленост - 5252 PLN (ок. 1233 евро), производство - 5036 PLN (ок. 1182 евро.), строителството - 5856 PLN (ок. 1375 евро), търговия - 5373 PLN (ок. 1261 евро), транспорт - 4502 PLN (ок. 1057 евро) , настаняване и ресторантьорство - 3927 PLN (ок. 922 евро), информация и комуникация - 8427 PLN (ок. 1978 евро), търговия с недвижими имоти - 6009 PLN (ок. 1410 евро), администрация и поддръжка - 3548 PLN (ок. 833 евро). </w:t>
      </w:r>
    </w:p>
    <w:p w:rsidR="00BF73FB" w:rsidRDefault="00622CB7" w:rsidP="000275EF">
      <w:pPr>
        <w:pStyle w:val="Nagwek2"/>
        <w:numPr>
          <w:ilvl w:val="1"/>
          <w:numId w:val="87"/>
        </w:numPr>
        <w:spacing w:before="100" w:beforeAutospacing="1" w:after="100" w:afterAutospacing="1"/>
        <w:ind w:left="851" w:hanging="851"/>
        <w:rPr>
          <w:rFonts w:ascii="Arial" w:hAnsi="Arial" w:cs="Arial"/>
          <w:b/>
          <w:color w:val="990000"/>
        </w:rPr>
      </w:pPr>
      <w:bookmarkStart w:id="38" w:name="_Toc532301417"/>
      <w:r>
        <w:rPr>
          <w:rFonts w:ascii="Arial" w:hAnsi="Arial"/>
          <w:b/>
          <w:color w:val="990000"/>
        </w:rPr>
        <w:t>Данъци</w:t>
      </w:r>
      <w:bookmarkEnd w:id="38"/>
      <w:r>
        <w:rPr>
          <w:rFonts w:ascii="Arial" w:hAnsi="Arial"/>
          <w:b/>
          <w:color w:val="990000"/>
        </w:rPr>
        <w:t xml:space="preserve"> </w:t>
      </w:r>
    </w:p>
    <w:p w:rsidR="003A60BE" w:rsidRPr="007D41F1" w:rsidRDefault="003A60BE" w:rsidP="003A60BE">
      <w:pPr>
        <w:spacing w:after="120"/>
        <w:jc w:val="both"/>
        <w:rPr>
          <w:rFonts w:ascii="Arial" w:hAnsi="Arial" w:cs="Arial"/>
          <w:b/>
          <w:color w:val="990000"/>
          <w:sz w:val="20"/>
          <w:szCs w:val="20"/>
        </w:rPr>
      </w:pPr>
      <w:r>
        <w:rPr>
          <w:rFonts w:ascii="Arial" w:hAnsi="Arial"/>
          <w:b/>
          <w:color w:val="990000"/>
          <w:sz w:val="20"/>
          <w:szCs w:val="20"/>
        </w:rPr>
        <w:t>Видове данъци</w:t>
      </w:r>
    </w:p>
    <w:p w:rsidR="003A60BE" w:rsidRPr="00445DA7" w:rsidRDefault="003A60BE" w:rsidP="003A60BE">
      <w:pPr>
        <w:spacing w:after="120"/>
        <w:jc w:val="both"/>
        <w:rPr>
          <w:rFonts w:ascii="Arial" w:hAnsi="Arial" w:cs="Arial"/>
          <w:sz w:val="20"/>
          <w:szCs w:val="20"/>
        </w:rPr>
      </w:pPr>
      <w:r>
        <w:rPr>
          <w:rFonts w:ascii="Arial" w:hAnsi="Arial"/>
          <w:sz w:val="20"/>
          <w:szCs w:val="20"/>
        </w:rPr>
        <w:t xml:space="preserve">В Полша има четиринадесет вида данъци, които са разделени на </w:t>
      </w:r>
      <w:r>
        <w:rPr>
          <w:rFonts w:ascii="Arial" w:hAnsi="Arial"/>
          <w:b/>
          <w:sz w:val="20"/>
          <w:szCs w:val="20"/>
        </w:rPr>
        <w:t>преки данъци</w:t>
      </w:r>
      <w:r>
        <w:rPr>
          <w:rFonts w:ascii="Arial" w:hAnsi="Arial"/>
          <w:sz w:val="20"/>
          <w:szCs w:val="20"/>
        </w:rPr>
        <w:t xml:space="preserve"> (плащани от данъчнозадължено лице на данъчната администрация) и </w:t>
      </w:r>
      <w:r>
        <w:rPr>
          <w:rFonts w:ascii="Arial" w:hAnsi="Arial"/>
          <w:b/>
          <w:sz w:val="20"/>
          <w:szCs w:val="20"/>
        </w:rPr>
        <w:t>косвени данъци</w:t>
      </w:r>
      <w:r>
        <w:rPr>
          <w:rFonts w:ascii="Arial" w:hAnsi="Arial"/>
          <w:sz w:val="20"/>
          <w:szCs w:val="20"/>
        </w:rPr>
        <w:t xml:space="preserve"> (плащани при придобиването на стоки).</w:t>
      </w:r>
    </w:p>
    <w:p w:rsidR="003A60BE" w:rsidRPr="00445DA7" w:rsidRDefault="003A60BE" w:rsidP="003A60BE">
      <w:pPr>
        <w:spacing w:after="120"/>
        <w:jc w:val="both"/>
        <w:rPr>
          <w:rFonts w:ascii="Arial" w:hAnsi="Arial" w:cs="Arial"/>
          <w:sz w:val="20"/>
          <w:szCs w:val="20"/>
        </w:rPr>
      </w:pPr>
      <w:r>
        <w:rPr>
          <w:rFonts w:ascii="Arial" w:hAnsi="Arial"/>
          <w:b/>
          <w:sz w:val="20"/>
          <w:szCs w:val="20"/>
        </w:rPr>
        <w:t>Преките данъци</w:t>
      </w:r>
      <w:r>
        <w:rPr>
          <w:rFonts w:ascii="Arial" w:hAnsi="Arial"/>
          <w:sz w:val="20"/>
          <w:szCs w:val="20"/>
        </w:rPr>
        <w:t xml:space="preserve"> включват:</w:t>
      </w:r>
    </w:p>
    <w:p w:rsidR="003A60BE" w:rsidRPr="0005644E" w:rsidRDefault="0005644E" w:rsidP="0005644E">
      <w:pPr>
        <w:rPr>
          <w:rFonts w:cs="Arial"/>
        </w:rPr>
      </w:pPr>
      <w:r w:rsidRPr="00A27C50">
        <w:t xml:space="preserve">1) </w:t>
      </w:r>
      <w:r w:rsidRPr="00A27C50">
        <w:tab/>
      </w:r>
      <w:r w:rsidR="003A60BE" w:rsidRPr="0005644E">
        <w:t>данък върху доходите на физически лица (РІТ),</w:t>
      </w:r>
    </w:p>
    <w:p w:rsidR="003A60BE" w:rsidRPr="0005644E" w:rsidRDefault="0005644E" w:rsidP="0005644E">
      <w:pPr>
        <w:rPr>
          <w:rFonts w:cs="Arial"/>
        </w:rPr>
      </w:pPr>
      <w:r w:rsidRPr="00A27C50">
        <w:t xml:space="preserve">2) </w:t>
      </w:r>
      <w:r w:rsidRPr="00A27C50">
        <w:tab/>
      </w:r>
      <w:r w:rsidR="003A60BE" w:rsidRPr="0005644E">
        <w:t>данък върху доходите на юридически лица (СІТ),</w:t>
      </w:r>
    </w:p>
    <w:p w:rsidR="003A60BE" w:rsidRPr="0005644E" w:rsidRDefault="0005644E" w:rsidP="0005644E">
      <w:pPr>
        <w:rPr>
          <w:rFonts w:cs="Arial"/>
        </w:rPr>
      </w:pPr>
      <w:r w:rsidRPr="00A27C50">
        <w:lastRenderedPageBreak/>
        <w:t>3)</w:t>
      </w:r>
      <w:r w:rsidRPr="00A27C50">
        <w:tab/>
        <w:t xml:space="preserve"> </w:t>
      </w:r>
      <w:r w:rsidR="003A60BE" w:rsidRPr="0005644E">
        <w:t>данък върху наследството и даренията,</w:t>
      </w:r>
    </w:p>
    <w:p w:rsidR="003A60BE" w:rsidRPr="0005644E" w:rsidRDefault="0005644E" w:rsidP="0005644E">
      <w:pPr>
        <w:rPr>
          <w:rFonts w:cs="Arial"/>
        </w:rPr>
      </w:pPr>
      <w:r w:rsidRPr="00A27C50">
        <w:t xml:space="preserve">4) </w:t>
      </w:r>
      <w:r w:rsidRPr="00A27C50">
        <w:tab/>
      </w:r>
      <w:r w:rsidR="003A60BE" w:rsidRPr="0005644E">
        <w:t>данък върху гражданско-правни действия,</w:t>
      </w:r>
    </w:p>
    <w:p w:rsidR="003A60BE" w:rsidRPr="0005644E" w:rsidRDefault="0005644E" w:rsidP="0005644E">
      <w:pPr>
        <w:rPr>
          <w:rFonts w:cs="Arial"/>
        </w:rPr>
      </w:pPr>
      <w:r w:rsidRPr="00A27C50">
        <w:t xml:space="preserve">5) </w:t>
      </w:r>
      <w:r w:rsidRPr="00A27C50">
        <w:tab/>
      </w:r>
      <w:r w:rsidR="003A60BE" w:rsidRPr="0005644E">
        <w:t>земеделски данък,</w:t>
      </w:r>
    </w:p>
    <w:p w:rsidR="003A60BE" w:rsidRPr="0005644E" w:rsidRDefault="0005644E" w:rsidP="0005644E">
      <w:pPr>
        <w:rPr>
          <w:rFonts w:cs="Arial"/>
        </w:rPr>
      </w:pPr>
      <w:r w:rsidRPr="00A27C50">
        <w:t xml:space="preserve">6) </w:t>
      </w:r>
      <w:r w:rsidRPr="00A27C50">
        <w:tab/>
      </w:r>
      <w:r w:rsidR="003A60BE" w:rsidRPr="0005644E">
        <w:t>горски данък,</w:t>
      </w:r>
    </w:p>
    <w:p w:rsidR="003A60BE" w:rsidRPr="0005644E" w:rsidRDefault="0005644E" w:rsidP="0005644E">
      <w:pPr>
        <w:rPr>
          <w:rFonts w:cs="Arial"/>
        </w:rPr>
      </w:pPr>
      <w:r w:rsidRPr="00A27C50">
        <w:t xml:space="preserve">7) </w:t>
      </w:r>
      <w:r w:rsidRPr="00A27C50">
        <w:tab/>
      </w:r>
      <w:r w:rsidR="003A60BE" w:rsidRPr="0005644E">
        <w:t>данък върху недвижими имоти,</w:t>
      </w:r>
    </w:p>
    <w:p w:rsidR="00E739A1" w:rsidRPr="0005644E" w:rsidRDefault="0005644E" w:rsidP="0005644E">
      <w:pPr>
        <w:rPr>
          <w:rFonts w:cs="Arial"/>
        </w:rPr>
      </w:pPr>
      <w:r w:rsidRPr="00A27C50">
        <w:t>8)</w:t>
      </w:r>
      <w:r w:rsidRPr="00A27C50">
        <w:tab/>
      </w:r>
      <w:r w:rsidR="003A60BE" w:rsidRPr="0005644E">
        <w:t>данък върху транспортните средства,</w:t>
      </w:r>
    </w:p>
    <w:p w:rsidR="00E739A1" w:rsidRPr="00E739A1" w:rsidRDefault="0005644E" w:rsidP="0005644E">
      <w:pPr>
        <w:rPr>
          <w:rFonts w:cs="Arial"/>
        </w:rPr>
      </w:pPr>
      <w:r w:rsidRPr="00A27C50">
        <w:t>9)</w:t>
      </w:r>
      <w:r w:rsidRPr="00A27C50">
        <w:tab/>
      </w:r>
      <w:r w:rsidR="003A60BE" w:rsidRPr="00E739A1">
        <w:t>данък тонаж (за фирми, експлоатиращи морски търговски плавателни съдове в международното корабоплаване)</w:t>
      </w:r>
    </w:p>
    <w:p w:rsidR="00E739A1" w:rsidRPr="00E739A1" w:rsidRDefault="0005644E" w:rsidP="0005644E">
      <w:pPr>
        <w:rPr>
          <w:rFonts w:cs="Arial"/>
        </w:rPr>
      </w:pPr>
      <w:r w:rsidRPr="00A27C50">
        <w:t>10)</w:t>
      </w:r>
      <w:r w:rsidRPr="00A27C50">
        <w:tab/>
      </w:r>
      <w:r w:rsidR="003A60BE" w:rsidRPr="00E739A1">
        <w:t>данък върху добива на някои полезни изкопаеми,</w:t>
      </w:r>
    </w:p>
    <w:p w:rsidR="003A60BE" w:rsidRPr="0005644E" w:rsidRDefault="0005644E" w:rsidP="0005644E">
      <w:pPr>
        <w:rPr>
          <w:rFonts w:cs="Arial"/>
        </w:rPr>
      </w:pPr>
      <w:r w:rsidRPr="00A27C50">
        <w:t>11)</w:t>
      </w:r>
      <w:r w:rsidRPr="00A27C50">
        <w:tab/>
      </w:r>
      <w:r w:rsidR="003A60BE" w:rsidRPr="0005644E">
        <w:t>данък върху някои финансови институции.</w:t>
      </w:r>
    </w:p>
    <w:p w:rsidR="003A60BE" w:rsidRPr="00445DA7" w:rsidRDefault="003A60BE" w:rsidP="003A60BE">
      <w:pPr>
        <w:tabs>
          <w:tab w:val="left" w:pos="426"/>
        </w:tabs>
        <w:spacing w:after="120"/>
        <w:ind w:left="426" w:hanging="426"/>
        <w:jc w:val="both"/>
        <w:rPr>
          <w:rFonts w:ascii="Arial" w:hAnsi="Arial" w:cs="Arial"/>
          <w:sz w:val="20"/>
          <w:szCs w:val="20"/>
        </w:rPr>
      </w:pPr>
      <w:r>
        <w:rPr>
          <w:rFonts w:ascii="Arial" w:hAnsi="Arial"/>
          <w:b/>
          <w:bCs/>
          <w:sz w:val="20"/>
          <w:szCs w:val="20"/>
        </w:rPr>
        <w:t xml:space="preserve">Косвените данъци </w:t>
      </w:r>
      <w:r>
        <w:rPr>
          <w:rFonts w:ascii="Arial" w:hAnsi="Arial"/>
          <w:sz w:val="20"/>
          <w:szCs w:val="20"/>
        </w:rPr>
        <w:t>включват:</w:t>
      </w:r>
    </w:p>
    <w:p w:rsidR="003A60BE" w:rsidRPr="00445DA7" w:rsidRDefault="003A60BE" w:rsidP="003A60BE">
      <w:pPr>
        <w:tabs>
          <w:tab w:val="left" w:pos="426"/>
        </w:tabs>
        <w:spacing w:after="120"/>
        <w:ind w:left="426" w:hanging="426"/>
        <w:jc w:val="both"/>
        <w:rPr>
          <w:rFonts w:ascii="Arial" w:hAnsi="Arial" w:cs="Arial"/>
          <w:sz w:val="20"/>
          <w:szCs w:val="20"/>
        </w:rPr>
      </w:pPr>
      <w:r>
        <w:rPr>
          <w:rFonts w:ascii="Arial" w:hAnsi="Arial"/>
          <w:sz w:val="20"/>
          <w:szCs w:val="20"/>
        </w:rPr>
        <w:t xml:space="preserve">1) </w:t>
      </w:r>
      <w:r w:rsidR="0005644E" w:rsidRPr="00A27C50">
        <w:rPr>
          <w:rFonts w:ascii="Arial" w:hAnsi="Arial"/>
          <w:sz w:val="20"/>
          <w:szCs w:val="20"/>
        </w:rPr>
        <w:tab/>
      </w:r>
      <w:r w:rsidR="00E739A1">
        <w:rPr>
          <w:rFonts w:ascii="Arial" w:hAnsi="Arial"/>
          <w:sz w:val="20"/>
          <w:szCs w:val="20"/>
        </w:rPr>
        <w:t xml:space="preserve">данък </w:t>
      </w:r>
      <w:r>
        <w:rPr>
          <w:rFonts w:ascii="Arial" w:hAnsi="Arial"/>
          <w:sz w:val="20"/>
          <w:szCs w:val="20"/>
        </w:rPr>
        <w:t>добавена стойност за стоки и услуги (ДДС - 23%, 8%, 5% и 0%),</w:t>
      </w:r>
    </w:p>
    <w:p w:rsidR="003A60BE" w:rsidRPr="00445DA7" w:rsidRDefault="003A60BE" w:rsidP="003A60BE">
      <w:pPr>
        <w:tabs>
          <w:tab w:val="left" w:pos="426"/>
        </w:tabs>
        <w:spacing w:after="120"/>
        <w:ind w:left="426" w:hanging="426"/>
        <w:jc w:val="both"/>
        <w:rPr>
          <w:rFonts w:ascii="Arial" w:hAnsi="Arial" w:cs="Arial"/>
          <w:sz w:val="20"/>
          <w:szCs w:val="20"/>
        </w:rPr>
      </w:pPr>
      <w:r>
        <w:rPr>
          <w:rFonts w:ascii="Arial" w:hAnsi="Arial"/>
          <w:sz w:val="20"/>
          <w:szCs w:val="20"/>
        </w:rPr>
        <w:t xml:space="preserve">2) </w:t>
      </w:r>
      <w:r w:rsidR="0005644E" w:rsidRPr="00A27C50">
        <w:rPr>
          <w:rFonts w:ascii="Arial" w:hAnsi="Arial"/>
          <w:sz w:val="20"/>
          <w:szCs w:val="20"/>
        </w:rPr>
        <w:tab/>
      </w:r>
      <w:r>
        <w:rPr>
          <w:rFonts w:ascii="Arial" w:hAnsi="Arial"/>
          <w:sz w:val="20"/>
          <w:szCs w:val="20"/>
        </w:rPr>
        <w:t>акцизи,</w:t>
      </w:r>
    </w:p>
    <w:p w:rsidR="003A60BE" w:rsidRPr="00445DA7" w:rsidRDefault="003A60BE" w:rsidP="003A60BE">
      <w:pPr>
        <w:tabs>
          <w:tab w:val="left" w:pos="426"/>
        </w:tabs>
        <w:spacing w:after="120"/>
        <w:ind w:left="426" w:hanging="426"/>
        <w:jc w:val="both"/>
        <w:rPr>
          <w:rFonts w:ascii="Arial" w:hAnsi="Arial" w:cs="Arial"/>
          <w:sz w:val="20"/>
          <w:szCs w:val="20"/>
        </w:rPr>
      </w:pPr>
      <w:r>
        <w:rPr>
          <w:rFonts w:ascii="Arial" w:hAnsi="Arial"/>
          <w:sz w:val="20"/>
          <w:szCs w:val="20"/>
        </w:rPr>
        <w:t xml:space="preserve">3) </w:t>
      </w:r>
      <w:r w:rsidR="0005644E" w:rsidRPr="00A27C50">
        <w:rPr>
          <w:rFonts w:ascii="Arial" w:hAnsi="Arial"/>
          <w:sz w:val="20"/>
          <w:szCs w:val="20"/>
        </w:rPr>
        <w:tab/>
      </w:r>
      <w:r>
        <w:rPr>
          <w:rFonts w:ascii="Arial" w:hAnsi="Arial"/>
          <w:sz w:val="20"/>
          <w:szCs w:val="20"/>
        </w:rPr>
        <w:t>данък върху хазарта.</w:t>
      </w:r>
    </w:p>
    <w:p w:rsidR="00BA4F3E" w:rsidRPr="007D41F1" w:rsidRDefault="009B62B1" w:rsidP="007D41F1">
      <w:pPr>
        <w:spacing w:after="120"/>
        <w:jc w:val="both"/>
        <w:rPr>
          <w:rFonts w:ascii="Arial" w:hAnsi="Arial" w:cs="Arial"/>
          <w:sz w:val="20"/>
          <w:szCs w:val="20"/>
        </w:rPr>
      </w:pPr>
      <w:r>
        <w:rPr>
          <w:rFonts w:ascii="Arial" w:hAnsi="Arial"/>
          <w:sz w:val="20"/>
          <w:szCs w:val="20"/>
        </w:rPr>
        <w:t xml:space="preserve">От гледна точка на трудовата заетост и стопанската дейност, в Полша най-важните данъци са </w:t>
      </w:r>
      <w:r>
        <w:rPr>
          <w:rFonts w:ascii="Arial" w:hAnsi="Arial"/>
          <w:b/>
          <w:sz w:val="20"/>
          <w:szCs w:val="20"/>
        </w:rPr>
        <w:t>подоходния данък за физически лица и подоходния данък за юридически лица</w:t>
      </w:r>
      <w:r>
        <w:rPr>
          <w:rFonts w:ascii="Arial" w:hAnsi="Arial"/>
          <w:sz w:val="20"/>
          <w:szCs w:val="20"/>
        </w:rPr>
        <w:t xml:space="preserve">. </w:t>
      </w:r>
    </w:p>
    <w:p w:rsidR="005B27AA" w:rsidRPr="007D41F1" w:rsidRDefault="005B27AA" w:rsidP="007D41F1">
      <w:pPr>
        <w:spacing w:after="120"/>
        <w:rPr>
          <w:rFonts w:ascii="Arial" w:hAnsi="Arial" w:cs="Arial"/>
          <w:b/>
          <w:color w:val="990000"/>
          <w:sz w:val="20"/>
          <w:szCs w:val="20"/>
        </w:rPr>
      </w:pPr>
      <w:r>
        <w:rPr>
          <w:rFonts w:ascii="Arial" w:hAnsi="Arial"/>
          <w:b/>
          <w:color w:val="990000"/>
          <w:sz w:val="20"/>
          <w:szCs w:val="20"/>
        </w:rPr>
        <w:t>Данък върху доходите на физически лица</w:t>
      </w:r>
    </w:p>
    <w:p w:rsidR="003A60BE" w:rsidRDefault="003A60BE">
      <w:pPr>
        <w:spacing w:after="120"/>
        <w:jc w:val="both"/>
        <w:rPr>
          <w:rFonts w:ascii="Arial" w:hAnsi="Arial" w:cs="Arial"/>
          <w:sz w:val="20"/>
          <w:szCs w:val="20"/>
        </w:rPr>
      </w:pPr>
      <w:r>
        <w:rPr>
          <w:rFonts w:ascii="Arial" w:hAnsi="Arial"/>
          <w:sz w:val="20"/>
          <w:szCs w:val="20"/>
        </w:rPr>
        <w:t>Данъкът върху доходите на физически лица е най-важният данък за лицата наети на работа в Полша.</w:t>
      </w:r>
    </w:p>
    <w:p w:rsidR="00136397" w:rsidRPr="00CA3C79" w:rsidRDefault="00136397">
      <w:pPr>
        <w:spacing w:after="120"/>
        <w:jc w:val="both"/>
        <w:rPr>
          <w:rFonts w:ascii="Arial" w:hAnsi="Arial" w:cs="Arial"/>
          <w:sz w:val="20"/>
          <w:szCs w:val="20"/>
        </w:rPr>
      </w:pPr>
      <w:r>
        <w:rPr>
          <w:rFonts w:ascii="Arial" w:hAnsi="Arial"/>
          <w:sz w:val="20"/>
          <w:szCs w:val="20"/>
        </w:rPr>
        <w:t xml:space="preserve">Доходите, получени от физически лица, се облагат с </w:t>
      </w:r>
      <w:r>
        <w:rPr>
          <w:rFonts w:ascii="Arial" w:hAnsi="Arial"/>
          <w:b/>
          <w:sz w:val="20"/>
          <w:szCs w:val="20"/>
        </w:rPr>
        <w:t>подоходен данък за физически лица</w:t>
      </w:r>
      <w:r>
        <w:rPr>
          <w:rFonts w:ascii="Arial" w:hAnsi="Arial"/>
          <w:sz w:val="20"/>
          <w:szCs w:val="20"/>
        </w:rPr>
        <w:t xml:space="preserve">. Ако данъкоплатеца в дадена данъчна година придобие доходи от повече от един източник, обект на облагане е сумата от доходите от всички източници на доходи в страната и чужбина. </w:t>
      </w:r>
      <w:r w:rsidRPr="00E56698">
        <w:rPr>
          <w:rFonts w:ascii="Arial" w:hAnsi="Arial"/>
          <w:b/>
          <w:sz w:val="20"/>
          <w:szCs w:val="20"/>
        </w:rPr>
        <w:t>В случай на придобиване на доходи от нерезиденти в Полша или от полски граждани в чужбина, прилагат се разпоредбите на споразуменията за избягване на двойно данъчно облагане, в които Полша е страна</w:t>
      </w:r>
      <w:r>
        <w:rPr>
          <w:rFonts w:ascii="Arial" w:hAnsi="Arial"/>
          <w:sz w:val="20"/>
          <w:szCs w:val="20"/>
        </w:rPr>
        <w:t>.</w:t>
      </w:r>
      <w:r>
        <w:rPr>
          <w:rFonts w:ascii="Arial" w:hAnsi="Arial"/>
          <w:bCs/>
          <w:sz w:val="20"/>
          <w:szCs w:val="20"/>
        </w:rPr>
        <w:t xml:space="preserve"> </w:t>
      </w:r>
      <w:r>
        <w:rPr>
          <w:rFonts w:ascii="Arial" w:hAnsi="Arial"/>
          <w:sz w:val="20"/>
          <w:szCs w:val="20"/>
        </w:rPr>
        <w:t>Полша е подписала такива споразумения с Австрия, Германия, Франция, Великобритания. Пълен списък на страните с такива споразумения може да се намери на интернет страницата на Министерството на финансите.</w:t>
      </w:r>
    </w:p>
    <w:p w:rsidR="00136397" w:rsidRPr="00CA3C79" w:rsidRDefault="00136397">
      <w:pPr>
        <w:spacing w:after="120"/>
        <w:jc w:val="both"/>
        <w:rPr>
          <w:rFonts w:ascii="Arial" w:hAnsi="Arial" w:cs="Arial"/>
          <w:sz w:val="20"/>
          <w:szCs w:val="20"/>
        </w:rPr>
      </w:pPr>
      <w:r>
        <w:rPr>
          <w:rFonts w:ascii="Arial" w:hAnsi="Arial"/>
          <w:sz w:val="20"/>
          <w:szCs w:val="20"/>
        </w:rPr>
        <w:t xml:space="preserve">Всяко лице, което е местно лице в Полша е длъжно  да плаща данък от всички получени доходи в Полша. Местно лице е такова </w:t>
      </w:r>
      <w:r>
        <w:rPr>
          <w:rFonts w:ascii="Arial" w:hAnsi="Arial"/>
          <w:b/>
          <w:sz w:val="20"/>
          <w:szCs w:val="20"/>
        </w:rPr>
        <w:t>данъчно задължено лице, чийто "център на лични или икономически интереси е в Полша"</w:t>
      </w:r>
      <w:r>
        <w:rPr>
          <w:rFonts w:ascii="Arial" w:hAnsi="Arial"/>
          <w:sz w:val="20"/>
          <w:szCs w:val="20"/>
        </w:rPr>
        <w:t xml:space="preserve"> (напр. живее, работи в Полша) или пребивава в Полша в </w:t>
      </w:r>
      <w:r>
        <w:rPr>
          <w:rFonts w:ascii="Arial" w:hAnsi="Arial"/>
          <w:b/>
          <w:sz w:val="20"/>
          <w:szCs w:val="20"/>
        </w:rPr>
        <w:t>продължение на повече от 183 дни в годината.</w:t>
      </w:r>
      <w:r>
        <w:rPr>
          <w:rFonts w:ascii="Arial" w:hAnsi="Arial"/>
          <w:sz w:val="20"/>
          <w:szCs w:val="20"/>
        </w:rPr>
        <w:t xml:space="preserve"> Такова лице е </w:t>
      </w:r>
      <w:r>
        <w:rPr>
          <w:rFonts w:ascii="Arial" w:hAnsi="Arial"/>
          <w:b/>
          <w:sz w:val="20"/>
          <w:szCs w:val="20"/>
        </w:rPr>
        <w:t>данъчен резидент</w:t>
      </w:r>
      <w:r>
        <w:rPr>
          <w:rFonts w:ascii="Arial" w:hAnsi="Arial"/>
          <w:sz w:val="20"/>
          <w:szCs w:val="20"/>
        </w:rPr>
        <w:t xml:space="preserve"> в Полша и</w:t>
      </w:r>
      <w:r>
        <w:rPr>
          <w:rFonts w:ascii="Arial" w:hAnsi="Arial"/>
          <w:sz w:val="20"/>
          <w:szCs w:val="20"/>
          <w:u w:val="single"/>
        </w:rPr>
        <w:t xml:space="preserve"> всички негови приходи в дадена финансова година, както в Полша, така и в чужбина</w:t>
      </w:r>
      <w:r>
        <w:rPr>
          <w:rFonts w:ascii="Arial" w:hAnsi="Arial"/>
          <w:sz w:val="20"/>
          <w:szCs w:val="20"/>
        </w:rPr>
        <w:t xml:space="preserve"> подлежат на данъчно облагане в Полша.</w:t>
      </w:r>
      <w:r>
        <w:rPr>
          <w:rFonts w:ascii="Arial" w:hAnsi="Arial"/>
          <w:b/>
          <w:sz w:val="20"/>
          <w:szCs w:val="20"/>
        </w:rPr>
        <w:t xml:space="preserve"> </w:t>
      </w:r>
      <w:r>
        <w:rPr>
          <w:rFonts w:ascii="Arial" w:hAnsi="Arial"/>
          <w:sz w:val="20"/>
          <w:szCs w:val="20"/>
        </w:rPr>
        <w:t>Ако лицето няма постоянен адрес в Полша, в Полша ще плаща данък само върху приходите, генерирани на територията на Полша. Данъчното облагане взема предвид принципите, произтичащи от споразуменията за избягване на двойното данъчно облагане, сключени от Полша.</w:t>
      </w:r>
    </w:p>
    <w:p w:rsidR="00455AA2" w:rsidRDefault="00136397">
      <w:pPr>
        <w:spacing w:after="120"/>
        <w:jc w:val="both"/>
        <w:rPr>
          <w:rFonts w:ascii="Arial" w:hAnsi="Arial" w:cs="Arial"/>
          <w:sz w:val="20"/>
          <w:szCs w:val="20"/>
        </w:rPr>
      </w:pPr>
      <w:r>
        <w:rPr>
          <w:rFonts w:ascii="Arial" w:hAnsi="Arial"/>
          <w:b/>
          <w:sz w:val="20"/>
          <w:szCs w:val="20"/>
        </w:rPr>
        <w:t>На данъчно облагане подлежат доходите</w:t>
      </w:r>
      <w:r>
        <w:rPr>
          <w:rFonts w:ascii="Arial" w:hAnsi="Arial"/>
          <w:sz w:val="20"/>
          <w:szCs w:val="20"/>
        </w:rPr>
        <w:t xml:space="preserve"> (приходите минус признатите разходи за дейността). </w:t>
      </w:r>
    </w:p>
    <w:p w:rsidR="00B8642D" w:rsidRDefault="00136397">
      <w:pPr>
        <w:spacing w:after="120"/>
        <w:jc w:val="both"/>
        <w:rPr>
          <w:rFonts w:ascii="Arial" w:hAnsi="Arial" w:cs="Arial"/>
          <w:sz w:val="20"/>
          <w:szCs w:val="20"/>
        </w:rPr>
      </w:pPr>
      <w:r>
        <w:rPr>
          <w:rFonts w:ascii="Arial" w:hAnsi="Arial"/>
          <w:b/>
          <w:sz w:val="20"/>
          <w:szCs w:val="20"/>
        </w:rPr>
        <w:t>Разходите за получаване на приходите</w:t>
      </w:r>
      <w:r>
        <w:rPr>
          <w:rFonts w:ascii="Arial" w:hAnsi="Arial"/>
          <w:sz w:val="20"/>
          <w:szCs w:val="20"/>
        </w:rPr>
        <w:t xml:space="preserve"> се определят в зависимост от вида на приходите, например за приходите получени през 2017 г.: </w:t>
      </w:r>
    </w:p>
    <w:p w:rsidR="00BF73FB" w:rsidRDefault="00136397" w:rsidP="000275EF">
      <w:pPr>
        <w:pStyle w:val="Akapitzlist"/>
        <w:numPr>
          <w:ilvl w:val="0"/>
          <w:numId w:val="68"/>
        </w:numPr>
        <w:spacing w:after="120" w:line="240" w:lineRule="auto"/>
        <w:ind w:left="567" w:hanging="567"/>
        <w:contextualSpacing w:val="0"/>
        <w:jc w:val="both"/>
        <w:rPr>
          <w:rFonts w:ascii="Arial" w:hAnsi="Arial" w:cs="Arial"/>
          <w:color w:val="000000"/>
          <w:sz w:val="20"/>
          <w:szCs w:val="20"/>
        </w:rPr>
      </w:pPr>
      <w:r>
        <w:rPr>
          <w:rFonts w:ascii="Arial" w:hAnsi="Arial"/>
          <w:sz w:val="20"/>
          <w:szCs w:val="20"/>
        </w:rPr>
        <w:t>от трудово правоотношение - основните разходи са в годишен размер на 1 335 PLN (около 313 евро), а месечно - 111,25 PLN. (ок. 26 евро.);</w:t>
      </w:r>
      <w:r>
        <w:rPr>
          <w:rFonts w:ascii="Arial" w:hAnsi="Arial"/>
          <w:color w:val="000000"/>
          <w:sz w:val="20"/>
          <w:szCs w:val="20"/>
        </w:rPr>
        <w:t xml:space="preserve"> </w:t>
      </w:r>
    </w:p>
    <w:p w:rsidR="00BF73FB" w:rsidRDefault="00136397" w:rsidP="000275EF">
      <w:pPr>
        <w:pStyle w:val="Akapitzlist"/>
        <w:numPr>
          <w:ilvl w:val="0"/>
          <w:numId w:val="68"/>
        </w:numPr>
        <w:spacing w:after="120" w:line="240" w:lineRule="auto"/>
        <w:ind w:left="567" w:hanging="567"/>
        <w:contextualSpacing w:val="0"/>
        <w:jc w:val="both"/>
        <w:rPr>
          <w:rFonts w:ascii="Arial" w:hAnsi="Arial" w:cs="Arial"/>
          <w:sz w:val="20"/>
          <w:szCs w:val="20"/>
        </w:rPr>
      </w:pPr>
      <w:r>
        <w:rPr>
          <w:rFonts w:ascii="Arial" w:hAnsi="Arial"/>
          <w:sz w:val="20"/>
          <w:szCs w:val="20"/>
        </w:rPr>
        <w:t xml:space="preserve">от граждански договори - разходите са определени на 20% от получените приходи; </w:t>
      </w:r>
    </w:p>
    <w:p w:rsidR="00BF73FB" w:rsidRDefault="00136397" w:rsidP="000275EF">
      <w:pPr>
        <w:pStyle w:val="Akapitzlist"/>
        <w:numPr>
          <w:ilvl w:val="0"/>
          <w:numId w:val="68"/>
        </w:numPr>
        <w:spacing w:after="120" w:line="240" w:lineRule="auto"/>
        <w:ind w:left="567" w:hanging="567"/>
        <w:contextualSpacing w:val="0"/>
        <w:jc w:val="both"/>
        <w:rPr>
          <w:rFonts w:ascii="Arial" w:hAnsi="Arial" w:cs="Arial"/>
          <w:sz w:val="20"/>
          <w:szCs w:val="20"/>
        </w:rPr>
      </w:pPr>
      <w:r>
        <w:rPr>
          <w:rFonts w:ascii="Arial" w:hAnsi="Arial"/>
          <w:sz w:val="20"/>
          <w:szCs w:val="20"/>
        </w:rPr>
        <w:lastRenderedPageBreak/>
        <w:t xml:space="preserve">от авторски права - разходите са определени на 50% от получените приходи, при което общата сума на годишните разходи не може да превишава 42764 PLN (oк. 10038 евро); </w:t>
      </w:r>
    </w:p>
    <w:p w:rsidR="00BF73FB" w:rsidRDefault="00136397" w:rsidP="000275EF">
      <w:pPr>
        <w:pStyle w:val="Akapitzlist"/>
        <w:numPr>
          <w:ilvl w:val="0"/>
          <w:numId w:val="68"/>
        </w:numPr>
        <w:spacing w:after="120" w:line="240" w:lineRule="auto"/>
        <w:ind w:left="567" w:hanging="567"/>
        <w:contextualSpacing w:val="0"/>
        <w:jc w:val="both"/>
        <w:rPr>
          <w:rFonts w:ascii="Arial" w:hAnsi="Arial" w:cs="Arial"/>
          <w:sz w:val="20"/>
          <w:szCs w:val="20"/>
        </w:rPr>
      </w:pPr>
      <w:r>
        <w:rPr>
          <w:rFonts w:ascii="Arial" w:hAnsi="Arial"/>
          <w:sz w:val="20"/>
          <w:szCs w:val="20"/>
        </w:rPr>
        <w:t xml:space="preserve">от стопанска дейност - размерът е равен на направените разходи за генериране на приходи или за запазване или защита на източниците на приходи, с изключение на непризнаваемите разходите, посочени в закона. </w:t>
      </w:r>
    </w:p>
    <w:p w:rsidR="00C87541" w:rsidRPr="00445DA7" w:rsidRDefault="00954889" w:rsidP="00C87541">
      <w:pPr>
        <w:spacing w:after="120"/>
        <w:jc w:val="both"/>
        <w:rPr>
          <w:rFonts w:ascii="Arial" w:hAnsi="Arial" w:cs="Arial"/>
          <w:sz w:val="20"/>
          <w:szCs w:val="20"/>
        </w:rPr>
      </w:pPr>
      <w:r>
        <w:rPr>
          <w:rFonts w:ascii="Arial" w:hAnsi="Arial"/>
          <w:b/>
          <w:bCs/>
          <w:sz w:val="20"/>
          <w:szCs w:val="20"/>
        </w:rPr>
        <w:t xml:space="preserve">Методът за изчисляване на данъка върху доходите </w:t>
      </w:r>
      <w:r>
        <w:rPr>
          <w:rFonts w:ascii="Arial" w:hAnsi="Arial"/>
          <w:sz w:val="20"/>
          <w:szCs w:val="20"/>
        </w:rPr>
        <w:t xml:space="preserve">зависи от </w:t>
      </w:r>
      <w:r>
        <w:rPr>
          <w:rFonts w:ascii="Arial" w:hAnsi="Arial"/>
          <w:b/>
          <w:sz w:val="20"/>
          <w:szCs w:val="20"/>
        </w:rPr>
        <w:t>източника на получените приходи</w:t>
      </w:r>
      <w:r>
        <w:rPr>
          <w:rFonts w:ascii="Arial" w:hAnsi="Arial"/>
          <w:sz w:val="20"/>
          <w:szCs w:val="20"/>
        </w:rPr>
        <w:t>. Данъчната система предвижда следните методи за изчисляване на данъците:</w:t>
      </w:r>
    </w:p>
    <w:p w:rsidR="008F1EBD" w:rsidRDefault="00954889" w:rsidP="000275EF">
      <w:pPr>
        <w:pStyle w:val="Akapitzlist"/>
        <w:numPr>
          <w:ilvl w:val="0"/>
          <w:numId w:val="69"/>
        </w:numPr>
        <w:spacing w:after="120" w:line="240" w:lineRule="auto"/>
        <w:ind w:left="567" w:hanging="567"/>
        <w:jc w:val="both"/>
        <w:rPr>
          <w:rFonts w:ascii="Arial" w:hAnsi="Arial" w:cs="Arial"/>
          <w:sz w:val="20"/>
          <w:szCs w:val="20"/>
        </w:rPr>
      </w:pPr>
      <w:r>
        <w:rPr>
          <w:rFonts w:ascii="Arial" w:hAnsi="Arial"/>
          <w:b/>
          <w:sz w:val="20"/>
          <w:szCs w:val="20"/>
        </w:rPr>
        <w:t>прогресивна данъчна скала</w:t>
      </w:r>
      <w:r>
        <w:rPr>
          <w:rFonts w:ascii="Arial" w:hAnsi="Arial"/>
          <w:sz w:val="20"/>
          <w:szCs w:val="20"/>
        </w:rPr>
        <w:t xml:space="preserve"> - за физическите лица, чийто доходи се облагат на общите принципи се прилагат за две процентни данъчни ставки през 2017 г. - </w:t>
      </w:r>
      <w:r>
        <w:rPr>
          <w:rFonts w:ascii="Arial" w:hAnsi="Arial"/>
          <w:b/>
          <w:sz w:val="20"/>
          <w:szCs w:val="20"/>
        </w:rPr>
        <w:t>18%</w:t>
      </w:r>
      <w:r>
        <w:rPr>
          <w:rFonts w:ascii="Arial" w:hAnsi="Arial"/>
          <w:sz w:val="20"/>
          <w:szCs w:val="20"/>
        </w:rPr>
        <w:t xml:space="preserve"> и </w:t>
      </w:r>
      <w:r>
        <w:rPr>
          <w:rFonts w:ascii="Arial" w:hAnsi="Arial"/>
          <w:b/>
          <w:sz w:val="20"/>
          <w:szCs w:val="20"/>
        </w:rPr>
        <w:t>32%</w:t>
      </w:r>
      <w:r>
        <w:rPr>
          <w:rFonts w:ascii="Arial" w:hAnsi="Arial"/>
          <w:sz w:val="20"/>
          <w:szCs w:val="20"/>
        </w:rPr>
        <w:t xml:space="preserve">, с данъчен праг в размер на </w:t>
      </w:r>
      <w:r>
        <w:rPr>
          <w:rFonts w:ascii="Arial" w:hAnsi="Arial"/>
          <w:sz w:val="20"/>
          <w:szCs w:val="20"/>
          <w:u w:val="single"/>
        </w:rPr>
        <w:t>85 528 PLN</w:t>
      </w:r>
      <w:r>
        <w:rPr>
          <w:rFonts w:ascii="Arial" w:hAnsi="Arial"/>
          <w:sz w:val="20"/>
          <w:szCs w:val="20"/>
        </w:rPr>
        <w:t xml:space="preserve"> (около 20077 евро) и сума намаляваща размера на данъка, която възлиза на:</w:t>
      </w:r>
    </w:p>
    <w:p w:rsidR="00BF73FB" w:rsidRDefault="00BF73FB" w:rsidP="003140FA">
      <w:pPr>
        <w:pStyle w:val="Akapitzlist"/>
        <w:spacing w:after="120" w:line="240" w:lineRule="auto"/>
        <w:jc w:val="both"/>
        <w:rPr>
          <w:rFonts w:ascii="Arial" w:hAnsi="Arial" w:cs="Arial"/>
          <w:sz w:val="20"/>
          <w:szCs w:val="20"/>
        </w:rPr>
      </w:pPr>
    </w:p>
    <w:p w:rsidR="00BF73FB" w:rsidRDefault="00954889" w:rsidP="000275EF">
      <w:pPr>
        <w:pStyle w:val="Akapitzlist"/>
        <w:numPr>
          <w:ilvl w:val="0"/>
          <w:numId w:val="114"/>
        </w:numPr>
        <w:spacing w:after="120" w:line="240" w:lineRule="auto"/>
        <w:ind w:left="992" w:hanging="425"/>
        <w:contextualSpacing w:val="0"/>
        <w:jc w:val="both"/>
        <w:rPr>
          <w:rFonts w:ascii="Arial" w:hAnsi="Arial" w:cs="Arial"/>
          <w:sz w:val="20"/>
          <w:szCs w:val="20"/>
        </w:rPr>
      </w:pPr>
      <w:r>
        <w:rPr>
          <w:rFonts w:ascii="Arial" w:hAnsi="Arial"/>
          <w:b/>
          <w:sz w:val="20"/>
          <w:szCs w:val="20"/>
        </w:rPr>
        <w:t>1188 PLN (около 279 евро)</w:t>
      </w:r>
      <w:r>
        <w:rPr>
          <w:rFonts w:ascii="Arial" w:hAnsi="Arial"/>
          <w:sz w:val="20"/>
          <w:szCs w:val="20"/>
        </w:rPr>
        <w:t>, в случай когато годишният доход на данъкоплатеца (основа за изчисляване на данъка) не превишава 6600 PLN (около 1549 евро);</w:t>
      </w:r>
    </w:p>
    <w:p w:rsidR="00BF73FB" w:rsidRDefault="00954889" w:rsidP="000275EF">
      <w:pPr>
        <w:pStyle w:val="Akapitzlist"/>
        <w:numPr>
          <w:ilvl w:val="0"/>
          <w:numId w:val="114"/>
        </w:numPr>
        <w:spacing w:after="120" w:line="240" w:lineRule="auto"/>
        <w:ind w:left="992" w:hanging="425"/>
        <w:contextualSpacing w:val="0"/>
        <w:jc w:val="both"/>
        <w:rPr>
          <w:rFonts w:ascii="Arial" w:hAnsi="Arial" w:cs="Arial"/>
          <w:sz w:val="20"/>
          <w:szCs w:val="20"/>
        </w:rPr>
      </w:pPr>
      <w:r>
        <w:rPr>
          <w:rFonts w:ascii="Arial" w:hAnsi="Arial"/>
          <w:b/>
          <w:sz w:val="20"/>
          <w:szCs w:val="20"/>
        </w:rPr>
        <w:t>от 556,02 PLN (около 130 евро) до 1188 PLN (около 279 евро</w:t>
      </w:r>
      <w:r>
        <w:rPr>
          <w:rFonts w:ascii="Arial" w:hAnsi="Arial"/>
          <w:sz w:val="20"/>
          <w:szCs w:val="20"/>
        </w:rPr>
        <w:t>), в случай когато годишният доход на данъкоплатеца (основа за изчисляване на данъка) е по-висок от 6600 PLN (около 1549 евро), но не е по-голям от 11000 PLN (около 2582 евро);</w:t>
      </w:r>
    </w:p>
    <w:p w:rsidR="00321E2E" w:rsidRPr="003140FA" w:rsidRDefault="00954889" w:rsidP="000275EF">
      <w:pPr>
        <w:pStyle w:val="Akapitzlist"/>
        <w:numPr>
          <w:ilvl w:val="0"/>
          <w:numId w:val="114"/>
        </w:numPr>
        <w:spacing w:after="120" w:line="240" w:lineRule="auto"/>
        <w:ind w:left="992" w:hanging="425"/>
        <w:contextualSpacing w:val="0"/>
        <w:jc w:val="both"/>
        <w:rPr>
          <w:rFonts w:ascii="Arial" w:hAnsi="Arial" w:cs="Arial"/>
          <w:sz w:val="20"/>
          <w:szCs w:val="20"/>
        </w:rPr>
      </w:pPr>
      <w:r>
        <w:rPr>
          <w:rFonts w:ascii="Arial" w:hAnsi="Arial"/>
          <w:b/>
          <w:sz w:val="20"/>
          <w:szCs w:val="20"/>
        </w:rPr>
        <w:t>556,02 PLN (около 130 евро)</w:t>
      </w:r>
      <w:r>
        <w:rPr>
          <w:rFonts w:ascii="Arial" w:hAnsi="Arial"/>
          <w:sz w:val="20"/>
          <w:szCs w:val="20"/>
        </w:rPr>
        <w:t>, в случай когато годишният доход на данъкоплатеца (основа за изчисляване на данъка) е по-висок от 11000 PLN  (около 2582 евро), но не превишава 85528 PLN (около 20077 евро);</w:t>
      </w:r>
    </w:p>
    <w:p w:rsidR="00F46160" w:rsidRPr="003140FA" w:rsidRDefault="00954889" w:rsidP="000275EF">
      <w:pPr>
        <w:pStyle w:val="Akapitzlist"/>
        <w:numPr>
          <w:ilvl w:val="0"/>
          <w:numId w:val="114"/>
        </w:numPr>
        <w:spacing w:after="120" w:line="240" w:lineRule="auto"/>
        <w:ind w:left="992" w:hanging="425"/>
        <w:contextualSpacing w:val="0"/>
        <w:jc w:val="both"/>
        <w:rPr>
          <w:rFonts w:ascii="Arial" w:hAnsi="Arial" w:cs="Arial"/>
          <w:sz w:val="20"/>
          <w:szCs w:val="20"/>
        </w:rPr>
      </w:pPr>
      <w:r>
        <w:rPr>
          <w:rFonts w:ascii="Arial" w:hAnsi="Arial"/>
          <w:b/>
          <w:sz w:val="20"/>
          <w:szCs w:val="20"/>
        </w:rPr>
        <w:t>от 0 PLN до 556,02 PLN (около 130 евро)</w:t>
      </w:r>
      <w:r>
        <w:rPr>
          <w:rFonts w:ascii="Arial" w:hAnsi="Arial"/>
          <w:sz w:val="20"/>
          <w:szCs w:val="20"/>
        </w:rPr>
        <w:t>, в случай когато годишният доход на данъкоплатеца (основа за изчисляване на данъка) е по-висок от 85528 PLN (около 20077 евро), но не е по-голям от 127000 PLN (около 29812 евро);</w:t>
      </w:r>
    </w:p>
    <w:p w:rsidR="00BF73FB" w:rsidRDefault="00954889" w:rsidP="000275EF">
      <w:pPr>
        <w:pStyle w:val="Akapitzlist"/>
        <w:numPr>
          <w:ilvl w:val="0"/>
          <w:numId w:val="114"/>
        </w:numPr>
        <w:spacing w:after="120" w:line="240" w:lineRule="auto"/>
        <w:ind w:left="992" w:hanging="425"/>
        <w:contextualSpacing w:val="0"/>
        <w:jc w:val="both"/>
        <w:rPr>
          <w:b/>
        </w:rPr>
      </w:pPr>
      <w:r>
        <w:rPr>
          <w:rFonts w:ascii="Arial" w:hAnsi="Arial"/>
          <w:b/>
          <w:sz w:val="20"/>
          <w:szCs w:val="20"/>
        </w:rPr>
        <w:t>0 PLN</w:t>
      </w:r>
      <w:r>
        <w:rPr>
          <w:rFonts w:ascii="Arial" w:hAnsi="Arial"/>
          <w:sz w:val="20"/>
          <w:szCs w:val="20"/>
        </w:rPr>
        <w:t xml:space="preserve">, в случай когато годишният доход на данъкоплатеца (основа за изчисляване на данъка) е по-висок от 127000 PLN (около 29812 евро). </w:t>
      </w:r>
      <w:r>
        <w:t xml:space="preserve"> </w:t>
      </w:r>
    </w:p>
    <w:p w:rsidR="008F1EBD" w:rsidRDefault="008F1EBD" w:rsidP="008F1EBD">
      <w:pPr>
        <w:spacing w:after="120"/>
        <w:ind w:left="426"/>
        <w:jc w:val="both"/>
        <w:rPr>
          <w:rFonts w:ascii="Arial" w:hAnsi="Arial" w:cs="Arial"/>
          <w:sz w:val="20"/>
          <w:szCs w:val="20"/>
        </w:rPr>
      </w:pPr>
      <w:r>
        <w:rPr>
          <w:rFonts w:ascii="Arial" w:hAnsi="Arial"/>
          <w:sz w:val="20"/>
          <w:szCs w:val="20"/>
        </w:rPr>
        <w:t>При събирането на авансови данъчни вноски се прилага само за доходи, които не надвишават първото ниво на данъчната скала (85528 PLN - около 20077 евро) и възлиза на 556,02 PLN (около 130 евро) годишно.</w:t>
      </w:r>
    </w:p>
    <w:p w:rsidR="00C87541" w:rsidRPr="00445DA7" w:rsidRDefault="00C87541" w:rsidP="008F1EBD">
      <w:pPr>
        <w:spacing w:after="120"/>
        <w:ind w:left="426"/>
        <w:jc w:val="both"/>
        <w:rPr>
          <w:rFonts w:ascii="Arial" w:hAnsi="Arial" w:cs="Arial"/>
          <w:sz w:val="20"/>
          <w:szCs w:val="20"/>
        </w:rPr>
      </w:pPr>
      <w:r>
        <w:rPr>
          <w:rFonts w:ascii="Arial" w:hAnsi="Arial"/>
          <w:sz w:val="20"/>
          <w:szCs w:val="20"/>
        </w:rPr>
        <w:t>Според прогресивна данъчна скала, облагаеми са приходите: от наемен труд (трудови правоотношения, граждански договори), пенсии, стопанска дейност, наем и аренда.</w:t>
      </w:r>
    </w:p>
    <w:p w:rsidR="00C87541" w:rsidRPr="00445DA7" w:rsidRDefault="00C87541" w:rsidP="00C87541">
      <w:pPr>
        <w:spacing w:after="120"/>
        <w:ind w:left="426"/>
        <w:jc w:val="both"/>
        <w:rPr>
          <w:rFonts w:ascii="Arial" w:hAnsi="Arial" w:cs="Arial"/>
          <w:b/>
          <w:sz w:val="20"/>
          <w:szCs w:val="20"/>
        </w:rPr>
      </w:pPr>
      <w:r>
        <w:rPr>
          <w:rFonts w:ascii="Arial" w:hAnsi="Arial"/>
          <w:sz w:val="20"/>
          <w:szCs w:val="20"/>
        </w:rPr>
        <w:t xml:space="preserve">Данъкоплатците, които са предмет на прогресивната данъчна скала, ако отговарят на условията, предвидени в закона, </w:t>
      </w:r>
      <w:r>
        <w:rPr>
          <w:rFonts w:ascii="Arial" w:hAnsi="Arial"/>
          <w:b/>
          <w:sz w:val="20"/>
          <w:szCs w:val="20"/>
        </w:rPr>
        <w:t>могат да се възползват от съвместното съпружеско облагане и преференциалното данъчно облагане на доходите на самотните родители.</w:t>
      </w:r>
    </w:p>
    <w:p w:rsidR="00C87541" w:rsidRPr="00445DA7" w:rsidRDefault="00C87541" w:rsidP="00C87541">
      <w:pPr>
        <w:spacing w:after="120"/>
        <w:ind w:left="426"/>
        <w:jc w:val="both"/>
        <w:rPr>
          <w:rFonts w:ascii="Arial" w:hAnsi="Arial" w:cs="Arial"/>
          <w:sz w:val="20"/>
          <w:szCs w:val="20"/>
        </w:rPr>
      </w:pPr>
      <w:r>
        <w:rPr>
          <w:rFonts w:ascii="Arial" w:hAnsi="Arial"/>
          <w:sz w:val="20"/>
          <w:szCs w:val="20"/>
        </w:rPr>
        <w:t>Заявление за съвместно подоходно съпружеско облагане могат да подадат съпрузи: които остават в брачен съюз през цялата данъчна година, между които е имало съпружеска имуществена общност през цялата данъчна година. Съпрузите изчисляват данъка в двоен размер от данъка, изчислен от половината от общия доход.</w:t>
      </w:r>
    </w:p>
    <w:p w:rsidR="00C87541" w:rsidRPr="00445DA7" w:rsidRDefault="00C87541" w:rsidP="00C87541">
      <w:pPr>
        <w:spacing w:after="120"/>
        <w:ind w:left="426"/>
        <w:jc w:val="both"/>
        <w:rPr>
          <w:rFonts w:ascii="Arial" w:hAnsi="Arial" w:cs="Arial"/>
          <w:b/>
          <w:sz w:val="20"/>
          <w:szCs w:val="20"/>
        </w:rPr>
      </w:pPr>
      <w:r>
        <w:rPr>
          <w:rFonts w:ascii="Arial" w:hAnsi="Arial"/>
          <w:sz w:val="20"/>
          <w:szCs w:val="20"/>
        </w:rPr>
        <w:t>А родител, който сам отглежда дете, има право на изчисляване на данъка, в двоен размер от данъка, изчислен от половината си доход;</w:t>
      </w:r>
    </w:p>
    <w:p w:rsidR="00BF73FB" w:rsidRDefault="00C87541" w:rsidP="000275EF">
      <w:pPr>
        <w:pStyle w:val="Akapitzlist"/>
        <w:numPr>
          <w:ilvl w:val="0"/>
          <w:numId w:val="69"/>
        </w:numPr>
        <w:tabs>
          <w:tab w:val="left" w:pos="426"/>
        </w:tabs>
        <w:spacing w:after="120" w:line="240" w:lineRule="auto"/>
        <w:ind w:left="426" w:hanging="426"/>
        <w:jc w:val="both"/>
        <w:rPr>
          <w:rFonts w:ascii="Arial" w:hAnsi="Arial" w:cs="Arial"/>
          <w:b/>
          <w:sz w:val="20"/>
          <w:szCs w:val="20"/>
        </w:rPr>
      </w:pPr>
      <w:r>
        <w:rPr>
          <w:rFonts w:ascii="Arial" w:hAnsi="Arial"/>
          <w:b/>
          <w:sz w:val="20"/>
          <w:szCs w:val="20"/>
        </w:rPr>
        <w:t>19% данък върху доходите от неземеделски стопански дейности или специална селскостопанска продукция</w:t>
      </w:r>
      <w:r>
        <w:rPr>
          <w:rFonts w:ascii="Arial" w:hAnsi="Arial"/>
          <w:sz w:val="20"/>
          <w:szCs w:val="20"/>
        </w:rPr>
        <w:t xml:space="preserve"> - приходите от неземеделски дейности или специална селскостопанска продукция могат също да се облагат с </w:t>
      </w:r>
      <w:r>
        <w:rPr>
          <w:rFonts w:ascii="Arial" w:hAnsi="Arial"/>
          <w:b/>
          <w:sz w:val="20"/>
          <w:szCs w:val="20"/>
        </w:rPr>
        <w:t>19%</w:t>
      </w:r>
      <w:r>
        <w:rPr>
          <w:rFonts w:ascii="Arial" w:hAnsi="Arial"/>
          <w:sz w:val="20"/>
          <w:szCs w:val="20"/>
        </w:rPr>
        <w:t xml:space="preserve"> данък, ако данъкоплатец направи такъв избор с писмена декларация за избор на този метод на данъчно облагане в компетентната данъчна служба. Доходът (загубата) се отчитат в отделна данъчна декларация;</w:t>
      </w:r>
    </w:p>
    <w:p w:rsidR="009D4B1F" w:rsidRPr="007D41F1" w:rsidRDefault="009D4B1F" w:rsidP="007D41F1">
      <w:pPr>
        <w:pStyle w:val="Akapitzlist"/>
        <w:tabs>
          <w:tab w:val="left" w:pos="426"/>
        </w:tabs>
        <w:spacing w:after="120" w:line="240" w:lineRule="auto"/>
        <w:ind w:left="426"/>
        <w:jc w:val="both"/>
        <w:rPr>
          <w:rFonts w:ascii="Arial" w:hAnsi="Arial" w:cs="Arial"/>
          <w:b/>
          <w:sz w:val="20"/>
          <w:szCs w:val="20"/>
        </w:rPr>
      </w:pPr>
    </w:p>
    <w:p w:rsidR="00BF73FB" w:rsidRDefault="00C87541" w:rsidP="000275EF">
      <w:pPr>
        <w:pStyle w:val="Akapitzlist"/>
        <w:numPr>
          <w:ilvl w:val="0"/>
          <w:numId w:val="69"/>
        </w:numPr>
        <w:tabs>
          <w:tab w:val="left" w:pos="426"/>
        </w:tabs>
        <w:spacing w:after="120" w:line="240" w:lineRule="auto"/>
        <w:ind w:left="426" w:hanging="426"/>
        <w:jc w:val="both"/>
        <w:rPr>
          <w:rFonts w:ascii="Arial" w:hAnsi="Arial" w:cs="Arial"/>
          <w:b/>
          <w:sz w:val="20"/>
          <w:szCs w:val="20"/>
        </w:rPr>
      </w:pPr>
      <w:r>
        <w:rPr>
          <w:rFonts w:ascii="Arial" w:hAnsi="Arial"/>
          <w:b/>
          <w:sz w:val="20"/>
          <w:szCs w:val="20"/>
        </w:rPr>
        <w:t>форма на данъчно облагане с еднократна сума (патент) на неземеделски дейности</w:t>
      </w:r>
      <w:r>
        <w:rPr>
          <w:rFonts w:ascii="Arial" w:hAnsi="Arial"/>
          <w:sz w:val="20"/>
          <w:szCs w:val="20"/>
        </w:rPr>
        <w:t xml:space="preserve"> - данъкоплатците могат да избират, ако отговарят на предвидените в закона условия една от формите на патентен данък общ доход (приходи), получени от неземеделски дейности, т.е.:</w:t>
      </w:r>
    </w:p>
    <w:p w:rsidR="00BF73FB" w:rsidRDefault="00C87541" w:rsidP="003140FA">
      <w:pPr>
        <w:pStyle w:val="Akapitzlist"/>
        <w:numPr>
          <w:ilvl w:val="0"/>
          <w:numId w:val="9"/>
        </w:numPr>
        <w:spacing w:after="120" w:line="240" w:lineRule="auto"/>
        <w:ind w:left="993" w:hanging="567"/>
        <w:contextualSpacing w:val="0"/>
        <w:jc w:val="both"/>
        <w:rPr>
          <w:rFonts w:ascii="Arial" w:hAnsi="Arial" w:cs="Arial"/>
          <w:sz w:val="20"/>
          <w:szCs w:val="20"/>
        </w:rPr>
      </w:pPr>
      <w:r>
        <w:rPr>
          <w:rFonts w:ascii="Arial" w:hAnsi="Arial"/>
          <w:sz w:val="20"/>
          <w:szCs w:val="20"/>
          <w:u w:val="single"/>
        </w:rPr>
        <w:lastRenderedPageBreak/>
        <w:t>патентен данък от регистрирани доходи</w:t>
      </w:r>
      <w:r>
        <w:rPr>
          <w:rFonts w:ascii="Arial" w:hAnsi="Arial"/>
          <w:sz w:val="20"/>
          <w:szCs w:val="20"/>
        </w:rPr>
        <w:t xml:space="preserve">: за тази форма на данъчно облагане се подава отделна данъчна декларация до 31 януари на следващата данъчна година; </w:t>
      </w:r>
    </w:p>
    <w:p w:rsidR="00BF73FB" w:rsidRDefault="00C87541" w:rsidP="003140FA">
      <w:pPr>
        <w:pStyle w:val="Akapitzlist"/>
        <w:numPr>
          <w:ilvl w:val="0"/>
          <w:numId w:val="9"/>
        </w:numPr>
        <w:spacing w:after="120" w:line="240" w:lineRule="auto"/>
        <w:ind w:left="993" w:hanging="567"/>
        <w:contextualSpacing w:val="0"/>
        <w:jc w:val="both"/>
        <w:rPr>
          <w:rFonts w:ascii="Arial" w:hAnsi="Arial" w:cs="Arial"/>
          <w:sz w:val="20"/>
          <w:szCs w:val="20"/>
        </w:rPr>
      </w:pPr>
      <w:r>
        <w:rPr>
          <w:rFonts w:ascii="Arial" w:hAnsi="Arial"/>
          <w:sz w:val="20"/>
          <w:szCs w:val="20"/>
          <w:u w:val="single"/>
        </w:rPr>
        <w:t>данъчна карта</w:t>
      </w:r>
      <w:r>
        <w:rPr>
          <w:rFonts w:ascii="Arial" w:hAnsi="Arial"/>
          <w:sz w:val="20"/>
          <w:szCs w:val="20"/>
        </w:rPr>
        <w:t xml:space="preserve">: в този случай не се подава данъчна декларация, а единствено до 31 януари на следващата фискална година в годишната декларация се посочват платените и приспаднати от данъка (данъчната карта) здравни вноски; </w:t>
      </w:r>
    </w:p>
    <w:p w:rsidR="00BF73FB" w:rsidRDefault="00C87541" w:rsidP="000275EF">
      <w:pPr>
        <w:pStyle w:val="Akapitzlist"/>
        <w:numPr>
          <w:ilvl w:val="0"/>
          <w:numId w:val="69"/>
        </w:numPr>
        <w:spacing w:after="120" w:line="240" w:lineRule="auto"/>
        <w:ind w:left="426" w:hanging="426"/>
        <w:jc w:val="both"/>
        <w:rPr>
          <w:rFonts w:ascii="Arial" w:hAnsi="Arial" w:cs="Arial"/>
          <w:b/>
          <w:sz w:val="20"/>
          <w:szCs w:val="20"/>
        </w:rPr>
      </w:pPr>
      <w:r>
        <w:rPr>
          <w:rFonts w:ascii="Arial" w:hAnsi="Arial"/>
          <w:b/>
          <w:sz w:val="20"/>
          <w:szCs w:val="20"/>
        </w:rPr>
        <w:t>патентен данък от приходи от наем и аренда</w:t>
      </w:r>
      <w:r>
        <w:rPr>
          <w:rFonts w:ascii="Arial" w:hAnsi="Arial"/>
          <w:sz w:val="20"/>
          <w:szCs w:val="20"/>
        </w:rPr>
        <w:t xml:space="preserve"> - данъкоплатците могат да избират, ако отговарят на предвидените в закона условия данъчно облагане на приходите от наем и аренда с плоска ставка от регистрираните приходи в размер на 8,5%. За тази форма на данъчно облагане се подава отделна данъчна декларация до 31 януари на следващата данъчна година;</w:t>
      </w:r>
    </w:p>
    <w:p w:rsidR="0030017D" w:rsidRPr="007D41F1" w:rsidRDefault="0030017D" w:rsidP="007D41F1">
      <w:pPr>
        <w:pStyle w:val="Akapitzlist"/>
        <w:spacing w:after="120" w:line="240" w:lineRule="auto"/>
        <w:ind w:left="426"/>
        <w:jc w:val="both"/>
        <w:rPr>
          <w:rFonts w:ascii="Arial" w:hAnsi="Arial" w:cs="Arial"/>
          <w:b/>
          <w:sz w:val="20"/>
          <w:szCs w:val="20"/>
        </w:rPr>
      </w:pPr>
    </w:p>
    <w:p w:rsidR="00BF73FB" w:rsidRDefault="00C87541" w:rsidP="000275EF">
      <w:pPr>
        <w:pStyle w:val="Akapitzlist"/>
        <w:numPr>
          <w:ilvl w:val="0"/>
          <w:numId w:val="69"/>
        </w:numPr>
        <w:spacing w:after="120" w:line="240" w:lineRule="auto"/>
        <w:ind w:left="426" w:hanging="426"/>
        <w:jc w:val="both"/>
        <w:rPr>
          <w:rFonts w:ascii="Arial" w:hAnsi="Arial" w:cs="Arial"/>
          <w:b/>
          <w:sz w:val="20"/>
          <w:szCs w:val="20"/>
        </w:rPr>
      </w:pPr>
      <w:r>
        <w:rPr>
          <w:rFonts w:ascii="Arial" w:hAnsi="Arial"/>
          <w:b/>
          <w:sz w:val="20"/>
          <w:szCs w:val="20"/>
        </w:rPr>
        <w:t xml:space="preserve">19% подоходен данък върху определени доходи от капиталови печалби </w:t>
      </w:r>
      <w:r>
        <w:rPr>
          <w:rFonts w:ascii="Arial" w:hAnsi="Arial"/>
          <w:sz w:val="20"/>
          <w:szCs w:val="20"/>
        </w:rPr>
        <w:t>- с единна 19% данъчна ставка са обложените някои от капиталовите доходи (напр. от продажбата на ценни книжа или деривативни финансови инструменти), от които доходът (загубата) се отчитат в отделна декларация;</w:t>
      </w:r>
    </w:p>
    <w:p w:rsidR="0030017D" w:rsidRPr="007D41F1" w:rsidRDefault="0030017D" w:rsidP="007D41F1">
      <w:pPr>
        <w:pStyle w:val="Akapitzlist"/>
        <w:rPr>
          <w:rFonts w:ascii="Arial" w:hAnsi="Arial" w:cs="Arial"/>
          <w:b/>
          <w:sz w:val="20"/>
          <w:szCs w:val="20"/>
        </w:rPr>
      </w:pPr>
    </w:p>
    <w:p w:rsidR="00BF73FB" w:rsidRDefault="00C87541" w:rsidP="000275EF">
      <w:pPr>
        <w:pStyle w:val="Akapitzlist"/>
        <w:numPr>
          <w:ilvl w:val="0"/>
          <w:numId w:val="69"/>
        </w:numPr>
        <w:spacing w:after="120" w:line="240" w:lineRule="auto"/>
        <w:ind w:left="425" w:hanging="426"/>
        <w:contextualSpacing w:val="0"/>
        <w:jc w:val="both"/>
        <w:rPr>
          <w:rFonts w:ascii="Arial" w:hAnsi="Arial" w:cs="Arial"/>
          <w:b/>
          <w:sz w:val="20"/>
          <w:szCs w:val="20"/>
        </w:rPr>
      </w:pPr>
      <w:r>
        <w:rPr>
          <w:rFonts w:ascii="Arial" w:hAnsi="Arial"/>
          <w:b/>
          <w:sz w:val="20"/>
          <w:szCs w:val="20"/>
        </w:rPr>
        <w:t>19% подоходен данък от продажба на недвижими имоти</w:t>
      </w:r>
      <w:r>
        <w:rPr>
          <w:rFonts w:ascii="Arial" w:hAnsi="Arial"/>
          <w:sz w:val="20"/>
          <w:szCs w:val="20"/>
        </w:rPr>
        <w:t xml:space="preserve"> - задължението да се плати 19% данък върху дохода от продажба на недвижими имоти възниква, ако продажбата се извършва преди изтичането на 5 години, считано от края на календарната година, в която недвижимият имот е придобит или построен и когато не настъпва при изпълнение на стопанска дейност; доходът се отчита в отделна декларация.</w:t>
      </w:r>
    </w:p>
    <w:p w:rsidR="00BF73FB" w:rsidRDefault="00C87541" w:rsidP="003140FA">
      <w:pPr>
        <w:pStyle w:val="Akapitzlist"/>
        <w:tabs>
          <w:tab w:val="left" w:pos="426"/>
        </w:tabs>
        <w:spacing w:after="120" w:line="240" w:lineRule="auto"/>
        <w:ind w:left="425"/>
        <w:contextualSpacing w:val="0"/>
        <w:jc w:val="both"/>
        <w:rPr>
          <w:rFonts w:ascii="Arial" w:eastAsia="Calibri" w:hAnsi="Arial" w:cs="Arial"/>
          <w:color w:val="000000"/>
          <w:sz w:val="20"/>
          <w:szCs w:val="20"/>
        </w:rPr>
      </w:pPr>
      <w:r>
        <w:rPr>
          <w:rFonts w:ascii="Arial" w:hAnsi="Arial"/>
          <w:color w:val="000000"/>
          <w:sz w:val="20"/>
          <w:szCs w:val="20"/>
        </w:rPr>
        <w:t>Доходът от продажба на недвижим имота може да бъде освободен от данък, ако доходът от тази сделка данъкоплатецът изразходи за собствени жилищни нужди, посочени в полските данъчни разпоредби;</w:t>
      </w:r>
    </w:p>
    <w:p w:rsidR="00BF73FB" w:rsidRDefault="00C87541" w:rsidP="000275EF">
      <w:pPr>
        <w:pStyle w:val="Akapitzlist"/>
        <w:numPr>
          <w:ilvl w:val="0"/>
          <w:numId w:val="69"/>
        </w:numPr>
        <w:tabs>
          <w:tab w:val="left" w:pos="426"/>
        </w:tabs>
        <w:spacing w:after="120"/>
        <w:ind w:left="426" w:hanging="426"/>
        <w:jc w:val="both"/>
        <w:rPr>
          <w:rFonts w:ascii="Arial" w:hAnsi="Arial" w:cs="Arial"/>
          <w:sz w:val="20"/>
          <w:szCs w:val="20"/>
        </w:rPr>
      </w:pPr>
      <w:r>
        <w:rPr>
          <w:rFonts w:ascii="Arial" w:hAnsi="Arial"/>
          <w:b/>
          <w:sz w:val="20"/>
          <w:szCs w:val="20"/>
        </w:rPr>
        <w:t>патентен данък общ доход, удържан от платеца</w:t>
      </w:r>
      <w:r>
        <w:rPr>
          <w:rFonts w:ascii="Arial" w:hAnsi="Arial"/>
          <w:sz w:val="20"/>
          <w:szCs w:val="20"/>
        </w:rPr>
        <w:t xml:space="preserve"> - с такъв данък се облагат приходите (доходи), напр. печалби от хазартни игри, лихви и дисконти от ценни книжа, лихви по парични средства (несвързани с извършваната стопанска дейност), натрупани по банковата сметка на данъкоплатеца, участие в капиталови фондове, дивиденти. Тези приходи (доходи) не се отчитат в данъчната декларация, тъй като се удържат непосредствено от платеца. </w:t>
      </w:r>
    </w:p>
    <w:p w:rsidR="004C044F" w:rsidRPr="007D41F1" w:rsidRDefault="004C044F" w:rsidP="004C044F">
      <w:pPr>
        <w:spacing w:after="120"/>
        <w:jc w:val="both"/>
        <w:rPr>
          <w:rFonts w:ascii="Arial" w:hAnsi="Arial" w:cs="Arial"/>
          <w:sz w:val="20"/>
          <w:szCs w:val="20"/>
        </w:rPr>
      </w:pPr>
      <w:r>
        <w:rPr>
          <w:rFonts w:ascii="Arial" w:hAnsi="Arial"/>
          <w:b/>
          <w:color w:val="990000"/>
          <w:sz w:val="20"/>
          <w:szCs w:val="20"/>
        </w:rPr>
        <w:t>Корпоративен данък</w:t>
      </w:r>
    </w:p>
    <w:p w:rsidR="004C044F" w:rsidRPr="00CA3C79" w:rsidRDefault="004C044F" w:rsidP="004C044F">
      <w:pPr>
        <w:spacing w:after="120"/>
        <w:jc w:val="both"/>
        <w:rPr>
          <w:rFonts w:ascii="Arial" w:hAnsi="Arial" w:cs="Arial"/>
          <w:sz w:val="20"/>
          <w:szCs w:val="20"/>
        </w:rPr>
      </w:pPr>
      <w:r>
        <w:rPr>
          <w:rFonts w:ascii="Arial" w:hAnsi="Arial"/>
          <w:sz w:val="20"/>
          <w:szCs w:val="20"/>
        </w:rPr>
        <w:t>Данъкоплатците, които са задължени да плащат корпоративен данък са:</w:t>
      </w:r>
    </w:p>
    <w:p w:rsidR="00BF73FB" w:rsidRDefault="004C044F" w:rsidP="000275EF">
      <w:pPr>
        <w:pStyle w:val="Akapitzlist"/>
        <w:numPr>
          <w:ilvl w:val="1"/>
          <w:numId w:val="55"/>
        </w:numPr>
        <w:spacing w:after="120" w:line="240" w:lineRule="auto"/>
        <w:ind w:left="426" w:hanging="426"/>
        <w:contextualSpacing w:val="0"/>
        <w:jc w:val="both"/>
        <w:rPr>
          <w:rFonts w:ascii="Arial" w:hAnsi="Arial" w:cs="Arial"/>
          <w:sz w:val="20"/>
          <w:szCs w:val="20"/>
        </w:rPr>
      </w:pPr>
      <w:r>
        <w:rPr>
          <w:rFonts w:ascii="Arial" w:hAnsi="Arial"/>
          <w:b/>
          <w:bCs/>
          <w:sz w:val="20"/>
          <w:szCs w:val="20"/>
        </w:rPr>
        <w:t>юридически лица,</w:t>
      </w:r>
    </w:p>
    <w:p w:rsidR="00BF73FB" w:rsidRDefault="004C044F" w:rsidP="000275EF">
      <w:pPr>
        <w:pStyle w:val="Akapitzlist"/>
        <w:numPr>
          <w:ilvl w:val="1"/>
          <w:numId w:val="55"/>
        </w:numPr>
        <w:spacing w:after="120" w:line="240" w:lineRule="auto"/>
        <w:ind w:left="426" w:hanging="426"/>
        <w:contextualSpacing w:val="0"/>
        <w:jc w:val="both"/>
        <w:rPr>
          <w:rFonts w:ascii="Arial" w:hAnsi="Arial" w:cs="Arial"/>
          <w:sz w:val="20"/>
          <w:szCs w:val="20"/>
        </w:rPr>
      </w:pPr>
      <w:r>
        <w:rPr>
          <w:rFonts w:ascii="Arial" w:hAnsi="Arial"/>
          <w:b/>
          <w:sz w:val="20"/>
          <w:szCs w:val="20"/>
        </w:rPr>
        <w:t>организационни единици, които не са юридически лица,</w:t>
      </w:r>
      <w:r>
        <w:rPr>
          <w:rFonts w:ascii="Arial" w:hAnsi="Arial"/>
          <w:sz w:val="20"/>
          <w:szCs w:val="20"/>
        </w:rPr>
        <w:t xml:space="preserve"> с изключение на дружествата, които не са юридически лица, фактът, при което данъкоплатците са капиталови дружества в организация и командитни акционерни дружества, имащи седалище на територията на Полша,</w:t>
      </w:r>
    </w:p>
    <w:p w:rsidR="00BF73FB" w:rsidRDefault="004C044F" w:rsidP="000275EF">
      <w:pPr>
        <w:pStyle w:val="Akapitzlist"/>
        <w:numPr>
          <w:ilvl w:val="1"/>
          <w:numId w:val="55"/>
        </w:numPr>
        <w:spacing w:after="120" w:line="240" w:lineRule="auto"/>
        <w:ind w:left="426" w:hanging="426"/>
        <w:contextualSpacing w:val="0"/>
        <w:jc w:val="both"/>
        <w:rPr>
          <w:rFonts w:ascii="Arial" w:hAnsi="Arial" w:cs="Arial"/>
          <w:sz w:val="20"/>
          <w:szCs w:val="20"/>
        </w:rPr>
      </w:pPr>
      <w:r>
        <w:rPr>
          <w:rFonts w:ascii="Arial" w:hAnsi="Arial"/>
          <w:b/>
          <w:sz w:val="20"/>
          <w:szCs w:val="20"/>
        </w:rPr>
        <w:t>данъчни капиталови групи</w:t>
      </w:r>
      <w:r>
        <w:rPr>
          <w:rFonts w:ascii="Arial" w:hAnsi="Arial"/>
          <w:sz w:val="20"/>
          <w:szCs w:val="20"/>
        </w:rPr>
        <w:t xml:space="preserve"> (групи, съставени от най-малко две търговски дружества, които имат статут на юридически лица, функционират в капиталови съюзи и отговарят на условията, посочени в закона)</w:t>
      </w:r>
    </w:p>
    <w:p w:rsidR="00BF73FB" w:rsidRDefault="004C044F" w:rsidP="000275EF">
      <w:pPr>
        <w:pStyle w:val="Akapitzlist"/>
        <w:numPr>
          <w:ilvl w:val="1"/>
          <w:numId w:val="55"/>
        </w:numPr>
        <w:spacing w:after="120" w:line="240" w:lineRule="auto"/>
        <w:ind w:left="426" w:hanging="426"/>
        <w:contextualSpacing w:val="0"/>
        <w:jc w:val="both"/>
        <w:rPr>
          <w:rFonts w:ascii="Arial" w:hAnsi="Arial" w:cs="Arial"/>
          <w:sz w:val="20"/>
          <w:szCs w:val="20"/>
        </w:rPr>
      </w:pPr>
      <w:r>
        <w:rPr>
          <w:rFonts w:ascii="Arial" w:hAnsi="Arial"/>
          <w:b/>
          <w:sz w:val="20"/>
          <w:szCs w:val="20"/>
        </w:rPr>
        <w:t>дружества, които не са юридически лица със седалище или управителен съвет в друга държава-членка</w:t>
      </w:r>
      <w:r>
        <w:rPr>
          <w:rFonts w:ascii="Arial" w:hAnsi="Arial"/>
          <w:sz w:val="20"/>
          <w:szCs w:val="20"/>
        </w:rPr>
        <w:t>, където по силата на данъчното законодателство на тази страна, те се третират като юридически лица и подлежат на облагане с данък в тази държава, върху целия им доход, независимо от мястото на придобиване.</w:t>
      </w:r>
    </w:p>
    <w:p w:rsidR="004C044F" w:rsidRPr="00CA3C79" w:rsidRDefault="004C044F" w:rsidP="004C044F">
      <w:pPr>
        <w:spacing w:after="120"/>
        <w:jc w:val="both"/>
        <w:rPr>
          <w:rFonts w:ascii="Arial" w:hAnsi="Arial" w:cs="Arial"/>
          <w:sz w:val="20"/>
          <w:szCs w:val="20"/>
        </w:rPr>
      </w:pPr>
      <w:r>
        <w:rPr>
          <w:rFonts w:ascii="Arial" w:hAnsi="Arial"/>
          <w:sz w:val="20"/>
          <w:szCs w:val="20"/>
        </w:rPr>
        <w:t xml:space="preserve">Данъкоплатците, които имат </w:t>
      </w:r>
      <w:r>
        <w:rPr>
          <w:rFonts w:ascii="Arial" w:hAnsi="Arial"/>
          <w:b/>
          <w:sz w:val="20"/>
          <w:szCs w:val="20"/>
        </w:rPr>
        <w:t>седалище или управление</w:t>
      </w:r>
      <w:r>
        <w:rPr>
          <w:rFonts w:ascii="Arial" w:hAnsi="Arial"/>
          <w:sz w:val="20"/>
          <w:szCs w:val="20"/>
        </w:rPr>
        <w:t xml:space="preserve"> на територията на Полша, подлежат на данъчно облагане на </w:t>
      </w:r>
      <w:r>
        <w:rPr>
          <w:rFonts w:ascii="Arial" w:hAnsi="Arial"/>
          <w:b/>
          <w:sz w:val="20"/>
          <w:szCs w:val="20"/>
        </w:rPr>
        <w:t>целия им доход</w:t>
      </w:r>
      <w:r>
        <w:rPr>
          <w:rFonts w:ascii="Arial" w:hAnsi="Arial"/>
          <w:sz w:val="20"/>
          <w:szCs w:val="20"/>
        </w:rPr>
        <w:t xml:space="preserve">, независимо от мястото на придобиване. Данъкоплатците, които </w:t>
      </w:r>
      <w:r>
        <w:rPr>
          <w:rFonts w:ascii="Arial" w:hAnsi="Arial"/>
          <w:b/>
          <w:sz w:val="20"/>
          <w:szCs w:val="20"/>
        </w:rPr>
        <w:t>нямат седалище или управление</w:t>
      </w:r>
      <w:r>
        <w:rPr>
          <w:rFonts w:ascii="Arial" w:hAnsi="Arial"/>
          <w:sz w:val="20"/>
          <w:szCs w:val="20"/>
        </w:rPr>
        <w:t xml:space="preserve"> на </w:t>
      </w:r>
      <w:r>
        <w:rPr>
          <w:rFonts w:ascii="Arial" w:hAnsi="Arial"/>
          <w:b/>
          <w:sz w:val="20"/>
          <w:szCs w:val="20"/>
        </w:rPr>
        <w:t>територията на Полша</w:t>
      </w:r>
      <w:r>
        <w:rPr>
          <w:rFonts w:ascii="Arial" w:hAnsi="Arial"/>
          <w:sz w:val="20"/>
          <w:szCs w:val="20"/>
        </w:rPr>
        <w:t>, подлежат на данъчно облагане само върху дохода придобит на територията на Полша.</w:t>
      </w:r>
    </w:p>
    <w:p w:rsidR="008B34D4" w:rsidRPr="00B63813" w:rsidRDefault="00CD07C1" w:rsidP="008B34D4">
      <w:pPr>
        <w:spacing w:after="120"/>
        <w:jc w:val="both"/>
        <w:rPr>
          <w:rFonts w:ascii="Arial" w:hAnsi="Arial" w:cs="Arial"/>
          <w:sz w:val="20"/>
          <w:szCs w:val="20"/>
        </w:rPr>
      </w:pPr>
      <w:r>
        <w:rPr>
          <w:rFonts w:ascii="Arial" w:hAnsi="Arial"/>
          <w:b/>
          <w:sz w:val="20"/>
          <w:szCs w:val="20"/>
        </w:rPr>
        <w:t>Предмет на облагане</w:t>
      </w:r>
      <w:r>
        <w:rPr>
          <w:rFonts w:ascii="Arial" w:hAnsi="Arial"/>
          <w:sz w:val="20"/>
          <w:szCs w:val="20"/>
        </w:rPr>
        <w:t xml:space="preserve"> с данък общ доход е доходът, независимо от източниците на доходи, от които е придобит. Доход е разликата от сумата на приходите намалена с разходите за тяхното получаване, получени през фискалната година; ако признатите разходи превишават размера на доходите, разликата е загуба. Размерът на загубата може да намали доходите през </w:t>
      </w:r>
      <w:r>
        <w:rPr>
          <w:rFonts w:ascii="Arial" w:hAnsi="Arial"/>
          <w:sz w:val="20"/>
          <w:szCs w:val="20"/>
        </w:rPr>
        <w:lastRenderedPageBreak/>
        <w:t>следващите пет последователни данъчни години, при условие че размерът на намалението в нито една от тези години не надвишава 50% от сумата на загубата.</w:t>
      </w:r>
    </w:p>
    <w:p w:rsidR="008B34D4" w:rsidRPr="00B63813" w:rsidRDefault="008B34D4" w:rsidP="008B34D4">
      <w:pPr>
        <w:spacing w:after="120"/>
        <w:jc w:val="both"/>
        <w:rPr>
          <w:rFonts w:ascii="Arial" w:hAnsi="Arial" w:cs="Arial"/>
          <w:sz w:val="20"/>
          <w:szCs w:val="20"/>
        </w:rPr>
      </w:pPr>
      <w:r>
        <w:rPr>
          <w:rFonts w:ascii="Arial" w:hAnsi="Arial"/>
          <w:sz w:val="20"/>
          <w:szCs w:val="20"/>
        </w:rPr>
        <w:t xml:space="preserve">В случаите на </w:t>
      </w:r>
      <w:r>
        <w:rPr>
          <w:rFonts w:ascii="Arial" w:hAnsi="Arial"/>
          <w:b/>
          <w:sz w:val="20"/>
          <w:szCs w:val="20"/>
        </w:rPr>
        <w:t>приходи от участие в печалбите</w:t>
      </w:r>
      <w:r>
        <w:rPr>
          <w:rFonts w:ascii="Arial" w:hAnsi="Arial"/>
          <w:sz w:val="20"/>
          <w:szCs w:val="20"/>
        </w:rPr>
        <w:t xml:space="preserve"> на юридически лица (напр. дивиденти) и </w:t>
      </w:r>
      <w:r>
        <w:rPr>
          <w:rFonts w:ascii="Arial" w:hAnsi="Arial"/>
          <w:b/>
          <w:sz w:val="20"/>
          <w:szCs w:val="20"/>
        </w:rPr>
        <w:t>приходи на чуждестранни лица в рамките на т.нар. авторски и лицензионни възнаграждения</w:t>
      </w:r>
      <w:r>
        <w:rPr>
          <w:rFonts w:ascii="Arial" w:hAnsi="Arial"/>
          <w:sz w:val="20"/>
          <w:szCs w:val="20"/>
        </w:rPr>
        <w:t xml:space="preserve"> (например от лихви) - обект на данъчното облагане са </w:t>
      </w:r>
      <w:r>
        <w:rPr>
          <w:rFonts w:ascii="Arial" w:hAnsi="Arial"/>
          <w:sz w:val="20"/>
          <w:szCs w:val="20"/>
          <w:u w:val="single"/>
        </w:rPr>
        <w:t>приходите</w:t>
      </w:r>
      <w:r>
        <w:rPr>
          <w:rFonts w:ascii="Arial" w:hAnsi="Arial"/>
          <w:sz w:val="20"/>
          <w:szCs w:val="20"/>
        </w:rPr>
        <w:t>.</w:t>
      </w:r>
    </w:p>
    <w:p w:rsidR="008B34D4" w:rsidRPr="00B63813" w:rsidRDefault="008B34D4" w:rsidP="008B34D4">
      <w:pPr>
        <w:spacing w:after="120"/>
        <w:jc w:val="both"/>
        <w:rPr>
          <w:rFonts w:ascii="Arial" w:hAnsi="Arial" w:cs="Arial"/>
          <w:sz w:val="20"/>
          <w:szCs w:val="20"/>
        </w:rPr>
      </w:pPr>
      <w:r>
        <w:rPr>
          <w:rFonts w:ascii="Arial" w:hAnsi="Arial"/>
          <w:sz w:val="20"/>
          <w:szCs w:val="20"/>
        </w:rPr>
        <w:t>При капиталовите съюзи и други специални взаимоотношения съществува възможност за облагане</w:t>
      </w:r>
      <w:r>
        <w:rPr>
          <w:rFonts w:ascii="Arial" w:hAnsi="Arial"/>
          <w:b/>
          <w:sz w:val="20"/>
          <w:szCs w:val="20"/>
        </w:rPr>
        <w:t xml:space="preserve"> по приблизителна оценка</w:t>
      </w:r>
      <w:r>
        <w:rPr>
          <w:rFonts w:ascii="Arial" w:hAnsi="Arial"/>
          <w:sz w:val="20"/>
          <w:szCs w:val="20"/>
        </w:rPr>
        <w:t>.</w:t>
      </w:r>
    </w:p>
    <w:p w:rsidR="008B34D4" w:rsidRPr="00B63813" w:rsidRDefault="00CD07C1" w:rsidP="008B34D4">
      <w:pPr>
        <w:spacing w:after="120"/>
        <w:jc w:val="both"/>
        <w:rPr>
          <w:rFonts w:ascii="Arial" w:hAnsi="Arial" w:cs="Arial"/>
          <w:sz w:val="20"/>
          <w:szCs w:val="20"/>
        </w:rPr>
      </w:pPr>
      <w:r>
        <w:rPr>
          <w:rFonts w:ascii="Arial" w:hAnsi="Arial"/>
          <w:sz w:val="20"/>
          <w:szCs w:val="20"/>
        </w:rPr>
        <w:t xml:space="preserve">Полското законодателство предвижда </w:t>
      </w:r>
      <w:r>
        <w:rPr>
          <w:rFonts w:ascii="Arial" w:hAnsi="Arial"/>
          <w:b/>
          <w:sz w:val="20"/>
          <w:szCs w:val="20"/>
        </w:rPr>
        <w:t>каталог на обективни изключения,</w:t>
      </w:r>
      <w:r>
        <w:rPr>
          <w:rFonts w:ascii="Arial" w:hAnsi="Arial"/>
          <w:sz w:val="20"/>
          <w:szCs w:val="20"/>
        </w:rPr>
        <w:t xml:space="preserve"> включително и за данъкоплатците като асоциации, сдружения, фондации, изпълняващи правно дефинирани, общественополезни цели. За тези данъкоплатци освобождаването се прилага за доходи, който са предназначени </w:t>
      </w:r>
      <w:r>
        <w:rPr>
          <w:rFonts w:ascii="Arial" w:hAnsi="Arial"/>
          <w:b/>
          <w:sz w:val="20"/>
          <w:szCs w:val="20"/>
        </w:rPr>
        <w:t>за общественополезни цели</w:t>
      </w:r>
      <w:r>
        <w:rPr>
          <w:rFonts w:ascii="Arial" w:hAnsi="Arial"/>
          <w:sz w:val="20"/>
          <w:szCs w:val="20"/>
        </w:rPr>
        <w:t>, посочени в националното законодателство. Тези цели трябва да съвпадат с уставните цели на тези организации.</w:t>
      </w:r>
    </w:p>
    <w:p w:rsidR="008B34D4" w:rsidRPr="00B63813" w:rsidRDefault="008B34D4" w:rsidP="008B34D4">
      <w:pPr>
        <w:spacing w:after="120"/>
        <w:jc w:val="both"/>
        <w:rPr>
          <w:rFonts w:ascii="Arial" w:hAnsi="Arial" w:cs="Arial"/>
          <w:sz w:val="20"/>
          <w:szCs w:val="20"/>
        </w:rPr>
      </w:pPr>
      <w:r>
        <w:rPr>
          <w:rFonts w:ascii="Arial" w:hAnsi="Arial"/>
          <w:b/>
          <w:sz w:val="20"/>
          <w:szCs w:val="20"/>
        </w:rPr>
        <w:t>Данъчни приходи</w:t>
      </w:r>
      <w:r>
        <w:rPr>
          <w:rFonts w:ascii="Arial" w:hAnsi="Arial"/>
          <w:sz w:val="20"/>
          <w:szCs w:val="20"/>
        </w:rPr>
        <w:t xml:space="preserve"> са, по-специално, получени пари, парични стойности, разлики във валутните курсове и стойността на безплатно или частично платени вещи, права или други облаги. За приходите, свързани с бизнес операции и специални отдели на селскостопанското производство, постигнати през данъчната година, се приемат и приходи, които са получени, дори и да не са били действително получени, след изключване на стойността на върнати стоки, намаление и отстъпка.</w:t>
      </w:r>
    </w:p>
    <w:p w:rsidR="008B34D4" w:rsidRPr="00B63813" w:rsidRDefault="00D95567" w:rsidP="008B34D4">
      <w:pPr>
        <w:spacing w:after="120"/>
        <w:jc w:val="both"/>
        <w:rPr>
          <w:rFonts w:ascii="Arial" w:hAnsi="Arial" w:cs="Arial"/>
          <w:sz w:val="20"/>
          <w:szCs w:val="20"/>
        </w:rPr>
      </w:pPr>
      <w:r>
        <w:rPr>
          <w:rFonts w:ascii="Arial" w:hAnsi="Arial"/>
          <w:sz w:val="20"/>
          <w:szCs w:val="20"/>
        </w:rPr>
        <w:t>Разходите за приходи се признават за разходи, направени за постигане на приходи или за поддържане или обезпечаване на източник на приходи, с изключение на разходите, които не са признати като направени за постигане на приходи, изчерпателно изброени в Закона за корпоративното данъчно облагане. Включване към разходи за приспадане от данъчната година, подлежат разходи които са пряко свързани с приходите. Разходите, различни от пряко свързани с приходите, се приспадат от датата, на която са направени. Ако тези разходи се отнасят до период, надхвърлящ данъчната година, и не е възможно да се определи каква част от тях се при</w:t>
      </w:r>
      <w:r w:rsidR="00E56698">
        <w:rPr>
          <w:rFonts w:ascii="Arial" w:hAnsi="Arial"/>
          <w:sz w:val="20"/>
          <w:szCs w:val="20"/>
        </w:rPr>
        <w:t xml:space="preserve">лага за дадена данъчна година, </w:t>
      </w:r>
      <w:r>
        <w:rPr>
          <w:rFonts w:ascii="Arial" w:hAnsi="Arial"/>
          <w:sz w:val="20"/>
          <w:szCs w:val="20"/>
        </w:rPr>
        <w:t>в този случай те представляват разходи, подлежащи на приспадане, пропорционално на продължителността на периода, за който се отнасят.</w:t>
      </w:r>
    </w:p>
    <w:p w:rsidR="008B34D4" w:rsidRDefault="008B34D4" w:rsidP="008B34D4">
      <w:pPr>
        <w:spacing w:after="120"/>
        <w:jc w:val="both"/>
        <w:rPr>
          <w:rFonts w:ascii="Arial" w:hAnsi="Arial" w:cs="Arial"/>
          <w:sz w:val="20"/>
          <w:szCs w:val="20"/>
        </w:rPr>
      </w:pPr>
      <w:r>
        <w:rPr>
          <w:rFonts w:ascii="Arial" w:hAnsi="Arial"/>
          <w:sz w:val="20"/>
          <w:szCs w:val="20"/>
        </w:rPr>
        <w:t xml:space="preserve">Разходите, пряко свързани с приходите се отчитат в годината, в която са постигнати свързаните с тях приходи. Други разходи са отчитат в годината, в която са извършени. </w:t>
      </w:r>
    </w:p>
    <w:p w:rsidR="008B34D4" w:rsidRPr="00B63813" w:rsidRDefault="00C143A6" w:rsidP="008B34D4">
      <w:pPr>
        <w:spacing w:after="120"/>
        <w:jc w:val="both"/>
        <w:rPr>
          <w:rFonts w:ascii="Arial" w:hAnsi="Arial" w:cs="Arial"/>
          <w:sz w:val="20"/>
          <w:szCs w:val="20"/>
        </w:rPr>
      </w:pPr>
      <w:r>
        <w:rPr>
          <w:rFonts w:ascii="Arial" w:hAnsi="Arial"/>
          <w:sz w:val="20"/>
          <w:szCs w:val="20"/>
        </w:rPr>
        <w:t>Данъчната основа, определена като разлика между приходи и разходи, подлежащи на приспадане, е доход след приспадане на даренията, прехвърлени в сферата на обществените дейности, определени в Закона за обществените помощи и доброволческата дейност.</w:t>
      </w:r>
    </w:p>
    <w:p w:rsidR="008B34D4" w:rsidRPr="00B63813" w:rsidRDefault="008B34D4" w:rsidP="008B34D4">
      <w:pPr>
        <w:spacing w:after="120"/>
        <w:jc w:val="both"/>
        <w:rPr>
          <w:rFonts w:ascii="Arial" w:hAnsi="Arial" w:cs="Arial"/>
          <w:sz w:val="20"/>
          <w:szCs w:val="20"/>
        </w:rPr>
      </w:pPr>
      <w:r>
        <w:rPr>
          <w:rFonts w:ascii="Arial" w:hAnsi="Arial"/>
          <w:sz w:val="20"/>
          <w:szCs w:val="20"/>
        </w:rPr>
        <w:t xml:space="preserve">Приспадането в рамките на общия лимит - 10% от приходите </w:t>
      </w:r>
      <w:r>
        <w:rPr>
          <w:rFonts w:ascii="Arial" w:hAnsi="Arial"/>
          <w:b/>
          <w:sz w:val="20"/>
          <w:szCs w:val="20"/>
        </w:rPr>
        <w:t>включва и даренията</w:t>
      </w:r>
      <w:r>
        <w:rPr>
          <w:rFonts w:ascii="Arial" w:hAnsi="Arial"/>
          <w:sz w:val="20"/>
          <w:szCs w:val="20"/>
        </w:rPr>
        <w:t xml:space="preserve"> за такива дейности в друга държава-членка от ЕС, различна от Полша или в страна, принадлежаща към държава-членка на Европейското икономическо пространство.</w:t>
      </w:r>
    </w:p>
    <w:p w:rsidR="008B34D4" w:rsidRPr="00B63813" w:rsidRDefault="008B34D4" w:rsidP="008B34D4">
      <w:pPr>
        <w:spacing w:after="120"/>
        <w:jc w:val="both"/>
        <w:rPr>
          <w:rFonts w:ascii="Arial" w:hAnsi="Arial" w:cs="Arial"/>
          <w:sz w:val="20"/>
          <w:szCs w:val="20"/>
        </w:rPr>
      </w:pPr>
      <w:r>
        <w:rPr>
          <w:rFonts w:ascii="Arial" w:hAnsi="Arial"/>
          <w:sz w:val="20"/>
          <w:szCs w:val="20"/>
        </w:rPr>
        <w:t>На приспадане също подлежат даренията за благотворителност въз основа на т.нар. църковните закони - в този случай до 100% от доходите.</w:t>
      </w:r>
    </w:p>
    <w:p w:rsidR="008B34D4" w:rsidRPr="00B63813" w:rsidRDefault="008B34D4" w:rsidP="008B34D4">
      <w:pPr>
        <w:spacing w:after="120"/>
        <w:jc w:val="both"/>
        <w:rPr>
          <w:rFonts w:ascii="Arial" w:hAnsi="Arial" w:cs="Arial"/>
          <w:sz w:val="20"/>
          <w:szCs w:val="20"/>
        </w:rPr>
      </w:pPr>
      <w:r>
        <w:rPr>
          <w:rFonts w:ascii="Arial" w:hAnsi="Arial"/>
          <w:sz w:val="20"/>
          <w:szCs w:val="20"/>
        </w:rPr>
        <w:t>От данъчната основа може да се приспада и стойността на допълнителни разходи за изследователско-развойна дейност, т.е. част от разходите за научноизследователска и развойна дейност, класифицирани като нормативно признати разходи.</w:t>
      </w:r>
    </w:p>
    <w:p w:rsidR="008B34D4" w:rsidRPr="00B63813" w:rsidRDefault="008B34D4" w:rsidP="008B34D4">
      <w:pPr>
        <w:spacing w:after="120"/>
        <w:jc w:val="both"/>
        <w:rPr>
          <w:rFonts w:ascii="Arial" w:hAnsi="Arial" w:cs="Arial"/>
          <w:sz w:val="20"/>
          <w:szCs w:val="20"/>
        </w:rPr>
      </w:pPr>
      <w:r>
        <w:rPr>
          <w:rFonts w:ascii="Arial" w:hAnsi="Arial"/>
          <w:b/>
          <w:bCs/>
          <w:sz w:val="20"/>
          <w:szCs w:val="20"/>
        </w:rPr>
        <w:t>Данъкът е в размер на 19% от данъчната основа.</w:t>
      </w:r>
      <w:r>
        <w:rPr>
          <w:rFonts w:ascii="Arial" w:hAnsi="Arial"/>
          <w:sz w:val="20"/>
          <w:szCs w:val="20"/>
        </w:rPr>
        <w:t xml:space="preserve"> От 2017 г. е въведена 15% корпоративна данъчна ставка за доходите на малките данъкоплатци, т.е. онези, чиито доход през предходната данъчна година не е надхвърлил 1,2 милиона евро (ок. 5 милиона PLN).</w:t>
      </w:r>
    </w:p>
    <w:p w:rsidR="008B34D4" w:rsidRPr="00B63813" w:rsidRDefault="008B34D4" w:rsidP="008B34D4">
      <w:pPr>
        <w:spacing w:after="120"/>
        <w:jc w:val="both"/>
        <w:rPr>
          <w:rFonts w:ascii="Arial" w:hAnsi="Arial" w:cs="Arial"/>
          <w:sz w:val="20"/>
          <w:szCs w:val="20"/>
        </w:rPr>
      </w:pPr>
      <w:r>
        <w:rPr>
          <w:rFonts w:ascii="Arial" w:hAnsi="Arial"/>
          <w:sz w:val="20"/>
          <w:szCs w:val="20"/>
        </w:rPr>
        <w:t xml:space="preserve">Данъкоплатците и платците </w:t>
      </w:r>
      <w:r>
        <w:rPr>
          <w:rFonts w:ascii="Arial" w:hAnsi="Arial"/>
          <w:b/>
          <w:sz w:val="20"/>
          <w:szCs w:val="20"/>
        </w:rPr>
        <w:t>през данъчната година не подават данъчни декларации</w:t>
      </w:r>
      <w:r>
        <w:rPr>
          <w:rFonts w:ascii="Arial" w:hAnsi="Arial"/>
          <w:sz w:val="20"/>
          <w:szCs w:val="20"/>
        </w:rPr>
        <w:t xml:space="preserve">, но са длъжни да </w:t>
      </w:r>
      <w:r>
        <w:rPr>
          <w:rFonts w:ascii="Arial" w:hAnsi="Arial"/>
          <w:b/>
          <w:sz w:val="20"/>
          <w:szCs w:val="20"/>
        </w:rPr>
        <w:t>плащат месечни авансови вноски</w:t>
      </w:r>
      <w:r>
        <w:rPr>
          <w:rFonts w:ascii="Arial" w:hAnsi="Arial"/>
          <w:sz w:val="20"/>
          <w:szCs w:val="20"/>
        </w:rPr>
        <w:t>. Малките данъкоплатци и данъкоплатците, започващи стопанска дейност могат да плащат авансовите данъчни вноски на тримесечна база.</w:t>
      </w:r>
    </w:p>
    <w:p w:rsidR="008B34D4" w:rsidRPr="00B63813" w:rsidRDefault="008B34D4" w:rsidP="008B34D4">
      <w:pPr>
        <w:spacing w:after="120"/>
        <w:jc w:val="both"/>
        <w:rPr>
          <w:rFonts w:ascii="Arial" w:hAnsi="Arial" w:cs="Arial"/>
          <w:sz w:val="20"/>
          <w:szCs w:val="20"/>
        </w:rPr>
      </w:pPr>
      <w:r>
        <w:rPr>
          <w:rFonts w:ascii="Arial" w:hAnsi="Arial"/>
          <w:sz w:val="20"/>
          <w:szCs w:val="20"/>
        </w:rPr>
        <w:t xml:space="preserve">По време на финансовата година, данъкоплатците могат също да плащат авансовите данъчни вноски в </w:t>
      </w:r>
      <w:r>
        <w:rPr>
          <w:rFonts w:ascii="Arial" w:hAnsi="Arial"/>
          <w:b/>
          <w:sz w:val="20"/>
          <w:szCs w:val="20"/>
        </w:rPr>
        <w:t>опростена система.</w:t>
      </w:r>
      <w:r>
        <w:rPr>
          <w:rFonts w:ascii="Arial" w:hAnsi="Arial"/>
          <w:sz w:val="20"/>
          <w:szCs w:val="20"/>
        </w:rPr>
        <w:t xml:space="preserve"> </w:t>
      </w:r>
    </w:p>
    <w:p w:rsidR="008B34D4" w:rsidRDefault="008B34D4" w:rsidP="007D41F1">
      <w:pPr>
        <w:spacing w:after="120"/>
        <w:jc w:val="both"/>
        <w:rPr>
          <w:rFonts w:ascii="Arial" w:hAnsi="Arial" w:cs="Arial"/>
          <w:sz w:val="20"/>
          <w:szCs w:val="20"/>
        </w:rPr>
      </w:pPr>
      <w:r>
        <w:rPr>
          <w:rFonts w:ascii="Arial" w:hAnsi="Arial"/>
          <w:sz w:val="20"/>
          <w:szCs w:val="20"/>
        </w:rPr>
        <w:lastRenderedPageBreak/>
        <w:t xml:space="preserve">Данъкоплатците трябва да </w:t>
      </w:r>
      <w:r>
        <w:rPr>
          <w:rFonts w:ascii="Arial" w:hAnsi="Arial"/>
          <w:b/>
          <w:sz w:val="20"/>
          <w:szCs w:val="20"/>
        </w:rPr>
        <w:t>подават декларация</w:t>
      </w:r>
      <w:r>
        <w:rPr>
          <w:rFonts w:ascii="Arial" w:hAnsi="Arial"/>
          <w:sz w:val="20"/>
          <w:szCs w:val="20"/>
        </w:rPr>
        <w:t xml:space="preserve"> за размера на дохода (загубата), получен през фискалната година </w:t>
      </w:r>
      <w:r>
        <w:rPr>
          <w:rFonts w:ascii="Arial" w:hAnsi="Arial"/>
          <w:b/>
          <w:sz w:val="20"/>
          <w:szCs w:val="20"/>
        </w:rPr>
        <w:t>до края на третия месец на следващата година</w:t>
      </w:r>
      <w:r>
        <w:rPr>
          <w:rFonts w:ascii="Arial" w:hAnsi="Arial"/>
          <w:sz w:val="20"/>
          <w:szCs w:val="20"/>
        </w:rPr>
        <w:t xml:space="preserve"> и в този срок да платят дължимия данък или разликата между дължимия данък за доходите показани в данъчната декларация и сумата на дължимите авансови плащания за периода от началото на годината.</w:t>
      </w:r>
    </w:p>
    <w:p w:rsidR="00BF73FB" w:rsidRDefault="009A21A9" w:rsidP="000275EF">
      <w:pPr>
        <w:pStyle w:val="Nagwek2"/>
        <w:numPr>
          <w:ilvl w:val="1"/>
          <w:numId w:val="87"/>
        </w:numPr>
        <w:spacing w:before="100" w:beforeAutospacing="1" w:after="100" w:afterAutospacing="1"/>
        <w:ind w:left="709"/>
        <w:rPr>
          <w:rFonts w:ascii="Arial" w:hAnsi="Arial" w:cs="Arial"/>
          <w:b/>
          <w:color w:val="990000"/>
        </w:rPr>
      </w:pPr>
      <w:bookmarkStart w:id="39" w:name="_Toc532301418"/>
      <w:r>
        <w:rPr>
          <w:rFonts w:ascii="Arial" w:hAnsi="Arial"/>
          <w:b/>
          <w:color w:val="990000"/>
        </w:rPr>
        <w:t>Данъчни облекчения и освобождаване за физически лица</w:t>
      </w:r>
      <w:bookmarkEnd w:id="39"/>
    </w:p>
    <w:p w:rsidR="005D3944" w:rsidRPr="007D41F1" w:rsidRDefault="005D3944">
      <w:pPr>
        <w:spacing w:after="120"/>
        <w:jc w:val="both"/>
        <w:rPr>
          <w:rFonts w:ascii="Arial" w:hAnsi="Arial" w:cs="Arial"/>
          <w:b/>
          <w:color w:val="990000"/>
          <w:sz w:val="20"/>
          <w:szCs w:val="20"/>
        </w:rPr>
      </w:pPr>
      <w:r>
        <w:rPr>
          <w:rFonts w:ascii="Arial" w:hAnsi="Arial"/>
          <w:b/>
          <w:color w:val="990000"/>
          <w:sz w:val="20"/>
          <w:szCs w:val="20"/>
        </w:rPr>
        <w:t>Право за получаване на данъчни облекчения и освобождавания</w:t>
      </w:r>
    </w:p>
    <w:p w:rsidR="00C346F5" w:rsidRPr="007D41F1" w:rsidRDefault="00C346F5" w:rsidP="002B6C2C">
      <w:pPr>
        <w:spacing w:after="120"/>
        <w:jc w:val="both"/>
        <w:rPr>
          <w:rFonts w:ascii="Arial" w:hAnsi="Arial" w:cs="Arial"/>
          <w:b/>
          <w:sz w:val="20"/>
          <w:szCs w:val="20"/>
        </w:rPr>
      </w:pPr>
      <w:r>
        <w:rPr>
          <w:rFonts w:ascii="Arial" w:hAnsi="Arial"/>
          <w:sz w:val="20"/>
          <w:szCs w:val="20"/>
        </w:rPr>
        <w:t xml:space="preserve">Данъкоплатците в Полша имат право на </w:t>
      </w:r>
      <w:r>
        <w:rPr>
          <w:rFonts w:ascii="Arial" w:hAnsi="Arial"/>
          <w:b/>
          <w:sz w:val="20"/>
          <w:szCs w:val="20"/>
        </w:rPr>
        <w:t>някои данъчни облекчения и освобождавания</w:t>
      </w:r>
      <w:r>
        <w:rPr>
          <w:rFonts w:ascii="Arial" w:hAnsi="Arial"/>
          <w:sz w:val="20"/>
          <w:szCs w:val="20"/>
        </w:rPr>
        <w:t xml:space="preserve"> в съответствие с приложимите разпоредби.</w:t>
      </w:r>
      <w:r>
        <w:rPr>
          <w:rFonts w:ascii="Arial" w:hAnsi="Arial"/>
          <w:b/>
          <w:sz w:val="20"/>
          <w:szCs w:val="20"/>
        </w:rPr>
        <w:t xml:space="preserve"> </w:t>
      </w:r>
    </w:p>
    <w:p w:rsidR="002A7BD0" w:rsidRDefault="006F00F0">
      <w:pPr>
        <w:spacing w:after="120" w:line="240" w:lineRule="auto"/>
        <w:jc w:val="both"/>
        <w:rPr>
          <w:rFonts w:ascii="Arial" w:hAnsi="Arial" w:cs="Arial"/>
          <w:b/>
          <w:color w:val="990000"/>
          <w:sz w:val="20"/>
          <w:szCs w:val="20"/>
        </w:rPr>
      </w:pPr>
      <w:r>
        <w:rPr>
          <w:rFonts w:ascii="Arial" w:hAnsi="Arial"/>
          <w:b/>
          <w:color w:val="990000"/>
          <w:sz w:val="20"/>
          <w:szCs w:val="20"/>
        </w:rPr>
        <w:t>Данъчни облекчения</w:t>
      </w:r>
    </w:p>
    <w:p w:rsidR="002A7BD0" w:rsidRPr="00445DA7" w:rsidRDefault="002A7BD0" w:rsidP="002A7BD0">
      <w:pPr>
        <w:spacing w:after="120"/>
        <w:jc w:val="both"/>
        <w:rPr>
          <w:rFonts w:ascii="Arial" w:hAnsi="Arial" w:cs="Arial"/>
          <w:b/>
          <w:sz w:val="20"/>
          <w:szCs w:val="20"/>
        </w:rPr>
      </w:pPr>
      <w:r>
        <w:rPr>
          <w:rFonts w:ascii="Arial" w:hAnsi="Arial"/>
          <w:sz w:val="20"/>
          <w:szCs w:val="20"/>
        </w:rPr>
        <w:t xml:space="preserve">По отношение на данъкоплатците, подлежащи на облагане с </w:t>
      </w:r>
      <w:r>
        <w:rPr>
          <w:rFonts w:ascii="Arial" w:hAnsi="Arial"/>
          <w:b/>
          <w:sz w:val="20"/>
          <w:szCs w:val="20"/>
        </w:rPr>
        <w:t>данък върху физическите лица</w:t>
      </w:r>
      <w:r>
        <w:rPr>
          <w:rFonts w:ascii="Arial" w:hAnsi="Arial"/>
          <w:sz w:val="20"/>
          <w:szCs w:val="20"/>
        </w:rPr>
        <w:t xml:space="preserve">, се отличават следните облекчения: </w:t>
      </w:r>
    </w:p>
    <w:p w:rsidR="00BF73FB" w:rsidRDefault="002A7BD0" w:rsidP="000275EF">
      <w:pPr>
        <w:pStyle w:val="Akapitzlist"/>
        <w:numPr>
          <w:ilvl w:val="0"/>
          <w:numId w:val="70"/>
        </w:numPr>
        <w:spacing w:after="120" w:line="240" w:lineRule="auto"/>
        <w:ind w:left="425" w:hanging="425"/>
        <w:contextualSpacing w:val="0"/>
        <w:jc w:val="both"/>
        <w:rPr>
          <w:rFonts w:ascii="Arial" w:hAnsi="Arial" w:cs="Arial"/>
          <w:sz w:val="20"/>
          <w:szCs w:val="20"/>
        </w:rPr>
      </w:pPr>
      <w:r>
        <w:rPr>
          <w:rFonts w:ascii="Arial" w:hAnsi="Arial"/>
          <w:sz w:val="20"/>
          <w:szCs w:val="20"/>
        </w:rPr>
        <w:t>данъчни облекчения от доходите,</w:t>
      </w:r>
    </w:p>
    <w:p w:rsidR="00BF73FB" w:rsidRDefault="002A7BD0" w:rsidP="000275EF">
      <w:pPr>
        <w:pStyle w:val="Akapitzlist"/>
        <w:numPr>
          <w:ilvl w:val="0"/>
          <w:numId w:val="70"/>
        </w:numPr>
        <w:spacing w:after="120" w:line="240" w:lineRule="auto"/>
        <w:ind w:left="425" w:hanging="425"/>
        <w:contextualSpacing w:val="0"/>
        <w:jc w:val="both"/>
        <w:rPr>
          <w:rFonts w:ascii="Arial" w:hAnsi="Arial" w:cs="Arial"/>
          <w:sz w:val="20"/>
          <w:szCs w:val="20"/>
        </w:rPr>
      </w:pPr>
      <w:r>
        <w:rPr>
          <w:rFonts w:ascii="Arial" w:hAnsi="Arial"/>
          <w:sz w:val="20"/>
          <w:szCs w:val="20"/>
        </w:rPr>
        <w:t>данъчни облекчения от данъка.</w:t>
      </w:r>
    </w:p>
    <w:p w:rsidR="00136397" w:rsidRPr="007D41F1" w:rsidRDefault="001E74D3" w:rsidP="007D41F1">
      <w:pPr>
        <w:pStyle w:val="Akapitzlist"/>
        <w:tabs>
          <w:tab w:val="left" w:pos="2977"/>
        </w:tabs>
        <w:spacing w:after="120"/>
        <w:ind w:left="0"/>
        <w:contextualSpacing w:val="0"/>
        <w:jc w:val="both"/>
        <w:rPr>
          <w:rFonts w:ascii="Arial" w:hAnsi="Arial" w:cs="Arial"/>
          <w:sz w:val="20"/>
          <w:szCs w:val="20"/>
        </w:rPr>
      </w:pPr>
      <w:r>
        <w:rPr>
          <w:rFonts w:ascii="Arial" w:hAnsi="Arial"/>
          <w:sz w:val="20"/>
          <w:szCs w:val="20"/>
        </w:rPr>
        <w:t xml:space="preserve">Към данъчните </w:t>
      </w:r>
      <w:r>
        <w:rPr>
          <w:rFonts w:ascii="Arial" w:hAnsi="Arial"/>
          <w:b/>
          <w:sz w:val="20"/>
          <w:szCs w:val="20"/>
        </w:rPr>
        <w:t>облекчения от доходите</w:t>
      </w:r>
      <w:r>
        <w:rPr>
          <w:rFonts w:ascii="Arial" w:hAnsi="Arial"/>
          <w:sz w:val="20"/>
          <w:szCs w:val="20"/>
        </w:rPr>
        <w:t xml:space="preserve"> се причисляват:</w:t>
      </w:r>
    </w:p>
    <w:p w:rsidR="00BF73FB" w:rsidRDefault="00136397" w:rsidP="000275EF">
      <w:pPr>
        <w:pStyle w:val="Akapitzlist"/>
        <w:numPr>
          <w:ilvl w:val="0"/>
          <w:numId w:val="31"/>
        </w:numPr>
        <w:spacing w:after="120" w:line="240" w:lineRule="auto"/>
        <w:ind w:left="426" w:hanging="426"/>
        <w:contextualSpacing w:val="0"/>
        <w:jc w:val="both"/>
        <w:rPr>
          <w:rFonts w:ascii="Arial" w:hAnsi="Arial" w:cs="Arial"/>
          <w:sz w:val="20"/>
          <w:szCs w:val="20"/>
        </w:rPr>
      </w:pPr>
      <w:r>
        <w:rPr>
          <w:rFonts w:ascii="Arial" w:hAnsi="Arial"/>
          <w:sz w:val="20"/>
          <w:szCs w:val="20"/>
        </w:rPr>
        <w:t xml:space="preserve">платените от данъкоплатеца </w:t>
      </w:r>
      <w:r>
        <w:rPr>
          <w:rFonts w:ascii="Arial" w:hAnsi="Arial"/>
          <w:b/>
          <w:sz w:val="20"/>
          <w:szCs w:val="20"/>
        </w:rPr>
        <w:t>вноски за здравно осигуряване;</w:t>
      </w:r>
    </w:p>
    <w:p w:rsidR="00BF73FB" w:rsidRDefault="00136397" w:rsidP="000275EF">
      <w:pPr>
        <w:pStyle w:val="Akapitzlist"/>
        <w:numPr>
          <w:ilvl w:val="0"/>
          <w:numId w:val="31"/>
        </w:numPr>
        <w:spacing w:after="120" w:line="240" w:lineRule="auto"/>
        <w:ind w:left="426" w:hanging="426"/>
        <w:contextualSpacing w:val="0"/>
        <w:jc w:val="both"/>
        <w:rPr>
          <w:rFonts w:ascii="Arial" w:hAnsi="Arial" w:cs="Arial"/>
          <w:sz w:val="20"/>
          <w:szCs w:val="20"/>
        </w:rPr>
      </w:pPr>
      <w:r>
        <w:rPr>
          <w:rFonts w:ascii="Arial" w:hAnsi="Arial"/>
          <w:b/>
          <w:sz w:val="20"/>
          <w:szCs w:val="20"/>
        </w:rPr>
        <w:t xml:space="preserve">разходите за рехабилитация </w:t>
      </w:r>
      <w:r>
        <w:rPr>
          <w:rFonts w:ascii="Arial" w:hAnsi="Arial"/>
          <w:sz w:val="20"/>
          <w:szCs w:val="20"/>
        </w:rPr>
        <w:t>- за лицата с увреждания или за данъкоплатците, на чиято издръжка са лица с увреждания. За целите на облекчението, се счита, че лице е на нечия издръжка, ако годишния му доход не надвишава 9120 PLN (ок. 2140 евро.);</w:t>
      </w:r>
    </w:p>
    <w:p w:rsidR="00BF73FB" w:rsidRDefault="00136397" w:rsidP="000275EF">
      <w:pPr>
        <w:pStyle w:val="Akapitzlist"/>
        <w:numPr>
          <w:ilvl w:val="0"/>
          <w:numId w:val="31"/>
        </w:numPr>
        <w:spacing w:after="120" w:line="240" w:lineRule="auto"/>
        <w:ind w:left="426" w:hanging="426"/>
        <w:contextualSpacing w:val="0"/>
        <w:jc w:val="both"/>
        <w:rPr>
          <w:rFonts w:ascii="Arial" w:hAnsi="Arial" w:cs="Arial"/>
          <w:sz w:val="20"/>
          <w:szCs w:val="20"/>
        </w:rPr>
      </w:pPr>
      <w:r>
        <w:rPr>
          <w:rFonts w:ascii="Arial" w:hAnsi="Arial"/>
          <w:b/>
          <w:sz w:val="20"/>
          <w:szCs w:val="20"/>
        </w:rPr>
        <w:t>дарения</w:t>
      </w:r>
      <w:r>
        <w:rPr>
          <w:rFonts w:ascii="Arial" w:hAnsi="Arial"/>
          <w:sz w:val="20"/>
          <w:szCs w:val="20"/>
        </w:rPr>
        <w:t xml:space="preserve"> за цели:</w:t>
      </w:r>
    </w:p>
    <w:p w:rsidR="00BF73FB" w:rsidRDefault="00136397" w:rsidP="000275EF">
      <w:pPr>
        <w:pStyle w:val="Akapitzlist"/>
        <w:numPr>
          <w:ilvl w:val="2"/>
          <w:numId w:val="32"/>
        </w:numPr>
        <w:overflowPunct w:val="0"/>
        <w:autoSpaceDE w:val="0"/>
        <w:autoSpaceDN w:val="0"/>
        <w:adjustRightInd w:val="0"/>
        <w:spacing w:after="120" w:line="240" w:lineRule="auto"/>
        <w:ind w:left="709" w:hanging="283"/>
        <w:contextualSpacing w:val="0"/>
        <w:jc w:val="both"/>
        <w:textAlignment w:val="baseline"/>
        <w:rPr>
          <w:rFonts w:ascii="Arial" w:hAnsi="Arial" w:cs="Arial"/>
          <w:sz w:val="20"/>
          <w:szCs w:val="20"/>
        </w:rPr>
      </w:pPr>
      <w:r>
        <w:rPr>
          <w:rFonts w:ascii="Arial" w:hAnsi="Arial"/>
          <w:sz w:val="20"/>
          <w:szCs w:val="20"/>
        </w:rPr>
        <w:t>посочени в Закона за общественополезните дейности, напр. защита и промоция на здравето, култура, изкуство, наука, образование,</w:t>
      </w:r>
    </w:p>
    <w:p w:rsidR="00BF73FB" w:rsidRDefault="00136397" w:rsidP="000275EF">
      <w:pPr>
        <w:pStyle w:val="Akapitzlist"/>
        <w:numPr>
          <w:ilvl w:val="2"/>
          <w:numId w:val="32"/>
        </w:numPr>
        <w:spacing w:after="120" w:line="240" w:lineRule="auto"/>
        <w:ind w:left="709" w:hanging="283"/>
        <w:contextualSpacing w:val="0"/>
        <w:jc w:val="both"/>
        <w:rPr>
          <w:rFonts w:ascii="Arial" w:hAnsi="Arial" w:cs="Arial"/>
          <w:sz w:val="20"/>
          <w:szCs w:val="20"/>
        </w:rPr>
      </w:pPr>
      <w:r>
        <w:rPr>
          <w:rFonts w:ascii="Arial" w:hAnsi="Arial"/>
          <w:sz w:val="20"/>
          <w:szCs w:val="20"/>
        </w:rPr>
        <w:t>религиозни,</w:t>
      </w:r>
    </w:p>
    <w:p w:rsidR="00BF73FB" w:rsidRDefault="00136397" w:rsidP="000275EF">
      <w:pPr>
        <w:pStyle w:val="Akapitzlist"/>
        <w:numPr>
          <w:ilvl w:val="2"/>
          <w:numId w:val="32"/>
        </w:numPr>
        <w:spacing w:after="120" w:line="240" w:lineRule="auto"/>
        <w:ind w:left="709" w:hanging="283"/>
        <w:contextualSpacing w:val="0"/>
        <w:jc w:val="both"/>
        <w:rPr>
          <w:rFonts w:ascii="Arial" w:hAnsi="Arial" w:cs="Arial"/>
          <w:sz w:val="20"/>
          <w:szCs w:val="20"/>
        </w:rPr>
      </w:pPr>
      <w:r>
        <w:rPr>
          <w:rFonts w:ascii="Arial" w:hAnsi="Arial"/>
          <w:sz w:val="20"/>
          <w:szCs w:val="20"/>
        </w:rPr>
        <w:t>кръводарителство от почетни кръводарители.</w:t>
      </w:r>
    </w:p>
    <w:p w:rsidR="00136397" w:rsidRPr="00CA3C79" w:rsidRDefault="00136397" w:rsidP="007D41F1">
      <w:pPr>
        <w:pStyle w:val="Akapitzlist"/>
        <w:spacing w:after="120"/>
        <w:ind w:left="426"/>
        <w:contextualSpacing w:val="0"/>
        <w:jc w:val="both"/>
        <w:rPr>
          <w:rFonts w:ascii="Arial" w:hAnsi="Arial" w:cs="Arial"/>
          <w:sz w:val="20"/>
          <w:szCs w:val="20"/>
        </w:rPr>
      </w:pPr>
      <w:r>
        <w:rPr>
          <w:rFonts w:ascii="Arial" w:hAnsi="Arial"/>
          <w:sz w:val="20"/>
          <w:szCs w:val="20"/>
        </w:rPr>
        <w:t>Сумата на облекченията не може да надвишава 6% от дохода;</w:t>
      </w:r>
    </w:p>
    <w:p w:rsidR="00BF73FB" w:rsidRDefault="00136397" w:rsidP="000275EF">
      <w:pPr>
        <w:pStyle w:val="Akapitzlist"/>
        <w:numPr>
          <w:ilvl w:val="0"/>
          <w:numId w:val="31"/>
        </w:numPr>
        <w:spacing w:after="120" w:line="240" w:lineRule="auto"/>
        <w:ind w:left="425" w:hanging="425"/>
        <w:contextualSpacing w:val="0"/>
        <w:jc w:val="both"/>
        <w:rPr>
          <w:rFonts w:ascii="Arial" w:hAnsi="Arial" w:cs="Arial"/>
          <w:sz w:val="20"/>
          <w:szCs w:val="20"/>
        </w:rPr>
      </w:pPr>
      <w:r>
        <w:rPr>
          <w:rFonts w:ascii="Arial" w:hAnsi="Arial"/>
          <w:b/>
          <w:sz w:val="20"/>
          <w:szCs w:val="20"/>
        </w:rPr>
        <w:t>дарения</w:t>
      </w:r>
      <w:r>
        <w:rPr>
          <w:rFonts w:ascii="Arial" w:hAnsi="Arial"/>
          <w:sz w:val="20"/>
          <w:szCs w:val="20"/>
        </w:rPr>
        <w:t xml:space="preserve"> за религиозни юридически лица, занимаващи се с благотворителност - облекчението се регулира от законите, уреждащи отношението на държавата към отделните вероизповедания и религиозни сдружения; облекчението може да достигне 100% от дохода на данъкоплатеца;</w:t>
      </w:r>
    </w:p>
    <w:p w:rsidR="00BF73FB" w:rsidRDefault="00136397" w:rsidP="000275EF">
      <w:pPr>
        <w:pStyle w:val="Akapitzlist"/>
        <w:numPr>
          <w:ilvl w:val="0"/>
          <w:numId w:val="31"/>
        </w:numPr>
        <w:spacing w:after="120" w:line="240" w:lineRule="auto"/>
        <w:ind w:left="425" w:hanging="425"/>
        <w:contextualSpacing w:val="0"/>
        <w:jc w:val="both"/>
        <w:rPr>
          <w:rFonts w:ascii="Arial" w:hAnsi="Arial" w:cs="Arial"/>
          <w:sz w:val="20"/>
          <w:szCs w:val="20"/>
        </w:rPr>
      </w:pPr>
      <w:r>
        <w:rPr>
          <w:rFonts w:ascii="Arial" w:hAnsi="Arial"/>
          <w:sz w:val="20"/>
          <w:szCs w:val="20"/>
        </w:rPr>
        <w:t xml:space="preserve">разходи за </w:t>
      </w:r>
      <w:r>
        <w:rPr>
          <w:rFonts w:ascii="Arial" w:hAnsi="Arial"/>
          <w:b/>
          <w:sz w:val="20"/>
          <w:szCs w:val="20"/>
        </w:rPr>
        <w:t>използване на интернет</w:t>
      </w:r>
      <w:r>
        <w:rPr>
          <w:rFonts w:ascii="Arial" w:hAnsi="Arial"/>
          <w:sz w:val="20"/>
          <w:szCs w:val="20"/>
        </w:rPr>
        <w:t xml:space="preserve"> - облекчението не може да надвишава 760 PLN (ок. 178 евро.). Данъкоплатците могат да използват това облекчение само за период от две последователни данъчни години; </w:t>
      </w:r>
    </w:p>
    <w:p w:rsidR="00BF73FB" w:rsidRDefault="00136397" w:rsidP="000275EF">
      <w:pPr>
        <w:pStyle w:val="Akapitzlist"/>
        <w:numPr>
          <w:ilvl w:val="0"/>
          <w:numId w:val="31"/>
        </w:numPr>
        <w:spacing w:after="120" w:line="240" w:lineRule="auto"/>
        <w:ind w:left="425" w:hanging="425"/>
        <w:contextualSpacing w:val="0"/>
        <w:jc w:val="both"/>
        <w:rPr>
          <w:rFonts w:ascii="Arial" w:hAnsi="Arial" w:cs="Arial"/>
          <w:sz w:val="20"/>
          <w:szCs w:val="20"/>
        </w:rPr>
      </w:pPr>
      <w:r>
        <w:rPr>
          <w:rFonts w:ascii="Arial" w:hAnsi="Arial"/>
          <w:sz w:val="20"/>
          <w:szCs w:val="20"/>
        </w:rPr>
        <w:t xml:space="preserve">разходи, свързани с </w:t>
      </w:r>
      <w:r>
        <w:rPr>
          <w:rFonts w:ascii="Arial" w:hAnsi="Arial"/>
          <w:b/>
          <w:sz w:val="20"/>
          <w:szCs w:val="20"/>
        </w:rPr>
        <w:t>пенсионните спестявания на данъкоплатците</w:t>
      </w:r>
      <w:r>
        <w:rPr>
          <w:rFonts w:ascii="Arial" w:hAnsi="Arial"/>
          <w:sz w:val="20"/>
          <w:szCs w:val="20"/>
        </w:rPr>
        <w:t xml:space="preserve"> - възможност за приспадане на направените от данъкоплатеца вноски в индивидуалните пенсионни системи (IKZE) през данъчната година, в размер, определен в разпоредбите за индивидуалните сметки за пенсиониране. Плащанията към IKZE за една календарна година не могат да надвишават сумата, съответстваща на еквивалента на 1,2 пъти прогнозната средната месечна работна заплата в националната икономика за годината, определена в Закона за държавния бюджет или временния бюджет или в техните проекти, ако не са били приети съответните закони. През 2017 г. </w:t>
      </w:r>
      <w:r>
        <w:rPr>
          <w:rFonts w:ascii="Arial" w:hAnsi="Arial"/>
          <w:sz w:val="20"/>
          <w:szCs w:val="20"/>
          <w:u w:val="single"/>
        </w:rPr>
        <w:t>максималният размер на облекчението</w:t>
      </w:r>
      <w:r>
        <w:rPr>
          <w:rFonts w:ascii="Arial" w:hAnsi="Arial"/>
          <w:sz w:val="20"/>
          <w:szCs w:val="20"/>
        </w:rPr>
        <w:t xml:space="preserve"> е 5115,60 PLN (ок. 1200 евро).</w:t>
      </w:r>
    </w:p>
    <w:p w:rsidR="00136397" w:rsidRPr="007D41F1" w:rsidRDefault="00136397" w:rsidP="007D41F1">
      <w:pPr>
        <w:spacing w:after="120"/>
        <w:jc w:val="both"/>
        <w:rPr>
          <w:rFonts w:ascii="Arial" w:hAnsi="Arial" w:cs="Arial"/>
          <w:sz w:val="20"/>
          <w:szCs w:val="20"/>
        </w:rPr>
      </w:pPr>
      <w:r>
        <w:rPr>
          <w:rFonts w:ascii="Arial" w:hAnsi="Arial"/>
          <w:b/>
          <w:bCs/>
          <w:sz w:val="20"/>
          <w:szCs w:val="20"/>
        </w:rPr>
        <w:t>Облекчения от данъка</w:t>
      </w:r>
      <w:r>
        <w:rPr>
          <w:rFonts w:ascii="Arial" w:hAnsi="Arial"/>
          <w:sz w:val="20"/>
          <w:szCs w:val="20"/>
        </w:rPr>
        <w:t>:</w:t>
      </w:r>
    </w:p>
    <w:p w:rsidR="00BF73FB" w:rsidRDefault="00136397" w:rsidP="000275EF">
      <w:pPr>
        <w:pStyle w:val="Akapitzlist"/>
        <w:numPr>
          <w:ilvl w:val="0"/>
          <w:numId w:val="33"/>
        </w:numPr>
        <w:spacing w:after="120" w:line="240" w:lineRule="auto"/>
        <w:ind w:left="426" w:hanging="426"/>
        <w:contextualSpacing w:val="0"/>
        <w:jc w:val="both"/>
        <w:rPr>
          <w:rFonts w:ascii="Arial" w:hAnsi="Arial" w:cs="Arial"/>
          <w:sz w:val="20"/>
          <w:szCs w:val="20"/>
        </w:rPr>
      </w:pPr>
      <w:r>
        <w:rPr>
          <w:rFonts w:ascii="Arial" w:hAnsi="Arial"/>
          <w:b/>
          <w:sz w:val="20"/>
          <w:szCs w:val="20"/>
        </w:rPr>
        <w:t>вноски, платени от данъкоплатците, за задължителното здравно осигуряване</w:t>
      </w:r>
      <w:r>
        <w:rPr>
          <w:rFonts w:ascii="Arial" w:hAnsi="Arial"/>
          <w:sz w:val="20"/>
          <w:szCs w:val="20"/>
        </w:rPr>
        <w:t xml:space="preserve"> (приспадането не може да надвишава 7,75% от основата на изчисляване на тези вноски);</w:t>
      </w:r>
    </w:p>
    <w:p w:rsidR="00BF73FB" w:rsidRDefault="00136397" w:rsidP="000275EF">
      <w:pPr>
        <w:pStyle w:val="Akapitzlist"/>
        <w:numPr>
          <w:ilvl w:val="0"/>
          <w:numId w:val="33"/>
        </w:numPr>
        <w:spacing w:after="120" w:line="240" w:lineRule="auto"/>
        <w:ind w:left="426" w:hanging="426"/>
        <w:contextualSpacing w:val="0"/>
        <w:jc w:val="both"/>
        <w:rPr>
          <w:rFonts w:ascii="Arial" w:hAnsi="Arial" w:cs="Arial"/>
          <w:sz w:val="20"/>
          <w:szCs w:val="20"/>
        </w:rPr>
      </w:pPr>
      <w:r>
        <w:rPr>
          <w:rFonts w:ascii="Arial" w:hAnsi="Arial"/>
          <w:b/>
          <w:sz w:val="20"/>
          <w:szCs w:val="20"/>
        </w:rPr>
        <w:t>облекчение за деца</w:t>
      </w:r>
      <w:r>
        <w:rPr>
          <w:rFonts w:ascii="Arial" w:hAnsi="Arial"/>
          <w:sz w:val="20"/>
          <w:szCs w:val="20"/>
        </w:rPr>
        <w:t xml:space="preserve"> - от това облекчение могат да се възползват данъкоплатци, които отглеждат малолетно дете или пълнолетно учещо се дете (до навършване на 25 години). На това облекчение имат право родителите, настойниците (ако детето живее с настойник) и приемните родители. </w:t>
      </w:r>
    </w:p>
    <w:p w:rsidR="00136397" w:rsidRPr="00CA3C79" w:rsidRDefault="00136397" w:rsidP="007D41F1">
      <w:pPr>
        <w:autoSpaceDE w:val="0"/>
        <w:autoSpaceDN w:val="0"/>
        <w:adjustRightInd w:val="0"/>
        <w:spacing w:after="120"/>
        <w:ind w:left="426"/>
        <w:jc w:val="both"/>
        <w:rPr>
          <w:rFonts w:ascii="Arial" w:hAnsi="Arial" w:cs="Arial"/>
          <w:sz w:val="20"/>
          <w:szCs w:val="20"/>
        </w:rPr>
      </w:pPr>
      <w:r>
        <w:rPr>
          <w:rFonts w:ascii="Arial" w:hAnsi="Arial"/>
          <w:sz w:val="20"/>
          <w:szCs w:val="20"/>
        </w:rPr>
        <w:lastRenderedPageBreak/>
        <w:t>Размерът на облекчението е в размер на:</w:t>
      </w:r>
    </w:p>
    <w:p w:rsidR="00BF73FB" w:rsidRDefault="00136397" w:rsidP="000275EF">
      <w:pPr>
        <w:pStyle w:val="Akapitzlist"/>
        <w:numPr>
          <w:ilvl w:val="0"/>
          <w:numId w:val="34"/>
        </w:numPr>
        <w:autoSpaceDE w:val="0"/>
        <w:autoSpaceDN w:val="0"/>
        <w:adjustRightInd w:val="0"/>
        <w:spacing w:after="120" w:line="240" w:lineRule="auto"/>
        <w:ind w:left="709" w:hanging="283"/>
        <w:contextualSpacing w:val="0"/>
        <w:jc w:val="both"/>
        <w:rPr>
          <w:rFonts w:ascii="Arial" w:hAnsi="Arial" w:cs="Arial"/>
          <w:sz w:val="20"/>
          <w:szCs w:val="20"/>
        </w:rPr>
      </w:pPr>
      <w:r>
        <w:rPr>
          <w:rFonts w:ascii="Arial" w:hAnsi="Arial"/>
          <w:sz w:val="20"/>
          <w:szCs w:val="20"/>
        </w:rPr>
        <w:t>за първо и второ дете на месец по 92,67 PLN (ок. 22 евро) [годишно - 1102.04 PLN (ок. 259 евро)]</w:t>
      </w:r>
    </w:p>
    <w:p w:rsidR="00BF73FB" w:rsidRDefault="00136397" w:rsidP="000275EF">
      <w:pPr>
        <w:numPr>
          <w:ilvl w:val="0"/>
          <w:numId w:val="34"/>
        </w:numPr>
        <w:autoSpaceDE w:val="0"/>
        <w:autoSpaceDN w:val="0"/>
        <w:adjustRightInd w:val="0"/>
        <w:spacing w:after="120" w:line="240" w:lineRule="auto"/>
        <w:ind w:left="709" w:hanging="283"/>
        <w:jc w:val="both"/>
        <w:rPr>
          <w:rFonts w:ascii="Arial" w:hAnsi="Arial" w:cs="Arial"/>
          <w:sz w:val="20"/>
          <w:szCs w:val="20"/>
        </w:rPr>
      </w:pPr>
      <w:r>
        <w:rPr>
          <w:rFonts w:ascii="Arial" w:hAnsi="Arial"/>
          <w:sz w:val="20"/>
          <w:szCs w:val="20"/>
        </w:rPr>
        <w:t xml:space="preserve">за трето дете на месец по 166,67 PLN (ок. 39 евро) [годишно - 2000 PLN (ок. 469 евро)] </w:t>
      </w:r>
    </w:p>
    <w:p w:rsidR="00BF73FB" w:rsidRDefault="00136397" w:rsidP="000275EF">
      <w:pPr>
        <w:numPr>
          <w:ilvl w:val="0"/>
          <w:numId w:val="34"/>
        </w:numPr>
        <w:overflowPunct w:val="0"/>
        <w:autoSpaceDE w:val="0"/>
        <w:autoSpaceDN w:val="0"/>
        <w:adjustRightInd w:val="0"/>
        <w:spacing w:after="120" w:line="240" w:lineRule="auto"/>
        <w:ind w:left="709" w:hanging="283"/>
        <w:jc w:val="both"/>
        <w:textAlignment w:val="baseline"/>
        <w:rPr>
          <w:rFonts w:ascii="Arial" w:hAnsi="Arial" w:cs="Arial"/>
          <w:sz w:val="20"/>
          <w:szCs w:val="20"/>
        </w:rPr>
      </w:pPr>
      <w:r>
        <w:rPr>
          <w:rFonts w:ascii="Arial" w:hAnsi="Arial"/>
          <w:sz w:val="20"/>
          <w:szCs w:val="20"/>
        </w:rPr>
        <w:t xml:space="preserve">за четвърто и всяко следващо дете на месец по 225 PLN (ок. 53 евро) [годишно - 2700 PLN (ок. 634 евро)] </w:t>
      </w:r>
    </w:p>
    <w:p w:rsidR="00136397" w:rsidRPr="00CA3C79" w:rsidRDefault="00136397" w:rsidP="007D41F1">
      <w:pPr>
        <w:spacing w:after="120"/>
        <w:jc w:val="both"/>
        <w:rPr>
          <w:rFonts w:ascii="Arial" w:hAnsi="Arial" w:cs="Arial"/>
          <w:sz w:val="20"/>
          <w:szCs w:val="20"/>
        </w:rPr>
      </w:pPr>
      <w:r>
        <w:rPr>
          <w:rFonts w:ascii="Arial" w:hAnsi="Arial"/>
          <w:sz w:val="20"/>
          <w:szCs w:val="20"/>
        </w:rPr>
        <w:t xml:space="preserve">Данъкоплатците, на които </w:t>
      </w:r>
      <w:r>
        <w:rPr>
          <w:rFonts w:ascii="Arial" w:hAnsi="Arial"/>
          <w:b/>
          <w:sz w:val="20"/>
          <w:szCs w:val="20"/>
        </w:rPr>
        <w:t>не им стигне данъка</w:t>
      </w:r>
      <w:r>
        <w:rPr>
          <w:rFonts w:ascii="Arial" w:hAnsi="Arial"/>
          <w:sz w:val="20"/>
          <w:szCs w:val="20"/>
        </w:rPr>
        <w:t xml:space="preserve"> за приспадане на цялата сума на облекчението, </w:t>
      </w:r>
      <w:r>
        <w:rPr>
          <w:rFonts w:ascii="Arial" w:hAnsi="Arial"/>
          <w:b/>
          <w:sz w:val="20"/>
          <w:szCs w:val="20"/>
        </w:rPr>
        <w:t>имат право да получат сумата на неизползваното облекчение.</w:t>
      </w:r>
      <w:r>
        <w:rPr>
          <w:rFonts w:ascii="Arial" w:hAnsi="Arial"/>
          <w:sz w:val="20"/>
          <w:szCs w:val="20"/>
        </w:rPr>
        <w:t xml:space="preserve"> Имайте предвид обаче, че сумата на неизползваното облекчение за данъчнозадълженото лице е ограничена, тъй като тя не може да надвишава общата сума на платените от данъкоплатеца вноски за социално и здравно осигуряване, които подлежат на приспадане.</w:t>
      </w:r>
    </w:p>
    <w:p w:rsidR="00C53252" w:rsidRPr="007D41F1" w:rsidRDefault="00C53252" w:rsidP="007D41F1">
      <w:pPr>
        <w:spacing w:after="120"/>
        <w:jc w:val="both"/>
        <w:rPr>
          <w:rFonts w:ascii="Arial" w:hAnsi="Arial" w:cs="Arial"/>
          <w:b/>
          <w:color w:val="990000"/>
          <w:sz w:val="20"/>
          <w:szCs w:val="20"/>
        </w:rPr>
      </w:pPr>
      <w:r>
        <w:rPr>
          <w:rFonts w:ascii="Arial" w:hAnsi="Arial"/>
          <w:b/>
          <w:color w:val="990000"/>
          <w:sz w:val="20"/>
          <w:szCs w:val="20"/>
        </w:rPr>
        <w:t>Освобождаване от облагане с данъци</w:t>
      </w:r>
    </w:p>
    <w:p w:rsidR="00136397" w:rsidRPr="007D41F1" w:rsidRDefault="00270C03" w:rsidP="007D41F1">
      <w:pPr>
        <w:spacing w:after="120"/>
        <w:jc w:val="both"/>
        <w:rPr>
          <w:rFonts w:ascii="Arial" w:hAnsi="Arial" w:cs="Arial"/>
          <w:sz w:val="20"/>
          <w:szCs w:val="20"/>
        </w:rPr>
      </w:pPr>
      <w:r>
        <w:rPr>
          <w:rFonts w:ascii="Arial" w:hAnsi="Arial"/>
          <w:sz w:val="20"/>
          <w:szCs w:val="20"/>
        </w:rPr>
        <w:t>Целта на</w:t>
      </w:r>
      <w:r>
        <w:rPr>
          <w:rFonts w:ascii="Arial" w:hAnsi="Arial"/>
          <w:b/>
          <w:sz w:val="20"/>
          <w:szCs w:val="20"/>
        </w:rPr>
        <w:t xml:space="preserve"> освобождаването от данъци</w:t>
      </w:r>
      <w:r>
        <w:rPr>
          <w:rFonts w:ascii="Arial" w:hAnsi="Arial"/>
          <w:sz w:val="20"/>
          <w:szCs w:val="20"/>
        </w:rPr>
        <w:t xml:space="preserve"> е:</w:t>
      </w:r>
    </w:p>
    <w:p w:rsidR="00BF73FB" w:rsidRDefault="00136397" w:rsidP="000275EF">
      <w:pPr>
        <w:pStyle w:val="Akapitzlist"/>
        <w:numPr>
          <w:ilvl w:val="0"/>
          <w:numId w:val="52"/>
        </w:numPr>
        <w:spacing w:after="120"/>
        <w:ind w:left="426" w:hanging="426"/>
        <w:contextualSpacing w:val="0"/>
        <w:jc w:val="both"/>
        <w:rPr>
          <w:rFonts w:ascii="Arial" w:hAnsi="Arial" w:cs="Arial"/>
          <w:sz w:val="20"/>
          <w:szCs w:val="20"/>
        </w:rPr>
      </w:pPr>
      <w:r>
        <w:rPr>
          <w:rFonts w:ascii="Arial" w:hAnsi="Arial"/>
          <w:b/>
          <w:sz w:val="20"/>
          <w:szCs w:val="20"/>
        </w:rPr>
        <w:t>реализация на просемейната политика</w:t>
      </w:r>
      <w:r>
        <w:rPr>
          <w:rFonts w:ascii="Arial" w:hAnsi="Arial"/>
          <w:sz w:val="20"/>
          <w:szCs w:val="20"/>
        </w:rPr>
        <w:t>, която се проявява в освобождаване от данъчно облагане, напр.:</w:t>
      </w:r>
    </w:p>
    <w:p w:rsidR="007B27D9" w:rsidRPr="00F340BE" w:rsidRDefault="007B27D9" w:rsidP="000275EF">
      <w:pPr>
        <w:numPr>
          <w:ilvl w:val="0"/>
          <w:numId w:val="53"/>
        </w:numPr>
        <w:spacing w:after="120" w:line="240" w:lineRule="auto"/>
        <w:jc w:val="both"/>
        <w:rPr>
          <w:rFonts w:ascii="Arial" w:hAnsi="Arial" w:cs="Arial"/>
          <w:sz w:val="20"/>
          <w:szCs w:val="20"/>
        </w:rPr>
      </w:pPr>
      <w:r>
        <w:rPr>
          <w:rFonts w:ascii="Arial" w:hAnsi="Arial"/>
          <w:sz w:val="20"/>
          <w:szCs w:val="20"/>
        </w:rPr>
        <w:t>семейните обезщетения, получени въз основа на разпоредбите за семейни обезщетения, семейни помощи и обезщетения за гледане, помощи за полагане на грижи, получени съгласно разпоредбите за уреждане и изплащане на надбавки за полагащите грижи, парични обезщетения, получени в случай на неефективно изплащане на издръжка на помощи за деца, въз основа на разпоредбите относно държавната помощ за отглеждане на деца,</w:t>
      </w:r>
    </w:p>
    <w:p w:rsidR="007B27D9" w:rsidRPr="00F340BE" w:rsidRDefault="007B27D9" w:rsidP="000275EF">
      <w:pPr>
        <w:numPr>
          <w:ilvl w:val="0"/>
          <w:numId w:val="53"/>
        </w:numPr>
        <w:spacing w:after="120" w:line="240" w:lineRule="auto"/>
        <w:jc w:val="both"/>
        <w:rPr>
          <w:rFonts w:ascii="Arial" w:hAnsi="Arial" w:cs="Arial"/>
          <w:sz w:val="20"/>
          <w:szCs w:val="20"/>
        </w:rPr>
      </w:pPr>
      <w:r>
        <w:rPr>
          <w:rFonts w:ascii="Arial" w:hAnsi="Arial"/>
          <w:sz w:val="20"/>
          <w:szCs w:val="20"/>
        </w:rPr>
        <w:t>обезщетения за майчинство, получени въз основа на регламентите за социално осигуряване на земеделските стопани,</w:t>
      </w:r>
    </w:p>
    <w:p w:rsidR="00F7492D" w:rsidRPr="008A123D" w:rsidRDefault="007B27D9" w:rsidP="000275EF">
      <w:pPr>
        <w:numPr>
          <w:ilvl w:val="0"/>
          <w:numId w:val="53"/>
        </w:numPr>
        <w:spacing w:after="120" w:line="240" w:lineRule="auto"/>
        <w:jc w:val="both"/>
        <w:rPr>
          <w:rFonts w:ascii="Arial" w:hAnsi="Arial" w:cs="Arial"/>
          <w:sz w:val="20"/>
          <w:szCs w:val="20"/>
        </w:rPr>
      </w:pPr>
      <w:r>
        <w:rPr>
          <w:rFonts w:ascii="Arial" w:hAnsi="Arial"/>
          <w:sz w:val="20"/>
          <w:szCs w:val="20"/>
        </w:rPr>
        <w:t>еднократни обезщетения, получени въз основа на разпоредбите за подкрепа на бременни жени и семейства "За Живот",</w:t>
      </w:r>
    </w:p>
    <w:p w:rsidR="007B27D9" w:rsidRDefault="007B27D9" w:rsidP="000275EF">
      <w:pPr>
        <w:numPr>
          <w:ilvl w:val="0"/>
          <w:numId w:val="53"/>
        </w:numPr>
        <w:tabs>
          <w:tab w:val="clear" w:pos="786"/>
        </w:tabs>
        <w:spacing w:after="120" w:line="240" w:lineRule="auto"/>
        <w:ind w:left="851" w:hanging="425"/>
        <w:jc w:val="both"/>
        <w:rPr>
          <w:rFonts w:ascii="Arial" w:hAnsi="Arial" w:cs="Arial"/>
          <w:sz w:val="20"/>
          <w:szCs w:val="20"/>
        </w:rPr>
      </w:pPr>
      <w:r>
        <w:rPr>
          <w:rFonts w:ascii="Arial" w:hAnsi="Arial"/>
          <w:sz w:val="20"/>
          <w:szCs w:val="20"/>
        </w:rPr>
        <w:t>еднократни помощи за раждане на дете, които се изплащат от средствата на профсъюзите,</w:t>
      </w:r>
    </w:p>
    <w:p w:rsidR="007B27D9" w:rsidRDefault="007B27D9" w:rsidP="000275EF">
      <w:pPr>
        <w:numPr>
          <w:ilvl w:val="0"/>
          <w:numId w:val="53"/>
        </w:numPr>
        <w:spacing w:after="120" w:line="240" w:lineRule="auto"/>
        <w:ind w:left="851" w:hanging="425"/>
        <w:jc w:val="both"/>
        <w:rPr>
          <w:rFonts w:ascii="Arial" w:hAnsi="Arial" w:cs="Arial"/>
          <w:sz w:val="20"/>
          <w:szCs w:val="20"/>
        </w:rPr>
      </w:pPr>
      <w:r>
        <w:rPr>
          <w:rFonts w:ascii="Arial" w:hAnsi="Arial"/>
          <w:sz w:val="20"/>
          <w:szCs w:val="20"/>
        </w:rPr>
        <w:t>издръжка за деца (до навършване на 25-годишна възраст и деца, независимо от възрастта им, които получават обезщетение, / добавка / добавка за грижа или социална инвалидна пенсия) и до 700 PLN на месец за други лица (около 164 евро.);</w:t>
      </w:r>
    </w:p>
    <w:p w:rsidR="00BF73FB" w:rsidRDefault="00136397" w:rsidP="000275EF">
      <w:pPr>
        <w:pStyle w:val="Akapitzlist"/>
        <w:numPr>
          <w:ilvl w:val="0"/>
          <w:numId w:val="52"/>
        </w:numPr>
        <w:spacing w:after="120"/>
        <w:ind w:left="426" w:hanging="426"/>
        <w:contextualSpacing w:val="0"/>
        <w:jc w:val="both"/>
        <w:rPr>
          <w:rFonts w:ascii="Arial" w:hAnsi="Arial" w:cs="Arial"/>
          <w:b/>
          <w:sz w:val="20"/>
          <w:szCs w:val="20"/>
        </w:rPr>
      </w:pPr>
      <w:r>
        <w:rPr>
          <w:rFonts w:ascii="Arial" w:hAnsi="Arial"/>
          <w:b/>
          <w:sz w:val="20"/>
          <w:szCs w:val="20"/>
        </w:rPr>
        <w:t>подкрепа на хора, които са в затруднена ситуация поради непредвидени обстоятелства, които се проявяват</w:t>
      </w:r>
      <w:r>
        <w:rPr>
          <w:rFonts w:ascii="Arial" w:hAnsi="Arial"/>
          <w:sz w:val="20"/>
          <w:szCs w:val="20"/>
        </w:rPr>
        <w:t xml:space="preserve"> в освобождаване от данъчно облагане, напр.:</w:t>
      </w:r>
    </w:p>
    <w:p w:rsidR="00BF73FB" w:rsidRDefault="00136397" w:rsidP="000275EF">
      <w:pPr>
        <w:pStyle w:val="Tekstpodstawowy"/>
        <w:numPr>
          <w:ilvl w:val="0"/>
          <w:numId w:val="54"/>
        </w:numPr>
        <w:spacing w:before="0" w:beforeAutospacing="0" w:after="120" w:afterAutospacing="0"/>
        <w:jc w:val="both"/>
        <w:rPr>
          <w:rFonts w:ascii="Arial" w:hAnsi="Arial" w:cs="Arial"/>
          <w:b w:val="0"/>
          <w:sz w:val="20"/>
          <w:szCs w:val="20"/>
        </w:rPr>
      </w:pPr>
      <w:r>
        <w:rPr>
          <w:rFonts w:ascii="Arial" w:hAnsi="Arial"/>
          <w:b w:val="0"/>
          <w:sz w:val="20"/>
          <w:szCs w:val="20"/>
        </w:rPr>
        <w:t>социални помощи,</w:t>
      </w:r>
    </w:p>
    <w:p w:rsidR="00BF73FB" w:rsidRDefault="00136397" w:rsidP="000275EF">
      <w:pPr>
        <w:pStyle w:val="Akapitzlist"/>
        <w:numPr>
          <w:ilvl w:val="0"/>
          <w:numId w:val="54"/>
        </w:numPr>
        <w:spacing w:after="120" w:line="240" w:lineRule="auto"/>
        <w:contextualSpacing w:val="0"/>
        <w:jc w:val="both"/>
        <w:rPr>
          <w:rFonts w:ascii="Arial" w:hAnsi="Arial" w:cs="Arial"/>
          <w:sz w:val="20"/>
          <w:szCs w:val="20"/>
        </w:rPr>
      </w:pPr>
      <w:r>
        <w:rPr>
          <w:rFonts w:ascii="Arial" w:hAnsi="Arial"/>
          <w:sz w:val="20"/>
          <w:szCs w:val="20"/>
        </w:rPr>
        <w:t>еднократно обезщетение от държавния бюджет или от бюджетите на органите на местното управление във връзка с непредвиденото събитие;</w:t>
      </w:r>
    </w:p>
    <w:p w:rsidR="00BF73FB" w:rsidRDefault="00C0789C" w:rsidP="000275EF">
      <w:pPr>
        <w:pStyle w:val="Akapitzlist"/>
        <w:numPr>
          <w:ilvl w:val="0"/>
          <w:numId w:val="52"/>
        </w:numPr>
        <w:spacing w:after="120"/>
        <w:ind w:left="426" w:hanging="426"/>
        <w:contextualSpacing w:val="0"/>
        <w:jc w:val="both"/>
        <w:rPr>
          <w:rFonts w:ascii="Arial" w:hAnsi="Arial" w:cs="Arial"/>
          <w:sz w:val="20"/>
          <w:szCs w:val="20"/>
        </w:rPr>
      </w:pPr>
      <w:r>
        <w:rPr>
          <w:rFonts w:ascii="Arial" w:hAnsi="Arial"/>
          <w:b/>
          <w:sz w:val="20"/>
          <w:szCs w:val="20"/>
        </w:rPr>
        <w:t>подкрепа за пенсионерите</w:t>
      </w:r>
      <w:r>
        <w:rPr>
          <w:rFonts w:ascii="Arial" w:hAnsi="Arial"/>
          <w:sz w:val="20"/>
          <w:szCs w:val="20"/>
        </w:rPr>
        <w:t>, която се проявява в освобождаване от данъчно облагане:</w:t>
      </w:r>
    </w:p>
    <w:p w:rsidR="00BF73FB" w:rsidRDefault="003E2B38" w:rsidP="000275EF">
      <w:pPr>
        <w:pStyle w:val="Akapitzlist"/>
        <w:numPr>
          <w:ilvl w:val="0"/>
          <w:numId w:val="71"/>
        </w:numPr>
        <w:spacing w:after="120" w:line="240" w:lineRule="auto"/>
        <w:contextualSpacing w:val="0"/>
        <w:jc w:val="both"/>
        <w:rPr>
          <w:rFonts w:ascii="Arial" w:hAnsi="Arial" w:cs="Arial"/>
          <w:sz w:val="20"/>
          <w:szCs w:val="20"/>
        </w:rPr>
      </w:pPr>
      <w:r>
        <w:rPr>
          <w:rFonts w:ascii="Arial" w:hAnsi="Arial"/>
          <w:sz w:val="20"/>
          <w:szCs w:val="20"/>
        </w:rPr>
        <w:t>обезщетения, получавани от трудовите или инвалидни пенсионери от предприятията, с които те преди са били свързани с трудово, служебно или кооперативно правоотношение и от синдикалните организации - за всяка данъчна година до сумата 2280 PLN (ок. 535 евро.);</w:t>
      </w:r>
    </w:p>
    <w:p w:rsidR="00BF73FB" w:rsidRDefault="00507F4E" w:rsidP="000275EF">
      <w:pPr>
        <w:numPr>
          <w:ilvl w:val="0"/>
          <w:numId w:val="71"/>
        </w:numPr>
        <w:spacing w:after="120" w:line="240" w:lineRule="auto"/>
        <w:jc w:val="both"/>
        <w:rPr>
          <w:rFonts w:ascii="Arial" w:hAnsi="Arial" w:cs="Arial"/>
          <w:sz w:val="20"/>
          <w:szCs w:val="20"/>
        </w:rPr>
      </w:pPr>
      <w:r>
        <w:rPr>
          <w:rFonts w:ascii="Arial" w:hAnsi="Arial"/>
          <w:sz w:val="20"/>
          <w:szCs w:val="20"/>
        </w:rPr>
        <w:t>изплащани чрез платеца към чуждестранните трудови и инвалидни пенсии добавки (увеличения), имащи характер на семейните надбавки,</w:t>
      </w:r>
    </w:p>
    <w:p w:rsidR="00BF73FB" w:rsidRDefault="00507F4E" w:rsidP="000275EF">
      <w:pPr>
        <w:numPr>
          <w:ilvl w:val="0"/>
          <w:numId w:val="71"/>
        </w:numPr>
        <w:spacing w:after="120" w:line="240" w:lineRule="auto"/>
        <w:jc w:val="both"/>
        <w:rPr>
          <w:rFonts w:ascii="Arial" w:hAnsi="Arial" w:cs="Arial"/>
          <w:sz w:val="20"/>
          <w:szCs w:val="20"/>
        </w:rPr>
      </w:pPr>
      <w:r>
        <w:rPr>
          <w:rFonts w:ascii="Arial" w:hAnsi="Arial"/>
          <w:sz w:val="20"/>
          <w:szCs w:val="20"/>
        </w:rPr>
        <w:t>обезщетения под формата на цялостно или частично покриване на абонаментната такса за радио и телевизия;</w:t>
      </w:r>
    </w:p>
    <w:p w:rsidR="00BF73FB" w:rsidRDefault="00BC128E" w:rsidP="000275EF">
      <w:pPr>
        <w:pStyle w:val="Akapitzlist"/>
        <w:numPr>
          <w:ilvl w:val="0"/>
          <w:numId w:val="52"/>
        </w:numPr>
        <w:spacing w:after="120" w:line="240" w:lineRule="auto"/>
        <w:ind w:left="567" w:hanging="567"/>
        <w:jc w:val="both"/>
        <w:rPr>
          <w:rFonts w:ascii="Arial" w:hAnsi="Arial" w:cs="Arial"/>
          <w:b/>
          <w:sz w:val="20"/>
          <w:szCs w:val="20"/>
        </w:rPr>
      </w:pPr>
      <w:r>
        <w:rPr>
          <w:rFonts w:ascii="Arial" w:hAnsi="Arial"/>
          <w:b/>
          <w:sz w:val="20"/>
          <w:szCs w:val="20"/>
        </w:rPr>
        <w:t>помощ при придобиване на трудови умения (противодействие на безработицата) и за адаптация към активно участие в обществения живот</w:t>
      </w:r>
      <w:r>
        <w:rPr>
          <w:rFonts w:ascii="Arial" w:hAnsi="Arial"/>
          <w:sz w:val="20"/>
          <w:szCs w:val="20"/>
        </w:rPr>
        <w:t>, която се проявява в освобождаване от данъчно облагане на някои обезщетения, предоставяни на безработните въз основа на националното законодателство;</w:t>
      </w:r>
    </w:p>
    <w:p w:rsidR="00451E6A" w:rsidRPr="007D41F1" w:rsidRDefault="00451E6A" w:rsidP="007D41F1">
      <w:pPr>
        <w:pStyle w:val="Akapitzlist"/>
        <w:spacing w:after="120" w:line="240" w:lineRule="auto"/>
        <w:ind w:left="567"/>
        <w:jc w:val="both"/>
        <w:rPr>
          <w:rFonts w:ascii="Arial" w:hAnsi="Arial" w:cs="Arial"/>
          <w:b/>
          <w:sz w:val="20"/>
          <w:szCs w:val="20"/>
        </w:rPr>
      </w:pPr>
    </w:p>
    <w:p w:rsidR="00BF73FB" w:rsidRDefault="00451E6A" w:rsidP="000275EF">
      <w:pPr>
        <w:pStyle w:val="Akapitzlist"/>
        <w:numPr>
          <w:ilvl w:val="0"/>
          <w:numId w:val="52"/>
        </w:numPr>
        <w:spacing w:after="120"/>
        <w:ind w:left="426" w:hanging="426"/>
        <w:contextualSpacing w:val="0"/>
        <w:jc w:val="both"/>
        <w:rPr>
          <w:rFonts w:ascii="Arial" w:hAnsi="Arial" w:cs="Arial"/>
          <w:sz w:val="20"/>
          <w:szCs w:val="20"/>
        </w:rPr>
      </w:pPr>
      <w:r>
        <w:rPr>
          <w:rFonts w:ascii="Arial" w:hAnsi="Arial"/>
          <w:b/>
          <w:sz w:val="20"/>
          <w:szCs w:val="20"/>
        </w:rPr>
        <w:lastRenderedPageBreak/>
        <w:t>държавна подкрепа на инвестициите в образование и възпитание на децата и младежите</w:t>
      </w:r>
      <w:r>
        <w:rPr>
          <w:rFonts w:ascii="Arial" w:hAnsi="Arial"/>
          <w:sz w:val="20"/>
          <w:szCs w:val="20"/>
        </w:rPr>
        <w:t>, която се проявява в освобождаване от данъчно облагане:</w:t>
      </w:r>
    </w:p>
    <w:p w:rsidR="00BF73FB" w:rsidRDefault="003E2B38" w:rsidP="000275EF">
      <w:pPr>
        <w:numPr>
          <w:ilvl w:val="0"/>
          <w:numId w:val="72"/>
        </w:numPr>
        <w:suppressAutoHyphens/>
        <w:spacing w:after="120" w:line="240" w:lineRule="auto"/>
        <w:ind w:left="851" w:hanging="425"/>
        <w:jc w:val="both"/>
        <w:rPr>
          <w:rFonts w:ascii="Arial" w:hAnsi="Arial" w:cs="Arial"/>
          <w:sz w:val="20"/>
          <w:szCs w:val="20"/>
        </w:rPr>
      </w:pPr>
      <w:r>
        <w:rPr>
          <w:rFonts w:ascii="Arial" w:hAnsi="Arial"/>
          <w:sz w:val="20"/>
          <w:szCs w:val="20"/>
        </w:rPr>
        <w:t>стипендии и материална подкрепа за учениците и студентите под формата на напр. стипендии за отличен успех, социални стипендии, дофинансиране на места в общежитията, възстановяване на транспортните разходи до училище с обществен транспорт,</w:t>
      </w:r>
    </w:p>
    <w:p w:rsidR="00BF73FB" w:rsidRDefault="003E2B38" w:rsidP="000275EF">
      <w:pPr>
        <w:numPr>
          <w:ilvl w:val="0"/>
          <w:numId w:val="72"/>
        </w:numPr>
        <w:tabs>
          <w:tab w:val="left" w:pos="360"/>
        </w:tabs>
        <w:suppressAutoHyphens/>
        <w:spacing w:after="120" w:line="240" w:lineRule="auto"/>
        <w:ind w:left="851" w:hanging="425"/>
        <w:jc w:val="both"/>
        <w:rPr>
          <w:rFonts w:ascii="Arial" w:hAnsi="Arial" w:cs="Arial"/>
          <w:sz w:val="20"/>
          <w:szCs w:val="20"/>
        </w:rPr>
      </w:pPr>
      <w:r>
        <w:rPr>
          <w:rFonts w:ascii="Arial" w:hAnsi="Arial"/>
          <w:sz w:val="20"/>
          <w:szCs w:val="20"/>
        </w:rPr>
        <w:t>награди и отличия, получени от учениците за участие в състезания, турнири и олимпиади, организирани съгласно разпоредбите за образователната система,</w:t>
      </w:r>
    </w:p>
    <w:p w:rsidR="00BF73FB" w:rsidRDefault="003E2B38" w:rsidP="000275EF">
      <w:pPr>
        <w:numPr>
          <w:ilvl w:val="0"/>
          <w:numId w:val="72"/>
        </w:numPr>
        <w:tabs>
          <w:tab w:val="left" w:pos="360"/>
        </w:tabs>
        <w:suppressAutoHyphens/>
        <w:spacing w:after="120" w:line="240" w:lineRule="auto"/>
        <w:ind w:left="851" w:hanging="425"/>
        <w:jc w:val="both"/>
        <w:rPr>
          <w:rFonts w:ascii="Arial" w:hAnsi="Arial" w:cs="Arial"/>
          <w:sz w:val="20"/>
          <w:szCs w:val="20"/>
        </w:rPr>
      </w:pPr>
      <w:r>
        <w:rPr>
          <w:rFonts w:ascii="Arial" w:hAnsi="Arial"/>
          <w:sz w:val="20"/>
          <w:szCs w:val="20"/>
        </w:rPr>
        <w:t>помощ за студентите за провеждане на техните студентски стажове и анулиране на студентските им заеми,</w:t>
      </w:r>
    </w:p>
    <w:p w:rsidR="00BF73FB" w:rsidRDefault="00451E6A" w:rsidP="000275EF">
      <w:pPr>
        <w:numPr>
          <w:ilvl w:val="0"/>
          <w:numId w:val="72"/>
        </w:numPr>
        <w:tabs>
          <w:tab w:val="left" w:pos="360"/>
        </w:tabs>
        <w:suppressAutoHyphens/>
        <w:spacing w:after="120" w:line="240" w:lineRule="auto"/>
        <w:ind w:left="851" w:hanging="425"/>
        <w:jc w:val="both"/>
        <w:rPr>
          <w:rFonts w:ascii="Arial" w:hAnsi="Arial" w:cs="Arial"/>
          <w:sz w:val="20"/>
          <w:szCs w:val="20"/>
        </w:rPr>
      </w:pPr>
      <w:r>
        <w:rPr>
          <w:rFonts w:ascii="Arial" w:hAnsi="Arial"/>
          <w:sz w:val="20"/>
          <w:szCs w:val="20"/>
        </w:rPr>
        <w:t xml:space="preserve">еднократни суми за покриване на разходите за издръжка и настаняване, изплащани от държавния бюджет във връзка с насочване за образование в училища и академични центрове в чужбина </w:t>
      </w:r>
    </w:p>
    <w:p w:rsidR="00BF73FB" w:rsidRDefault="00451E6A" w:rsidP="000275EF">
      <w:pPr>
        <w:numPr>
          <w:ilvl w:val="0"/>
          <w:numId w:val="72"/>
        </w:numPr>
        <w:tabs>
          <w:tab w:val="left" w:pos="360"/>
        </w:tabs>
        <w:suppressAutoHyphens/>
        <w:spacing w:after="120" w:line="240" w:lineRule="auto"/>
        <w:ind w:left="851" w:hanging="425"/>
        <w:jc w:val="both"/>
        <w:rPr>
          <w:rFonts w:ascii="Arial" w:hAnsi="Arial" w:cs="Arial"/>
          <w:sz w:val="20"/>
          <w:szCs w:val="20"/>
        </w:rPr>
      </w:pPr>
      <w:r>
        <w:rPr>
          <w:rFonts w:ascii="Arial" w:hAnsi="Arial"/>
          <w:sz w:val="20"/>
          <w:szCs w:val="20"/>
        </w:rPr>
        <w:t>награди за изключителни постижения в областта на науката, културата и изкуството, както и</w:t>
      </w:r>
      <w:r>
        <w:rPr>
          <w:rFonts w:ascii="Arial" w:hAnsi="Arial"/>
          <w:sz w:val="20"/>
          <w:szCs w:val="20"/>
        </w:rPr>
        <w:br/>
        <w:t>активност по отношение на човешките права в частта, в която лицето, което получава наградата я предава за общественополезни дейности.</w:t>
      </w:r>
    </w:p>
    <w:p w:rsidR="003D2E97" w:rsidRDefault="00136397" w:rsidP="007D41F1">
      <w:pPr>
        <w:spacing w:after="120" w:line="240" w:lineRule="auto"/>
        <w:jc w:val="both"/>
        <w:rPr>
          <w:rFonts w:ascii="Arial" w:hAnsi="Arial" w:cs="Arial"/>
          <w:sz w:val="20"/>
          <w:szCs w:val="20"/>
        </w:rPr>
      </w:pPr>
      <w:r>
        <w:rPr>
          <w:rFonts w:ascii="Arial" w:hAnsi="Arial"/>
          <w:sz w:val="20"/>
          <w:szCs w:val="20"/>
        </w:rPr>
        <w:t xml:space="preserve">Годишната </w:t>
      </w:r>
      <w:r>
        <w:rPr>
          <w:rFonts w:ascii="Arial" w:hAnsi="Arial"/>
          <w:b/>
          <w:sz w:val="20"/>
          <w:szCs w:val="20"/>
        </w:rPr>
        <w:t>данъчна декларация</w:t>
      </w:r>
      <w:r>
        <w:rPr>
          <w:rFonts w:ascii="Arial" w:hAnsi="Arial"/>
          <w:sz w:val="20"/>
          <w:szCs w:val="20"/>
        </w:rPr>
        <w:t xml:space="preserve">, попълнена на съответен формуляр се подава </w:t>
      </w:r>
      <w:r>
        <w:rPr>
          <w:rFonts w:ascii="Arial" w:hAnsi="Arial"/>
          <w:b/>
          <w:sz w:val="20"/>
          <w:szCs w:val="20"/>
        </w:rPr>
        <w:t>до 30 април на годината, следваща данъчната година</w:t>
      </w:r>
      <w:r>
        <w:rPr>
          <w:rFonts w:ascii="Arial" w:hAnsi="Arial"/>
          <w:sz w:val="20"/>
          <w:szCs w:val="20"/>
        </w:rPr>
        <w:t>, а ако последният ден на срока е събота или официален празник, за последен ден се приема следващия ден след почивния ден или дни.</w:t>
      </w:r>
      <w:r>
        <w:rPr>
          <w:rFonts w:ascii="Arial" w:hAnsi="Arial"/>
          <w:color w:val="000000"/>
          <w:sz w:val="20"/>
          <w:szCs w:val="20"/>
        </w:rPr>
        <w:t xml:space="preserve"> </w:t>
      </w:r>
      <w:r>
        <w:rPr>
          <w:rFonts w:ascii="Arial" w:hAnsi="Arial"/>
          <w:sz w:val="20"/>
          <w:szCs w:val="20"/>
        </w:rPr>
        <w:t xml:space="preserve">Данъчната декларация </w:t>
      </w:r>
      <w:r>
        <w:rPr>
          <w:rFonts w:ascii="Arial" w:hAnsi="Arial"/>
          <w:b/>
          <w:sz w:val="20"/>
          <w:szCs w:val="20"/>
        </w:rPr>
        <w:t>се подава в данъчната служба, компетентна за мястото на пребиваване на данъкоплатеца в последния ден на фискалната година.</w:t>
      </w:r>
      <w:r>
        <w:rPr>
          <w:rFonts w:ascii="Arial" w:hAnsi="Arial"/>
          <w:sz w:val="20"/>
          <w:szCs w:val="20"/>
        </w:rPr>
        <w:t xml:space="preserve"> Данъчните декларации могат да се подават в традиционната форма (на хартия) или по електронен път. В допълнение, в някои случаи данъкоплатците могат да бъдат отчетени от данъчната служба. За тази цел данъкоплатецът подава заявлението PIT-WZ (данъчна декларация) по електронен път. Тази форма на отчитане (деклариране) обаче е достъпна за данъкоплатците, които получават доходи само от платци (на трудов договор, на граждански договор и договор за услуги, за авторски права, както и за пенсии по болест и пенсии).</w:t>
      </w:r>
    </w:p>
    <w:p w:rsidR="00BF73FB" w:rsidRDefault="00137C25" w:rsidP="003140FA">
      <w:pPr>
        <w:spacing w:after="120"/>
        <w:jc w:val="both"/>
      </w:pPr>
      <w:r>
        <w:rPr>
          <w:rFonts w:ascii="Arial" w:hAnsi="Arial"/>
          <w:sz w:val="20"/>
          <w:szCs w:val="20"/>
        </w:rPr>
        <w:t xml:space="preserve">Към задължителните за дадената година данъчни декларации, Министерството на финансите разработва отделни </w:t>
      </w:r>
      <w:r>
        <w:rPr>
          <w:rFonts w:ascii="Arial" w:hAnsi="Arial"/>
          <w:b/>
          <w:sz w:val="20"/>
          <w:szCs w:val="20"/>
        </w:rPr>
        <w:t>информационни брошури</w:t>
      </w:r>
      <w:r>
        <w:rPr>
          <w:rFonts w:ascii="Arial" w:hAnsi="Arial"/>
          <w:sz w:val="20"/>
          <w:szCs w:val="20"/>
        </w:rPr>
        <w:t>, които също са на разположение на интернет страницата на Министерството на финансите.</w:t>
      </w:r>
    </w:p>
    <w:p w:rsidR="00BF73FB" w:rsidRDefault="00136397" w:rsidP="000275EF">
      <w:pPr>
        <w:pStyle w:val="Nagwek2"/>
        <w:numPr>
          <w:ilvl w:val="1"/>
          <w:numId w:val="87"/>
        </w:numPr>
        <w:spacing w:before="0" w:after="120" w:line="240" w:lineRule="auto"/>
        <w:ind w:left="851" w:hanging="851"/>
        <w:rPr>
          <w:rFonts w:ascii="Arial" w:hAnsi="Arial" w:cs="Arial"/>
          <w:b/>
          <w:color w:val="990000"/>
        </w:rPr>
      </w:pPr>
      <w:bookmarkStart w:id="40" w:name="_Toc532301419"/>
      <w:r>
        <w:rPr>
          <w:rFonts w:ascii="Arial" w:hAnsi="Arial"/>
          <w:b/>
          <w:color w:val="990000"/>
        </w:rPr>
        <w:t>Движение на капитали и плащания</w:t>
      </w:r>
      <w:bookmarkEnd w:id="40"/>
    </w:p>
    <w:p w:rsidR="00BF73FB" w:rsidRDefault="00136397" w:rsidP="003140FA">
      <w:pPr>
        <w:pStyle w:val="Tekstpodstawowy"/>
        <w:spacing w:before="0" w:beforeAutospacing="0" w:after="120" w:afterAutospacing="0"/>
        <w:jc w:val="both"/>
        <w:rPr>
          <w:rFonts w:ascii="Arial" w:hAnsi="Arial" w:cs="Arial"/>
          <w:b w:val="0"/>
          <w:sz w:val="20"/>
          <w:szCs w:val="20"/>
        </w:rPr>
      </w:pPr>
      <w:r>
        <w:rPr>
          <w:rFonts w:ascii="Arial" w:hAnsi="Arial"/>
          <w:b w:val="0"/>
          <w:sz w:val="20"/>
          <w:szCs w:val="20"/>
        </w:rPr>
        <w:t xml:space="preserve">Гражданите на държавите-членки на ЕС или ЕАСТ в Полша могат да извършват всякакви финансови транзакции, включващи, напр. откриване на банкови сметки и взимане на кредити или заеми от финансови институции, установени в Полша. Гражданите на тези страни могат също така свободно да прехвърлят в чужбина получените в Полша парични средства и доходите, придобити в Полша.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DB7F42" w:rsidRPr="00DB7F42" w:rsidTr="00E56698">
        <w:tc>
          <w:tcPr>
            <w:tcW w:w="2268" w:type="dxa"/>
          </w:tcPr>
          <w:p w:rsidR="00852A95" w:rsidRPr="00DB7F42" w:rsidRDefault="00852A95" w:rsidP="0089440F">
            <w:pPr>
              <w:pStyle w:val="Bezodstpw"/>
              <w:jc w:val="both"/>
              <w:rPr>
                <w:rFonts w:ascii="Arial" w:hAnsi="Arial" w:cs="Arial"/>
                <w:b/>
                <w:color w:val="990000"/>
                <w:sz w:val="10"/>
                <w:szCs w:val="10"/>
              </w:rPr>
            </w:pPr>
          </w:p>
          <w:p w:rsidR="00BF73FB" w:rsidRDefault="00852A95" w:rsidP="003140FA">
            <w:pPr>
              <w:pStyle w:val="Bezodstpw"/>
              <w:ind w:left="-108"/>
              <w:jc w:val="both"/>
              <w:rPr>
                <w:rFonts w:ascii="Arial" w:hAnsi="Arial" w:cs="Arial"/>
                <w:b/>
                <w:color w:val="990000"/>
                <w:sz w:val="20"/>
                <w:szCs w:val="20"/>
              </w:rPr>
            </w:pPr>
            <w:r>
              <w:rPr>
                <w:rFonts w:ascii="Arial" w:hAnsi="Arial"/>
                <w:b/>
                <w:color w:val="990000"/>
                <w:sz w:val="20"/>
                <w:szCs w:val="20"/>
              </w:rPr>
              <w:t>Повече информация</w:t>
            </w:r>
          </w:p>
          <w:p w:rsidR="00852A95" w:rsidRPr="00DB7F42" w:rsidRDefault="00852A95" w:rsidP="0089440F">
            <w:pPr>
              <w:pStyle w:val="Bezodstpw"/>
              <w:jc w:val="both"/>
              <w:rPr>
                <w:rFonts w:ascii="Arial" w:hAnsi="Arial" w:cs="Arial"/>
                <w:b/>
                <w:color w:val="990000"/>
                <w:sz w:val="10"/>
                <w:szCs w:val="10"/>
              </w:rPr>
            </w:pPr>
          </w:p>
        </w:tc>
      </w:tr>
    </w:tbl>
    <w:p w:rsidR="00852A95" w:rsidRDefault="00852A95" w:rsidP="007D41F1">
      <w:pPr>
        <w:pStyle w:val="Tekstpodstawowy"/>
        <w:spacing w:before="0" w:beforeAutospacing="0" w:after="0" w:afterAutospacing="0"/>
        <w:jc w:val="both"/>
        <w:rPr>
          <w:rFonts w:ascii="Arial" w:hAnsi="Arial" w:cs="Arial"/>
          <w:b w:val="0"/>
          <w:sz w:val="20"/>
          <w:szCs w:val="20"/>
        </w:rPr>
      </w:pPr>
    </w:p>
    <w:tbl>
      <w:tblPr>
        <w:tblStyle w:val="Tabela-Siatk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9"/>
        <w:gridCol w:w="6378"/>
      </w:tblGrid>
      <w:tr w:rsidR="00BF0B90" w:rsidRPr="000A39ED" w:rsidTr="003140FA">
        <w:tc>
          <w:tcPr>
            <w:tcW w:w="3369" w:type="dxa"/>
          </w:tcPr>
          <w:p w:rsidR="00BF73FB" w:rsidRDefault="00BF0B90" w:rsidP="003140FA">
            <w:pPr>
              <w:spacing w:after="120"/>
              <w:jc w:val="both"/>
              <w:rPr>
                <w:rFonts w:ascii="Arial" w:hAnsi="Arial" w:cs="Arial"/>
                <w:b/>
                <w:sz w:val="20"/>
                <w:szCs w:val="20"/>
              </w:rPr>
            </w:pPr>
            <w:r>
              <w:rPr>
                <w:rFonts w:ascii="Arial" w:hAnsi="Arial"/>
                <w:b/>
                <w:color w:val="000000" w:themeColor="text1"/>
                <w:sz w:val="20"/>
                <w:szCs w:val="20"/>
              </w:rPr>
              <w:t>http://www.finanse.mf.gov.pl</w:t>
            </w:r>
          </w:p>
        </w:tc>
        <w:tc>
          <w:tcPr>
            <w:tcW w:w="6378" w:type="dxa"/>
          </w:tcPr>
          <w:p w:rsidR="00BF73FB" w:rsidRDefault="00BF0B90" w:rsidP="003140FA">
            <w:pPr>
              <w:spacing w:after="120"/>
              <w:rPr>
                <w:rFonts w:ascii="Arial" w:hAnsi="Arial" w:cs="Arial"/>
                <w:b/>
                <w:sz w:val="20"/>
                <w:szCs w:val="20"/>
              </w:rPr>
            </w:pPr>
            <w:r>
              <w:rPr>
                <w:rFonts w:ascii="Arial" w:hAnsi="Arial"/>
                <w:sz w:val="20"/>
                <w:szCs w:val="20"/>
              </w:rPr>
              <w:t xml:space="preserve">Министерство на финансите </w:t>
            </w:r>
          </w:p>
        </w:tc>
      </w:tr>
      <w:tr w:rsidR="00BF0B90" w:rsidRPr="000A39ED" w:rsidTr="003140FA">
        <w:tc>
          <w:tcPr>
            <w:tcW w:w="3369" w:type="dxa"/>
          </w:tcPr>
          <w:p w:rsidR="00BF73FB" w:rsidRPr="00E56698" w:rsidRDefault="00954889" w:rsidP="003140FA">
            <w:pPr>
              <w:spacing w:after="120"/>
              <w:jc w:val="both"/>
              <w:rPr>
                <w:rFonts w:ascii="Arial" w:eastAsia="Times New Roman" w:hAnsi="Arial" w:cs="Arial"/>
                <w:b/>
                <w:color w:val="000000" w:themeColor="text1"/>
                <w:sz w:val="20"/>
                <w:szCs w:val="20"/>
              </w:rPr>
            </w:pPr>
            <w:r w:rsidRPr="00E56698">
              <w:rPr>
                <w:b/>
                <w:color w:val="000000" w:themeColor="text1"/>
              </w:rPr>
              <w:t>http://www.finanse.mf.gov.pl/abc-podatkow/umowy-miedzynarodowe/wykaz-umow-o-unikaniu-podwojnego-opodatkowania</w:t>
            </w:r>
            <w:r w:rsidRPr="00E56698">
              <w:rPr>
                <w:rFonts w:ascii="Arial" w:hAnsi="Arial"/>
                <w:b/>
                <w:color w:val="000000" w:themeColor="text1"/>
                <w:sz w:val="20"/>
                <w:szCs w:val="20"/>
              </w:rPr>
              <w:t xml:space="preserve"> </w:t>
            </w:r>
          </w:p>
        </w:tc>
        <w:tc>
          <w:tcPr>
            <w:tcW w:w="6378" w:type="dxa"/>
          </w:tcPr>
          <w:p w:rsidR="00BF73FB" w:rsidRDefault="003322EA" w:rsidP="003140FA">
            <w:pPr>
              <w:spacing w:after="120"/>
              <w:rPr>
                <w:rFonts w:ascii="Arial" w:eastAsia="Times New Roman" w:hAnsi="Arial" w:cs="Arial"/>
                <w:sz w:val="20"/>
                <w:szCs w:val="20"/>
              </w:rPr>
            </w:pPr>
            <w:r>
              <w:rPr>
                <w:rFonts w:ascii="Arial" w:hAnsi="Arial"/>
                <w:sz w:val="20"/>
                <w:szCs w:val="20"/>
              </w:rPr>
              <w:t xml:space="preserve">Министерство на финансите - списък на страните със споразумения за избягване на двойното данъчно облагане </w:t>
            </w:r>
          </w:p>
        </w:tc>
      </w:tr>
      <w:tr w:rsidR="003D2E97" w:rsidRPr="000A39ED" w:rsidTr="003140FA">
        <w:tc>
          <w:tcPr>
            <w:tcW w:w="3369" w:type="dxa"/>
          </w:tcPr>
          <w:p w:rsidR="00BF73FB" w:rsidRDefault="00954889" w:rsidP="003140FA">
            <w:pPr>
              <w:spacing w:after="120"/>
              <w:jc w:val="both"/>
              <w:rPr>
                <w:rFonts w:ascii="Arial" w:eastAsia="Times New Roman" w:hAnsi="Arial" w:cs="Arial"/>
                <w:b/>
                <w:color w:val="000000" w:themeColor="text1"/>
                <w:sz w:val="20"/>
                <w:szCs w:val="20"/>
              </w:rPr>
            </w:pPr>
            <w:r>
              <w:rPr>
                <w:rFonts w:ascii="Arial" w:hAnsi="Arial"/>
                <w:b/>
                <w:sz w:val="20"/>
                <w:szCs w:val="20"/>
              </w:rPr>
              <w:t>http://www.finanse.mf.gov.pl/pit/formularze/2017</w:t>
            </w:r>
          </w:p>
        </w:tc>
        <w:tc>
          <w:tcPr>
            <w:tcW w:w="6378" w:type="dxa"/>
          </w:tcPr>
          <w:p w:rsidR="00BF73FB" w:rsidRDefault="003D2E97" w:rsidP="003140FA">
            <w:pPr>
              <w:spacing w:after="120"/>
              <w:rPr>
                <w:rFonts w:ascii="Arial" w:eastAsia="Times New Roman" w:hAnsi="Arial" w:cs="Arial"/>
                <w:sz w:val="20"/>
                <w:szCs w:val="20"/>
              </w:rPr>
            </w:pPr>
            <w:r>
              <w:rPr>
                <w:rFonts w:ascii="Arial" w:hAnsi="Arial"/>
                <w:sz w:val="20"/>
                <w:szCs w:val="20"/>
              </w:rPr>
              <w:t>Министерство на финансите - информационни брошури</w:t>
            </w:r>
          </w:p>
          <w:p w:rsidR="00BF73FB" w:rsidRDefault="00BF73FB" w:rsidP="003140FA">
            <w:pPr>
              <w:spacing w:after="120"/>
              <w:rPr>
                <w:rFonts w:ascii="Arial" w:eastAsia="Times New Roman" w:hAnsi="Arial" w:cs="Arial"/>
                <w:sz w:val="20"/>
                <w:szCs w:val="20"/>
              </w:rPr>
            </w:pPr>
          </w:p>
        </w:tc>
      </w:tr>
      <w:tr w:rsidR="003D2E97" w:rsidRPr="000A39ED" w:rsidTr="003140FA">
        <w:trPr>
          <w:trHeight w:val="853"/>
        </w:trPr>
        <w:tc>
          <w:tcPr>
            <w:tcW w:w="3369" w:type="dxa"/>
          </w:tcPr>
          <w:p w:rsidR="00BF73FB" w:rsidRDefault="001536BD" w:rsidP="003140FA">
            <w:pPr>
              <w:spacing w:after="120"/>
              <w:jc w:val="both"/>
              <w:rPr>
                <w:rFonts w:ascii="Arial" w:eastAsia="Times New Roman" w:hAnsi="Arial" w:cs="Arial"/>
                <w:b/>
                <w:color w:val="000000" w:themeColor="text1"/>
                <w:sz w:val="20"/>
                <w:szCs w:val="20"/>
              </w:rPr>
            </w:pPr>
            <w:r>
              <w:rPr>
                <w:b/>
                <w:color w:val="000000" w:themeColor="text1"/>
              </w:rPr>
              <w:t>http://www.finanse.mf.gov.pl/pit/broszury-informacyjne/2016</w:t>
            </w:r>
          </w:p>
        </w:tc>
        <w:tc>
          <w:tcPr>
            <w:tcW w:w="6378" w:type="dxa"/>
          </w:tcPr>
          <w:p w:rsidR="00BF73FB" w:rsidRDefault="003D2E97" w:rsidP="003140FA">
            <w:pPr>
              <w:spacing w:after="120"/>
              <w:rPr>
                <w:rFonts w:ascii="Arial" w:eastAsia="Times New Roman" w:hAnsi="Arial" w:cs="Arial"/>
                <w:sz w:val="20"/>
                <w:szCs w:val="20"/>
              </w:rPr>
            </w:pPr>
            <w:r>
              <w:rPr>
                <w:rFonts w:ascii="Arial" w:hAnsi="Arial"/>
                <w:sz w:val="20"/>
                <w:szCs w:val="20"/>
              </w:rPr>
              <w:t>Министерство на финанс</w:t>
            </w:r>
            <w:r w:rsidR="00E56698">
              <w:rPr>
                <w:rFonts w:ascii="Arial" w:hAnsi="Arial"/>
                <w:sz w:val="20"/>
                <w:szCs w:val="20"/>
              </w:rPr>
              <w:t>ите - брошура "Стъпка по стъпка</w:t>
            </w:r>
            <w:r>
              <w:rPr>
                <w:rFonts w:ascii="Arial" w:hAnsi="Arial"/>
                <w:sz w:val="20"/>
                <w:szCs w:val="20"/>
              </w:rPr>
              <w:t xml:space="preserve"> или как да попълня данъчната декларация."</w:t>
            </w:r>
          </w:p>
        </w:tc>
      </w:tr>
      <w:tr w:rsidR="00BF0B90" w:rsidRPr="000A39ED" w:rsidTr="003140FA">
        <w:tc>
          <w:tcPr>
            <w:tcW w:w="3369" w:type="dxa"/>
          </w:tcPr>
          <w:p w:rsidR="00BF73FB" w:rsidRDefault="00552047" w:rsidP="003140FA">
            <w:pPr>
              <w:spacing w:after="120"/>
              <w:jc w:val="both"/>
              <w:rPr>
                <w:rFonts w:ascii="Arial" w:eastAsia="Times New Roman" w:hAnsi="Arial" w:cs="Arial"/>
                <w:b/>
                <w:color w:val="000000" w:themeColor="text1"/>
                <w:sz w:val="20"/>
                <w:szCs w:val="20"/>
              </w:rPr>
            </w:pPr>
            <w:r>
              <w:rPr>
                <w:rFonts w:ascii="Arial" w:hAnsi="Arial"/>
                <w:b/>
                <w:color w:val="000000" w:themeColor="text1"/>
                <w:sz w:val="20"/>
                <w:szCs w:val="20"/>
              </w:rPr>
              <w:lastRenderedPageBreak/>
              <w:t>http://www.finanse.mf.gov.pl/pit/ulgi/odliczenia-od-dochodu/ulga-rehabilitacyjna</w:t>
            </w:r>
          </w:p>
        </w:tc>
        <w:tc>
          <w:tcPr>
            <w:tcW w:w="6378" w:type="dxa"/>
          </w:tcPr>
          <w:p w:rsidR="00BF73FB" w:rsidRDefault="00552047" w:rsidP="003140FA">
            <w:pPr>
              <w:spacing w:after="120"/>
              <w:rPr>
                <w:rFonts w:ascii="Arial" w:eastAsia="Times New Roman" w:hAnsi="Arial" w:cs="Arial"/>
                <w:sz w:val="20"/>
                <w:szCs w:val="20"/>
              </w:rPr>
            </w:pPr>
            <w:r>
              <w:rPr>
                <w:rFonts w:ascii="Arial" w:hAnsi="Arial"/>
                <w:sz w:val="20"/>
                <w:szCs w:val="20"/>
              </w:rPr>
              <w:t xml:space="preserve">Министерство на финансите – данъчни облекчения </w:t>
            </w:r>
          </w:p>
        </w:tc>
      </w:tr>
      <w:tr w:rsidR="00CA5466" w:rsidRPr="000A39ED" w:rsidTr="003140FA">
        <w:tc>
          <w:tcPr>
            <w:tcW w:w="3369" w:type="dxa"/>
          </w:tcPr>
          <w:p w:rsidR="00BF73FB" w:rsidRPr="00E56698" w:rsidRDefault="00954889" w:rsidP="003140FA">
            <w:pPr>
              <w:spacing w:before="120" w:after="120"/>
              <w:jc w:val="both"/>
              <w:rPr>
                <w:rFonts w:ascii="Arial" w:eastAsia="Times New Roman" w:hAnsi="Arial" w:cs="Arial"/>
                <w:b/>
                <w:color w:val="000000" w:themeColor="text1"/>
                <w:sz w:val="20"/>
                <w:szCs w:val="20"/>
              </w:rPr>
            </w:pPr>
            <w:r w:rsidRPr="00E56698">
              <w:rPr>
                <w:b/>
                <w:color w:val="000000" w:themeColor="text1"/>
              </w:rPr>
              <w:t>http://www.finanse.mf.gov.pl/abc-podatkow/preferencje-podatkowe-w-polsce</w:t>
            </w:r>
          </w:p>
          <w:p w:rsidR="00BF73FB" w:rsidRDefault="00BF73FB" w:rsidP="003140FA">
            <w:pPr>
              <w:spacing w:before="120" w:after="120"/>
              <w:jc w:val="both"/>
              <w:rPr>
                <w:rFonts w:ascii="Arial" w:eastAsia="Times New Roman" w:hAnsi="Arial" w:cs="Arial"/>
                <w:b/>
                <w:color w:val="000000" w:themeColor="text1"/>
                <w:sz w:val="20"/>
                <w:szCs w:val="20"/>
              </w:rPr>
            </w:pPr>
          </w:p>
          <w:p w:rsidR="00BF73FB" w:rsidRDefault="002214E7" w:rsidP="003140FA">
            <w:pPr>
              <w:spacing w:before="120" w:after="120"/>
              <w:jc w:val="both"/>
              <w:rPr>
                <w:rFonts w:ascii="Arial" w:eastAsia="Times New Roman" w:hAnsi="Arial" w:cs="Arial"/>
                <w:b/>
                <w:color w:val="000000" w:themeColor="text1"/>
                <w:sz w:val="20"/>
                <w:szCs w:val="20"/>
              </w:rPr>
            </w:pPr>
            <w:r>
              <w:rPr>
                <w:rFonts w:ascii="Arial" w:hAnsi="Arial"/>
                <w:b/>
                <w:sz w:val="20"/>
                <w:szCs w:val="20"/>
              </w:rPr>
              <w:t>www.portalpodatkowy.mf.gov.pl</w:t>
            </w:r>
          </w:p>
        </w:tc>
        <w:tc>
          <w:tcPr>
            <w:tcW w:w="6378" w:type="dxa"/>
          </w:tcPr>
          <w:p w:rsidR="00BF73FB" w:rsidRDefault="004136C3" w:rsidP="003140FA">
            <w:pPr>
              <w:spacing w:before="120" w:after="120"/>
              <w:rPr>
                <w:rFonts w:ascii="Arial" w:eastAsia="Times New Roman" w:hAnsi="Arial" w:cs="Arial"/>
                <w:sz w:val="20"/>
                <w:szCs w:val="20"/>
              </w:rPr>
            </w:pPr>
            <w:r>
              <w:rPr>
                <w:rFonts w:ascii="Arial" w:hAnsi="Arial"/>
                <w:sz w:val="20"/>
                <w:szCs w:val="20"/>
              </w:rPr>
              <w:t>Министерство на финансите - доклад: "Данъчни преференции в Полша"</w:t>
            </w:r>
          </w:p>
          <w:p w:rsidR="00BF73FB" w:rsidRDefault="00BF73FB" w:rsidP="003140FA">
            <w:pPr>
              <w:spacing w:before="120" w:after="120"/>
              <w:rPr>
                <w:rFonts w:ascii="Arial" w:eastAsia="Times New Roman" w:hAnsi="Arial" w:cs="Arial"/>
                <w:sz w:val="20"/>
                <w:szCs w:val="20"/>
              </w:rPr>
            </w:pPr>
          </w:p>
          <w:p w:rsidR="00BF73FB" w:rsidRDefault="00BF73FB" w:rsidP="003140FA">
            <w:pPr>
              <w:spacing w:before="120" w:after="120"/>
              <w:rPr>
                <w:rFonts w:ascii="Arial" w:eastAsia="Times New Roman" w:hAnsi="Arial" w:cs="Arial"/>
                <w:sz w:val="20"/>
                <w:szCs w:val="20"/>
              </w:rPr>
            </w:pPr>
          </w:p>
          <w:p w:rsidR="00BF73FB" w:rsidRDefault="007D7623" w:rsidP="003140FA">
            <w:pPr>
              <w:tabs>
                <w:tab w:val="left" w:pos="1991"/>
              </w:tabs>
              <w:spacing w:before="120" w:after="120"/>
              <w:rPr>
                <w:rFonts w:ascii="Arial" w:eastAsia="Times New Roman" w:hAnsi="Arial" w:cs="Arial"/>
                <w:sz w:val="20"/>
                <w:szCs w:val="20"/>
              </w:rPr>
            </w:pPr>
            <w:r>
              <w:rPr>
                <w:rFonts w:ascii="Arial" w:hAnsi="Arial"/>
                <w:sz w:val="20"/>
                <w:szCs w:val="20"/>
              </w:rPr>
              <w:t xml:space="preserve">Данъчен портал на Министерството на финанси  </w:t>
            </w:r>
          </w:p>
        </w:tc>
      </w:tr>
      <w:tr w:rsidR="00BF0B90" w:rsidRPr="000A39ED" w:rsidTr="003140FA">
        <w:tc>
          <w:tcPr>
            <w:tcW w:w="3369" w:type="dxa"/>
          </w:tcPr>
          <w:p w:rsidR="00BF73FB" w:rsidRDefault="00552047" w:rsidP="003140FA">
            <w:pPr>
              <w:spacing w:before="120" w:after="120"/>
              <w:jc w:val="both"/>
              <w:rPr>
                <w:rFonts w:ascii="Arial" w:eastAsia="Times New Roman" w:hAnsi="Arial" w:cs="Arial"/>
                <w:b/>
                <w:color w:val="000000" w:themeColor="text1"/>
                <w:sz w:val="20"/>
                <w:szCs w:val="20"/>
              </w:rPr>
            </w:pPr>
            <w:r>
              <w:rPr>
                <w:rFonts w:ascii="Arial" w:hAnsi="Arial"/>
                <w:b/>
                <w:color w:val="000000" w:themeColor="text1"/>
                <w:sz w:val="20"/>
                <w:szCs w:val="20"/>
              </w:rPr>
              <w:t>http://www.pit.pl</w:t>
            </w:r>
          </w:p>
        </w:tc>
        <w:tc>
          <w:tcPr>
            <w:tcW w:w="6378" w:type="dxa"/>
          </w:tcPr>
          <w:p w:rsidR="00BF73FB" w:rsidRDefault="00552047" w:rsidP="003140FA">
            <w:pPr>
              <w:spacing w:before="120" w:after="120"/>
              <w:rPr>
                <w:rFonts w:ascii="Arial" w:eastAsia="Times New Roman" w:hAnsi="Arial" w:cs="Arial"/>
                <w:sz w:val="20"/>
                <w:szCs w:val="20"/>
              </w:rPr>
            </w:pPr>
            <w:r>
              <w:rPr>
                <w:rFonts w:ascii="Arial" w:hAnsi="Arial"/>
                <w:sz w:val="20"/>
                <w:szCs w:val="20"/>
              </w:rPr>
              <w:t xml:space="preserve">Данъчен портал </w:t>
            </w:r>
          </w:p>
        </w:tc>
      </w:tr>
      <w:tr w:rsidR="00BF0B90" w:rsidRPr="000A39ED" w:rsidTr="003140FA">
        <w:tc>
          <w:tcPr>
            <w:tcW w:w="3369" w:type="dxa"/>
          </w:tcPr>
          <w:p w:rsidR="00BF73FB" w:rsidRDefault="00552047" w:rsidP="003140FA">
            <w:pPr>
              <w:spacing w:before="120" w:after="120"/>
              <w:jc w:val="both"/>
              <w:rPr>
                <w:rFonts w:ascii="Arial" w:eastAsia="Times New Roman" w:hAnsi="Arial" w:cs="Arial"/>
                <w:b/>
                <w:color w:val="000000" w:themeColor="text1"/>
                <w:sz w:val="20"/>
                <w:szCs w:val="20"/>
              </w:rPr>
            </w:pPr>
            <w:r>
              <w:rPr>
                <w:rFonts w:ascii="Arial" w:hAnsi="Arial"/>
                <w:b/>
                <w:color w:val="000000" w:themeColor="text1"/>
                <w:sz w:val="20"/>
                <w:szCs w:val="20"/>
              </w:rPr>
              <w:t>https://www.mrpips.gov.pl/</w:t>
            </w:r>
          </w:p>
        </w:tc>
        <w:tc>
          <w:tcPr>
            <w:tcW w:w="6378" w:type="dxa"/>
          </w:tcPr>
          <w:p w:rsidR="00BF73FB" w:rsidRDefault="00552047" w:rsidP="003140FA">
            <w:pPr>
              <w:spacing w:before="120" w:after="120"/>
              <w:rPr>
                <w:rFonts w:ascii="Arial" w:eastAsia="Times New Roman" w:hAnsi="Arial" w:cs="Arial"/>
                <w:sz w:val="20"/>
                <w:szCs w:val="20"/>
              </w:rPr>
            </w:pPr>
            <w:r>
              <w:rPr>
                <w:rFonts w:ascii="Arial" w:hAnsi="Arial"/>
                <w:sz w:val="20"/>
                <w:szCs w:val="20"/>
              </w:rPr>
              <w:t xml:space="preserve">Министерство на семейството, труда и социалната политика </w:t>
            </w:r>
          </w:p>
        </w:tc>
      </w:tr>
      <w:tr w:rsidR="00BF0B90" w:rsidRPr="000A39ED" w:rsidTr="003140FA">
        <w:tc>
          <w:tcPr>
            <w:tcW w:w="3369" w:type="dxa"/>
          </w:tcPr>
          <w:p w:rsidR="00BF73FB" w:rsidRDefault="005A731C" w:rsidP="003140FA">
            <w:pPr>
              <w:spacing w:before="120" w:after="120"/>
              <w:jc w:val="both"/>
              <w:rPr>
                <w:rFonts w:ascii="Arial" w:eastAsia="Times New Roman" w:hAnsi="Arial" w:cs="Arial"/>
                <w:b/>
                <w:color w:val="000000" w:themeColor="text1"/>
                <w:sz w:val="20"/>
                <w:szCs w:val="20"/>
              </w:rPr>
            </w:pPr>
            <w:r>
              <w:rPr>
                <w:rFonts w:ascii="Arial" w:hAnsi="Arial"/>
                <w:b/>
                <w:color w:val="000000" w:themeColor="text1"/>
                <w:sz w:val="20"/>
                <w:szCs w:val="20"/>
              </w:rPr>
              <w:t>http://www.zus.pl</w:t>
            </w:r>
          </w:p>
        </w:tc>
        <w:tc>
          <w:tcPr>
            <w:tcW w:w="6378" w:type="dxa"/>
          </w:tcPr>
          <w:p w:rsidR="00BF73FB" w:rsidRDefault="005A731C" w:rsidP="003140FA">
            <w:pPr>
              <w:spacing w:before="120" w:after="120"/>
              <w:rPr>
                <w:rFonts w:ascii="Arial" w:eastAsia="Times New Roman" w:hAnsi="Arial" w:cs="Arial"/>
                <w:sz w:val="20"/>
                <w:szCs w:val="20"/>
              </w:rPr>
            </w:pPr>
            <w:r>
              <w:rPr>
                <w:rFonts w:ascii="Arial" w:hAnsi="Arial"/>
                <w:sz w:val="20"/>
                <w:szCs w:val="20"/>
              </w:rPr>
              <w:t>Институт за социално осигуряване</w:t>
            </w:r>
          </w:p>
        </w:tc>
      </w:tr>
      <w:tr w:rsidR="005A731C" w:rsidRPr="000A39ED" w:rsidTr="003140FA">
        <w:tc>
          <w:tcPr>
            <w:tcW w:w="3369" w:type="dxa"/>
          </w:tcPr>
          <w:p w:rsidR="00BF73FB" w:rsidRDefault="005A731C" w:rsidP="003140FA">
            <w:pPr>
              <w:spacing w:before="120" w:after="120"/>
              <w:jc w:val="both"/>
              <w:rPr>
                <w:rFonts w:ascii="Arial" w:eastAsia="Times New Roman" w:hAnsi="Arial" w:cs="Arial"/>
                <w:b/>
                <w:color w:val="000000" w:themeColor="text1"/>
                <w:sz w:val="20"/>
                <w:szCs w:val="20"/>
              </w:rPr>
            </w:pPr>
            <w:r>
              <w:rPr>
                <w:rFonts w:ascii="Arial" w:hAnsi="Arial"/>
                <w:b/>
                <w:color w:val="000000" w:themeColor="text1"/>
                <w:sz w:val="20"/>
                <w:szCs w:val="20"/>
              </w:rPr>
              <w:t>http://www.stat.gov.pl</w:t>
            </w:r>
          </w:p>
        </w:tc>
        <w:tc>
          <w:tcPr>
            <w:tcW w:w="6378" w:type="dxa"/>
          </w:tcPr>
          <w:p w:rsidR="00BF73FB" w:rsidRDefault="005A731C" w:rsidP="003140FA">
            <w:pPr>
              <w:spacing w:before="120" w:after="120"/>
              <w:rPr>
                <w:rFonts w:ascii="Arial" w:eastAsia="Times New Roman" w:hAnsi="Arial" w:cs="Arial"/>
                <w:sz w:val="20"/>
                <w:szCs w:val="20"/>
              </w:rPr>
            </w:pPr>
            <w:r>
              <w:rPr>
                <w:rFonts w:ascii="Arial" w:hAnsi="Arial"/>
                <w:sz w:val="20"/>
                <w:szCs w:val="20"/>
              </w:rPr>
              <w:t>Главна статистическа служба</w:t>
            </w:r>
          </w:p>
        </w:tc>
      </w:tr>
    </w:tbl>
    <w:p w:rsidR="009B4AE5" w:rsidRPr="007D41F1" w:rsidRDefault="009B4AE5">
      <w:pPr>
        <w:rPr>
          <w:rFonts w:ascii="Arial" w:hAnsi="Arial" w:cs="Arial"/>
        </w:rPr>
      </w:pPr>
    </w:p>
    <w:p w:rsidR="00BF73FB" w:rsidRPr="003A7E72" w:rsidRDefault="0006282F" w:rsidP="003F3893">
      <w:pPr>
        <w:pStyle w:val="Nagwek1"/>
        <w:numPr>
          <w:ilvl w:val="0"/>
          <w:numId w:val="87"/>
        </w:numPr>
        <w:rPr>
          <w:rFonts w:cs="Arial"/>
          <w:color w:val="2F7A95"/>
        </w:rPr>
      </w:pPr>
      <w:bookmarkStart w:id="41" w:name="_Toc532301420"/>
      <w:r w:rsidRPr="003A7E72">
        <w:rPr>
          <w:color w:val="2F7A95"/>
        </w:rPr>
        <w:t>Социално осигуряване в Полша</w:t>
      </w:r>
      <w:bookmarkEnd w:id="41"/>
    </w:p>
    <w:p w:rsidR="002C1AC9" w:rsidRPr="007D41F1" w:rsidRDefault="002C1AC9" w:rsidP="007D41F1">
      <w:pPr>
        <w:rPr>
          <w:rFonts w:ascii="Arial" w:hAnsi="Arial" w:cs="Arial"/>
          <w:color w:val="660066"/>
        </w:rPr>
      </w:pPr>
    </w:p>
    <w:p w:rsidR="00BF73FB" w:rsidRDefault="000D6DC1" w:rsidP="000275EF">
      <w:pPr>
        <w:pStyle w:val="Nagwek2"/>
        <w:numPr>
          <w:ilvl w:val="1"/>
          <w:numId w:val="87"/>
        </w:numPr>
        <w:ind w:left="709"/>
        <w:rPr>
          <w:rFonts w:ascii="Arial" w:hAnsi="Arial" w:cs="Arial"/>
          <w:b/>
          <w:color w:val="2F7A95"/>
        </w:rPr>
      </w:pPr>
      <w:bookmarkStart w:id="42" w:name="_Toc532301421"/>
      <w:r>
        <w:rPr>
          <w:rFonts w:ascii="Arial" w:hAnsi="Arial"/>
          <w:b/>
          <w:color w:val="2F7A95"/>
        </w:rPr>
        <w:t>Система за социално осигуряване в Полша</w:t>
      </w:r>
      <w:bookmarkEnd w:id="42"/>
    </w:p>
    <w:p w:rsidR="009C1F79" w:rsidRPr="007D41F1" w:rsidRDefault="009C1F79" w:rsidP="009C1F79">
      <w:pPr>
        <w:spacing w:after="0" w:line="240" w:lineRule="auto"/>
        <w:jc w:val="both"/>
        <w:rPr>
          <w:rFonts w:ascii="Arial" w:eastAsia="Times New Roman" w:hAnsi="Arial" w:cs="Arial"/>
          <w:bCs/>
          <w:color w:val="2F7A95"/>
          <w:sz w:val="18"/>
          <w:szCs w:val="18"/>
          <w:lang w:val="it-IT"/>
        </w:rPr>
      </w:pPr>
    </w:p>
    <w:p w:rsidR="00932486" w:rsidRPr="007D41F1" w:rsidRDefault="00FD0D07" w:rsidP="007D41F1">
      <w:pPr>
        <w:spacing w:after="120" w:line="240" w:lineRule="auto"/>
        <w:jc w:val="both"/>
        <w:rPr>
          <w:rFonts w:ascii="Arial" w:eastAsia="Times New Roman" w:hAnsi="Arial" w:cs="Arial"/>
          <w:b/>
          <w:bCs/>
          <w:color w:val="2F7A95"/>
          <w:sz w:val="20"/>
          <w:szCs w:val="18"/>
        </w:rPr>
      </w:pPr>
      <w:r>
        <w:rPr>
          <w:rFonts w:ascii="Arial" w:hAnsi="Arial"/>
          <w:b/>
          <w:bCs/>
          <w:color w:val="2F7A95"/>
          <w:sz w:val="20"/>
          <w:szCs w:val="18"/>
        </w:rPr>
        <w:t>Обхват</w:t>
      </w:r>
    </w:p>
    <w:p w:rsidR="000D6DC1" w:rsidRPr="007D41F1" w:rsidRDefault="000D6DC1" w:rsidP="007D41F1">
      <w:pPr>
        <w:spacing w:after="120" w:line="240" w:lineRule="auto"/>
        <w:jc w:val="both"/>
        <w:rPr>
          <w:rFonts w:ascii="Arial" w:eastAsia="Times New Roman" w:hAnsi="Arial" w:cs="Arial"/>
          <w:bCs/>
          <w:sz w:val="20"/>
          <w:szCs w:val="18"/>
        </w:rPr>
      </w:pPr>
      <w:r>
        <w:rPr>
          <w:rFonts w:ascii="Arial" w:hAnsi="Arial"/>
          <w:bCs/>
          <w:sz w:val="20"/>
          <w:szCs w:val="18"/>
        </w:rPr>
        <w:t>Полската</w:t>
      </w:r>
      <w:r>
        <w:rPr>
          <w:rFonts w:ascii="Arial" w:hAnsi="Arial"/>
          <w:b/>
          <w:bCs/>
          <w:sz w:val="20"/>
          <w:szCs w:val="18"/>
        </w:rPr>
        <w:t xml:space="preserve"> система за социално осигуряване</w:t>
      </w:r>
      <w:r>
        <w:rPr>
          <w:rFonts w:ascii="Arial" w:hAnsi="Arial"/>
          <w:bCs/>
          <w:sz w:val="20"/>
          <w:szCs w:val="18"/>
        </w:rPr>
        <w:t xml:space="preserve"> включва: пенсионно осигуряване, осигуряване за инвалидност, здравно осигуряване, осигуряване за злополука.</w:t>
      </w:r>
    </w:p>
    <w:p w:rsidR="00E754E6" w:rsidRDefault="000D6DC1" w:rsidP="007D41F1">
      <w:pPr>
        <w:spacing w:after="120" w:line="240" w:lineRule="auto"/>
        <w:jc w:val="both"/>
        <w:rPr>
          <w:rFonts w:ascii="Arial" w:eastAsia="Times New Roman" w:hAnsi="Arial" w:cs="Arial"/>
          <w:bCs/>
          <w:sz w:val="20"/>
          <w:szCs w:val="18"/>
        </w:rPr>
      </w:pPr>
      <w:r>
        <w:rPr>
          <w:rFonts w:ascii="Arial" w:hAnsi="Arial"/>
          <w:b/>
          <w:bCs/>
          <w:sz w:val="20"/>
          <w:szCs w:val="18"/>
        </w:rPr>
        <w:t>Осигуреният</w:t>
      </w:r>
      <w:r>
        <w:rPr>
          <w:rFonts w:ascii="Arial" w:hAnsi="Arial"/>
          <w:bCs/>
          <w:sz w:val="20"/>
          <w:szCs w:val="18"/>
        </w:rPr>
        <w:t xml:space="preserve"> е физическо лице, която е обект на поне един елемент от социалното осигуряване. </w:t>
      </w:r>
    </w:p>
    <w:p w:rsidR="000D6DC1" w:rsidRPr="007D41F1" w:rsidRDefault="00E754E6" w:rsidP="007D41F1">
      <w:pPr>
        <w:spacing w:after="120" w:line="240" w:lineRule="auto"/>
        <w:jc w:val="both"/>
        <w:rPr>
          <w:rFonts w:ascii="Arial" w:eastAsia="Times New Roman" w:hAnsi="Arial" w:cs="Arial"/>
          <w:b/>
          <w:bCs/>
          <w:sz w:val="20"/>
          <w:szCs w:val="18"/>
        </w:rPr>
      </w:pPr>
      <w:r>
        <w:rPr>
          <w:rFonts w:ascii="Arial" w:hAnsi="Arial"/>
          <w:bCs/>
          <w:sz w:val="20"/>
          <w:szCs w:val="18"/>
        </w:rPr>
        <w:t xml:space="preserve">В Полша съществуват </w:t>
      </w:r>
      <w:r>
        <w:rPr>
          <w:rFonts w:ascii="Arial" w:hAnsi="Arial"/>
          <w:b/>
          <w:bCs/>
          <w:sz w:val="20"/>
          <w:szCs w:val="18"/>
        </w:rPr>
        <w:t>задължително, доброволно осигуряване</w:t>
      </w:r>
      <w:r>
        <w:rPr>
          <w:rFonts w:ascii="Arial" w:hAnsi="Arial"/>
          <w:bCs/>
          <w:sz w:val="20"/>
          <w:szCs w:val="18"/>
        </w:rPr>
        <w:t xml:space="preserve">, както и възможност за </w:t>
      </w:r>
      <w:r>
        <w:rPr>
          <w:rFonts w:ascii="Arial" w:hAnsi="Arial"/>
          <w:b/>
          <w:bCs/>
          <w:sz w:val="20"/>
          <w:szCs w:val="18"/>
        </w:rPr>
        <w:t xml:space="preserve">продължаване на осигуряването. </w:t>
      </w:r>
    </w:p>
    <w:p w:rsidR="000D6DC1" w:rsidRPr="00CA3C79" w:rsidRDefault="000D6DC1" w:rsidP="007D41F1">
      <w:pPr>
        <w:spacing w:after="120" w:line="240" w:lineRule="auto"/>
        <w:jc w:val="both"/>
        <w:rPr>
          <w:rFonts w:ascii="Arial" w:eastAsia="Times New Roman" w:hAnsi="Arial" w:cs="Arial"/>
          <w:bCs/>
          <w:sz w:val="20"/>
          <w:szCs w:val="18"/>
        </w:rPr>
      </w:pPr>
      <w:r>
        <w:rPr>
          <w:rFonts w:ascii="Arial" w:hAnsi="Arial"/>
          <w:b/>
          <w:bCs/>
          <w:sz w:val="20"/>
          <w:szCs w:val="18"/>
        </w:rPr>
        <w:t>На</w:t>
      </w:r>
      <w:r>
        <w:rPr>
          <w:rFonts w:ascii="Arial" w:hAnsi="Arial"/>
          <w:bCs/>
          <w:sz w:val="20"/>
          <w:szCs w:val="18"/>
        </w:rPr>
        <w:t xml:space="preserve"> </w:t>
      </w:r>
      <w:r>
        <w:rPr>
          <w:rFonts w:ascii="Arial" w:hAnsi="Arial"/>
          <w:b/>
          <w:bCs/>
          <w:sz w:val="20"/>
          <w:szCs w:val="18"/>
        </w:rPr>
        <w:t>задължително пенсионно осигуряване и осигуряване за инвалидност</w:t>
      </w:r>
      <w:r>
        <w:rPr>
          <w:rFonts w:ascii="Arial" w:hAnsi="Arial"/>
          <w:bCs/>
          <w:sz w:val="20"/>
          <w:szCs w:val="18"/>
        </w:rPr>
        <w:t xml:space="preserve"> подлежат: работниците и служителите, с изключение на прокурори, а така също членове на земеделските производствени кооперации, изпълнители, лица, занимаващи се с неземеделски дейности (стопанска дейности, автори, художници, работещи на свободна практика), духовници, лица, получаващи обезщетения за безработица, лица, ползващи родителски отпуск или получаващи обезщетение за майчинство.</w:t>
      </w:r>
    </w:p>
    <w:p w:rsidR="000D6DC1" w:rsidRPr="007D41F1" w:rsidRDefault="000D6DC1" w:rsidP="007D41F1">
      <w:pPr>
        <w:spacing w:after="120" w:line="240" w:lineRule="auto"/>
        <w:jc w:val="both"/>
        <w:rPr>
          <w:rFonts w:ascii="Arial" w:eastAsia="Times New Roman" w:hAnsi="Arial" w:cs="Arial"/>
          <w:bCs/>
          <w:sz w:val="20"/>
          <w:szCs w:val="18"/>
        </w:rPr>
      </w:pPr>
      <w:r>
        <w:rPr>
          <w:rFonts w:ascii="Arial" w:hAnsi="Arial"/>
          <w:bCs/>
          <w:sz w:val="20"/>
          <w:szCs w:val="18"/>
        </w:rPr>
        <w:t>Лицата, които не са обхванати от задължително пенсионно осигуряване и осигуряване за инвалидност могат доброволно да се осигуряват.</w:t>
      </w:r>
    </w:p>
    <w:p w:rsidR="000D6DC1" w:rsidRPr="00CA3C79" w:rsidRDefault="000D6DC1" w:rsidP="007D41F1">
      <w:pPr>
        <w:spacing w:after="120" w:line="240" w:lineRule="auto"/>
        <w:jc w:val="both"/>
        <w:rPr>
          <w:rFonts w:ascii="Arial" w:eastAsia="Times New Roman" w:hAnsi="Arial" w:cs="Arial"/>
          <w:bCs/>
          <w:sz w:val="20"/>
          <w:szCs w:val="18"/>
        </w:rPr>
      </w:pPr>
      <w:r>
        <w:rPr>
          <w:rFonts w:ascii="Arial" w:hAnsi="Arial"/>
          <w:bCs/>
          <w:sz w:val="20"/>
          <w:szCs w:val="18"/>
        </w:rPr>
        <w:t xml:space="preserve">На </w:t>
      </w:r>
      <w:r>
        <w:rPr>
          <w:rFonts w:ascii="Arial" w:hAnsi="Arial"/>
          <w:b/>
          <w:bCs/>
          <w:sz w:val="20"/>
          <w:szCs w:val="18"/>
        </w:rPr>
        <w:t>здравно осигуряване задължително подлежат</w:t>
      </w:r>
      <w:r>
        <w:rPr>
          <w:rFonts w:ascii="Arial" w:hAnsi="Arial"/>
          <w:bCs/>
          <w:sz w:val="20"/>
          <w:szCs w:val="18"/>
        </w:rPr>
        <w:t xml:space="preserve"> лицата, обхванати от задължително пенсионно осигуряване и осигуряване за инвалидност, които са: работници и служители, с изключение на прокурори, членове на земеделските производствени кооперации и земеделски кооперации, лицата на алтернативна служба. </w:t>
      </w:r>
      <w:r>
        <w:rPr>
          <w:rFonts w:ascii="Arial" w:hAnsi="Arial"/>
          <w:b/>
          <w:bCs/>
          <w:sz w:val="20"/>
          <w:szCs w:val="18"/>
        </w:rPr>
        <w:t>Доброволно</w:t>
      </w:r>
      <w:r>
        <w:rPr>
          <w:rFonts w:ascii="Arial" w:hAnsi="Arial"/>
          <w:bCs/>
          <w:sz w:val="20"/>
          <w:szCs w:val="18"/>
        </w:rPr>
        <w:t xml:space="preserve"> (по тяхно искане) към здравно осигуряване могат да пристъпят лица, обхванати от задължителното пенсионно осигуряване и осигуряването за инвалидност, напр.: лица, занимаващи се с неземеделски дейности, работещи на граждански договори, договори за агенция. </w:t>
      </w:r>
    </w:p>
    <w:p w:rsidR="000D6DC1" w:rsidRPr="00CA3C79" w:rsidRDefault="000D6DC1" w:rsidP="007D41F1">
      <w:pPr>
        <w:spacing w:after="120" w:line="240" w:lineRule="auto"/>
        <w:jc w:val="both"/>
        <w:rPr>
          <w:rFonts w:ascii="Arial" w:eastAsia="Times New Roman" w:hAnsi="Arial" w:cs="Arial"/>
          <w:bCs/>
          <w:sz w:val="20"/>
          <w:szCs w:val="18"/>
        </w:rPr>
      </w:pPr>
      <w:r>
        <w:rPr>
          <w:rFonts w:ascii="Arial" w:hAnsi="Arial"/>
          <w:b/>
          <w:bCs/>
          <w:sz w:val="20"/>
          <w:szCs w:val="18"/>
        </w:rPr>
        <w:t xml:space="preserve">На осигуряване за злополука подлежат </w:t>
      </w:r>
      <w:r>
        <w:rPr>
          <w:rFonts w:ascii="Arial" w:hAnsi="Arial"/>
          <w:bCs/>
          <w:sz w:val="20"/>
          <w:szCs w:val="18"/>
        </w:rPr>
        <w:t xml:space="preserve">лицата, обект на пенсионно осигуряване и осигуряването за инвалидност, напр. работниците и служителите, изпълнители, членове на земеделските производствени кооперации, занимаващи се с неземеделски дейности и техните сътрудници. </w:t>
      </w:r>
    </w:p>
    <w:p w:rsidR="008B6E45" w:rsidRPr="007D41F1" w:rsidRDefault="00FD0D07" w:rsidP="007D41F1">
      <w:pPr>
        <w:spacing w:after="120" w:line="240" w:lineRule="auto"/>
        <w:jc w:val="both"/>
        <w:rPr>
          <w:rFonts w:ascii="Arial" w:eastAsia="Times New Roman" w:hAnsi="Arial" w:cs="Arial"/>
          <w:b/>
          <w:bCs/>
          <w:color w:val="2F7A95"/>
          <w:sz w:val="20"/>
          <w:szCs w:val="18"/>
        </w:rPr>
      </w:pPr>
      <w:r>
        <w:rPr>
          <w:rFonts w:ascii="Arial" w:hAnsi="Arial"/>
          <w:b/>
          <w:bCs/>
          <w:color w:val="2F7A95"/>
          <w:sz w:val="20"/>
          <w:szCs w:val="18"/>
        </w:rPr>
        <w:t>Принцип на равно третиране</w:t>
      </w:r>
    </w:p>
    <w:p w:rsidR="000D6DC1" w:rsidRPr="007D41F1" w:rsidRDefault="000D6DC1" w:rsidP="007D41F1">
      <w:pPr>
        <w:spacing w:after="120" w:line="240" w:lineRule="auto"/>
        <w:jc w:val="both"/>
        <w:rPr>
          <w:rFonts w:ascii="Arial" w:eastAsia="Times New Roman" w:hAnsi="Arial" w:cs="Arial"/>
          <w:bCs/>
          <w:sz w:val="20"/>
          <w:szCs w:val="18"/>
        </w:rPr>
      </w:pPr>
      <w:r>
        <w:rPr>
          <w:rFonts w:ascii="Arial" w:hAnsi="Arial"/>
          <w:bCs/>
          <w:sz w:val="20"/>
          <w:szCs w:val="18"/>
        </w:rPr>
        <w:lastRenderedPageBreak/>
        <w:t xml:space="preserve">Разпоредбите предвиждат, че полската система за социално осигуряване се основава </w:t>
      </w:r>
      <w:r>
        <w:rPr>
          <w:rFonts w:ascii="Arial" w:hAnsi="Arial"/>
          <w:b/>
          <w:bCs/>
          <w:sz w:val="20"/>
          <w:szCs w:val="18"/>
        </w:rPr>
        <w:t>на равно третиране</w:t>
      </w:r>
      <w:r>
        <w:rPr>
          <w:rFonts w:ascii="Arial" w:hAnsi="Arial"/>
          <w:bCs/>
          <w:sz w:val="20"/>
          <w:szCs w:val="18"/>
        </w:rPr>
        <w:t xml:space="preserve"> на всички осигурени лица, независимо от националност, гражданство и местожителство. Принципът на равно третиране се прилага по-специално за: условията за пристъпване в системата за социално осигуряване, задължението за плащане и изчисляване на вноските за социално осигуряване, изчисляването на обезщетенията, периода на изплащане на обезщетенията и запазване на правото на обезщетения.</w:t>
      </w:r>
    </w:p>
    <w:p w:rsidR="000D6DC1" w:rsidRPr="007D41F1" w:rsidRDefault="000D6DC1" w:rsidP="007D41F1">
      <w:pPr>
        <w:spacing w:after="120" w:line="240" w:lineRule="auto"/>
        <w:jc w:val="both"/>
        <w:rPr>
          <w:rFonts w:ascii="Arial" w:eastAsia="Times New Roman" w:hAnsi="Arial" w:cs="Arial"/>
          <w:b/>
          <w:bCs/>
          <w:sz w:val="20"/>
          <w:szCs w:val="18"/>
        </w:rPr>
      </w:pPr>
      <w:r>
        <w:rPr>
          <w:rFonts w:ascii="Arial" w:hAnsi="Arial"/>
          <w:bCs/>
          <w:sz w:val="20"/>
          <w:szCs w:val="18"/>
        </w:rPr>
        <w:t xml:space="preserve">Следователно, разпоредбите не изискват полско гражданство, местожителство, местопребиваване, и т.н. за пристъпване към полската осигурителна система. Единствено условие за пристъпване към осигурителната система е </w:t>
      </w:r>
      <w:r>
        <w:rPr>
          <w:rFonts w:ascii="Arial" w:hAnsi="Arial"/>
          <w:b/>
          <w:bCs/>
          <w:sz w:val="20"/>
          <w:szCs w:val="18"/>
        </w:rPr>
        <w:t>фактът на сключване с полско предприятие, напр. на трудов договор или друго споразумение, което, съгласно разпоредбите, поражда задължение за социално осигуряване и извършване на трудова дейност по тези договори на територията на Полша.</w:t>
      </w:r>
    </w:p>
    <w:p w:rsidR="00D10814" w:rsidRPr="00CA3C79" w:rsidRDefault="00D10814" w:rsidP="007D41F1">
      <w:pPr>
        <w:spacing w:after="120" w:line="240" w:lineRule="auto"/>
        <w:jc w:val="both"/>
        <w:rPr>
          <w:rFonts w:ascii="Arial" w:eastAsia="Times New Roman" w:hAnsi="Arial" w:cs="Arial"/>
          <w:bCs/>
          <w:sz w:val="20"/>
          <w:szCs w:val="18"/>
        </w:rPr>
      </w:pPr>
      <w:r>
        <w:rPr>
          <w:rFonts w:ascii="Arial" w:hAnsi="Arial"/>
          <w:bCs/>
          <w:sz w:val="20"/>
          <w:szCs w:val="18"/>
        </w:rPr>
        <w:t xml:space="preserve">Член на семейството на гражданин на държава-членка на ЕС или ЕАСТ, който не е гражданин на ЕС или ЕАСТ, нает в Полша </w:t>
      </w:r>
      <w:r>
        <w:rPr>
          <w:rFonts w:ascii="Arial" w:hAnsi="Arial"/>
          <w:b/>
          <w:bCs/>
          <w:sz w:val="20"/>
          <w:szCs w:val="18"/>
        </w:rPr>
        <w:t>няма да бъде предмет на полското законодателство</w:t>
      </w:r>
      <w:r>
        <w:rPr>
          <w:rFonts w:ascii="Arial" w:hAnsi="Arial"/>
          <w:bCs/>
          <w:sz w:val="20"/>
          <w:szCs w:val="18"/>
        </w:rPr>
        <w:t xml:space="preserve"> в областта на социалното осигуряване, ако такова задължение се изключва по силата на международен договор, по който Полша е страна или правото на Общността.</w:t>
      </w:r>
    </w:p>
    <w:p w:rsidR="000D6DC1" w:rsidRPr="00CA3C79" w:rsidRDefault="000D6DC1" w:rsidP="007D41F1">
      <w:pPr>
        <w:spacing w:after="120" w:line="240" w:lineRule="auto"/>
        <w:jc w:val="both"/>
        <w:rPr>
          <w:rFonts w:ascii="Arial" w:eastAsia="Times New Roman" w:hAnsi="Arial" w:cs="Arial"/>
          <w:bCs/>
          <w:sz w:val="20"/>
          <w:szCs w:val="18"/>
        </w:rPr>
      </w:pPr>
      <w:r>
        <w:rPr>
          <w:rFonts w:ascii="Arial" w:hAnsi="Arial"/>
          <w:bCs/>
          <w:sz w:val="20"/>
          <w:szCs w:val="18"/>
        </w:rPr>
        <w:t xml:space="preserve">Полското законодателство въведе съдебен контрол за спазване от страна на властите на принципа на равно третиране. Всяко осигурено лице, което смята, че спрямо него не се прилага принципа на равно третиране, има право да предяви претенциите си по отношение на социалното осигуряване пред гражданските съдилища. </w:t>
      </w:r>
    </w:p>
    <w:p w:rsidR="000D6DC1" w:rsidRPr="007D41F1" w:rsidRDefault="000D6DC1" w:rsidP="007D41F1">
      <w:pPr>
        <w:spacing w:after="120" w:line="240" w:lineRule="auto"/>
        <w:jc w:val="both"/>
        <w:rPr>
          <w:rFonts w:ascii="Arial" w:eastAsia="Times New Roman" w:hAnsi="Arial" w:cs="Arial"/>
          <w:b/>
          <w:bCs/>
          <w:color w:val="2F7A95"/>
          <w:sz w:val="20"/>
          <w:szCs w:val="18"/>
        </w:rPr>
      </w:pPr>
      <w:r>
        <w:rPr>
          <w:rFonts w:ascii="Arial" w:hAnsi="Arial"/>
          <w:b/>
          <w:bCs/>
          <w:color w:val="2F7A95"/>
          <w:sz w:val="20"/>
          <w:szCs w:val="18"/>
        </w:rPr>
        <w:t>Вноски за социално осигуряване</w:t>
      </w:r>
    </w:p>
    <w:p w:rsidR="000D6DC1" w:rsidRPr="00CA3C79" w:rsidRDefault="000D6DC1" w:rsidP="007D41F1">
      <w:pPr>
        <w:spacing w:after="120" w:line="240" w:lineRule="auto"/>
        <w:jc w:val="both"/>
        <w:rPr>
          <w:rFonts w:ascii="Arial" w:eastAsia="Times New Roman" w:hAnsi="Arial" w:cs="Arial"/>
          <w:bCs/>
          <w:sz w:val="20"/>
          <w:szCs w:val="18"/>
        </w:rPr>
      </w:pPr>
      <w:r>
        <w:rPr>
          <w:rFonts w:ascii="Arial" w:hAnsi="Arial"/>
          <w:bCs/>
          <w:sz w:val="20"/>
          <w:szCs w:val="18"/>
        </w:rPr>
        <w:t>Размерът на вноските за пенсионно осигуряване, осигуряване за инвалидност и здравно осигуряване са еднакви за всички осигурени и са:</w:t>
      </w:r>
    </w:p>
    <w:p w:rsidR="00BF73FB" w:rsidRDefault="000D6DC1" w:rsidP="000275EF">
      <w:pPr>
        <w:pStyle w:val="Akapitzlist"/>
        <w:numPr>
          <w:ilvl w:val="0"/>
          <w:numId w:val="56"/>
        </w:numPr>
        <w:spacing w:after="120" w:line="240" w:lineRule="auto"/>
        <w:ind w:left="426" w:hanging="426"/>
        <w:contextualSpacing w:val="0"/>
        <w:jc w:val="both"/>
        <w:rPr>
          <w:rFonts w:ascii="Arial" w:eastAsia="Times New Roman" w:hAnsi="Arial" w:cs="Arial"/>
          <w:bCs/>
          <w:sz w:val="20"/>
          <w:szCs w:val="18"/>
        </w:rPr>
      </w:pPr>
      <w:r>
        <w:rPr>
          <w:rFonts w:ascii="Arial" w:hAnsi="Arial"/>
          <w:bCs/>
          <w:sz w:val="20"/>
          <w:szCs w:val="18"/>
        </w:rPr>
        <w:t>19,52% от основата - за пенсионно осигуряване (платецът и осигуреният плащат равни части - 9.76%),</w:t>
      </w:r>
    </w:p>
    <w:p w:rsidR="00BF73FB" w:rsidRDefault="000D6DC1" w:rsidP="000275EF">
      <w:pPr>
        <w:pStyle w:val="Akapitzlist"/>
        <w:numPr>
          <w:ilvl w:val="0"/>
          <w:numId w:val="56"/>
        </w:numPr>
        <w:spacing w:after="120" w:line="240" w:lineRule="auto"/>
        <w:ind w:left="426" w:hanging="426"/>
        <w:contextualSpacing w:val="0"/>
        <w:jc w:val="both"/>
        <w:rPr>
          <w:rFonts w:ascii="Arial" w:eastAsia="Times New Roman" w:hAnsi="Arial" w:cs="Arial"/>
          <w:bCs/>
          <w:sz w:val="20"/>
          <w:szCs w:val="18"/>
        </w:rPr>
      </w:pPr>
      <w:r>
        <w:rPr>
          <w:rFonts w:ascii="Arial" w:hAnsi="Arial"/>
          <w:bCs/>
          <w:sz w:val="20"/>
          <w:szCs w:val="18"/>
        </w:rPr>
        <w:t>8% от основата - за осигуряване за инвалидност (платецът плаща 6,5%, а осигуреният - 1.5%),</w:t>
      </w:r>
    </w:p>
    <w:p w:rsidR="00BF73FB" w:rsidRDefault="000D6DC1" w:rsidP="000275EF">
      <w:pPr>
        <w:pStyle w:val="Akapitzlist"/>
        <w:numPr>
          <w:ilvl w:val="0"/>
          <w:numId w:val="56"/>
        </w:numPr>
        <w:spacing w:after="120" w:line="240" w:lineRule="auto"/>
        <w:ind w:left="426" w:hanging="426"/>
        <w:contextualSpacing w:val="0"/>
        <w:jc w:val="both"/>
        <w:rPr>
          <w:rFonts w:ascii="Arial" w:eastAsia="Times New Roman" w:hAnsi="Arial" w:cs="Arial"/>
          <w:bCs/>
          <w:sz w:val="20"/>
          <w:szCs w:val="18"/>
        </w:rPr>
      </w:pPr>
      <w:r>
        <w:rPr>
          <w:rFonts w:ascii="Arial" w:hAnsi="Arial"/>
          <w:bCs/>
          <w:sz w:val="20"/>
          <w:szCs w:val="18"/>
        </w:rPr>
        <w:t>2.45% от основата - за здравно осигуряване (осигуреният плаща цялата вноска),</w:t>
      </w:r>
    </w:p>
    <w:p w:rsidR="000D6DC1" w:rsidRDefault="000D6DC1" w:rsidP="007D41F1">
      <w:pPr>
        <w:spacing w:after="120" w:line="240" w:lineRule="auto"/>
        <w:jc w:val="both"/>
        <w:rPr>
          <w:rFonts w:ascii="Arial" w:eastAsia="Times New Roman" w:hAnsi="Arial" w:cs="Arial"/>
          <w:bCs/>
          <w:sz w:val="20"/>
          <w:szCs w:val="18"/>
        </w:rPr>
      </w:pPr>
      <w:r>
        <w:rPr>
          <w:rFonts w:ascii="Arial" w:hAnsi="Arial"/>
          <w:bCs/>
          <w:sz w:val="20"/>
          <w:szCs w:val="18"/>
        </w:rPr>
        <w:t xml:space="preserve">Вноската за злополука е диференцирана и е в размер от 0,4 до 3,6% от основата - в зависимост от това към коя група - дейност се причислява платеца според класификацията на дейностите. Цялата осигурителна вноска се заплаща от работодателя. </w:t>
      </w:r>
    </w:p>
    <w:p w:rsidR="000D6DC1" w:rsidRPr="007D41F1" w:rsidRDefault="000D6DC1" w:rsidP="007D41F1">
      <w:pPr>
        <w:spacing w:after="120" w:line="240" w:lineRule="auto"/>
        <w:jc w:val="both"/>
        <w:rPr>
          <w:rFonts w:ascii="Arial" w:eastAsia="Times New Roman" w:hAnsi="Arial" w:cs="Arial"/>
          <w:b/>
          <w:bCs/>
          <w:color w:val="2F7A95"/>
          <w:sz w:val="20"/>
          <w:szCs w:val="18"/>
        </w:rPr>
      </w:pPr>
      <w:r>
        <w:rPr>
          <w:rFonts w:ascii="Arial" w:hAnsi="Arial"/>
          <w:b/>
          <w:bCs/>
          <w:color w:val="2F7A95"/>
          <w:sz w:val="20"/>
          <w:szCs w:val="18"/>
        </w:rPr>
        <w:t>Реализация на целите на социалното осигуряване</w:t>
      </w:r>
    </w:p>
    <w:p w:rsidR="000D6DC1" w:rsidRPr="00CA3C79" w:rsidRDefault="000D6DC1" w:rsidP="007D41F1">
      <w:pPr>
        <w:spacing w:after="120" w:line="240" w:lineRule="auto"/>
        <w:jc w:val="both"/>
        <w:rPr>
          <w:rFonts w:ascii="Arial" w:eastAsia="Times New Roman" w:hAnsi="Arial" w:cs="Arial"/>
          <w:bCs/>
          <w:sz w:val="20"/>
          <w:szCs w:val="18"/>
        </w:rPr>
      </w:pPr>
      <w:r>
        <w:rPr>
          <w:rFonts w:ascii="Arial" w:hAnsi="Arial"/>
          <w:bCs/>
          <w:sz w:val="20"/>
          <w:szCs w:val="18"/>
        </w:rPr>
        <w:t>Институтът за социално осигуряване (ZUS) е основен изпълнител на осигурителното законодателство в Полша. Неговите задължения включват събиране на осигурителни вноски и разпределение на обезщетенията (а именно пенсии за старост, инвалидност, обезщетения за болест и майчинство) в размера и при условията, определени в приложимите наредби. Институтът за социално осигуряване (ZUS) администрира Фонда за социално осигуряване, който е целеви държавен фонд за финансиране на обезщетенията от социалното осигуряване.</w:t>
      </w:r>
    </w:p>
    <w:p w:rsidR="000D6DC1" w:rsidRPr="00CA3C79" w:rsidRDefault="00215D78" w:rsidP="007D41F1">
      <w:pPr>
        <w:spacing w:after="120" w:line="240" w:lineRule="auto"/>
        <w:jc w:val="both"/>
        <w:rPr>
          <w:rFonts w:ascii="Arial" w:eastAsia="Times New Roman" w:hAnsi="Arial" w:cs="Arial"/>
          <w:bCs/>
          <w:sz w:val="20"/>
          <w:szCs w:val="18"/>
        </w:rPr>
      </w:pPr>
      <w:r>
        <w:rPr>
          <w:rFonts w:ascii="Arial" w:hAnsi="Arial"/>
          <w:bCs/>
          <w:sz w:val="20"/>
          <w:szCs w:val="18"/>
        </w:rPr>
        <w:t xml:space="preserve">Институтът за социално осигуряване (ZUS) поддържа </w:t>
      </w:r>
      <w:r>
        <w:rPr>
          <w:rFonts w:ascii="Arial" w:hAnsi="Arial"/>
          <w:b/>
          <w:bCs/>
          <w:sz w:val="20"/>
          <w:szCs w:val="18"/>
        </w:rPr>
        <w:t>индивидуални партиди за всички лица, включени в системата на социалното осигуряване</w:t>
      </w:r>
      <w:r>
        <w:rPr>
          <w:rFonts w:ascii="Arial" w:hAnsi="Arial"/>
          <w:bCs/>
          <w:sz w:val="20"/>
          <w:szCs w:val="18"/>
        </w:rPr>
        <w:t xml:space="preserve">, въз основа на първото уведомление за осигуреното лице, представено от платеца на вноските. По партидата на осигурения се записват всички данни, включително размера на дължимите и платени вноски за осигуряване за пенсия за старост, инвалидност, временна нетрудоспособност, злополука и здраве, както и размера на дължимите и платени вноски в частните пенсионни фондове. До 31 август всяка година, Институтът за социално осигуряване (ZUS) е длъжен да изпрати на осигурените, родени след 31 декември 1948 г. информация за състоянието на индивидуалната им партида към 31 декември на предходната година. Осигуреният може да провери тази информация чрез </w:t>
      </w:r>
      <w:r>
        <w:rPr>
          <w:rFonts w:ascii="Arial" w:hAnsi="Arial"/>
          <w:b/>
          <w:bCs/>
          <w:sz w:val="20"/>
          <w:szCs w:val="18"/>
        </w:rPr>
        <w:t>Платформата за електронни услуги на ZUS</w:t>
      </w:r>
      <w:r>
        <w:rPr>
          <w:rFonts w:ascii="Arial" w:hAnsi="Arial"/>
          <w:bCs/>
          <w:sz w:val="20"/>
          <w:szCs w:val="18"/>
        </w:rPr>
        <w:t xml:space="preserve"> (PUE), която онлайн предоставя данните, съхранявани в партидите на осигурените в Института за социално осигуряване.</w:t>
      </w:r>
    </w:p>
    <w:p w:rsidR="000D6DC1" w:rsidRDefault="000D6DC1" w:rsidP="009C1F79">
      <w:pPr>
        <w:spacing w:after="0" w:line="240" w:lineRule="auto"/>
        <w:jc w:val="both"/>
        <w:rPr>
          <w:rFonts w:ascii="Arial" w:eastAsia="Times New Roman" w:hAnsi="Arial" w:cs="Arial"/>
          <w:bCs/>
          <w:sz w:val="20"/>
          <w:szCs w:val="18"/>
          <w:lang w:val="it-IT"/>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852A95" w:rsidRPr="0053346F" w:rsidTr="00E56698">
        <w:tc>
          <w:tcPr>
            <w:tcW w:w="2268" w:type="dxa"/>
          </w:tcPr>
          <w:p w:rsidR="00BF73FB" w:rsidRDefault="00852A95" w:rsidP="003140FA">
            <w:pPr>
              <w:pStyle w:val="Bezodstpw"/>
              <w:ind w:left="-108"/>
              <w:jc w:val="both"/>
              <w:rPr>
                <w:rFonts w:ascii="Arial" w:eastAsia="Times New Roman" w:hAnsi="Arial" w:cs="Arial"/>
                <w:b/>
                <w:bCs/>
                <w:color w:val="2F7A95"/>
                <w:sz w:val="20"/>
                <w:szCs w:val="18"/>
              </w:rPr>
            </w:pPr>
            <w:r>
              <w:rPr>
                <w:rFonts w:ascii="Arial" w:hAnsi="Arial"/>
                <w:b/>
                <w:bCs/>
                <w:color w:val="2F7A95"/>
                <w:sz w:val="20"/>
                <w:szCs w:val="18"/>
              </w:rPr>
              <w:t>Повече информация</w:t>
            </w:r>
          </w:p>
          <w:p w:rsidR="00852A95" w:rsidRPr="0053346F" w:rsidRDefault="00852A95" w:rsidP="0089440F">
            <w:pPr>
              <w:pStyle w:val="Bezodstpw"/>
              <w:jc w:val="both"/>
              <w:rPr>
                <w:rFonts w:ascii="Arial" w:eastAsia="Times New Roman" w:hAnsi="Arial" w:cs="Arial"/>
                <w:b/>
                <w:bCs/>
                <w:color w:val="2F7A95"/>
                <w:sz w:val="20"/>
                <w:szCs w:val="18"/>
                <w:lang w:val="it-IT"/>
              </w:rPr>
            </w:pPr>
          </w:p>
        </w:tc>
      </w:tr>
    </w:tbl>
    <w:p w:rsidR="00852A95" w:rsidRPr="00CA3C79" w:rsidRDefault="00852A95" w:rsidP="009C1F79">
      <w:pPr>
        <w:spacing w:after="0" w:line="240" w:lineRule="auto"/>
        <w:jc w:val="both"/>
        <w:rPr>
          <w:rFonts w:ascii="Arial" w:eastAsia="Times New Roman" w:hAnsi="Arial" w:cs="Arial"/>
          <w:bCs/>
          <w:sz w:val="20"/>
          <w:szCs w:val="18"/>
          <w:lang w:val="it-IT"/>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69"/>
        <w:gridCol w:w="6211"/>
      </w:tblGrid>
      <w:tr w:rsidR="00D17CA8" w:rsidRPr="000A39ED" w:rsidTr="003140FA">
        <w:trPr>
          <w:trHeight w:val="637"/>
        </w:trPr>
        <w:tc>
          <w:tcPr>
            <w:tcW w:w="2969" w:type="dxa"/>
          </w:tcPr>
          <w:p w:rsidR="00D17CA8" w:rsidRDefault="00D17CA8" w:rsidP="00D17CA8">
            <w:pPr>
              <w:jc w:val="both"/>
              <w:rPr>
                <w:rFonts w:ascii="Arial" w:eastAsia="Times New Roman" w:hAnsi="Arial" w:cs="Arial"/>
                <w:b/>
                <w:color w:val="000000" w:themeColor="text1"/>
                <w:sz w:val="20"/>
                <w:szCs w:val="20"/>
              </w:rPr>
            </w:pPr>
            <w:r>
              <w:rPr>
                <w:rFonts w:ascii="Arial" w:hAnsi="Arial"/>
                <w:b/>
                <w:color w:val="000000" w:themeColor="text1"/>
                <w:sz w:val="20"/>
                <w:szCs w:val="20"/>
              </w:rPr>
              <w:lastRenderedPageBreak/>
              <w:t>http://www.mrpips.gov.pl/</w:t>
            </w:r>
          </w:p>
          <w:p w:rsidR="00D17CA8" w:rsidRPr="007D41F1" w:rsidRDefault="00D17CA8" w:rsidP="00944EE5">
            <w:pPr>
              <w:jc w:val="both"/>
              <w:rPr>
                <w:rFonts w:ascii="Arial" w:hAnsi="Arial" w:cs="Arial"/>
                <w:b/>
                <w:sz w:val="20"/>
                <w:szCs w:val="20"/>
                <w:lang w:val="it-IT"/>
              </w:rPr>
            </w:pPr>
          </w:p>
        </w:tc>
        <w:tc>
          <w:tcPr>
            <w:tcW w:w="6211" w:type="dxa"/>
          </w:tcPr>
          <w:p w:rsidR="00D17CA8" w:rsidRDefault="00D17CA8" w:rsidP="007D41F1">
            <w:pPr>
              <w:rPr>
                <w:rFonts w:ascii="Arial" w:hAnsi="Arial" w:cs="Arial"/>
                <w:b/>
                <w:sz w:val="20"/>
                <w:szCs w:val="20"/>
              </w:rPr>
            </w:pPr>
            <w:r>
              <w:rPr>
                <w:rFonts w:ascii="Arial" w:hAnsi="Arial"/>
                <w:sz w:val="20"/>
                <w:szCs w:val="20"/>
              </w:rPr>
              <w:t xml:space="preserve">Министерство на семейството, труда и социалната политика </w:t>
            </w:r>
          </w:p>
          <w:p w:rsidR="00D17CA8" w:rsidRDefault="00D17CA8" w:rsidP="007D41F1">
            <w:pPr>
              <w:rPr>
                <w:rFonts w:ascii="Arial" w:hAnsi="Arial" w:cs="Arial"/>
                <w:b/>
                <w:sz w:val="20"/>
                <w:szCs w:val="20"/>
              </w:rPr>
            </w:pPr>
          </w:p>
          <w:p w:rsidR="00D17CA8" w:rsidRPr="00006292" w:rsidRDefault="00D17CA8" w:rsidP="007D41F1">
            <w:pPr>
              <w:rPr>
                <w:rFonts w:ascii="Arial" w:hAnsi="Arial" w:cs="Arial"/>
                <w:b/>
                <w:sz w:val="20"/>
                <w:szCs w:val="20"/>
              </w:rPr>
            </w:pPr>
          </w:p>
        </w:tc>
      </w:tr>
      <w:tr w:rsidR="00944EE5" w:rsidRPr="000A39ED" w:rsidTr="003140FA">
        <w:trPr>
          <w:trHeight w:val="637"/>
        </w:trPr>
        <w:tc>
          <w:tcPr>
            <w:tcW w:w="2969" w:type="dxa"/>
          </w:tcPr>
          <w:p w:rsidR="00944EE5" w:rsidRDefault="00944EE5" w:rsidP="00944EE5">
            <w:pPr>
              <w:jc w:val="both"/>
              <w:rPr>
                <w:rFonts w:ascii="Arial" w:eastAsia="Times New Roman" w:hAnsi="Arial" w:cs="Arial"/>
                <w:b/>
                <w:color w:val="000000" w:themeColor="text1"/>
                <w:sz w:val="20"/>
                <w:szCs w:val="20"/>
              </w:rPr>
            </w:pPr>
            <w:r>
              <w:rPr>
                <w:rFonts w:ascii="Arial" w:hAnsi="Arial"/>
                <w:b/>
                <w:color w:val="000000" w:themeColor="text1"/>
                <w:sz w:val="20"/>
                <w:szCs w:val="20"/>
              </w:rPr>
              <w:t>http://www.mrpips.gov.pl/ubezpieczenia-spoleczne/</w:t>
            </w:r>
          </w:p>
          <w:p w:rsidR="00944EE5" w:rsidRPr="00D17CA8" w:rsidRDefault="00944EE5" w:rsidP="00D17CA8">
            <w:pPr>
              <w:jc w:val="both"/>
              <w:rPr>
                <w:rFonts w:ascii="Arial" w:eastAsia="Times New Roman" w:hAnsi="Arial" w:cs="Arial"/>
                <w:b/>
                <w:color w:val="000000" w:themeColor="text1"/>
                <w:sz w:val="20"/>
                <w:szCs w:val="20"/>
                <w:lang w:val="it-IT"/>
              </w:rPr>
            </w:pPr>
          </w:p>
        </w:tc>
        <w:tc>
          <w:tcPr>
            <w:tcW w:w="6211" w:type="dxa"/>
          </w:tcPr>
          <w:p w:rsidR="00944EE5" w:rsidRPr="00D17CA8" w:rsidRDefault="00954889" w:rsidP="007D41F1">
            <w:pPr>
              <w:rPr>
                <w:rFonts w:ascii="Arial" w:eastAsia="Times New Roman" w:hAnsi="Arial" w:cs="Arial"/>
                <w:sz w:val="20"/>
                <w:szCs w:val="20"/>
              </w:rPr>
            </w:pPr>
            <w:r>
              <w:rPr>
                <w:rFonts w:ascii="Arial" w:hAnsi="Arial"/>
                <w:sz w:val="20"/>
                <w:szCs w:val="20"/>
              </w:rPr>
              <w:t>Видове социално осигуряване</w:t>
            </w:r>
          </w:p>
        </w:tc>
      </w:tr>
      <w:tr w:rsidR="00D17CA8" w:rsidRPr="000A39ED" w:rsidTr="003140FA">
        <w:trPr>
          <w:trHeight w:val="414"/>
        </w:trPr>
        <w:tc>
          <w:tcPr>
            <w:tcW w:w="2969" w:type="dxa"/>
          </w:tcPr>
          <w:p w:rsidR="00BF0A6C" w:rsidRPr="00BF0A6C" w:rsidRDefault="00BF0A6C">
            <w:pPr>
              <w:jc w:val="both"/>
              <w:rPr>
                <w:rFonts w:ascii="Arial" w:eastAsia="Times New Roman" w:hAnsi="Arial" w:cs="Arial"/>
                <w:b/>
                <w:color w:val="000000" w:themeColor="text1"/>
                <w:sz w:val="20"/>
                <w:szCs w:val="20"/>
              </w:rPr>
            </w:pPr>
            <w:r>
              <w:rPr>
                <w:rFonts w:ascii="Arial" w:hAnsi="Arial"/>
                <w:b/>
                <w:color w:val="000000" w:themeColor="text1"/>
                <w:sz w:val="20"/>
                <w:szCs w:val="20"/>
              </w:rPr>
              <w:t xml:space="preserve">http://www.zus.pl/ </w:t>
            </w:r>
          </w:p>
          <w:p w:rsidR="00D17CA8" w:rsidRPr="007D41F1" w:rsidRDefault="00D17CA8">
            <w:pPr>
              <w:jc w:val="both"/>
              <w:rPr>
                <w:rFonts w:ascii="Arial" w:eastAsia="Times New Roman" w:hAnsi="Arial" w:cs="Arial"/>
                <w:b/>
                <w:color w:val="000000" w:themeColor="text1"/>
                <w:sz w:val="20"/>
                <w:szCs w:val="20"/>
                <w:lang w:val="it-IT"/>
              </w:rPr>
            </w:pPr>
          </w:p>
        </w:tc>
        <w:tc>
          <w:tcPr>
            <w:tcW w:w="6211" w:type="dxa"/>
          </w:tcPr>
          <w:p w:rsidR="00D17CA8" w:rsidRPr="000A39ED" w:rsidRDefault="00BF0A6C">
            <w:pPr>
              <w:rPr>
                <w:rFonts w:ascii="Arial" w:eastAsia="Times New Roman" w:hAnsi="Arial" w:cs="Arial"/>
                <w:sz w:val="20"/>
                <w:szCs w:val="20"/>
              </w:rPr>
            </w:pPr>
            <w:r>
              <w:rPr>
                <w:rFonts w:ascii="Arial" w:hAnsi="Arial"/>
                <w:sz w:val="20"/>
                <w:szCs w:val="20"/>
              </w:rPr>
              <w:t>Институт за социално осигуряване</w:t>
            </w:r>
          </w:p>
        </w:tc>
      </w:tr>
      <w:tr w:rsidR="00796762" w:rsidRPr="000A39ED" w:rsidTr="003140FA">
        <w:trPr>
          <w:trHeight w:val="414"/>
        </w:trPr>
        <w:tc>
          <w:tcPr>
            <w:tcW w:w="2969" w:type="dxa"/>
          </w:tcPr>
          <w:p w:rsidR="00796762" w:rsidRPr="00BF0A6C" w:rsidRDefault="00796762">
            <w:pPr>
              <w:jc w:val="both"/>
              <w:rPr>
                <w:rFonts w:ascii="Arial" w:eastAsia="Times New Roman" w:hAnsi="Arial" w:cs="Arial"/>
                <w:b/>
                <w:color w:val="000000" w:themeColor="text1"/>
                <w:sz w:val="20"/>
                <w:szCs w:val="20"/>
              </w:rPr>
            </w:pPr>
            <w:r>
              <w:rPr>
                <w:rFonts w:ascii="Arial" w:hAnsi="Arial"/>
                <w:b/>
                <w:color w:val="000000" w:themeColor="text1"/>
                <w:sz w:val="20"/>
                <w:szCs w:val="20"/>
              </w:rPr>
              <w:t>http://www.zus.pl/baza-wiedzy/o-platformie-uslug-elektronicznych-pue-</w:t>
            </w:r>
          </w:p>
        </w:tc>
        <w:tc>
          <w:tcPr>
            <w:tcW w:w="6211" w:type="dxa"/>
          </w:tcPr>
          <w:p w:rsidR="00796762" w:rsidRPr="00BF0A6C" w:rsidRDefault="00796762">
            <w:pPr>
              <w:rPr>
                <w:rFonts w:ascii="Arial" w:eastAsia="Times New Roman" w:hAnsi="Arial" w:cs="Arial"/>
                <w:sz w:val="20"/>
                <w:szCs w:val="20"/>
              </w:rPr>
            </w:pPr>
            <w:r>
              <w:rPr>
                <w:rFonts w:ascii="Arial" w:hAnsi="Arial"/>
                <w:sz w:val="20"/>
                <w:szCs w:val="20"/>
              </w:rPr>
              <w:t>Платформата за електронни услуги на Институт за социално осигуряване</w:t>
            </w:r>
          </w:p>
        </w:tc>
      </w:tr>
      <w:tr w:rsidR="00944EE5" w:rsidRPr="000A39ED" w:rsidTr="003140FA">
        <w:trPr>
          <w:trHeight w:val="212"/>
        </w:trPr>
        <w:tc>
          <w:tcPr>
            <w:tcW w:w="2969" w:type="dxa"/>
          </w:tcPr>
          <w:p w:rsidR="00944EE5" w:rsidRPr="00BF0A6C" w:rsidRDefault="00944EE5">
            <w:pPr>
              <w:jc w:val="both"/>
              <w:rPr>
                <w:rFonts w:ascii="Arial" w:eastAsia="Times New Roman" w:hAnsi="Arial" w:cs="Arial"/>
                <w:b/>
                <w:color w:val="000000" w:themeColor="text1"/>
                <w:sz w:val="20"/>
                <w:szCs w:val="20"/>
              </w:rPr>
            </w:pPr>
          </w:p>
        </w:tc>
        <w:tc>
          <w:tcPr>
            <w:tcW w:w="6211" w:type="dxa"/>
          </w:tcPr>
          <w:p w:rsidR="00944EE5" w:rsidRPr="00BF0A6C" w:rsidRDefault="00944EE5">
            <w:pPr>
              <w:rPr>
                <w:rFonts w:ascii="Arial" w:eastAsia="Times New Roman" w:hAnsi="Arial" w:cs="Arial"/>
                <w:sz w:val="20"/>
                <w:szCs w:val="20"/>
              </w:rPr>
            </w:pPr>
          </w:p>
        </w:tc>
      </w:tr>
    </w:tbl>
    <w:p w:rsidR="00DE28F0" w:rsidRDefault="00DE28F0">
      <w:pPr>
        <w:spacing w:after="0" w:line="240" w:lineRule="auto"/>
        <w:jc w:val="both"/>
        <w:rPr>
          <w:rFonts w:ascii="Arial" w:eastAsia="Times New Roman" w:hAnsi="Arial" w:cs="Arial"/>
          <w:b/>
          <w:lang w:eastAsia="pl-PL"/>
        </w:rPr>
      </w:pPr>
    </w:p>
    <w:p w:rsidR="00BF73FB" w:rsidRDefault="00BF73FB" w:rsidP="003140FA">
      <w:pPr>
        <w:spacing w:after="0" w:line="240" w:lineRule="auto"/>
        <w:jc w:val="both"/>
        <w:rPr>
          <w:rFonts w:ascii="Arial" w:hAnsi="Arial" w:cs="Arial"/>
          <w:i/>
          <w:sz w:val="18"/>
          <w:szCs w:val="18"/>
          <w:shd w:val="clear" w:color="auto" w:fill="C5E0B3" w:themeFill="accent6" w:themeFillTint="66"/>
        </w:rPr>
      </w:pPr>
    </w:p>
    <w:p w:rsidR="00BF73FB" w:rsidRDefault="008C4EA5" w:rsidP="000275EF">
      <w:pPr>
        <w:pStyle w:val="Nagwek2"/>
        <w:numPr>
          <w:ilvl w:val="1"/>
          <w:numId w:val="87"/>
        </w:numPr>
        <w:spacing w:line="240" w:lineRule="auto"/>
        <w:ind w:left="851" w:hanging="851"/>
        <w:rPr>
          <w:rFonts w:ascii="Arial" w:hAnsi="Arial" w:cs="Arial"/>
          <w:b/>
          <w:color w:val="2F7A95"/>
        </w:rPr>
      </w:pPr>
      <w:bookmarkStart w:id="43" w:name="_Toc532301422"/>
      <w:r>
        <w:rPr>
          <w:rFonts w:ascii="Arial" w:hAnsi="Arial"/>
          <w:b/>
          <w:color w:val="2F7A95"/>
        </w:rPr>
        <w:t>Осигуряване за временна нетрудоспособност</w:t>
      </w:r>
      <w:bookmarkEnd w:id="43"/>
    </w:p>
    <w:p w:rsidR="00A93351" w:rsidRPr="0090446F" w:rsidRDefault="00A93351" w:rsidP="00C82EA3">
      <w:pPr>
        <w:spacing w:after="0" w:line="240" w:lineRule="auto"/>
        <w:contextualSpacing/>
        <w:jc w:val="both"/>
        <w:rPr>
          <w:rFonts w:ascii="Arial" w:hAnsi="Arial" w:cs="Arial"/>
          <w:sz w:val="20"/>
          <w:szCs w:val="20"/>
        </w:rPr>
      </w:pPr>
    </w:p>
    <w:p w:rsidR="008F55AE" w:rsidRPr="007D41F1" w:rsidRDefault="008F55AE" w:rsidP="007D41F1">
      <w:pPr>
        <w:spacing w:after="120" w:line="240" w:lineRule="auto"/>
        <w:jc w:val="both"/>
        <w:rPr>
          <w:rFonts w:ascii="Arial" w:hAnsi="Arial" w:cs="Arial"/>
          <w:b/>
          <w:color w:val="2F7A95"/>
          <w:sz w:val="20"/>
          <w:szCs w:val="20"/>
        </w:rPr>
      </w:pPr>
      <w:r>
        <w:rPr>
          <w:rFonts w:ascii="Arial" w:hAnsi="Arial"/>
          <w:b/>
          <w:color w:val="2F7A95"/>
          <w:sz w:val="20"/>
          <w:szCs w:val="20"/>
        </w:rPr>
        <w:t>Кой подлежи на това осигуряване и вноска</w:t>
      </w:r>
    </w:p>
    <w:p w:rsidR="00703E9B" w:rsidRDefault="000D6DC1" w:rsidP="007D41F1">
      <w:pPr>
        <w:spacing w:after="120" w:line="240" w:lineRule="auto"/>
        <w:jc w:val="both"/>
        <w:rPr>
          <w:rFonts w:ascii="Arial" w:hAnsi="Arial" w:cs="Arial"/>
          <w:sz w:val="20"/>
          <w:szCs w:val="20"/>
        </w:rPr>
      </w:pPr>
      <w:r>
        <w:rPr>
          <w:rFonts w:ascii="Arial" w:hAnsi="Arial"/>
          <w:sz w:val="20"/>
          <w:szCs w:val="20"/>
        </w:rPr>
        <w:t xml:space="preserve">На задължителното осигуряване за временна нетрудоспособност и майчинство подлежат </w:t>
      </w:r>
      <w:r>
        <w:rPr>
          <w:rFonts w:ascii="Arial" w:hAnsi="Arial"/>
          <w:b/>
          <w:sz w:val="20"/>
          <w:szCs w:val="20"/>
        </w:rPr>
        <w:t>предимно служителите.</w:t>
      </w:r>
      <w:r>
        <w:rPr>
          <w:rFonts w:ascii="Arial" w:hAnsi="Arial"/>
          <w:sz w:val="20"/>
          <w:szCs w:val="20"/>
        </w:rPr>
        <w:t xml:space="preserve"> </w:t>
      </w:r>
    </w:p>
    <w:p w:rsidR="000D6DC1" w:rsidRPr="00CA3C79" w:rsidRDefault="000D6DC1" w:rsidP="007D41F1">
      <w:pPr>
        <w:spacing w:after="120" w:line="240" w:lineRule="auto"/>
        <w:jc w:val="both"/>
        <w:rPr>
          <w:rFonts w:ascii="Arial" w:hAnsi="Arial" w:cs="Arial"/>
          <w:sz w:val="20"/>
          <w:szCs w:val="20"/>
        </w:rPr>
      </w:pPr>
      <w:r>
        <w:rPr>
          <w:rFonts w:ascii="Arial" w:hAnsi="Arial"/>
          <w:sz w:val="20"/>
          <w:szCs w:val="20"/>
        </w:rPr>
        <w:t xml:space="preserve">Лицата, обхванати от задължително пенсионно осигуряване, които: извършват работа по силата на договор за представителство или граждански договор, осъществяват неземеделски дейности (стопански дейности, автори, художествени изпълнители, свободни професии), могат </w:t>
      </w:r>
      <w:r>
        <w:rPr>
          <w:rFonts w:ascii="Arial" w:hAnsi="Arial"/>
          <w:b/>
          <w:sz w:val="20"/>
          <w:szCs w:val="20"/>
        </w:rPr>
        <w:t>доброволно да се осигуряват</w:t>
      </w:r>
      <w:r>
        <w:rPr>
          <w:rFonts w:ascii="Arial" w:hAnsi="Arial"/>
          <w:sz w:val="20"/>
          <w:szCs w:val="20"/>
        </w:rPr>
        <w:t xml:space="preserve"> за временна нетрудоспособност и майчинство. </w:t>
      </w:r>
    </w:p>
    <w:p w:rsidR="000D6DC1" w:rsidRPr="00CA3C79" w:rsidRDefault="000D6DC1" w:rsidP="007D41F1">
      <w:pPr>
        <w:spacing w:after="120" w:line="240" w:lineRule="auto"/>
        <w:jc w:val="both"/>
        <w:rPr>
          <w:rFonts w:ascii="Arial" w:hAnsi="Arial" w:cs="Arial"/>
          <w:sz w:val="20"/>
          <w:szCs w:val="20"/>
        </w:rPr>
      </w:pPr>
      <w:r>
        <w:rPr>
          <w:rFonts w:ascii="Arial" w:hAnsi="Arial"/>
          <w:b/>
          <w:sz w:val="20"/>
          <w:szCs w:val="20"/>
        </w:rPr>
        <w:t>Осигурителната вноска в случай на временна нетрудоспособност и майчинство</w:t>
      </w:r>
      <w:r>
        <w:rPr>
          <w:rFonts w:ascii="Arial" w:hAnsi="Arial"/>
          <w:sz w:val="20"/>
          <w:szCs w:val="20"/>
        </w:rPr>
        <w:t xml:space="preserve"> е в размер на 2,45% от основата. Вноската е за сметка на осигуреното лице. </w:t>
      </w:r>
    </w:p>
    <w:p w:rsidR="00973189" w:rsidRPr="007D41F1" w:rsidRDefault="00973189" w:rsidP="007D41F1">
      <w:pPr>
        <w:spacing w:after="120" w:line="240" w:lineRule="auto"/>
        <w:jc w:val="both"/>
        <w:rPr>
          <w:rFonts w:ascii="Arial" w:hAnsi="Arial" w:cs="Arial"/>
          <w:b/>
          <w:color w:val="2F7A95"/>
          <w:sz w:val="20"/>
          <w:szCs w:val="20"/>
        </w:rPr>
      </w:pPr>
      <w:r>
        <w:rPr>
          <w:rFonts w:ascii="Arial" w:hAnsi="Arial"/>
          <w:b/>
          <w:color w:val="2F7A95"/>
          <w:sz w:val="20"/>
          <w:szCs w:val="20"/>
        </w:rPr>
        <w:t>Обезщетения за временна нетрудоспособност и майчинство</w:t>
      </w:r>
    </w:p>
    <w:p w:rsidR="000D6DC1" w:rsidRPr="007D41F1" w:rsidRDefault="000D6DC1" w:rsidP="007D41F1">
      <w:pPr>
        <w:spacing w:after="120" w:line="240" w:lineRule="auto"/>
        <w:jc w:val="both"/>
        <w:rPr>
          <w:rFonts w:ascii="Arial" w:hAnsi="Arial" w:cs="Arial"/>
          <w:sz w:val="20"/>
          <w:szCs w:val="20"/>
        </w:rPr>
      </w:pPr>
      <w:r>
        <w:rPr>
          <w:rFonts w:ascii="Arial" w:hAnsi="Arial"/>
          <w:sz w:val="20"/>
          <w:szCs w:val="20"/>
        </w:rPr>
        <w:t xml:space="preserve">На основание осигуряването за временна нетрудоспособност и майчинство се изплащат следните </w:t>
      </w:r>
      <w:r>
        <w:rPr>
          <w:rFonts w:ascii="Arial" w:hAnsi="Arial"/>
          <w:b/>
          <w:sz w:val="20"/>
          <w:szCs w:val="20"/>
        </w:rPr>
        <w:t>обезщетения:</w:t>
      </w:r>
    </w:p>
    <w:p w:rsidR="00BF73FB" w:rsidRDefault="00973189" w:rsidP="000275EF">
      <w:pPr>
        <w:pStyle w:val="Akapitzlist"/>
        <w:numPr>
          <w:ilvl w:val="0"/>
          <w:numId w:val="115"/>
        </w:numPr>
        <w:ind w:left="567" w:hanging="567"/>
        <w:jc w:val="both"/>
        <w:rPr>
          <w:rFonts w:ascii="Arial" w:hAnsi="Arial" w:cs="Arial"/>
          <w:sz w:val="20"/>
          <w:szCs w:val="20"/>
        </w:rPr>
      </w:pPr>
      <w:r>
        <w:rPr>
          <w:rFonts w:ascii="Arial" w:hAnsi="Arial"/>
          <w:b/>
          <w:sz w:val="20"/>
          <w:szCs w:val="20"/>
        </w:rPr>
        <w:t>обезщетение за временна нетрудоспособност</w:t>
      </w:r>
      <w:r>
        <w:rPr>
          <w:rFonts w:ascii="Arial" w:hAnsi="Arial"/>
          <w:sz w:val="20"/>
          <w:szCs w:val="20"/>
        </w:rPr>
        <w:t xml:space="preserve"> - изплаща се на осигурения, ако се разболее по време на осигуряването за временна нетрудоспособност. Като правило, правото на обезщетения за временна нетрудоспособност се изплаща и след т.нар. период на изчакване. Лице, което е предмет на задължително осигуряване за временна нетрудоспособност, придобива право на обезщетения за временна нетрудоспособност след 30 дни непрекъснато осигуряване за временна нетрудоспособност. Лице, което е предмет на доброволно осигуряване за временна нетрудоспособност, придобива това право след 90 дни непрекъснато осигуряване за временна нетрудоспособност. </w:t>
      </w:r>
    </w:p>
    <w:p w:rsidR="009A36A8" w:rsidRDefault="009A36A8" w:rsidP="007D41F1">
      <w:pPr>
        <w:pStyle w:val="Akapitzlist"/>
        <w:ind w:left="426"/>
        <w:jc w:val="both"/>
        <w:rPr>
          <w:rFonts w:ascii="Arial" w:hAnsi="Arial" w:cs="Arial"/>
          <w:sz w:val="20"/>
          <w:szCs w:val="20"/>
        </w:rPr>
      </w:pPr>
    </w:p>
    <w:p w:rsidR="00BF73FB" w:rsidRDefault="00973189" w:rsidP="003140FA">
      <w:pPr>
        <w:pStyle w:val="Akapitzlist"/>
        <w:ind w:left="567"/>
        <w:jc w:val="both"/>
        <w:rPr>
          <w:rFonts w:ascii="Arial" w:hAnsi="Arial" w:cs="Arial"/>
          <w:sz w:val="20"/>
          <w:szCs w:val="20"/>
        </w:rPr>
      </w:pPr>
      <w:r>
        <w:rPr>
          <w:rFonts w:ascii="Arial" w:hAnsi="Arial"/>
          <w:sz w:val="20"/>
          <w:szCs w:val="20"/>
        </w:rPr>
        <w:t xml:space="preserve">Обезщетенията за временна нетрудоспособност се изплащат на осигурения </w:t>
      </w:r>
      <w:r>
        <w:rPr>
          <w:rFonts w:ascii="Arial" w:hAnsi="Arial"/>
          <w:b/>
          <w:sz w:val="20"/>
          <w:szCs w:val="20"/>
        </w:rPr>
        <w:t>в размер на 80%</w:t>
      </w:r>
      <w:r>
        <w:rPr>
          <w:rFonts w:ascii="Arial" w:hAnsi="Arial"/>
          <w:sz w:val="20"/>
          <w:szCs w:val="20"/>
        </w:rPr>
        <w:t xml:space="preserve"> от основата, а за периода на престой </w:t>
      </w:r>
      <w:r>
        <w:rPr>
          <w:rFonts w:ascii="Arial" w:hAnsi="Arial"/>
          <w:b/>
          <w:sz w:val="20"/>
          <w:szCs w:val="20"/>
        </w:rPr>
        <w:t>в болница - в размер на 70%</w:t>
      </w:r>
      <w:r>
        <w:rPr>
          <w:rFonts w:ascii="Arial" w:hAnsi="Arial"/>
          <w:sz w:val="20"/>
          <w:szCs w:val="20"/>
        </w:rPr>
        <w:t xml:space="preserve"> от основата. Но ако временната нетрудоспособност е била причинена от </w:t>
      </w:r>
      <w:r>
        <w:rPr>
          <w:rFonts w:ascii="Arial" w:hAnsi="Arial"/>
          <w:b/>
          <w:sz w:val="20"/>
          <w:szCs w:val="20"/>
        </w:rPr>
        <w:t>злополука по пътя към или от работното място</w:t>
      </w:r>
      <w:r>
        <w:rPr>
          <w:rFonts w:ascii="Arial" w:hAnsi="Arial"/>
          <w:sz w:val="20"/>
          <w:szCs w:val="20"/>
        </w:rPr>
        <w:t xml:space="preserve">, настъпила е по време на </w:t>
      </w:r>
      <w:r>
        <w:rPr>
          <w:rFonts w:ascii="Arial" w:hAnsi="Arial"/>
          <w:b/>
          <w:sz w:val="20"/>
          <w:szCs w:val="20"/>
        </w:rPr>
        <w:t>бременност</w:t>
      </w:r>
      <w:r>
        <w:rPr>
          <w:rFonts w:ascii="Arial" w:hAnsi="Arial"/>
          <w:sz w:val="20"/>
          <w:szCs w:val="20"/>
        </w:rPr>
        <w:t xml:space="preserve"> или е свързана с</w:t>
      </w:r>
      <w:r>
        <w:rPr>
          <w:rFonts w:ascii="Arial" w:hAnsi="Arial"/>
          <w:b/>
          <w:sz w:val="20"/>
          <w:szCs w:val="20"/>
        </w:rPr>
        <w:t xml:space="preserve"> донорство на тъкани, клетки или органи</w:t>
      </w:r>
      <w:r>
        <w:rPr>
          <w:rFonts w:ascii="Arial" w:hAnsi="Arial"/>
          <w:sz w:val="20"/>
          <w:szCs w:val="20"/>
        </w:rPr>
        <w:t xml:space="preserve">, обезщетението е в </w:t>
      </w:r>
      <w:r>
        <w:rPr>
          <w:rFonts w:ascii="Arial" w:hAnsi="Arial"/>
          <w:b/>
          <w:sz w:val="20"/>
          <w:szCs w:val="20"/>
        </w:rPr>
        <w:t>размер на 100%</w:t>
      </w:r>
      <w:r>
        <w:rPr>
          <w:rFonts w:ascii="Arial" w:hAnsi="Arial"/>
          <w:sz w:val="20"/>
          <w:szCs w:val="20"/>
        </w:rPr>
        <w:t xml:space="preserve"> от основата;</w:t>
      </w:r>
    </w:p>
    <w:p w:rsidR="00C3274E" w:rsidRDefault="00C3274E" w:rsidP="007D41F1">
      <w:pPr>
        <w:pStyle w:val="Akapitzlist"/>
        <w:ind w:left="426"/>
        <w:jc w:val="both"/>
        <w:rPr>
          <w:rFonts w:ascii="Arial" w:hAnsi="Arial" w:cs="Arial"/>
          <w:sz w:val="20"/>
          <w:szCs w:val="20"/>
        </w:rPr>
      </w:pPr>
    </w:p>
    <w:p w:rsidR="00BF73FB" w:rsidRPr="003140FA" w:rsidRDefault="00954889" w:rsidP="000275EF">
      <w:pPr>
        <w:pStyle w:val="Akapitzlist"/>
        <w:numPr>
          <w:ilvl w:val="0"/>
          <w:numId w:val="115"/>
        </w:numPr>
        <w:spacing w:after="120" w:line="240" w:lineRule="auto"/>
        <w:ind w:left="567" w:hanging="567"/>
        <w:contextualSpacing w:val="0"/>
        <w:jc w:val="both"/>
        <w:rPr>
          <w:rFonts w:ascii="Arial" w:hAnsi="Arial" w:cs="Arial"/>
          <w:sz w:val="20"/>
          <w:szCs w:val="20"/>
        </w:rPr>
      </w:pPr>
      <w:r>
        <w:rPr>
          <w:rFonts w:ascii="Arial" w:hAnsi="Arial"/>
          <w:b/>
          <w:sz w:val="20"/>
          <w:szCs w:val="20"/>
        </w:rPr>
        <w:t>обезщетение за майчинство</w:t>
      </w:r>
      <w:r>
        <w:rPr>
          <w:rFonts w:ascii="Arial" w:hAnsi="Arial"/>
          <w:sz w:val="20"/>
          <w:szCs w:val="20"/>
        </w:rPr>
        <w:t xml:space="preserve"> - на това обезщетение има право осигурена (жена), която по време на осигуряването за временна нетрудоспособност или по време на периода на родителския отпуск:</w:t>
      </w:r>
    </w:p>
    <w:p w:rsidR="00BF73FB" w:rsidRDefault="000D6DC1" w:rsidP="000275EF">
      <w:pPr>
        <w:pStyle w:val="Akapitzlist"/>
        <w:numPr>
          <w:ilvl w:val="0"/>
          <w:numId w:val="73"/>
        </w:numPr>
        <w:spacing w:after="120" w:line="240" w:lineRule="auto"/>
        <w:ind w:left="993" w:hanging="284"/>
        <w:contextualSpacing w:val="0"/>
        <w:jc w:val="both"/>
        <w:rPr>
          <w:rFonts w:ascii="Arial" w:hAnsi="Arial" w:cs="Arial"/>
          <w:sz w:val="20"/>
          <w:szCs w:val="20"/>
        </w:rPr>
      </w:pPr>
      <w:r>
        <w:rPr>
          <w:rFonts w:ascii="Arial" w:hAnsi="Arial"/>
          <w:sz w:val="20"/>
          <w:szCs w:val="20"/>
        </w:rPr>
        <w:t>е родила дете,</w:t>
      </w:r>
    </w:p>
    <w:p w:rsidR="00BF73FB" w:rsidRDefault="000D6DC1" w:rsidP="000275EF">
      <w:pPr>
        <w:pStyle w:val="Akapitzlist"/>
        <w:numPr>
          <w:ilvl w:val="0"/>
          <w:numId w:val="73"/>
        </w:numPr>
        <w:spacing w:after="120" w:line="240" w:lineRule="auto"/>
        <w:ind w:left="993" w:hanging="284"/>
        <w:contextualSpacing w:val="0"/>
        <w:jc w:val="both"/>
        <w:rPr>
          <w:rFonts w:ascii="Arial" w:hAnsi="Arial" w:cs="Arial"/>
          <w:sz w:val="20"/>
          <w:szCs w:val="20"/>
        </w:rPr>
      </w:pPr>
      <w:r>
        <w:rPr>
          <w:rFonts w:ascii="Arial" w:hAnsi="Arial"/>
          <w:sz w:val="20"/>
          <w:szCs w:val="20"/>
        </w:rPr>
        <w:t>приела е за отглеждане дете на възраст под 7-годишна възраст, а когато за детето е взето решение за отлагане на задължителното училищно образование - до 10-годишна възраст, и е подала заявление в семейния съд за осиновяване му (приемане),</w:t>
      </w:r>
    </w:p>
    <w:p w:rsidR="00BF73FB" w:rsidRDefault="000D6DC1" w:rsidP="000275EF">
      <w:pPr>
        <w:pStyle w:val="Akapitzlist"/>
        <w:numPr>
          <w:ilvl w:val="0"/>
          <w:numId w:val="73"/>
        </w:numPr>
        <w:spacing w:after="120" w:line="240" w:lineRule="auto"/>
        <w:ind w:left="993" w:hanging="284"/>
        <w:contextualSpacing w:val="0"/>
        <w:jc w:val="both"/>
        <w:rPr>
          <w:rFonts w:ascii="Arial" w:hAnsi="Arial" w:cs="Arial"/>
          <w:sz w:val="20"/>
          <w:szCs w:val="20"/>
        </w:rPr>
      </w:pPr>
      <w:r>
        <w:rPr>
          <w:rFonts w:ascii="Arial" w:hAnsi="Arial"/>
          <w:sz w:val="20"/>
          <w:szCs w:val="20"/>
        </w:rPr>
        <w:t xml:space="preserve">приела е за отглеждане като приемно семейство, с изключение на професионалните приемни семейства без роднинска връзка с детето, дете на възраст под 7-годишна </w:t>
      </w:r>
      <w:r>
        <w:rPr>
          <w:rFonts w:ascii="Arial" w:hAnsi="Arial"/>
          <w:sz w:val="20"/>
          <w:szCs w:val="20"/>
        </w:rPr>
        <w:lastRenderedPageBreak/>
        <w:t xml:space="preserve">възраст, а когато за детето е взето решение за отлагане на задължителното училищно образование - до 10-годишна възраст. </w:t>
      </w:r>
    </w:p>
    <w:p w:rsidR="00BF73FB" w:rsidRDefault="000D6DC1" w:rsidP="003140FA">
      <w:pPr>
        <w:spacing w:after="120" w:line="240" w:lineRule="auto"/>
        <w:ind w:left="709"/>
        <w:jc w:val="both"/>
        <w:rPr>
          <w:rFonts w:ascii="Arial" w:hAnsi="Arial" w:cs="Arial"/>
          <w:sz w:val="20"/>
          <w:szCs w:val="20"/>
        </w:rPr>
      </w:pPr>
      <w:r>
        <w:rPr>
          <w:rFonts w:ascii="Arial" w:hAnsi="Arial"/>
          <w:sz w:val="20"/>
          <w:szCs w:val="20"/>
        </w:rPr>
        <w:t xml:space="preserve">Разпоредбите, отнасящи се до правото на обезщетение за майчинство в случай на приемане на дете за отглеждане, се прилагат и за осигурен (мъж). От обезщетението за майчинство можете да се възползва и осигуреният </w:t>
      </w:r>
      <w:r>
        <w:rPr>
          <w:rFonts w:ascii="Arial" w:hAnsi="Arial"/>
          <w:b/>
          <w:sz w:val="20"/>
          <w:szCs w:val="20"/>
        </w:rPr>
        <w:t>баща на детето</w:t>
      </w:r>
      <w:r>
        <w:rPr>
          <w:rFonts w:ascii="Arial" w:hAnsi="Arial"/>
          <w:sz w:val="20"/>
          <w:szCs w:val="20"/>
        </w:rPr>
        <w:t xml:space="preserve">, ако майката на детето използва поне 14 седмици отпуск по майчинство. </w:t>
      </w:r>
    </w:p>
    <w:p w:rsidR="00BF73FB" w:rsidRDefault="000D6DC1" w:rsidP="003140FA">
      <w:pPr>
        <w:spacing w:after="120" w:line="240" w:lineRule="auto"/>
        <w:ind w:left="709"/>
        <w:jc w:val="both"/>
        <w:rPr>
          <w:rFonts w:ascii="Arial" w:hAnsi="Arial" w:cs="Arial"/>
          <w:sz w:val="20"/>
          <w:szCs w:val="20"/>
        </w:rPr>
      </w:pPr>
      <w:r>
        <w:rPr>
          <w:rFonts w:ascii="Arial" w:hAnsi="Arial"/>
          <w:sz w:val="20"/>
          <w:szCs w:val="20"/>
        </w:rPr>
        <w:t xml:space="preserve">Обезщетението за майчинство се ползва без период на изчакване. </w:t>
      </w:r>
    </w:p>
    <w:p w:rsidR="00BF73FB" w:rsidRDefault="000D6DC1" w:rsidP="003140FA">
      <w:pPr>
        <w:spacing w:after="120" w:line="240" w:lineRule="auto"/>
        <w:ind w:left="709"/>
        <w:jc w:val="both"/>
        <w:rPr>
          <w:rFonts w:ascii="Arial" w:hAnsi="Arial" w:cs="Arial"/>
          <w:sz w:val="20"/>
          <w:szCs w:val="20"/>
        </w:rPr>
      </w:pPr>
      <w:r>
        <w:rPr>
          <w:rFonts w:ascii="Arial" w:hAnsi="Arial"/>
          <w:sz w:val="20"/>
          <w:szCs w:val="20"/>
        </w:rPr>
        <w:t xml:space="preserve">Обезщетението за майчинство се изплаща за </w:t>
      </w:r>
      <w:r>
        <w:rPr>
          <w:rFonts w:ascii="Arial" w:hAnsi="Arial"/>
          <w:b/>
          <w:sz w:val="20"/>
          <w:szCs w:val="20"/>
        </w:rPr>
        <w:t>следните периоди</w:t>
      </w:r>
      <w:r>
        <w:rPr>
          <w:rFonts w:ascii="Arial" w:hAnsi="Arial"/>
          <w:sz w:val="20"/>
          <w:szCs w:val="20"/>
        </w:rPr>
        <w:t>:</w:t>
      </w:r>
    </w:p>
    <w:p w:rsidR="00BF73FB" w:rsidRDefault="000D6DC1" w:rsidP="000275EF">
      <w:pPr>
        <w:pStyle w:val="Akapitzlist"/>
        <w:numPr>
          <w:ilvl w:val="0"/>
          <w:numId w:val="74"/>
        </w:numPr>
        <w:spacing w:after="120" w:line="240" w:lineRule="auto"/>
        <w:ind w:left="1134" w:hanging="425"/>
        <w:contextualSpacing w:val="0"/>
        <w:jc w:val="both"/>
        <w:rPr>
          <w:rFonts w:ascii="Arial" w:hAnsi="Arial" w:cs="Arial"/>
          <w:sz w:val="20"/>
          <w:szCs w:val="20"/>
        </w:rPr>
      </w:pPr>
      <w:r>
        <w:rPr>
          <w:rFonts w:ascii="Arial" w:hAnsi="Arial"/>
          <w:sz w:val="20"/>
          <w:szCs w:val="20"/>
        </w:rPr>
        <w:t>отпуск по майчинство и отпуск при условията на майчинство - от 20 до 37 седмици в зависимост от броя на децата, родени в едно раждане или броя на децата, приети за отглеждане,</w:t>
      </w:r>
    </w:p>
    <w:p w:rsidR="00BF73FB" w:rsidRDefault="000D6DC1" w:rsidP="000275EF">
      <w:pPr>
        <w:pStyle w:val="Akapitzlist"/>
        <w:numPr>
          <w:ilvl w:val="0"/>
          <w:numId w:val="74"/>
        </w:numPr>
        <w:spacing w:after="120" w:line="240" w:lineRule="auto"/>
        <w:ind w:left="1134" w:hanging="425"/>
        <w:contextualSpacing w:val="0"/>
        <w:jc w:val="both"/>
        <w:rPr>
          <w:rFonts w:ascii="Arial" w:hAnsi="Arial" w:cs="Arial"/>
          <w:sz w:val="20"/>
          <w:szCs w:val="20"/>
        </w:rPr>
      </w:pPr>
      <w:r>
        <w:rPr>
          <w:rFonts w:ascii="Arial" w:hAnsi="Arial"/>
          <w:sz w:val="20"/>
          <w:szCs w:val="20"/>
        </w:rPr>
        <w:t>отпуск за отглеждане на дете - до 32 седмици в случай на раждане на едно дете, до 34 седмици за раждане на две или повече деца в едно раждане или 29 седмици - при приемане за отглеждане на дете, когато работникът или служителят има право на отпуск при условията на отпуск по майчинство в минимален размер 9 седмици,</w:t>
      </w:r>
    </w:p>
    <w:p w:rsidR="00BF73FB" w:rsidRDefault="000D6DC1" w:rsidP="000275EF">
      <w:pPr>
        <w:pStyle w:val="Akapitzlist"/>
        <w:numPr>
          <w:ilvl w:val="0"/>
          <w:numId w:val="74"/>
        </w:numPr>
        <w:spacing w:after="120" w:line="240" w:lineRule="auto"/>
        <w:ind w:left="1134" w:hanging="425"/>
        <w:contextualSpacing w:val="0"/>
        <w:jc w:val="both"/>
        <w:rPr>
          <w:rFonts w:ascii="Arial" w:hAnsi="Arial" w:cs="Arial"/>
          <w:sz w:val="20"/>
          <w:szCs w:val="20"/>
        </w:rPr>
      </w:pPr>
      <w:r>
        <w:rPr>
          <w:rFonts w:ascii="Arial" w:hAnsi="Arial"/>
          <w:sz w:val="20"/>
          <w:szCs w:val="20"/>
        </w:rPr>
        <w:t xml:space="preserve">отпуск по бащинство - 2 седмици. </w:t>
      </w:r>
    </w:p>
    <w:p w:rsidR="00BF73FB" w:rsidRDefault="000D6DC1" w:rsidP="003140FA">
      <w:pPr>
        <w:spacing w:after="120" w:line="240" w:lineRule="auto"/>
        <w:ind w:left="709"/>
        <w:jc w:val="both"/>
        <w:rPr>
          <w:rFonts w:ascii="Arial" w:hAnsi="Arial" w:cs="Arial"/>
          <w:sz w:val="20"/>
          <w:szCs w:val="20"/>
        </w:rPr>
      </w:pPr>
      <w:r>
        <w:rPr>
          <w:rFonts w:ascii="Arial" w:hAnsi="Arial"/>
          <w:sz w:val="20"/>
          <w:szCs w:val="20"/>
        </w:rPr>
        <w:t xml:space="preserve">Осигурен баща на дете има право на обезщетение за майчинство за срок, определен като период на отпуск за отглеждане на дете, </w:t>
      </w:r>
      <w:r>
        <w:rPr>
          <w:rFonts w:ascii="Arial" w:hAnsi="Arial"/>
          <w:b/>
          <w:sz w:val="20"/>
          <w:szCs w:val="20"/>
        </w:rPr>
        <w:t>наравно</w:t>
      </w:r>
      <w:r>
        <w:rPr>
          <w:rFonts w:ascii="Arial" w:hAnsi="Arial"/>
          <w:sz w:val="20"/>
          <w:szCs w:val="20"/>
        </w:rPr>
        <w:t xml:space="preserve"> с осигурената майка на детето. От обезщетението за майчинство за периода, съответстващ на периода на отпуска за отглеждане на дете, родителите могат да се възползват </w:t>
      </w:r>
      <w:r>
        <w:rPr>
          <w:rFonts w:ascii="Arial" w:hAnsi="Arial"/>
          <w:b/>
          <w:sz w:val="20"/>
          <w:szCs w:val="20"/>
        </w:rPr>
        <w:t>едновременно</w:t>
      </w:r>
      <w:r>
        <w:rPr>
          <w:rFonts w:ascii="Arial" w:hAnsi="Arial"/>
          <w:sz w:val="20"/>
          <w:szCs w:val="20"/>
        </w:rPr>
        <w:t>, при което общият размер на обезщетението за двамата родители не може да надвишава съответно 32, 34 или 29 седмици.</w:t>
      </w:r>
    </w:p>
    <w:p w:rsidR="00BF73FB" w:rsidRDefault="000D6DC1" w:rsidP="003140FA">
      <w:pPr>
        <w:spacing w:after="120" w:line="240" w:lineRule="auto"/>
        <w:ind w:left="709"/>
        <w:jc w:val="both"/>
        <w:rPr>
          <w:rFonts w:ascii="Arial" w:hAnsi="Arial" w:cs="Arial"/>
          <w:sz w:val="20"/>
          <w:szCs w:val="20"/>
        </w:rPr>
      </w:pPr>
      <w:r>
        <w:rPr>
          <w:rFonts w:ascii="Arial" w:hAnsi="Arial"/>
          <w:sz w:val="20"/>
          <w:szCs w:val="20"/>
        </w:rPr>
        <w:t xml:space="preserve">Тези правила се прилагат и за срока на получаване на обезщетението за майчинство за осигурени лица, които </w:t>
      </w:r>
      <w:r>
        <w:rPr>
          <w:rFonts w:ascii="Arial" w:hAnsi="Arial"/>
          <w:b/>
          <w:sz w:val="20"/>
          <w:szCs w:val="20"/>
        </w:rPr>
        <w:t>не са работници или служители</w:t>
      </w:r>
      <w:r>
        <w:rPr>
          <w:rFonts w:ascii="Arial" w:hAnsi="Arial"/>
          <w:sz w:val="20"/>
          <w:szCs w:val="20"/>
        </w:rPr>
        <w:t>, лица, получаващи обезщетение за майчинство по време на родителски отпуск и лица, получаващи обезщетение за майчинство след прекратяване на осигуряването.</w:t>
      </w:r>
    </w:p>
    <w:p w:rsidR="00BF73FB" w:rsidRDefault="00954889" w:rsidP="003140FA">
      <w:pPr>
        <w:spacing w:after="120" w:line="240" w:lineRule="auto"/>
        <w:ind w:left="709"/>
        <w:jc w:val="both"/>
        <w:rPr>
          <w:rFonts w:ascii="Arial" w:eastAsia="Times New Roman" w:hAnsi="Arial" w:cs="Arial"/>
          <w:sz w:val="20"/>
          <w:szCs w:val="20"/>
          <w:u w:val="single"/>
        </w:rPr>
      </w:pPr>
      <w:r>
        <w:rPr>
          <w:rFonts w:ascii="Arial" w:hAnsi="Arial"/>
          <w:sz w:val="20"/>
          <w:szCs w:val="20"/>
        </w:rPr>
        <w:t xml:space="preserve">Съществуват и някои обстоятелства (например смърт на майка на дете, което не е осигурено за заболяване или изоставяне на дете от такава майка), след което </w:t>
      </w:r>
      <w:r>
        <w:rPr>
          <w:rFonts w:ascii="Arial" w:hAnsi="Arial"/>
          <w:b/>
          <w:bCs/>
          <w:sz w:val="20"/>
          <w:szCs w:val="20"/>
        </w:rPr>
        <w:t>обезщетението за майчинство се отпуска на осигуреното лице - бащата на детето</w:t>
      </w:r>
      <w:r>
        <w:rPr>
          <w:rFonts w:ascii="Arial" w:hAnsi="Arial"/>
          <w:sz w:val="20"/>
          <w:szCs w:val="20"/>
        </w:rPr>
        <w:t xml:space="preserve"> или друг осигурен член на семейството, който е получил право на отпуск по майчинство, или отпуск за отглеждане на дете, или прекрати трудовата си дейност, за да осигури лична грижа за дете.</w:t>
      </w:r>
      <w:r>
        <w:rPr>
          <w:rFonts w:ascii="Arial" w:hAnsi="Arial"/>
          <w:sz w:val="20"/>
          <w:szCs w:val="20"/>
          <w:u w:val="single"/>
        </w:rPr>
        <w:t xml:space="preserve"> </w:t>
      </w:r>
    </w:p>
    <w:p w:rsidR="00BF73FB" w:rsidRPr="003140FA" w:rsidRDefault="00954889" w:rsidP="003140FA">
      <w:pPr>
        <w:spacing w:after="120" w:line="240" w:lineRule="auto"/>
        <w:ind w:left="709"/>
        <w:jc w:val="both"/>
        <w:rPr>
          <w:rFonts w:ascii="Arial" w:eastAsia="Times New Roman" w:hAnsi="Arial" w:cs="Arial"/>
          <w:sz w:val="20"/>
          <w:szCs w:val="20"/>
        </w:rPr>
      </w:pPr>
      <w:r>
        <w:rPr>
          <w:rFonts w:ascii="Arial" w:hAnsi="Arial"/>
          <w:sz w:val="20"/>
          <w:szCs w:val="20"/>
          <w:u w:val="single"/>
        </w:rPr>
        <w:t>В случай на започване на работа от майката на детето</w:t>
      </w:r>
      <w:r>
        <w:rPr>
          <w:rFonts w:ascii="Arial" w:hAnsi="Arial"/>
          <w:sz w:val="20"/>
          <w:szCs w:val="20"/>
        </w:rPr>
        <w:t xml:space="preserve">, необхваната от осигуровка по болест, </w:t>
      </w:r>
      <w:r>
        <w:rPr>
          <w:rFonts w:ascii="Arial" w:hAnsi="Arial"/>
          <w:sz w:val="20"/>
          <w:szCs w:val="20"/>
          <w:u w:val="single"/>
        </w:rPr>
        <w:t>в размер не по-нисък от половината от пълното работно време</w:t>
      </w:r>
      <w:r>
        <w:rPr>
          <w:rFonts w:ascii="Arial" w:hAnsi="Arial"/>
          <w:sz w:val="20"/>
          <w:szCs w:val="20"/>
        </w:rPr>
        <w:t xml:space="preserve">, </w:t>
      </w:r>
      <w:r>
        <w:rPr>
          <w:rFonts w:ascii="Arial" w:hAnsi="Arial"/>
          <w:b/>
          <w:bCs/>
          <w:sz w:val="20"/>
          <w:szCs w:val="20"/>
        </w:rPr>
        <w:t>обезщетението за майчинство се отпуска на осигуреното лице - бащата на детето,</w:t>
      </w:r>
      <w:r>
        <w:rPr>
          <w:rFonts w:ascii="Arial" w:hAnsi="Arial"/>
          <w:sz w:val="20"/>
          <w:szCs w:val="20"/>
        </w:rPr>
        <w:t xml:space="preserve"> който е получил право на отпуск по майчинство, или отпуск за отглеждане на дете, или прекрати трудовата си дейност, за да осигури лична грижа за дете, </w:t>
      </w:r>
      <w:r>
        <w:rPr>
          <w:rFonts w:ascii="Arial" w:hAnsi="Arial"/>
          <w:b/>
          <w:bCs/>
          <w:sz w:val="20"/>
          <w:szCs w:val="20"/>
        </w:rPr>
        <w:t>до изчерпването на размера на обезщетението</w:t>
      </w:r>
      <w:r>
        <w:rPr>
          <w:rFonts w:ascii="Arial" w:hAnsi="Arial"/>
          <w:sz w:val="20"/>
          <w:szCs w:val="20"/>
        </w:rPr>
        <w:t>, не по-дълго от периода на продължителност на заетостта на майката.</w:t>
      </w:r>
    </w:p>
    <w:p w:rsidR="00BF73FB" w:rsidRDefault="00954889" w:rsidP="003140FA">
      <w:pPr>
        <w:spacing w:after="120" w:line="240" w:lineRule="auto"/>
        <w:ind w:left="709"/>
        <w:jc w:val="both"/>
        <w:rPr>
          <w:rFonts w:ascii="Arial" w:hAnsi="Arial" w:cs="Arial"/>
          <w:sz w:val="20"/>
          <w:szCs w:val="20"/>
        </w:rPr>
      </w:pPr>
      <w:r>
        <w:rPr>
          <w:rFonts w:ascii="Arial" w:hAnsi="Arial"/>
          <w:b/>
          <w:bCs/>
          <w:sz w:val="20"/>
          <w:szCs w:val="20"/>
        </w:rPr>
        <w:t>Обезщетението за майчинство</w:t>
      </w:r>
      <w:r>
        <w:rPr>
          <w:rFonts w:ascii="Arial" w:hAnsi="Arial"/>
          <w:sz w:val="20"/>
          <w:szCs w:val="20"/>
        </w:rPr>
        <w:t xml:space="preserve"> определено като период на майчинство, отпуск при условията на отпуск по майчинство и отпуск по бащинство по принцип </w:t>
      </w:r>
      <w:r>
        <w:rPr>
          <w:rFonts w:ascii="Arial" w:hAnsi="Arial"/>
          <w:b/>
          <w:sz w:val="20"/>
          <w:szCs w:val="20"/>
        </w:rPr>
        <w:t>се изплащат в размер на 100%</w:t>
      </w:r>
      <w:r>
        <w:rPr>
          <w:rFonts w:ascii="Arial" w:hAnsi="Arial"/>
          <w:sz w:val="20"/>
          <w:szCs w:val="20"/>
        </w:rPr>
        <w:t xml:space="preserve"> от основата. Но за срока, определен като период на отпуск за отглеждане на дете размерът на обезщетението за майчинство е различен. Когато осигурената не по-късно от 21 дни след раждането (или приемане за отглеждане на дете) подаде заявление за изплащане на обезщетение за майчинство за целия период на отпуск за отглеждане на дете , обезщетението за майчинство за целия срок на майчинството и отпуска за отглеждане на дете е </w:t>
      </w:r>
      <w:r>
        <w:rPr>
          <w:rFonts w:ascii="Arial" w:hAnsi="Arial"/>
          <w:b/>
          <w:bCs/>
          <w:sz w:val="20"/>
          <w:szCs w:val="20"/>
        </w:rPr>
        <w:t>80% от основата.</w:t>
      </w:r>
      <w:r>
        <w:rPr>
          <w:rFonts w:ascii="Arial" w:hAnsi="Arial"/>
          <w:sz w:val="20"/>
          <w:szCs w:val="20"/>
        </w:rPr>
        <w:t xml:space="preserve"> В противен случай се прилага правилото, при което за първите 6 (или 8 в случай на многоплодна бременност) седмици се изплаща 100% от основа, а за останалите 26 седмици обезщетението е в размер на 60% от основата.</w:t>
      </w:r>
    </w:p>
    <w:p w:rsidR="00BF73FB" w:rsidRDefault="000D6DC1" w:rsidP="003140FA">
      <w:pPr>
        <w:spacing w:after="120" w:line="240" w:lineRule="auto"/>
        <w:ind w:left="709"/>
        <w:jc w:val="both"/>
        <w:rPr>
          <w:rFonts w:ascii="Arial" w:hAnsi="Arial" w:cs="Arial"/>
          <w:sz w:val="20"/>
          <w:szCs w:val="20"/>
        </w:rPr>
      </w:pPr>
      <w:r>
        <w:rPr>
          <w:rFonts w:ascii="Arial" w:hAnsi="Arial"/>
          <w:b/>
          <w:sz w:val="20"/>
          <w:szCs w:val="20"/>
        </w:rPr>
        <w:t>Основата за изчисляване на обезщетението е в размер на средно месечно възнаграждение, изплатено за 12 календарни месеца, предхождащи месеца</w:t>
      </w:r>
      <w:r>
        <w:rPr>
          <w:rFonts w:ascii="Arial" w:hAnsi="Arial"/>
          <w:sz w:val="20"/>
          <w:szCs w:val="20"/>
        </w:rPr>
        <w:t xml:space="preserve">, през който е възникнало правото на обезщетение. </w:t>
      </w:r>
    </w:p>
    <w:p w:rsidR="00BF73FB" w:rsidRDefault="00C23845" w:rsidP="003140FA">
      <w:pPr>
        <w:spacing w:after="120" w:line="240" w:lineRule="auto"/>
        <w:ind w:left="709"/>
        <w:jc w:val="both"/>
        <w:rPr>
          <w:rFonts w:ascii="Arial" w:hAnsi="Arial" w:cs="Arial"/>
          <w:sz w:val="20"/>
          <w:szCs w:val="20"/>
        </w:rPr>
      </w:pPr>
      <w:r>
        <w:rPr>
          <w:rFonts w:ascii="Arial" w:hAnsi="Arial"/>
          <w:sz w:val="20"/>
          <w:szCs w:val="20"/>
        </w:rPr>
        <w:lastRenderedPageBreak/>
        <w:t>От обезщетението за майчинство се начисляват вноските за пенсионно осигуряване (тези вноски се финансират от държавния бюджет);</w:t>
      </w:r>
    </w:p>
    <w:p w:rsidR="00BF73FB" w:rsidRDefault="00ED7C48" w:rsidP="000275EF">
      <w:pPr>
        <w:pStyle w:val="Akapitzlist"/>
        <w:numPr>
          <w:ilvl w:val="0"/>
          <w:numId w:val="115"/>
        </w:numPr>
        <w:spacing w:after="120" w:line="240" w:lineRule="auto"/>
        <w:ind w:left="425" w:hanging="426"/>
        <w:contextualSpacing w:val="0"/>
        <w:jc w:val="both"/>
        <w:rPr>
          <w:rFonts w:ascii="Arial" w:hAnsi="Arial" w:cs="Arial"/>
          <w:sz w:val="20"/>
          <w:szCs w:val="20"/>
        </w:rPr>
      </w:pPr>
      <w:r>
        <w:rPr>
          <w:rFonts w:ascii="Arial" w:hAnsi="Arial"/>
          <w:b/>
          <w:sz w:val="20"/>
          <w:szCs w:val="20"/>
        </w:rPr>
        <w:t>обезщетение за рехабилитация</w:t>
      </w:r>
      <w:r>
        <w:rPr>
          <w:rFonts w:ascii="Arial" w:hAnsi="Arial"/>
          <w:sz w:val="20"/>
          <w:szCs w:val="20"/>
        </w:rPr>
        <w:t xml:space="preserve"> - изплаща се на осигурено лице, което е изчерпало правото си на обезщетение за временна нетрудоспособност, но </w:t>
      </w:r>
      <w:r>
        <w:rPr>
          <w:rFonts w:ascii="Arial" w:hAnsi="Arial"/>
          <w:b/>
          <w:sz w:val="20"/>
          <w:szCs w:val="20"/>
        </w:rPr>
        <w:t>продължава да бъде нетрудоспособно</w:t>
      </w:r>
      <w:r>
        <w:rPr>
          <w:rFonts w:ascii="Arial" w:hAnsi="Arial"/>
          <w:sz w:val="20"/>
          <w:szCs w:val="20"/>
        </w:rPr>
        <w:t xml:space="preserve">, а по-нататъшно лечение или терапевтична рехабилитация </w:t>
      </w:r>
      <w:r>
        <w:rPr>
          <w:rFonts w:ascii="Arial" w:hAnsi="Arial"/>
          <w:b/>
          <w:sz w:val="20"/>
          <w:szCs w:val="20"/>
        </w:rPr>
        <w:t>могат</w:t>
      </w:r>
      <w:r>
        <w:rPr>
          <w:rFonts w:ascii="Arial" w:hAnsi="Arial"/>
          <w:sz w:val="20"/>
          <w:szCs w:val="20"/>
        </w:rPr>
        <w:t xml:space="preserve"> да възстановяват неговата работоспособност. Обезщетението се изплаща за период, необходим за възстановяване на работоспособността, но не по-дълъг от 12 месеца;</w:t>
      </w:r>
    </w:p>
    <w:p w:rsidR="00BF73FB" w:rsidRDefault="00DC01CB" w:rsidP="000275EF">
      <w:pPr>
        <w:pStyle w:val="Akapitzlist"/>
        <w:numPr>
          <w:ilvl w:val="0"/>
          <w:numId w:val="115"/>
        </w:numPr>
        <w:spacing w:after="120" w:line="240" w:lineRule="auto"/>
        <w:ind w:left="425" w:hanging="426"/>
        <w:contextualSpacing w:val="0"/>
        <w:jc w:val="both"/>
        <w:rPr>
          <w:rFonts w:ascii="Arial" w:hAnsi="Arial" w:cs="Arial"/>
          <w:b/>
          <w:sz w:val="20"/>
          <w:szCs w:val="20"/>
        </w:rPr>
      </w:pPr>
      <w:r>
        <w:rPr>
          <w:rFonts w:ascii="Arial" w:hAnsi="Arial"/>
          <w:b/>
          <w:sz w:val="20"/>
          <w:szCs w:val="20"/>
        </w:rPr>
        <w:t>обезщетение за трудоустрояване</w:t>
      </w:r>
      <w:r>
        <w:rPr>
          <w:rFonts w:ascii="Arial" w:hAnsi="Arial"/>
          <w:sz w:val="20"/>
          <w:szCs w:val="20"/>
        </w:rPr>
        <w:t xml:space="preserve"> - изплаща се на осигурен, който има намалена трудоспособност, чиято работна заплата е намалена поради преминаване на </w:t>
      </w:r>
      <w:r>
        <w:rPr>
          <w:rFonts w:ascii="Arial" w:hAnsi="Arial"/>
          <w:b/>
          <w:sz w:val="20"/>
          <w:szCs w:val="20"/>
        </w:rPr>
        <w:t>професионална рехабилитация</w:t>
      </w:r>
      <w:r>
        <w:rPr>
          <w:rFonts w:ascii="Arial" w:hAnsi="Arial"/>
          <w:sz w:val="20"/>
          <w:szCs w:val="20"/>
        </w:rPr>
        <w:t xml:space="preserve"> (трудоустрояването представлява помощ за лице с увреждане за получаване и задържане на подходяща работа и професионален напредък) за адаптация и придобиване на умения за конкретна работа. </w:t>
      </w:r>
    </w:p>
    <w:p w:rsidR="00965714" w:rsidRDefault="00965714" w:rsidP="007D41F1">
      <w:pPr>
        <w:pStyle w:val="Akapitzlist"/>
        <w:spacing w:after="120" w:line="240" w:lineRule="auto"/>
        <w:ind w:left="425"/>
        <w:contextualSpacing w:val="0"/>
        <w:jc w:val="both"/>
        <w:rPr>
          <w:rFonts w:ascii="Arial" w:hAnsi="Arial" w:cs="Arial"/>
          <w:sz w:val="20"/>
          <w:szCs w:val="20"/>
        </w:rPr>
      </w:pPr>
      <w:r>
        <w:rPr>
          <w:rFonts w:ascii="Arial" w:hAnsi="Arial"/>
          <w:sz w:val="20"/>
          <w:szCs w:val="20"/>
        </w:rPr>
        <w:t xml:space="preserve">Обезщетението се предоставя за </w:t>
      </w:r>
      <w:r>
        <w:rPr>
          <w:rFonts w:ascii="Arial" w:hAnsi="Arial"/>
          <w:b/>
          <w:sz w:val="20"/>
          <w:szCs w:val="20"/>
        </w:rPr>
        <w:t>периода на трудоустрояването</w:t>
      </w:r>
      <w:r>
        <w:rPr>
          <w:rFonts w:ascii="Arial" w:hAnsi="Arial"/>
          <w:sz w:val="20"/>
          <w:szCs w:val="20"/>
        </w:rPr>
        <w:t xml:space="preserve">, но не повече от 24 месеца. Това обезщетение не се изплаща на лице, придобило право на пенсия за неработоспособност. </w:t>
      </w:r>
    </w:p>
    <w:p w:rsidR="00BF73FB" w:rsidRDefault="00965714" w:rsidP="003140FA">
      <w:pPr>
        <w:pStyle w:val="Akapitzlist"/>
        <w:spacing w:after="120" w:line="240" w:lineRule="auto"/>
        <w:ind w:left="426"/>
        <w:contextualSpacing w:val="0"/>
        <w:jc w:val="both"/>
        <w:rPr>
          <w:rFonts w:ascii="Arial" w:hAnsi="Arial" w:cs="Arial"/>
          <w:b/>
          <w:sz w:val="20"/>
          <w:szCs w:val="20"/>
        </w:rPr>
      </w:pPr>
      <w:r>
        <w:rPr>
          <w:rFonts w:ascii="Arial" w:hAnsi="Arial"/>
          <w:sz w:val="20"/>
          <w:szCs w:val="20"/>
        </w:rPr>
        <w:t>Обезщетението за трудоустрояване представлява разликата между средната месечна работна заплата за периода от 12 месеца преди рехабилитацията и месечното възнаграждение в периода на трудоустрояване;</w:t>
      </w:r>
    </w:p>
    <w:p w:rsidR="00BF73FB" w:rsidRDefault="007C19ED" w:rsidP="000275EF">
      <w:pPr>
        <w:pStyle w:val="Akapitzlist"/>
        <w:numPr>
          <w:ilvl w:val="0"/>
          <w:numId w:val="115"/>
        </w:numPr>
        <w:spacing w:after="120" w:line="240" w:lineRule="auto"/>
        <w:ind w:left="426" w:hanging="426"/>
        <w:contextualSpacing w:val="0"/>
        <w:jc w:val="both"/>
        <w:rPr>
          <w:rFonts w:ascii="Arial" w:hAnsi="Arial" w:cs="Arial"/>
          <w:sz w:val="20"/>
          <w:szCs w:val="20"/>
        </w:rPr>
      </w:pPr>
      <w:r>
        <w:rPr>
          <w:rFonts w:ascii="Arial" w:hAnsi="Arial"/>
          <w:b/>
          <w:sz w:val="20"/>
          <w:szCs w:val="20"/>
        </w:rPr>
        <w:t>обезщетение за гледане на член от семейството</w:t>
      </w:r>
      <w:r>
        <w:rPr>
          <w:rFonts w:ascii="Arial" w:hAnsi="Arial"/>
          <w:sz w:val="20"/>
          <w:szCs w:val="20"/>
        </w:rPr>
        <w:t xml:space="preserve"> - имат право осигурени лица, неработещи поради необходимостта да се грижат за:</w:t>
      </w:r>
    </w:p>
    <w:p w:rsidR="00BF73FB" w:rsidRDefault="000D6DC1" w:rsidP="000275EF">
      <w:pPr>
        <w:pStyle w:val="Akapitzlist"/>
        <w:numPr>
          <w:ilvl w:val="0"/>
          <w:numId w:val="75"/>
        </w:numPr>
        <w:spacing w:after="120" w:line="240" w:lineRule="auto"/>
        <w:ind w:left="851"/>
        <w:contextualSpacing w:val="0"/>
        <w:jc w:val="both"/>
        <w:rPr>
          <w:rFonts w:ascii="Arial" w:hAnsi="Arial" w:cs="Arial"/>
          <w:sz w:val="20"/>
          <w:szCs w:val="20"/>
        </w:rPr>
      </w:pPr>
      <w:r>
        <w:rPr>
          <w:rFonts w:ascii="Arial" w:hAnsi="Arial"/>
          <w:sz w:val="20"/>
          <w:szCs w:val="20"/>
          <w:u w:val="single"/>
        </w:rPr>
        <w:t>здраво дете на възраст под 8,</w:t>
      </w:r>
      <w:r>
        <w:rPr>
          <w:rFonts w:ascii="Arial" w:hAnsi="Arial"/>
          <w:sz w:val="20"/>
          <w:szCs w:val="20"/>
        </w:rPr>
        <w:t xml:space="preserve"> в случаи на: непредвидено затваряне на ясла, детска градина или училище, които посещава детето; раждане или болест на съпруг, постоянно грижещ се за детето, ако раждането или заболяването не му позволяват да продължава тази грижа; престой на съпруга, който постоянно се грижи за детето в стационарно здравно заведение,</w:t>
      </w:r>
    </w:p>
    <w:p w:rsidR="00BF73FB" w:rsidRDefault="000D6DC1" w:rsidP="000275EF">
      <w:pPr>
        <w:pStyle w:val="Akapitzlist"/>
        <w:numPr>
          <w:ilvl w:val="0"/>
          <w:numId w:val="75"/>
        </w:numPr>
        <w:spacing w:after="120" w:line="240" w:lineRule="auto"/>
        <w:ind w:left="851"/>
        <w:contextualSpacing w:val="0"/>
        <w:jc w:val="both"/>
        <w:rPr>
          <w:rFonts w:ascii="Arial" w:hAnsi="Arial" w:cs="Arial"/>
          <w:sz w:val="20"/>
          <w:szCs w:val="20"/>
        </w:rPr>
      </w:pPr>
      <w:r>
        <w:rPr>
          <w:rFonts w:ascii="Arial" w:hAnsi="Arial"/>
          <w:sz w:val="20"/>
          <w:szCs w:val="20"/>
          <w:u w:val="single"/>
        </w:rPr>
        <w:t>болно дете</w:t>
      </w:r>
      <w:r>
        <w:rPr>
          <w:rFonts w:ascii="Arial" w:hAnsi="Arial"/>
          <w:sz w:val="20"/>
          <w:szCs w:val="20"/>
        </w:rPr>
        <w:t xml:space="preserve"> под 14-годишна възраст,</w:t>
      </w:r>
    </w:p>
    <w:p w:rsidR="00BF73FB" w:rsidRDefault="000D6DC1" w:rsidP="000275EF">
      <w:pPr>
        <w:pStyle w:val="Akapitzlist"/>
        <w:numPr>
          <w:ilvl w:val="0"/>
          <w:numId w:val="75"/>
        </w:numPr>
        <w:spacing w:after="120" w:line="240" w:lineRule="auto"/>
        <w:ind w:left="851"/>
        <w:contextualSpacing w:val="0"/>
        <w:jc w:val="both"/>
        <w:rPr>
          <w:rFonts w:ascii="Arial" w:hAnsi="Arial" w:cs="Arial"/>
          <w:sz w:val="20"/>
          <w:szCs w:val="20"/>
        </w:rPr>
      </w:pPr>
      <w:r>
        <w:rPr>
          <w:rFonts w:ascii="Arial" w:hAnsi="Arial"/>
          <w:sz w:val="20"/>
          <w:szCs w:val="20"/>
          <w:u w:val="single"/>
        </w:rPr>
        <w:t>друг болен член от семейството</w:t>
      </w:r>
      <w:r>
        <w:rPr>
          <w:rFonts w:ascii="Arial" w:hAnsi="Arial"/>
          <w:sz w:val="20"/>
          <w:szCs w:val="20"/>
        </w:rPr>
        <w:t xml:space="preserve"> (за друг член на семейството се считат: съпруг, родители, родители на съпруга, баби и дядовци, внуци, братя, сестри и деца на възраст над 14 години) - при условие, че са в едно и също домакинство с полагащия грижи за тях. Майката и бащата на детето имат еднакво право на това обезщетение, но то се изплаща само на родителя, който е подал заявление за плащане за определен период.</w:t>
      </w:r>
    </w:p>
    <w:p w:rsidR="00BF73FB" w:rsidRDefault="000D6DC1" w:rsidP="003140FA">
      <w:pPr>
        <w:spacing w:after="120" w:line="240" w:lineRule="auto"/>
        <w:ind w:left="426"/>
        <w:jc w:val="both"/>
        <w:rPr>
          <w:rFonts w:ascii="Arial" w:hAnsi="Arial" w:cs="Arial"/>
          <w:sz w:val="20"/>
          <w:szCs w:val="20"/>
        </w:rPr>
      </w:pPr>
      <w:r>
        <w:rPr>
          <w:rFonts w:ascii="Arial" w:hAnsi="Arial"/>
          <w:sz w:val="20"/>
          <w:szCs w:val="20"/>
        </w:rPr>
        <w:t>Обезщетението за гледане на член от семейството поради необходимостта от грижа се изплаща за период на освобождаване от работа:</w:t>
      </w:r>
    </w:p>
    <w:p w:rsidR="00BF73FB" w:rsidRDefault="000D6DC1" w:rsidP="000275EF">
      <w:pPr>
        <w:pStyle w:val="Akapitzlist"/>
        <w:numPr>
          <w:ilvl w:val="0"/>
          <w:numId w:val="76"/>
        </w:numPr>
        <w:spacing w:after="120" w:line="240" w:lineRule="auto"/>
        <w:ind w:left="851" w:hanging="425"/>
        <w:contextualSpacing w:val="0"/>
        <w:jc w:val="both"/>
        <w:rPr>
          <w:rFonts w:ascii="Arial" w:hAnsi="Arial" w:cs="Arial"/>
          <w:sz w:val="20"/>
          <w:szCs w:val="20"/>
        </w:rPr>
      </w:pPr>
      <w:r>
        <w:rPr>
          <w:rFonts w:ascii="Arial" w:hAnsi="Arial"/>
          <w:b/>
          <w:sz w:val="20"/>
          <w:szCs w:val="20"/>
        </w:rPr>
        <w:t>не по-дълъг от 60 дни в годината</w:t>
      </w:r>
      <w:r>
        <w:rPr>
          <w:rFonts w:ascii="Arial" w:hAnsi="Arial"/>
          <w:sz w:val="20"/>
          <w:szCs w:val="20"/>
        </w:rPr>
        <w:t>, ако грижата е здраво дете до навършване на 8 години или болно дете до 14-годишна възраст,</w:t>
      </w:r>
    </w:p>
    <w:p w:rsidR="00BF73FB" w:rsidRDefault="000D6DC1" w:rsidP="000275EF">
      <w:pPr>
        <w:pStyle w:val="Akapitzlist"/>
        <w:numPr>
          <w:ilvl w:val="0"/>
          <w:numId w:val="76"/>
        </w:numPr>
        <w:spacing w:after="120" w:line="240" w:lineRule="auto"/>
        <w:ind w:left="851" w:hanging="425"/>
        <w:contextualSpacing w:val="0"/>
        <w:jc w:val="both"/>
        <w:rPr>
          <w:rFonts w:ascii="Arial" w:hAnsi="Arial" w:cs="Arial"/>
          <w:sz w:val="20"/>
          <w:szCs w:val="20"/>
        </w:rPr>
      </w:pPr>
      <w:r>
        <w:rPr>
          <w:rFonts w:ascii="Arial" w:hAnsi="Arial"/>
          <w:b/>
          <w:sz w:val="20"/>
          <w:szCs w:val="20"/>
        </w:rPr>
        <w:t>не по-дълъг от 14 дни в годината</w:t>
      </w:r>
      <w:r>
        <w:rPr>
          <w:rFonts w:ascii="Arial" w:hAnsi="Arial"/>
          <w:sz w:val="20"/>
          <w:szCs w:val="20"/>
        </w:rPr>
        <w:t>, ако грижата се упражнява над болно дете, което е навършило 14 години или над друг болен член на семейството.</w:t>
      </w:r>
    </w:p>
    <w:p w:rsidR="00BF73FB" w:rsidRDefault="000D6DC1" w:rsidP="003140FA">
      <w:pPr>
        <w:spacing w:after="120" w:line="240" w:lineRule="auto"/>
        <w:ind w:left="426"/>
        <w:jc w:val="both"/>
        <w:rPr>
          <w:rFonts w:ascii="Arial" w:hAnsi="Arial" w:cs="Arial"/>
          <w:sz w:val="20"/>
          <w:szCs w:val="20"/>
        </w:rPr>
      </w:pPr>
      <w:r>
        <w:rPr>
          <w:rFonts w:ascii="Arial" w:hAnsi="Arial"/>
          <w:sz w:val="20"/>
          <w:szCs w:val="20"/>
        </w:rPr>
        <w:t xml:space="preserve">Обезщетението за гледане се изплаща в размер на </w:t>
      </w:r>
      <w:r>
        <w:rPr>
          <w:rFonts w:ascii="Arial" w:hAnsi="Arial"/>
          <w:b/>
          <w:sz w:val="20"/>
          <w:szCs w:val="20"/>
        </w:rPr>
        <w:t xml:space="preserve">80% от възнаграждението, </w:t>
      </w:r>
      <w:r>
        <w:rPr>
          <w:rFonts w:ascii="Arial" w:hAnsi="Arial"/>
          <w:sz w:val="20"/>
          <w:szCs w:val="20"/>
        </w:rPr>
        <w:t>представляващо основа за изчисляване на обезщетението.</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852A95" w:rsidRPr="00437DD1" w:rsidTr="00E56698">
        <w:tc>
          <w:tcPr>
            <w:tcW w:w="2268" w:type="dxa"/>
          </w:tcPr>
          <w:p w:rsidR="00852A95" w:rsidRPr="00437DD1" w:rsidRDefault="00852A95" w:rsidP="0089440F">
            <w:pPr>
              <w:pStyle w:val="Bezodstpw"/>
              <w:jc w:val="both"/>
              <w:rPr>
                <w:rFonts w:ascii="Arial" w:eastAsiaTheme="minorHAnsi" w:hAnsi="Arial" w:cs="Arial"/>
                <w:b/>
                <w:color w:val="2F7A95"/>
                <w:sz w:val="20"/>
                <w:szCs w:val="20"/>
              </w:rPr>
            </w:pPr>
          </w:p>
          <w:p w:rsidR="00BF73FB" w:rsidRDefault="00852A95" w:rsidP="003140FA">
            <w:pPr>
              <w:pStyle w:val="Bezodstpw"/>
              <w:ind w:left="-108"/>
              <w:jc w:val="both"/>
              <w:rPr>
                <w:rFonts w:ascii="Arial" w:eastAsiaTheme="minorHAnsi" w:hAnsi="Arial" w:cs="Arial"/>
                <w:b/>
                <w:color w:val="2F7A95"/>
                <w:sz w:val="20"/>
                <w:szCs w:val="20"/>
              </w:rPr>
            </w:pPr>
            <w:r>
              <w:rPr>
                <w:rFonts w:ascii="Arial" w:hAnsi="Arial"/>
                <w:b/>
                <w:color w:val="2F7A95"/>
                <w:sz w:val="20"/>
                <w:szCs w:val="20"/>
              </w:rPr>
              <w:t>Повече информация</w:t>
            </w:r>
          </w:p>
        </w:tc>
      </w:tr>
    </w:tbl>
    <w:p w:rsidR="00852A95" w:rsidRDefault="00852A95" w:rsidP="00C82EA3">
      <w:pPr>
        <w:spacing w:after="0" w:line="240" w:lineRule="auto"/>
        <w:contextualSpacing/>
        <w:jc w:val="both"/>
        <w:rPr>
          <w:rFonts w:ascii="Arial" w:hAnsi="Arial" w:cs="Arial"/>
          <w:sz w:val="20"/>
          <w:szCs w:val="20"/>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19"/>
        <w:gridCol w:w="5103"/>
      </w:tblGrid>
      <w:tr w:rsidR="005632EB" w:rsidRPr="000A39ED" w:rsidTr="00A846BE">
        <w:tc>
          <w:tcPr>
            <w:tcW w:w="4219" w:type="dxa"/>
          </w:tcPr>
          <w:p w:rsidR="005632EB" w:rsidRDefault="005632EB" w:rsidP="0018769B">
            <w:pPr>
              <w:jc w:val="both"/>
              <w:rPr>
                <w:rFonts w:ascii="Arial" w:eastAsia="Times New Roman" w:hAnsi="Arial" w:cs="Arial"/>
                <w:b/>
                <w:color w:val="000000" w:themeColor="text1"/>
                <w:sz w:val="20"/>
                <w:szCs w:val="20"/>
              </w:rPr>
            </w:pPr>
            <w:r>
              <w:rPr>
                <w:rFonts w:ascii="Arial" w:hAnsi="Arial"/>
                <w:b/>
                <w:color w:val="000000" w:themeColor="text1"/>
                <w:sz w:val="20"/>
                <w:szCs w:val="20"/>
              </w:rPr>
              <w:t>http://www.mrpips.gov.pl/</w:t>
            </w:r>
          </w:p>
          <w:p w:rsidR="005632EB" w:rsidRPr="00006292" w:rsidRDefault="005632EB" w:rsidP="001537B0">
            <w:pPr>
              <w:jc w:val="both"/>
              <w:rPr>
                <w:rFonts w:ascii="Arial" w:hAnsi="Arial" w:cs="Arial"/>
                <w:b/>
                <w:sz w:val="20"/>
                <w:szCs w:val="20"/>
                <w:lang w:val="it-IT"/>
              </w:rPr>
            </w:pPr>
          </w:p>
        </w:tc>
        <w:tc>
          <w:tcPr>
            <w:tcW w:w="5103" w:type="dxa"/>
          </w:tcPr>
          <w:p w:rsidR="005632EB" w:rsidRDefault="005632EB" w:rsidP="007D41F1">
            <w:pPr>
              <w:rPr>
                <w:rFonts w:ascii="Arial" w:hAnsi="Arial" w:cs="Arial"/>
                <w:b/>
                <w:sz w:val="20"/>
                <w:szCs w:val="20"/>
              </w:rPr>
            </w:pPr>
            <w:r>
              <w:rPr>
                <w:rFonts w:ascii="Arial" w:hAnsi="Arial"/>
                <w:sz w:val="20"/>
                <w:szCs w:val="20"/>
              </w:rPr>
              <w:t xml:space="preserve">Министерство на семейството, труда и социалната политика </w:t>
            </w:r>
          </w:p>
          <w:p w:rsidR="005632EB" w:rsidRPr="00006292" w:rsidRDefault="005632EB" w:rsidP="007D41F1">
            <w:pPr>
              <w:rPr>
                <w:rFonts w:ascii="Arial" w:hAnsi="Arial" w:cs="Arial"/>
                <w:b/>
                <w:sz w:val="20"/>
                <w:szCs w:val="20"/>
              </w:rPr>
            </w:pPr>
          </w:p>
        </w:tc>
      </w:tr>
      <w:tr w:rsidR="001537B0" w:rsidRPr="000A39ED" w:rsidTr="00A846BE">
        <w:tc>
          <w:tcPr>
            <w:tcW w:w="4219" w:type="dxa"/>
          </w:tcPr>
          <w:p w:rsidR="001537B0" w:rsidRPr="0090353A" w:rsidRDefault="001537B0" w:rsidP="001537B0">
            <w:pPr>
              <w:jc w:val="both"/>
              <w:rPr>
                <w:rFonts w:ascii="Arial" w:eastAsia="Times New Roman" w:hAnsi="Arial" w:cs="Arial"/>
                <w:b/>
                <w:color w:val="000000" w:themeColor="text1"/>
                <w:sz w:val="20"/>
                <w:szCs w:val="20"/>
              </w:rPr>
            </w:pPr>
            <w:r>
              <w:rPr>
                <w:rFonts w:ascii="Arial" w:hAnsi="Arial"/>
                <w:b/>
                <w:color w:val="000000" w:themeColor="text1"/>
                <w:sz w:val="20"/>
                <w:szCs w:val="20"/>
              </w:rPr>
              <w:t>http://www.mrpips.gov.pl/ubezpieczenia-spoleczne/ubezpieczenie-w-razie-choroby-i-macierzynstwa/</w:t>
            </w:r>
          </w:p>
          <w:p w:rsidR="001537B0" w:rsidRPr="00D17CA8" w:rsidRDefault="001537B0" w:rsidP="0018769B">
            <w:pPr>
              <w:jc w:val="both"/>
              <w:rPr>
                <w:rFonts w:ascii="Arial" w:eastAsia="Times New Roman" w:hAnsi="Arial" w:cs="Arial"/>
                <w:b/>
                <w:color w:val="000000" w:themeColor="text1"/>
                <w:sz w:val="20"/>
                <w:szCs w:val="20"/>
                <w:lang w:val="it-IT"/>
              </w:rPr>
            </w:pPr>
          </w:p>
        </w:tc>
        <w:tc>
          <w:tcPr>
            <w:tcW w:w="5103" w:type="dxa"/>
          </w:tcPr>
          <w:p w:rsidR="00CC4C6B" w:rsidRDefault="00CC4C6B" w:rsidP="00CC4C6B">
            <w:pPr>
              <w:rPr>
                <w:rFonts w:ascii="Arial" w:hAnsi="Arial" w:cs="Arial"/>
                <w:b/>
                <w:sz w:val="20"/>
                <w:szCs w:val="20"/>
              </w:rPr>
            </w:pPr>
            <w:r>
              <w:rPr>
                <w:rFonts w:ascii="Arial" w:hAnsi="Arial"/>
                <w:sz w:val="20"/>
                <w:szCs w:val="20"/>
              </w:rPr>
              <w:t xml:space="preserve">Министерство на семейството, труда и социалната политика </w:t>
            </w:r>
          </w:p>
          <w:p w:rsidR="001537B0" w:rsidRPr="001537B0" w:rsidRDefault="00954889" w:rsidP="007D41F1">
            <w:pPr>
              <w:rPr>
                <w:rFonts w:ascii="Arial" w:eastAsia="Times New Roman" w:hAnsi="Arial" w:cs="Arial"/>
                <w:sz w:val="20"/>
                <w:szCs w:val="20"/>
                <w:highlight w:val="yellow"/>
              </w:rPr>
            </w:pPr>
            <w:r>
              <w:rPr>
                <w:rFonts w:ascii="Arial" w:hAnsi="Arial"/>
                <w:sz w:val="20"/>
                <w:szCs w:val="20"/>
              </w:rPr>
              <w:t>- осигуряването при временна нетрудоспособност и майчинство</w:t>
            </w:r>
          </w:p>
        </w:tc>
      </w:tr>
      <w:tr w:rsidR="001537B0" w:rsidRPr="000A39ED" w:rsidTr="00A846BE">
        <w:tc>
          <w:tcPr>
            <w:tcW w:w="4219" w:type="dxa"/>
          </w:tcPr>
          <w:p w:rsidR="001537B0" w:rsidRDefault="001537B0" w:rsidP="001537B0">
            <w:pPr>
              <w:jc w:val="both"/>
              <w:rPr>
                <w:rFonts w:ascii="Arial" w:eastAsia="Times New Roman" w:hAnsi="Arial" w:cs="Arial"/>
                <w:b/>
                <w:color w:val="000000" w:themeColor="text1"/>
                <w:sz w:val="20"/>
                <w:szCs w:val="20"/>
              </w:rPr>
            </w:pPr>
            <w:r>
              <w:rPr>
                <w:rFonts w:ascii="Arial" w:hAnsi="Arial"/>
                <w:b/>
                <w:color w:val="000000" w:themeColor="text1"/>
                <w:sz w:val="20"/>
                <w:szCs w:val="20"/>
              </w:rPr>
              <w:t>http://www.mrpips.gov.pl/en/social-insurance/sickness-and-maternity-insurance/</w:t>
            </w:r>
          </w:p>
          <w:p w:rsidR="001537B0" w:rsidRPr="00D17CA8" w:rsidRDefault="001537B0" w:rsidP="0018769B">
            <w:pPr>
              <w:jc w:val="both"/>
              <w:rPr>
                <w:rFonts w:ascii="Arial" w:eastAsia="Times New Roman" w:hAnsi="Arial" w:cs="Arial"/>
                <w:b/>
                <w:color w:val="000000" w:themeColor="text1"/>
                <w:sz w:val="20"/>
                <w:szCs w:val="20"/>
                <w:lang w:val="it-IT"/>
              </w:rPr>
            </w:pPr>
          </w:p>
        </w:tc>
        <w:tc>
          <w:tcPr>
            <w:tcW w:w="5103" w:type="dxa"/>
          </w:tcPr>
          <w:p w:rsidR="00CC4C6B" w:rsidRDefault="00CC4C6B" w:rsidP="00CC4C6B">
            <w:pPr>
              <w:rPr>
                <w:rFonts w:ascii="Arial" w:hAnsi="Arial" w:cs="Arial"/>
                <w:b/>
                <w:sz w:val="20"/>
                <w:szCs w:val="20"/>
              </w:rPr>
            </w:pPr>
            <w:r>
              <w:rPr>
                <w:rFonts w:ascii="Arial" w:hAnsi="Arial"/>
                <w:sz w:val="20"/>
                <w:szCs w:val="20"/>
              </w:rPr>
              <w:t xml:space="preserve">Министерство на семейството, труда и социалната политика </w:t>
            </w:r>
          </w:p>
          <w:p w:rsidR="001537B0" w:rsidRPr="001537B0" w:rsidRDefault="001537B0" w:rsidP="007D41F1">
            <w:pPr>
              <w:rPr>
                <w:rFonts w:ascii="Arial" w:eastAsia="Times New Roman" w:hAnsi="Arial" w:cs="Arial"/>
                <w:sz w:val="20"/>
                <w:szCs w:val="20"/>
                <w:highlight w:val="yellow"/>
              </w:rPr>
            </w:pPr>
          </w:p>
        </w:tc>
      </w:tr>
      <w:tr w:rsidR="005632EB" w:rsidRPr="000A39ED" w:rsidTr="00A846BE">
        <w:tc>
          <w:tcPr>
            <w:tcW w:w="4219" w:type="dxa"/>
          </w:tcPr>
          <w:p w:rsidR="005632EB" w:rsidRPr="00BF0A6C" w:rsidRDefault="005632EB" w:rsidP="0018769B">
            <w:pPr>
              <w:jc w:val="both"/>
              <w:rPr>
                <w:rFonts w:ascii="Arial" w:eastAsia="Times New Roman" w:hAnsi="Arial" w:cs="Arial"/>
                <w:b/>
                <w:color w:val="000000" w:themeColor="text1"/>
                <w:sz w:val="20"/>
                <w:szCs w:val="20"/>
              </w:rPr>
            </w:pPr>
            <w:r>
              <w:rPr>
                <w:rFonts w:ascii="Arial" w:hAnsi="Arial"/>
                <w:b/>
                <w:color w:val="000000" w:themeColor="text1"/>
                <w:sz w:val="20"/>
                <w:szCs w:val="20"/>
              </w:rPr>
              <w:lastRenderedPageBreak/>
              <w:t xml:space="preserve">http://www.zus.pl/ </w:t>
            </w:r>
          </w:p>
          <w:p w:rsidR="005632EB" w:rsidRPr="00006292" w:rsidRDefault="005632EB" w:rsidP="0018769B">
            <w:pPr>
              <w:jc w:val="both"/>
              <w:rPr>
                <w:rFonts w:ascii="Arial" w:eastAsia="Times New Roman" w:hAnsi="Arial" w:cs="Arial"/>
                <w:b/>
                <w:color w:val="000000" w:themeColor="text1"/>
                <w:sz w:val="20"/>
                <w:szCs w:val="20"/>
                <w:lang w:val="it-IT"/>
              </w:rPr>
            </w:pPr>
          </w:p>
        </w:tc>
        <w:tc>
          <w:tcPr>
            <w:tcW w:w="5103" w:type="dxa"/>
          </w:tcPr>
          <w:p w:rsidR="005632EB" w:rsidRPr="000A39ED" w:rsidRDefault="005632EB" w:rsidP="007D41F1">
            <w:pPr>
              <w:rPr>
                <w:rFonts w:ascii="Arial" w:eastAsia="Times New Roman" w:hAnsi="Arial" w:cs="Arial"/>
                <w:sz w:val="20"/>
                <w:szCs w:val="20"/>
              </w:rPr>
            </w:pPr>
            <w:r>
              <w:rPr>
                <w:rFonts w:ascii="Arial" w:hAnsi="Arial"/>
                <w:sz w:val="20"/>
                <w:szCs w:val="20"/>
              </w:rPr>
              <w:t>Институт за социално осигуряване</w:t>
            </w:r>
          </w:p>
        </w:tc>
      </w:tr>
      <w:tr w:rsidR="0090353A" w:rsidRPr="000A39ED" w:rsidTr="00A846BE">
        <w:tc>
          <w:tcPr>
            <w:tcW w:w="4219" w:type="dxa"/>
          </w:tcPr>
          <w:p w:rsidR="0090353A" w:rsidRDefault="0090353A" w:rsidP="0018769B">
            <w:pPr>
              <w:jc w:val="both"/>
              <w:rPr>
                <w:rFonts w:ascii="Arial" w:eastAsia="Times New Roman" w:hAnsi="Arial" w:cs="Arial"/>
                <w:b/>
                <w:color w:val="000000" w:themeColor="text1"/>
                <w:sz w:val="20"/>
                <w:szCs w:val="20"/>
              </w:rPr>
            </w:pPr>
            <w:r>
              <w:rPr>
                <w:rFonts w:ascii="Arial" w:hAnsi="Arial"/>
                <w:b/>
                <w:color w:val="000000" w:themeColor="text1"/>
                <w:sz w:val="20"/>
                <w:szCs w:val="20"/>
              </w:rPr>
              <w:t>http://www.rodzicielski.gov.pl/</w:t>
            </w:r>
            <w:r>
              <w:rPr>
                <w:rFonts w:ascii="Arial" w:hAnsi="Arial"/>
                <w:b/>
                <w:color w:val="000000" w:themeColor="text1"/>
                <w:sz w:val="20"/>
                <w:szCs w:val="20"/>
              </w:rPr>
              <w:cr/>
            </w:r>
          </w:p>
          <w:p w:rsidR="0090353A" w:rsidRPr="00BF0A6C" w:rsidRDefault="0090353A" w:rsidP="0018769B">
            <w:pPr>
              <w:jc w:val="both"/>
              <w:rPr>
                <w:rFonts w:ascii="Arial" w:eastAsia="Times New Roman" w:hAnsi="Arial" w:cs="Arial"/>
                <w:b/>
                <w:color w:val="000000" w:themeColor="text1"/>
                <w:sz w:val="20"/>
                <w:szCs w:val="20"/>
              </w:rPr>
            </w:pPr>
          </w:p>
        </w:tc>
        <w:tc>
          <w:tcPr>
            <w:tcW w:w="5103" w:type="dxa"/>
          </w:tcPr>
          <w:p w:rsidR="0090353A" w:rsidRDefault="0090353A" w:rsidP="007D41F1">
            <w:pPr>
              <w:rPr>
                <w:rFonts w:ascii="Arial" w:eastAsia="Times New Roman" w:hAnsi="Arial" w:cs="Arial"/>
                <w:sz w:val="20"/>
                <w:szCs w:val="20"/>
              </w:rPr>
            </w:pPr>
            <w:r>
              <w:rPr>
                <w:rFonts w:ascii="Arial" w:hAnsi="Arial"/>
                <w:sz w:val="20"/>
                <w:szCs w:val="20"/>
              </w:rPr>
              <w:t>Специална страница за отпуските за гледане на деца</w:t>
            </w:r>
          </w:p>
          <w:p w:rsidR="0090353A" w:rsidRPr="00BF0A6C" w:rsidRDefault="0090353A" w:rsidP="007D41F1">
            <w:pPr>
              <w:rPr>
                <w:rFonts w:ascii="Arial" w:eastAsia="Times New Roman" w:hAnsi="Arial" w:cs="Arial"/>
                <w:sz w:val="20"/>
                <w:szCs w:val="20"/>
              </w:rPr>
            </w:pPr>
          </w:p>
        </w:tc>
      </w:tr>
    </w:tbl>
    <w:p w:rsidR="00237C9A" w:rsidRPr="0090446F" w:rsidRDefault="00237C9A" w:rsidP="00C23845">
      <w:pPr>
        <w:spacing w:after="0" w:line="240" w:lineRule="auto"/>
        <w:jc w:val="both"/>
        <w:rPr>
          <w:rFonts w:ascii="Arial" w:eastAsia="Times New Roman" w:hAnsi="Arial" w:cs="Arial"/>
          <w:bCs/>
          <w:sz w:val="18"/>
          <w:szCs w:val="18"/>
          <w:lang w:val="it-IT"/>
        </w:rPr>
      </w:pPr>
    </w:p>
    <w:p w:rsidR="00BF73FB" w:rsidRDefault="004F7AE9" w:rsidP="000275EF">
      <w:pPr>
        <w:pStyle w:val="Nagwek2"/>
        <w:numPr>
          <w:ilvl w:val="1"/>
          <w:numId w:val="87"/>
        </w:numPr>
        <w:ind w:left="851" w:hanging="851"/>
        <w:rPr>
          <w:rFonts w:ascii="Arial" w:hAnsi="Arial" w:cs="Arial"/>
          <w:b/>
          <w:color w:val="2F7A95"/>
        </w:rPr>
      </w:pPr>
      <w:bookmarkStart w:id="44" w:name="_Toc532301423"/>
      <w:r>
        <w:rPr>
          <w:rFonts w:ascii="Arial" w:hAnsi="Arial"/>
          <w:b/>
          <w:color w:val="2F7A95"/>
        </w:rPr>
        <w:t>Семейни помощи</w:t>
      </w:r>
      <w:bookmarkEnd w:id="44"/>
    </w:p>
    <w:p w:rsidR="003E7016" w:rsidRPr="0090446F" w:rsidRDefault="003E7016" w:rsidP="00BB580F">
      <w:pPr>
        <w:spacing w:after="0" w:line="240" w:lineRule="auto"/>
        <w:contextualSpacing/>
        <w:jc w:val="both"/>
        <w:rPr>
          <w:rFonts w:ascii="Arial" w:hAnsi="Arial" w:cs="Arial"/>
          <w:sz w:val="20"/>
          <w:szCs w:val="20"/>
        </w:rPr>
      </w:pPr>
    </w:p>
    <w:p w:rsidR="00753DC6" w:rsidRDefault="00325F66" w:rsidP="007D41F1">
      <w:pPr>
        <w:spacing w:after="120" w:line="240" w:lineRule="auto"/>
        <w:jc w:val="both"/>
        <w:rPr>
          <w:rFonts w:ascii="Arial" w:hAnsi="Arial" w:cs="Arial"/>
          <w:sz w:val="20"/>
          <w:szCs w:val="20"/>
        </w:rPr>
      </w:pPr>
      <w:r>
        <w:rPr>
          <w:rFonts w:ascii="Arial" w:hAnsi="Arial"/>
          <w:sz w:val="20"/>
          <w:szCs w:val="20"/>
        </w:rPr>
        <w:t>В рамките от системата за семейни обезщетения родителите имат право на три групи обезщетения:</w:t>
      </w:r>
    </w:p>
    <w:p w:rsidR="00BF73FB" w:rsidRDefault="001E3DBF" w:rsidP="000275EF">
      <w:pPr>
        <w:pStyle w:val="Akapitzlist"/>
        <w:numPr>
          <w:ilvl w:val="0"/>
          <w:numId w:val="77"/>
        </w:numPr>
        <w:spacing w:after="120" w:line="240" w:lineRule="auto"/>
        <w:ind w:left="426" w:hanging="426"/>
        <w:contextualSpacing w:val="0"/>
        <w:jc w:val="both"/>
        <w:rPr>
          <w:rFonts w:ascii="Arial" w:hAnsi="Arial" w:cs="Arial"/>
          <w:sz w:val="20"/>
          <w:szCs w:val="20"/>
        </w:rPr>
      </w:pPr>
      <w:r>
        <w:rPr>
          <w:rFonts w:ascii="Arial" w:hAnsi="Arial"/>
          <w:b/>
          <w:sz w:val="20"/>
          <w:szCs w:val="20"/>
        </w:rPr>
        <w:t>семейна помощ с добавки</w:t>
      </w:r>
      <w:r>
        <w:rPr>
          <w:rFonts w:ascii="Arial" w:hAnsi="Arial"/>
          <w:sz w:val="20"/>
          <w:szCs w:val="20"/>
        </w:rPr>
        <w:t xml:space="preserve"> - право на семейно обезщетение се отпуска, ако нетният месечен доход на семейството преизчислен на един член, </w:t>
      </w:r>
      <w:r>
        <w:rPr>
          <w:rFonts w:ascii="Arial" w:hAnsi="Arial"/>
          <w:b/>
          <w:sz w:val="20"/>
          <w:szCs w:val="20"/>
        </w:rPr>
        <w:t>не надвишава 674 PLN</w:t>
      </w:r>
      <w:r>
        <w:rPr>
          <w:rFonts w:ascii="Arial" w:hAnsi="Arial"/>
          <w:sz w:val="20"/>
          <w:szCs w:val="20"/>
        </w:rPr>
        <w:t xml:space="preserve"> (около 158 евро) на месец, а ако членът на семейството е дете с увреждания - 764 PLN (около 179 евро) на месец. </w:t>
      </w:r>
    </w:p>
    <w:p w:rsidR="00A92757" w:rsidRPr="007D41F1" w:rsidRDefault="00A92757" w:rsidP="007D41F1">
      <w:pPr>
        <w:pStyle w:val="Akapitzlist"/>
        <w:spacing w:after="120" w:line="240" w:lineRule="auto"/>
        <w:ind w:left="426"/>
        <w:contextualSpacing w:val="0"/>
        <w:jc w:val="both"/>
        <w:rPr>
          <w:rFonts w:ascii="Arial" w:hAnsi="Arial" w:cs="Arial"/>
          <w:sz w:val="20"/>
          <w:szCs w:val="20"/>
        </w:rPr>
      </w:pPr>
      <w:r>
        <w:rPr>
          <w:rFonts w:ascii="Arial" w:hAnsi="Arial"/>
          <w:sz w:val="20"/>
          <w:szCs w:val="20"/>
        </w:rPr>
        <w:t xml:space="preserve">В момента, месечният размер на семейни помощи е: </w:t>
      </w:r>
    </w:p>
    <w:p w:rsidR="00BF73FB" w:rsidRDefault="00325F66" w:rsidP="000275EF">
      <w:pPr>
        <w:pStyle w:val="Akapitzlist"/>
        <w:numPr>
          <w:ilvl w:val="0"/>
          <w:numId w:val="78"/>
        </w:numPr>
        <w:spacing w:after="120" w:line="240" w:lineRule="auto"/>
        <w:ind w:left="851"/>
        <w:contextualSpacing w:val="0"/>
        <w:jc w:val="both"/>
        <w:rPr>
          <w:rFonts w:ascii="Arial" w:hAnsi="Arial" w:cs="Arial"/>
          <w:sz w:val="20"/>
          <w:szCs w:val="20"/>
        </w:rPr>
      </w:pPr>
      <w:r>
        <w:rPr>
          <w:rFonts w:ascii="Arial" w:hAnsi="Arial"/>
          <w:sz w:val="20"/>
          <w:szCs w:val="20"/>
        </w:rPr>
        <w:t xml:space="preserve">95 PLN (ок. 22 евро) на дете под 5-годишна възраст, </w:t>
      </w:r>
    </w:p>
    <w:p w:rsidR="00BF73FB" w:rsidRDefault="00A92757" w:rsidP="000275EF">
      <w:pPr>
        <w:pStyle w:val="Akapitzlist"/>
        <w:numPr>
          <w:ilvl w:val="0"/>
          <w:numId w:val="78"/>
        </w:numPr>
        <w:spacing w:after="120" w:line="240" w:lineRule="auto"/>
        <w:ind w:left="851"/>
        <w:contextualSpacing w:val="0"/>
        <w:jc w:val="both"/>
        <w:rPr>
          <w:rFonts w:ascii="Arial" w:hAnsi="Arial" w:cs="Arial"/>
          <w:sz w:val="20"/>
          <w:szCs w:val="20"/>
        </w:rPr>
      </w:pPr>
      <w:r>
        <w:rPr>
          <w:rFonts w:ascii="Arial" w:hAnsi="Arial"/>
          <w:sz w:val="20"/>
          <w:szCs w:val="20"/>
        </w:rPr>
        <w:t xml:space="preserve">124 PLN (ок. 29 евро) на дете над 5-годишна възраст до навършване на 18 години, </w:t>
      </w:r>
    </w:p>
    <w:p w:rsidR="00BF73FB" w:rsidRDefault="00A92757" w:rsidP="000275EF">
      <w:pPr>
        <w:pStyle w:val="Akapitzlist"/>
        <w:numPr>
          <w:ilvl w:val="0"/>
          <w:numId w:val="78"/>
        </w:numPr>
        <w:spacing w:after="120" w:line="240" w:lineRule="auto"/>
        <w:ind w:left="851"/>
        <w:contextualSpacing w:val="0"/>
        <w:jc w:val="both"/>
        <w:rPr>
          <w:rFonts w:ascii="Arial" w:hAnsi="Arial" w:cs="Arial"/>
          <w:sz w:val="20"/>
          <w:szCs w:val="20"/>
        </w:rPr>
      </w:pPr>
      <w:r>
        <w:rPr>
          <w:rFonts w:ascii="Arial" w:hAnsi="Arial"/>
          <w:sz w:val="20"/>
          <w:szCs w:val="20"/>
        </w:rPr>
        <w:t xml:space="preserve">135 PLN (ок. 32 евро) на дете над 18-годишна възраст до навършване на 24 години. </w:t>
      </w:r>
    </w:p>
    <w:p w:rsidR="00F7492D" w:rsidRDefault="00A92757">
      <w:pPr>
        <w:spacing w:after="120" w:line="240" w:lineRule="auto"/>
        <w:ind w:left="426"/>
        <w:jc w:val="both"/>
        <w:rPr>
          <w:rFonts w:ascii="Arial" w:hAnsi="Arial" w:cs="Arial"/>
          <w:sz w:val="20"/>
          <w:szCs w:val="20"/>
        </w:rPr>
      </w:pPr>
      <w:r>
        <w:rPr>
          <w:rFonts w:ascii="Arial" w:hAnsi="Arial"/>
          <w:sz w:val="20"/>
          <w:szCs w:val="20"/>
        </w:rPr>
        <w:t xml:space="preserve">Семейството, което има право на семейни помощи, може да се възползва от </w:t>
      </w:r>
      <w:r>
        <w:rPr>
          <w:rFonts w:ascii="Arial" w:hAnsi="Arial"/>
          <w:b/>
          <w:sz w:val="20"/>
          <w:szCs w:val="20"/>
        </w:rPr>
        <w:t>добавки към семейната помощ</w:t>
      </w:r>
      <w:r>
        <w:rPr>
          <w:rFonts w:ascii="Arial" w:hAnsi="Arial"/>
          <w:sz w:val="20"/>
          <w:szCs w:val="20"/>
        </w:rPr>
        <w:t xml:space="preserve"> в зависимост от индивидуалната ситуация на семейството:</w:t>
      </w:r>
    </w:p>
    <w:p w:rsidR="00BF73FB" w:rsidRDefault="00A92757" w:rsidP="000275EF">
      <w:pPr>
        <w:pStyle w:val="Akapitzlist"/>
        <w:numPr>
          <w:ilvl w:val="0"/>
          <w:numId w:val="79"/>
        </w:numPr>
        <w:spacing w:after="120" w:line="240" w:lineRule="auto"/>
        <w:ind w:left="993" w:hanging="567"/>
        <w:contextualSpacing w:val="0"/>
        <w:jc w:val="both"/>
        <w:rPr>
          <w:rFonts w:ascii="Arial" w:hAnsi="Arial" w:cs="Arial"/>
          <w:sz w:val="20"/>
          <w:szCs w:val="20"/>
        </w:rPr>
      </w:pPr>
      <w:r>
        <w:rPr>
          <w:rFonts w:ascii="Arial" w:hAnsi="Arial"/>
          <w:b/>
          <w:sz w:val="20"/>
          <w:szCs w:val="20"/>
        </w:rPr>
        <w:t>детски надбавки за раждане</w:t>
      </w:r>
      <w:r>
        <w:rPr>
          <w:rFonts w:ascii="Arial" w:hAnsi="Arial"/>
          <w:sz w:val="20"/>
          <w:szCs w:val="20"/>
        </w:rPr>
        <w:t xml:space="preserve"> - еднократно 1000 PLN (около 235 евро).</w:t>
      </w:r>
    </w:p>
    <w:p w:rsidR="00BF73FB" w:rsidRDefault="00A92757" w:rsidP="000275EF">
      <w:pPr>
        <w:pStyle w:val="Akapitzlist"/>
        <w:numPr>
          <w:ilvl w:val="0"/>
          <w:numId w:val="79"/>
        </w:numPr>
        <w:spacing w:after="120" w:line="240" w:lineRule="auto"/>
        <w:ind w:left="993" w:hanging="567"/>
        <w:contextualSpacing w:val="0"/>
        <w:jc w:val="both"/>
        <w:rPr>
          <w:rFonts w:ascii="Arial" w:hAnsi="Arial" w:cs="Arial"/>
          <w:sz w:val="20"/>
          <w:szCs w:val="20"/>
        </w:rPr>
      </w:pPr>
      <w:r>
        <w:rPr>
          <w:rFonts w:ascii="Arial" w:hAnsi="Arial"/>
          <w:b/>
          <w:sz w:val="20"/>
          <w:szCs w:val="20"/>
        </w:rPr>
        <w:t>обезщетение за отглеждане на дете в многодетно семейство</w:t>
      </w:r>
      <w:r>
        <w:rPr>
          <w:rFonts w:ascii="Arial" w:hAnsi="Arial"/>
          <w:sz w:val="20"/>
          <w:szCs w:val="20"/>
        </w:rPr>
        <w:t xml:space="preserve"> - 95 PLN (ок. 22 евро) на месец за всяко трето и следващо дете в семейство, имащо право на семейни обезщетения,</w:t>
      </w:r>
    </w:p>
    <w:p w:rsidR="00BF73FB" w:rsidRDefault="00A92757" w:rsidP="000275EF">
      <w:pPr>
        <w:pStyle w:val="Akapitzlist"/>
        <w:numPr>
          <w:ilvl w:val="0"/>
          <w:numId w:val="79"/>
        </w:numPr>
        <w:spacing w:after="120" w:line="240" w:lineRule="auto"/>
        <w:ind w:left="993" w:hanging="567"/>
        <w:contextualSpacing w:val="0"/>
        <w:jc w:val="both"/>
        <w:rPr>
          <w:rFonts w:ascii="Arial" w:hAnsi="Arial" w:cs="Arial"/>
          <w:sz w:val="20"/>
          <w:szCs w:val="20"/>
        </w:rPr>
      </w:pPr>
      <w:r>
        <w:rPr>
          <w:rFonts w:ascii="Arial" w:hAnsi="Arial"/>
          <w:b/>
          <w:sz w:val="20"/>
          <w:szCs w:val="20"/>
        </w:rPr>
        <w:t xml:space="preserve">детски надбавки за периода на родителския отпуск </w:t>
      </w:r>
      <w:r>
        <w:rPr>
          <w:rFonts w:ascii="Arial" w:hAnsi="Arial"/>
          <w:sz w:val="20"/>
          <w:szCs w:val="20"/>
        </w:rPr>
        <w:t>- 400 PLN (. ок. 94 евро) на месец за 24 месеца,</w:t>
      </w:r>
    </w:p>
    <w:p w:rsidR="00BF73FB" w:rsidRDefault="00A92757" w:rsidP="000275EF">
      <w:pPr>
        <w:pStyle w:val="Akapitzlist"/>
        <w:numPr>
          <w:ilvl w:val="0"/>
          <w:numId w:val="79"/>
        </w:numPr>
        <w:spacing w:after="120" w:line="240" w:lineRule="auto"/>
        <w:ind w:left="993" w:hanging="567"/>
        <w:contextualSpacing w:val="0"/>
        <w:jc w:val="both"/>
        <w:rPr>
          <w:rFonts w:ascii="Arial" w:hAnsi="Arial" w:cs="Arial"/>
          <w:sz w:val="20"/>
          <w:szCs w:val="20"/>
        </w:rPr>
      </w:pPr>
      <w:r>
        <w:rPr>
          <w:rFonts w:ascii="Arial" w:hAnsi="Arial"/>
          <w:b/>
          <w:sz w:val="20"/>
          <w:szCs w:val="20"/>
        </w:rPr>
        <w:t>надбавка за образование и рехабилитация на деца с увреждания</w:t>
      </w:r>
      <w:r>
        <w:rPr>
          <w:rFonts w:ascii="Arial" w:hAnsi="Arial"/>
          <w:sz w:val="20"/>
          <w:szCs w:val="20"/>
        </w:rPr>
        <w:t xml:space="preserve"> - 90 PLN (ок. 21 евро) на месец за всяко дете под 5-годишна възраст или 110 PLN (около 26 евро) за дете между 5 и 24-годишна възраст, </w:t>
      </w:r>
    </w:p>
    <w:p w:rsidR="00BF73FB" w:rsidRDefault="00A92757" w:rsidP="000275EF">
      <w:pPr>
        <w:pStyle w:val="Akapitzlist"/>
        <w:numPr>
          <w:ilvl w:val="0"/>
          <w:numId w:val="79"/>
        </w:numPr>
        <w:spacing w:after="120" w:line="240" w:lineRule="auto"/>
        <w:ind w:left="993" w:hanging="567"/>
        <w:contextualSpacing w:val="0"/>
        <w:jc w:val="both"/>
        <w:rPr>
          <w:rFonts w:ascii="Arial" w:hAnsi="Arial" w:cs="Arial"/>
          <w:sz w:val="20"/>
          <w:szCs w:val="20"/>
        </w:rPr>
      </w:pPr>
      <w:r>
        <w:rPr>
          <w:rFonts w:ascii="Arial" w:hAnsi="Arial"/>
          <w:b/>
          <w:sz w:val="20"/>
          <w:szCs w:val="20"/>
        </w:rPr>
        <w:t>надбавка за самотни родители</w:t>
      </w:r>
      <w:r>
        <w:rPr>
          <w:rFonts w:ascii="Arial" w:hAnsi="Arial"/>
          <w:sz w:val="20"/>
          <w:szCs w:val="20"/>
        </w:rPr>
        <w:t xml:space="preserve"> - 193 PLN (ок. 45 евро) месечно на дете, но не повече от 386 PLN (ок. 91 евро) за всички деца, в случай на дете с увреждания, надбавката се увеличава с 80 PLN (ок. 19 евро) на дете, но не повече от 160 PLN (ок. 37 евро) за всички деца,</w:t>
      </w:r>
    </w:p>
    <w:p w:rsidR="00BF73FB" w:rsidRDefault="00A92757" w:rsidP="000275EF">
      <w:pPr>
        <w:pStyle w:val="Akapitzlist"/>
        <w:numPr>
          <w:ilvl w:val="0"/>
          <w:numId w:val="79"/>
        </w:numPr>
        <w:spacing w:after="120" w:line="240" w:lineRule="auto"/>
        <w:ind w:left="993" w:hanging="567"/>
        <w:contextualSpacing w:val="0"/>
        <w:jc w:val="both"/>
        <w:rPr>
          <w:rFonts w:ascii="Arial" w:hAnsi="Arial" w:cs="Arial"/>
          <w:sz w:val="20"/>
          <w:szCs w:val="20"/>
        </w:rPr>
      </w:pPr>
      <w:r>
        <w:rPr>
          <w:rFonts w:ascii="Arial" w:hAnsi="Arial"/>
          <w:b/>
          <w:sz w:val="20"/>
          <w:szCs w:val="20"/>
        </w:rPr>
        <w:t xml:space="preserve">надбавка за началото на учебната година </w:t>
      </w:r>
      <w:r>
        <w:rPr>
          <w:rFonts w:ascii="Arial" w:hAnsi="Arial"/>
          <w:sz w:val="20"/>
          <w:szCs w:val="20"/>
        </w:rPr>
        <w:t>- предоставя се веднъж за учебна година в размер на 100 PLN (ок. 23 евро) на дете,</w:t>
      </w:r>
    </w:p>
    <w:p w:rsidR="00BF73FB" w:rsidRDefault="00A92757" w:rsidP="000275EF">
      <w:pPr>
        <w:pStyle w:val="Akapitzlist"/>
        <w:numPr>
          <w:ilvl w:val="0"/>
          <w:numId w:val="79"/>
        </w:numPr>
        <w:spacing w:after="120" w:line="240" w:lineRule="auto"/>
        <w:ind w:left="993" w:hanging="567"/>
        <w:contextualSpacing w:val="0"/>
        <w:jc w:val="both"/>
        <w:rPr>
          <w:rFonts w:ascii="Arial" w:hAnsi="Arial" w:cs="Arial"/>
          <w:sz w:val="20"/>
          <w:szCs w:val="20"/>
        </w:rPr>
      </w:pPr>
      <w:r>
        <w:rPr>
          <w:rFonts w:ascii="Arial" w:hAnsi="Arial"/>
          <w:b/>
          <w:sz w:val="20"/>
          <w:szCs w:val="20"/>
        </w:rPr>
        <w:t>обезщетение за дете, обучаващо се извън местоживеенето си</w:t>
      </w:r>
      <w:r>
        <w:rPr>
          <w:rFonts w:ascii="Arial" w:hAnsi="Arial"/>
          <w:sz w:val="20"/>
          <w:szCs w:val="20"/>
        </w:rPr>
        <w:t xml:space="preserve"> - дължи се във връзка с:</w:t>
      </w:r>
    </w:p>
    <w:p w:rsidR="00BF73FB" w:rsidRDefault="00A92757" w:rsidP="000275EF">
      <w:pPr>
        <w:pStyle w:val="Akapitzlist"/>
        <w:numPr>
          <w:ilvl w:val="0"/>
          <w:numId w:val="80"/>
        </w:numPr>
        <w:spacing w:after="120" w:line="240" w:lineRule="auto"/>
        <w:contextualSpacing w:val="0"/>
        <w:jc w:val="both"/>
        <w:rPr>
          <w:rFonts w:ascii="Arial" w:hAnsi="Arial" w:cs="Arial"/>
          <w:sz w:val="20"/>
          <w:szCs w:val="20"/>
        </w:rPr>
      </w:pPr>
      <w:r>
        <w:rPr>
          <w:rFonts w:ascii="Arial" w:hAnsi="Arial"/>
          <w:sz w:val="20"/>
          <w:szCs w:val="20"/>
        </w:rPr>
        <w:t xml:space="preserve">пребиваване в селище, където се намира средно или художествено училище, в което се реализира училищното и образователно задължение, а също така основно училище, ако детето или учащият притежава удостоверение за инвалидност или степен на инвалидност - в размер на 113 PLN (ок. 26 евро) на месец за едно дете </w:t>
      </w:r>
      <w:r>
        <w:rPr>
          <w:rFonts w:ascii="Arial" w:hAnsi="Arial"/>
          <w:b/>
          <w:sz w:val="20"/>
          <w:szCs w:val="20"/>
        </w:rPr>
        <w:t>или</w:t>
      </w:r>
    </w:p>
    <w:p w:rsidR="00BF73FB" w:rsidRDefault="00A92757" w:rsidP="000275EF">
      <w:pPr>
        <w:pStyle w:val="Akapitzlist"/>
        <w:numPr>
          <w:ilvl w:val="0"/>
          <w:numId w:val="80"/>
        </w:numPr>
        <w:spacing w:after="120" w:line="240" w:lineRule="auto"/>
        <w:contextualSpacing w:val="0"/>
        <w:jc w:val="both"/>
        <w:rPr>
          <w:rFonts w:ascii="Arial" w:hAnsi="Arial" w:cs="Arial"/>
          <w:sz w:val="20"/>
          <w:szCs w:val="20"/>
        </w:rPr>
      </w:pPr>
      <w:r>
        <w:rPr>
          <w:rFonts w:ascii="Arial" w:hAnsi="Arial"/>
          <w:sz w:val="20"/>
          <w:szCs w:val="20"/>
        </w:rPr>
        <w:t>пътуване от местоживеенето до селище, където се намира средно или художествено училище, в случай на пътуване до средното училище, а също така художественото училище, в което се реализира училищното и образователно задължение за средно образование - в размер на 69 PLN (ок. 16 евро) на месец за едно дете;</w:t>
      </w:r>
    </w:p>
    <w:p w:rsidR="00BF73FB" w:rsidRDefault="001E3DBF" w:rsidP="000275EF">
      <w:pPr>
        <w:pStyle w:val="Akapitzlist"/>
        <w:numPr>
          <w:ilvl w:val="0"/>
          <w:numId w:val="77"/>
        </w:numPr>
        <w:spacing w:after="120" w:line="240" w:lineRule="auto"/>
        <w:ind w:left="426" w:hanging="426"/>
        <w:contextualSpacing w:val="0"/>
        <w:jc w:val="both"/>
        <w:rPr>
          <w:rFonts w:ascii="Arial" w:hAnsi="Arial" w:cs="Arial"/>
          <w:sz w:val="20"/>
          <w:szCs w:val="20"/>
        </w:rPr>
      </w:pPr>
      <w:r w:rsidRPr="00E56698">
        <w:rPr>
          <w:rFonts w:ascii="Arial" w:hAnsi="Arial"/>
          <w:b/>
          <w:sz w:val="20"/>
          <w:szCs w:val="20"/>
        </w:rPr>
        <w:t>обезщетение свързано с раждане на дете</w:t>
      </w:r>
      <w:r>
        <w:rPr>
          <w:rFonts w:ascii="Arial" w:hAnsi="Arial"/>
          <w:sz w:val="20"/>
          <w:szCs w:val="20"/>
        </w:rPr>
        <w:t xml:space="preserve"> - към тези обезщетение включваме:</w:t>
      </w:r>
    </w:p>
    <w:p w:rsidR="00BF73FB" w:rsidRDefault="00973274" w:rsidP="000275EF">
      <w:pPr>
        <w:pStyle w:val="Akapitzlist"/>
        <w:numPr>
          <w:ilvl w:val="0"/>
          <w:numId w:val="81"/>
        </w:numPr>
        <w:spacing w:after="120" w:line="240" w:lineRule="auto"/>
        <w:ind w:left="709" w:hanging="283"/>
        <w:contextualSpacing w:val="0"/>
        <w:jc w:val="both"/>
        <w:rPr>
          <w:rFonts w:ascii="Arial" w:hAnsi="Arial" w:cs="Arial"/>
          <w:sz w:val="20"/>
          <w:szCs w:val="20"/>
        </w:rPr>
      </w:pPr>
      <w:r>
        <w:rPr>
          <w:rFonts w:ascii="Arial" w:hAnsi="Arial"/>
          <w:b/>
          <w:bCs/>
          <w:sz w:val="20"/>
          <w:szCs w:val="20"/>
        </w:rPr>
        <w:t xml:space="preserve">еднократна помощ за раждане на дете </w:t>
      </w:r>
      <w:r>
        <w:rPr>
          <w:rFonts w:ascii="Arial" w:hAnsi="Arial"/>
          <w:sz w:val="20"/>
          <w:szCs w:val="20"/>
        </w:rPr>
        <w:t xml:space="preserve">в размер на 1000 PLN (около 235 евро) зависи от подоходния критерий в размер на 1 922 PLN (около 451 евро) нето на човек от </w:t>
      </w:r>
      <w:r>
        <w:rPr>
          <w:rFonts w:ascii="Arial" w:hAnsi="Arial"/>
          <w:sz w:val="20"/>
          <w:szCs w:val="20"/>
        </w:rPr>
        <w:lastRenderedPageBreak/>
        <w:t>семейството и от оставяне на жената под лекарско наблюдение, не по-късно от 10 седмици на бременността до раждането,</w:t>
      </w:r>
    </w:p>
    <w:p w:rsidR="00BF73FB" w:rsidRDefault="001C72FB" w:rsidP="000275EF">
      <w:pPr>
        <w:pStyle w:val="Akapitzlist"/>
        <w:numPr>
          <w:ilvl w:val="0"/>
          <w:numId w:val="81"/>
        </w:numPr>
        <w:spacing w:after="120" w:line="240" w:lineRule="auto"/>
        <w:ind w:left="709" w:hanging="283"/>
        <w:jc w:val="both"/>
        <w:rPr>
          <w:rFonts w:ascii="Arial" w:hAnsi="Arial" w:cs="Arial"/>
          <w:b/>
          <w:sz w:val="20"/>
          <w:szCs w:val="20"/>
        </w:rPr>
      </w:pPr>
      <w:r>
        <w:rPr>
          <w:rFonts w:ascii="Arial" w:hAnsi="Arial"/>
          <w:b/>
          <w:sz w:val="20"/>
          <w:szCs w:val="20"/>
        </w:rPr>
        <w:t>еднократна помощ с решение от общината</w:t>
      </w:r>
      <w:r>
        <w:rPr>
          <w:rFonts w:ascii="Arial" w:hAnsi="Arial"/>
          <w:sz w:val="20"/>
          <w:szCs w:val="20"/>
        </w:rPr>
        <w:t>, която тя плаща със собствени средства. Общината самостоятелно решава, дали да реализира този вид разпоредби като определя критериите за получаване на този вид помощ и нейния размер,</w:t>
      </w:r>
    </w:p>
    <w:p w:rsidR="001976FC" w:rsidRPr="007D41F1" w:rsidRDefault="001976FC" w:rsidP="00AD3824">
      <w:pPr>
        <w:pStyle w:val="Akapitzlist"/>
        <w:spacing w:after="120" w:line="240" w:lineRule="auto"/>
        <w:ind w:left="709" w:hanging="283"/>
        <w:jc w:val="both"/>
        <w:rPr>
          <w:rFonts w:ascii="Arial" w:hAnsi="Arial" w:cs="Arial"/>
          <w:b/>
          <w:sz w:val="20"/>
          <w:szCs w:val="20"/>
        </w:rPr>
      </w:pPr>
    </w:p>
    <w:p w:rsidR="00BF73FB" w:rsidRDefault="001976FC" w:rsidP="000275EF">
      <w:pPr>
        <w:pStyle w:val="Akapitzlist"/>
        <w:numPr>
          <w:ilvl w:val="0"/>
          <w:numId w:val="81"/>
        </w:numPr>
        <w:spacing w:after="120" w:line="240" w:lineRule="auto"/>
        <w:ind w:left="709" w:hanging="283"/>
        <w:contextualSpacing w:val="0"/>
        <w:jc w:val="both"/>
        <w:rPr>
          <w:rFonts w:ascii="Arial" w:hAnsi="Arial" w:cs="Arial"/>
          <w:sz w:val="20"/>
          <w:szCs w:val="20"/>
        </w:rPr>
      </w:pPr>
      <w:r>
        <w:rPr>
          <w:rFonts w:ascii="Arial" w:hAnsi="Arial"/>
          <w:b/>
          <w:sz w:val="20"/>
          <w:szCs w:val="20"/>
        </w:rPr>
        <w:t>родителска помощ</w:t>
      </w:r>
      <w:r>
        <w:rPr>
          <w:rFonts w:ascii="Arial" w:hAnsi="Arial"/>
          <w:sz w:val="20"/>
          <w:szCs w:val="20"/>
        </w:rPr>
        <w:t>, което се предоставя на родителите, които поради тяхната професионална ситуация не могат да се възползват от обезщетение за майчинство или приравненото към него. Тази подкрепа се оказва предимно на безработни, студенти и работещи по граждански договори. Родителското обезщетение в размер на 1000 PLN (ок. 235 евро) на месец не зависи от подоходни критерии и се изплаща в продължение на една година (52 седмици) след раждането на детето, а в случай на раждане близнаци, този период може да бъде удължен до 71 седмици;</w:t>
      </w:r>
    </w:p>
    <w:p w:rsidR="00BF73FB" w:rsidRDefault="001E3DBF" w:rsidP="000275EF">
      <w:pPr>
        <w:pStyle w:val="Akapitzlist"/>
        <w:numPr>
          <w:ilvl w:val="0"/>
          <w:numId w:val="77"/>
        </w:numPr>
        <w:spacing w:after="120" w:line="240" w:lineRule="auto"/>
        <w:ind w:left="426" w:hanging="426"/>
        <w:contextualSpacing w:val="0"/>
        <w:jc w:val="both"/>
        <w:rPr>
          <w:rFonts w:ascii="Arial" w:hAnsi="Arial" w:cs="Arial"/>
          <w:sz w:val="20"/>
          <w:szCs w:val="20"/>
        </w:rPr>
      </w:pPr>
      <w:r>
        <w:rPr>
          <w:rFonts w:ascii="Arial" w:hAnsi="Arial"/>
          <w:b/>
          <w:sz w:val="20"/>
          <w:szCs w:val="20"/>
        </w:rPr>
        <w:t>обезщетения за полагане на грижи</w:t>
      </w:r>
      <w:r>
        <w:rPr>
          <w:rFonts w:ascii="Arial" w:hAnsi="Arial"/>
          <w:sz w:val="20"/>
          <w:szCs w:val="20"/>
        </w:rPr>
        <w:t xml:space="preserve"> - обезщетенията включват три вида обезщетения, които се предоставят на лица, които се грижат за хора с увреждания:</w:t>
      </w:r>
    </w:p>
    <w:p w:rsidR="00BF73FB" w:rsidRDefault="00A57ECE" w:rsidP="000275EF">
      <w:pPr>
        <w:pStyle w:val="Akapitzlist"/>
        <w:numPr>
          <w:ilvl w:val="0"/>
          <w:numId w:val="82"/>
        </w:numPr>
        <w:spacing w:after="120" w:line="240" w:lineRule="auto"/>
        <w:ind w:left="709" w:hanging="283"/>
        <w:contextualSpacing w:val="0"/>
        <w:jc w:val="both"/>
        <w:rPr>
          <w:rFonts w:ascii="Arial" w:hAnsi="Arial" w:cs="Arial"/>
          <w:sz w:val="20"/>
          <w:szCs w:val="20"/>
        </w:rPr>
      </w:pPr>
      <w:r>
        <w:rPr>
          <w:rFonts w:ascii="Arial" w:hAnsi="Arial"/>
          <w:b/>
          <w:bCs/>
          <w:sz w:val="20"/>
          <w:szCs w:val="20"/>
        </w:rPr>
        <w:t>обезщетение за грижа</w:t>
      </w:r>
      <w:r>
        <w:rPr>
          <w:rFonts w:ascii="Arial" w:hAnsi="Arial"/>
          <w:sz w:val="20"/>
          <w:szCs w:val="20"/>
        </w:rPr>
        <w:t xml:space="preserve"> - се предоставя на родители, които във връзка с необходимостта от полагане на грижи за член от семейството с увреждания са се отказали от професионална дейност, чието увреждане е настъпило преди 18-годишна възраст или по време на обучение в училище или гимназия, но не по-късно от 25-годишна възраст. Обезщетението за грижа се изплаща независимо от дохода и е 1406 PLN (ок. 330 евро) на месец. За хората, които получават тази помощ, също се плащат вноските за пенсионно и здравно осигуряване.</w:t>
      </w:r>
    </w:p>
    <w:p w:rsidR="00BF73FB" w:rsidRDefault="00A57ECE" w:rsidP="000275EF">
      <w:pPr>
        <w:pStyle w:val="Akapitzlist"/>
        <w:numPr>
          <w:ilvl w:val="0"/>
          <w:numId w:val="82"/>
        </w:numPr>
        <w:spacing w:after="120" w:line="240" w:lineRule="auto"/>
        <w:ind w:left="709" w:hanging="283"/>
        <w:contextualSpacing w:val="0"/>
        <w:jc w:val="both"/>
        <w:rPr>
          <w:rFonts w:ascii="Arial" w:hAnsi="Arial" w:cs="Arial"/>
          <w:sz w:val="20"/>
          <w:szCs w:val="20"/>
        </w:rPr>
      </w:pPr>
      <w:r>
        <w:rPr>
          <w:rFonts w:ascii="Arial" w:hAnsi="Arial"/>
          <w:b/>
          <w:sz w:val="20"/>
          <w:szCs w:val="20"/>
        </w:rPr>
        <w:t>специална помощ за грижа</w:t>
      </w:r>
      <w:r>
        <w:rPr>
          <w:rFonts w:ascii="Arial" w:hAnsi="Arial"/>
          <w:sz w:val="20"/>
          <w:szCs w:val="20"/>
        </w:rPr>
        <w:t xml:space="preserve"> - изплаща се от общините на лица, които се грижат за възрастни с увреждания, които нямат право на обезщетение за грижи, които във връзка с необходимостта от полагане на грижи за член от семейството с увреждания са професионално неактивни. Изплаща се, ако е изпълнен подоходния критерий, който е в размер на 764 PLN (около 179 евро) на човек в семейството, а помощта е в размер на 520 PLN (около 122 евро) на месец. За хората, които получават тази помощ, също се плащат вноските за пенсионно и здравно осигуряване.</w:t>
      </w:r>
    </w:p>
    <w:p w:rsidR="00BF73FB" w:rsidRDefault="00A57ECE" w:rsidP="000275EF">
      <w:pPr>
        <w:pStyle w:val="Akapitzlist"/>
        <w:numPr>
          <w:ilvl w:val="0"/>
          <w:numId w:val="82"/>
        </w:numPr>
        <w:spacing w:after="120" w:line="240" w:lineRule="auto"/>
        <w:ind w:left="709" w:hanging="283"/>
        <w:contextualSpacing w:val="0"/>
        <w:jc w:val="both"/>
        <w:rPr>
          <w:rFonts w:ascii="Arial" w:hAnsi="Arial" w:cs="Arial"/>
          <w:sz w:val="20"/>
          <w:szCs w:val="20"/>
        </w:rPr>
      </w:pPr>
      <w:r>
        <w:rPr>
          <w:rFonts w:ascii="Arial" w:hAnsi="Arial"/>
          <w:b/>
          <w:sz w:val="20"/>
          <w:szCs w:val="20"/>
        </w:rPr>
        <w:t>помощ за полагащия грижа</w:t>
      </w:r>
      <w:r>
        <w:rPr>
          <w:rFonts w:ascii="Arial" w:hAnsi="Arial"/>
          <w:sz w:val="20"/>
          <w:szCs w:val="20"/>
        </w:rPr>
        <w:t xml:space="preserve"> - изплаща се от общините на лица, които се грижат за възрастни с увреждания, които във връзка с необходимостта от полагане на грижи за член от семейството с увреждания са се отказали от професионална дейност. Понастоящем това обезщетение може да се отпуска само за лица, които имат право да получат помощ за гледач за периода на валидност на удостоверението за инвалидност или удостоверението за инвалидност във връзка с издаването на ново решение.  Обезщетението за полагащия грижа се изплаща независимо от дохода и е 520 PLN (около 122 евро) на месец. За хората, които получават тази помощ, също се плащат вноските за пенсионно и здравно осигуряване. </w:t>
      </w:r>
    </w:p>
    <w:p w:rsidR="00A57ECE" w:rsidRPr="007D6129" w:rsidRDefault="00A57ECE" w:rsidP="00AD3824">
      <w:pPr>
        <w:pStyle w:val="Akapitzlist"/>
        <w:spacing w:after="120" w:line="240" w:lineRule="auto"/>
        <w:ind w:left="709"/>
        <w:contextualSpacing w:val="0"/>
        <w:jc w:val="both"/>
        <w:rPr>
          <w:rFonts w:ascii="Arial" w:hAnsi="Arial" w:cs="Arial"/>
          <w:sz w:val="20"/>
          <w:szCs w:val="20"/>
        </w:rPr>
      </w:pPr>
      <w:r>
        <w:rPr>
          <w:rFonts w:ascii="Arial" w:hAnsi="Arial"/>
          <w:sz w:val="20"/>
          <w:szCs w:val="20"/>
        </w:rPr>
        <w:t xml:space="preserve">Освен това, хората с увреждания имат право на </w:t>
      </w:r>
      <w:r>
        <w:rPr>
          <w:rFonts w:ascii="Arial" w:hAnsi="Arial"/>
          <w:b/>
          <w:sz w:val="20"/>
          <w:szCs w:val="20"/>
        </w:rPr>
        <w:t>помощ за грижи</w:t>
      </w:r>
      <w:r>
        <w:rPr>
          <w:rFonts w:ascii="Arial" w:hAnsi="Arial"/>
          <w:sz w:val="20"/>
          <w:szCs w:val="20"/>
        </w:rPr>
        <w:t xml:space="preserve">, която е вид семейно обезщетение, изплащана на </w:t>
      </w:r>
      <w:r>
        <w:rPr>
          <w:rFonts w:ascii="Arial" w:hAnsi="Arial"/>
          <w:sz w:val="20"/>
          <w:szCs w:val="20"/>
          <w:u w:val="single"/>
        </w:rPr>
        <w:t>лица с увреждания</w:t>
      </w:r>
      <w:r>
        <w:rPr>
          <w:rFonts w:ascii="Arial" w:hAnsi="Arial"/>
          <w:sz w:val="20"/>
          <w:szCs w:val="20"/>
        </w:rPr>
        <w:t xml:space="preserve"> и </w:t>
      </w:r>
      <w:r>
        <w:rPr>
          <w:rFonts w:ascii="Arial" w:hAnsi="Arial"/>
          <w:sz w:val="20"/>
          <w:szCs w:val="20"/>
          <w:u w:val="single"/>
        </w:rPr>
        <w:t>на лица след навършване на 75 години</w:t>
      </w:r>
      <w:r>
        <w:rPr>
          <w:rFonts w:ascii="Arial" w:hAnsi="Arial"/>
          <w:sz w:val="20"/>
          <w:szCs w:val="20"/>
        </w:rPr>
        <w:t xml:space="preserve"> за частично покриване на разходите, произтичащи от необходимостта от осигуряване на грижи и подпомагане от трето лице. Обезщетението се изплаща независимо от дохода и е 153 PLN (около 36 евро) на месец.</w:t>
      </w:r>
    </w:p>
    <w:p w:rsidR="001E3DBF" w:rsidRDefault="001E3DBF" w:rsidP="007D41F1">
      <w:pPr>
        <w:pStyle w:val="Akapitzlist"/>
        <w:ind w:left="0"/>
        <w:jc w:val="both"/>
        <w:rPr>
          <w:rFonts w:ascii="Arial" w:hAnsi="Arial" w:cs="Arial"/>
          <w:sz w:val="20"/>
          <w:szCs w:val="20"/>
        </w:rPr>
      </w:pPr>
      <w:r>
        <w:rPr>
          <w:rFonts w:ascii="Arial" w:hAnsi="Arial"/>
          <w:sz w:val="20"/>
          <w:szCs w:val="20"/>
        </w:rPr>
        <w:t xml:space="preserve">През 2016 г. в рамките на програмата “Семейство 500+” беше въведена, освен посочените по-горе обезщетения, </w:t>
      </w:r>
      <w:r>
        <w:rPr>
          <w:rFonts w:ascii="Arial" w:hAnsi="Arial"/>
          <w:b/>
          <w:sz w:val="20"/>
          <w:szCs w:val="20"/>
        </w:rPr>
        <w:t>универсална детска надбавка</w:t>
      </w:r>
      <w:r>
        <w:rPr>
          <w:rFonts w:ascii="Arial" w:hAnsi="Arial"/>
          <w:sz w:val="20"/>
          <w:szCs w:val="20"/>
        </w:rPr>
        <w:t xml:space="preserve"> в размер на 500 PLN (около 117 евро) на месец за второ и следващо дете в семейството, изплащана докато детето навърши 18-годишна възраст. За първо дете, т.е. когато то е единствено или първо в семейството, този вид помощ се придобива, ако нетният месечен доход на семейството преизчислен на един член, не надвишава 800 PLN (около 188 евро) нето или 1200 PLN (около 282 евро) нето, ако членът на семейството е дете с увреждания.</w:t>
      </w:r>
    </w:p>
    <w:p w:rsidR="001E3DBF" w:rsidRPr="00CA3C79" w:rsidRDefault="001E3DBF" w:rsidP="007D41F1">
      <w:pPr>
        <w:spacing w:after="120" w:line="240" w:lineRule="auto"/>
        <w:jc w:val="both"/>
        <w:rPr>
          <w:rFonts w:ascii="Arial" w:hAnsi="Arial" w:cs="Arial"/>
          <w:sz w:val="20"/>
          <w:szCs w:val="20"/>
        </w:rPr>
      </w:pPr>
      <w:r>
        <w:rPr>
          <w:rFonts w:ascii="Arial" w:hAnsi="Arial"/>
          <w:sz w:val="20"/>
          <w:szCs w:val="20"/>
        </w:rPr>
        <w:t xml:space="preserve">Системата за семейни обезщетения предвижда </w:t>
      </w:r>
      <w:r>
        <w:rPr>
          <w:rFonts w:ascii="Arial" w:hAnsi="Arial"/>
          <w:b/>
          <w:sz w:val="20"/>
          <w:szCs w:val="20"/>
        </w:rPr>
        <w:t>възможността общината да отпуска допълнителни помощи за семействата</w:t>
      </w:r>
      <w:r>
        <w:rPr>
          <w:rFonts w:ascii="Arial" w:hAnsi="Arial"/>
          <w:sz w:val="20"/>
          <w:szCs w:val="20"/>
        </w:rPr>
        <w:t xml:space="preserve">. Общината, вземайки предвид местните потребности на своите граждани по отношение на семейството, може с решение на общинския съвет да приеме допълнителни семейни помощи. Решение за това, дали и в какъв размер да се въведат </w:t>
      </w:r>
      <w:r>
        <w:rPr>
          <w:rFonts w:ascii="Arial" w:hAnsi="Arial"/>
          <w:sz w:val="20"/>
          <w:szCs w:val="20"/>
        </w:rPr>
        <w:lastRenderedPageBreak/>
        <w:t>такива допълнителни помощи, е от изключителната компетентност на общинския съвет. Тези помощи се финансират със собствени средства на общината.</w:t>
      </w:r>
    </w:p>
    <w:p w:rsidR="001E3DBF" w:rsidRPr="00CA3C79" w:rsidRDefault="001E3DBF" w:rsidP="007D41F1">
      <w:pPr>
        <w:spacing w:after="120" w:line="240" w:lineRule="auto"/>
        <w:jc w:val="both"/>
        <w:rPr>
          <w:rFonts w:ascii="Arial" w:hAnsi="Arial" w:cs="Arial"/>
          <w:sz w:val="20"/>
          <w:szCs w:val="20"/>
        </w:rPr>
      </w:pPr>
      <w:r>
        <w:rPr>
          <w:rFonts w:ascii="Arial" w:hAnsi="Arial"/>
          <w:sz w:val="20"/>
          <w:szCs w:val="20"/>
        </w:rPr>
        <w:t xml:space="preserve">Право на получаване на обезщетения от </w:t>
      </w:r>
      <w:r>
        <w:rPr>
          <w:rFonts w:ascii="Arial" w:hAnsi="Arial"/>
          <w:b/>
          <w:sz w:val="20"/>
          <w:szCs w:val="20"/>
        </w:rPr>
        <w:t>Фонда за издръжка</w:t>
      </w:r>
      <w:r>
        <w:rPr>
          <w:rFonts w:ascii="Arial" w:hAnsi="Arial"/>
          <w:sz w:val="20"/>
          <w:szCs w:val="20"/>
        </w:rPr>
        <w:t xml:space="preserve"> имат лицата с право на издръжка от родител, въз основа на изпълнителен лист от съда, ако изпълнението на решението е неефективно. Обезщетенията от Фонда за издръжка имат право на признатия размер на издръжка, но не повече от 500 PLN (ок. 117 евро) на месец. Правото на обезщетение от Фонда за издръжка зависи от подоходен критерии в размер на 725 PLN (ок. 170 евро) на човек в семейството.</w:t>
      </w:r>
    </w:p>
    <w:p w:rsidR="001E3DBF" w:rsidRPr="00CA3C79" w:rsidRDefault="001E3DBF" w:rsidP="007D41F1">
      <w:pPr>
        <w:spacing w:after="120" w:line="240" w:lineRule="auto"/>
        <w:jc w:val="both"/>
        <w:rPr>
          <w:rFonts w:ascii="Arial" w:hAnsi="Arial" w:cs="Arial"/>
          <w:sz w:val="20"/>
          <w:szCs w:val="20"/>
        </w:rPr>
      </w:pPr>
      <w:r>
        <w:rPr>
          <w:rFonts w:ascii="Arial" w:hAnsi="Arial"/>
          <w:sz w:val="20"/>
          <w:szCs w:val="20"/>
        </w:rPr>
        <w:t xml:space="preserve">Реализацията на семейните обезщетения, универсалната детска надбавка и обезщетенията от фонда за издръжка се осъществява от </w:t>
      </w:r>
      <w:r>
        <w:rPr>
          <w:rFonts w:ascii="Arial" w:hAnsi="Arial"/>
          <w:b/>
          <w:sz w:val="20"/>
          <w:szCs w:val="20"/>
        </w:rPr>
        <w:t>местното самоуправление</w:t>
      </w:r>
      <w:r>
        <w:rPr>
          <w:rFonts w:ascii="Arial" w:hAnsi="Arial"/>
          <w:sz w:val="20"/>
          <w:szCs w:val="20"/>
        </w:rPr>
        <w:t xml:space="preserve"> (кмет на община или град). А детските надбавки и семейните обезщетения, свързани с координацията на системите за социална сигурност се осъществяват от </w:t>
      </w:r>
      <w:r>
        <w:rPr>
          <w:rFonts w:ascii="Arial" w:hAnsi="Arial"/>
          <w:b/>
          <w:sz w:val="20"/>
          <w:szCs w:val="20"/>
        </w:rPr>
        <w:t>областното самоуправление</w:t>
      </w:r>
      <w:r>
        <w:rPr>
          <w:rFonts w:ascii="Arial" w:hAnsi="Arial"/>
          <w:sz w:val="20"/>
          <w:szCs w:val="20"/>
        </w:rPr>
        <w:t xml:space="preserve"> - областния управител.  </w:t>
      </w:r>
    </w:p>
    <w:p w:rsidR="008172F0" w:rsidRDefault="008172F0" w:rsidP="005648BA">
      <w:pPr>
        <w:spacing w:after="120" w:line="240" w:lineRule="auto"/>
        <w:jc w:val="both"/>
        <w:rPr>
          <w:rFonts w:ascii="Arial" w:hAnsi="Arial" w:cs="Arial"/>
          <w:b/>
          <w:color w:val="2F7A95"/>
          <w:sz w:val="20"/>
          <w:szCs w:val="20"/>
        </w:rPr>
      </w:pPr>
    </w:p>
    <w:p w:rsidR="00852A95" w:rsidRPr="005648BA" w:rsidRDefault="005648BA" w:rsidP="005648BA">
      <w:pPr>
        <w:spacing w:after="120" w:line="240" w:lineRule="auto"/>
        <w:jc w:val="both"/>
        <w:rPr>
          <w:rFonts w:ascii="Arial" w:hAnsi="Arial" w:cs="Arial"/>
          <w:b/>
          <w:color w:val="2F7A95"/>
          <w:sz w:val="20"/>
          <w:szCs w:val="20"/>
        </w:rPr>
      </w:pPr>
      <w:r>
        <w:rPr>
          <w:rFonts w:ascii="Arial" w:hAnsi="Arial"/>
          <w:b/>
          <w:color w:val="2F7A95"/>
          <w:sz w:val="20"/>
          <w:szCs w:val="20"/>
        </w:rPr>
        <w:t>Повече информация</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A30613" w:rsidRPr="000A39ED" w:rsidTr="007D41F1">
        <w:tc>
          <w:tcPr>
            <w:tcW w:w="2943" w:type="dxa"/>
          </w:tcPr>
          <w:p w:rsidR="00DA05E6" w:rsidRDefault="00DA05E6" w:rsidP="0018769B">
            <w:pPr>
              <w:jc w:val="both"/>
              <w:rPr>
                <w:rFonts w:ascii="Arial" w:eastAsia="Times New Roman" w:hAnsi="Arial" w:cs="Arial"/>
                <w:b/>
                <w:color w:val="000000" w:themeColor="text1"/>
                <w:sz w:val="20"/>
                <w:szCs w:val="20"/>
              </w:rPr>
            </w:pPr>
            <w:r>
              <w:rPr>
                <w:rFonts w:ascii="Arial" w:hAnsi="Arial"/>
                <w:b/>
                <w:color w:val="000000" w:themeColor="text1"/>
                <w:sz w:val="20"/>
                <w:szCs w:val="20"/>
              </w:rPr>
              <w:t>http://www.mpips.gov.pl/wsparcie-dla-rodzin-z-dziecmi/</w:t>
            </w:r>
          </w:p>
          <w:p w:rsidR="00A30613" w:rsidRPr="00006292" w:rsidRDefault="00A30613">
            <w:pPr>
              <w:jc w:val="both"/>
              <w:rPr>
                <w:rFonts w:ascii="Arial" w:hAnsi="Arial" w:cs="Arial"/>
                <w:b/>
                <w:sz w:val="20"/>
                <w:szCs w:val="20"/>
                <w:lang w:val="it-IT"/>
              </w:rPr>
            </w:pPr>
          </w:p>
        </w:tc>
        <w:tc>
          <w:tcPr>
            <w:tcW w:w="6237" w:type="dxa"/>
          </w:tcPr>
          <w:p w:rsidR="00CA5BB7" w:rsidRPr="00006292" w:rsidRDefault="00A30613" w:rsidP="00DA05E6">
            <w:pPr>
              <w:rPr>
                <w:rFonts w:ascii="Arial" w:hAnsi="Arial" w:cs="Arial"/>
                <w:b/>
                <w:sz w:val="20"/>
                <w:szCs w:val="20"/>
              </w:rPr>
            </w:pPr>
            <w:r>
              <w:rPr>
                <w:rFonts w:ascii="Arial" w:hAnsi="Arial"/>
                <w:sz w:val="20"/>
                <w:szCs w:val="20"/>
              </w:rPr>
              <w:t>Министерство на семейството, труда и социалната политика</w:t>
            </w:r>
          </w:p>
        </w:tc>
      </w:tr>
    </w:tbl>
    <w:p w:rsidR="00A30613" w:rsidRDefault="00A30613" w:rsidP="00BB580F">
      <w:pPr>
        <w:spacing w:after="0" w:line="240" w:lineRule="auto"/>
        <w:contextualSpacing/>
        <w:jc w:val="both"/>
        <w:rPr>
          <w:rFonts w:ascii="Arial" w:hAnsi="Arial" w:cs="Arial"/>
          <w:sz w:val="20"/>
          <w:szCs w:val="20"/>
        </w:rPr>
      </w:pPr>
    </w:p>
    <w:p w:rsidR="00BF73FB" w:rsidRDefault="004A1B7D" w:rsidP="000275EF">
      <w:pPr>
        <w:pStyle w:val="Nagwek2"/>
        <w:numPr>
          <w:ilvl w:val="1"/>
          <w:numId w:val="87"/>
        </w:numPr>
        <w:ind w:left="851" w:hanging="851"/>
        <w:rPr>
          <w:rFonts w:ascii="Arial" w:hAnsi="Arial" w:cs="Arial"/>
          <w:b/>
          <w:color w:val="2F7A95"/>
        </w:rPr>
      </w:pPr>
      <w:bookmarkStart w:id="45" w:name="_Toc532301424"/>
      <w:r>
        <w:rPr>
          <w:rFonts w:ascii="Arial" w:hAnsi="Arial"/>
          <w:b/>
          <w:color w:val="2F7A95"/>
        </w:rPr>
        <w:t>Пенсии и обезщетения за старост</w:t>
      </w:r>
      <w:bookmarkEnd w:id="45"/>
    </w:p>
    <w:p w:rsidR="00FB5958" w:rsidRPr="0090446F" w:rsidRDefault="00FB5958" w:rsidP="009373DE">
      <w:pPr>
        <w:jc w:val="both"/>
        <w:rPr>
          <w:rFonts w:ascii="Arial" w:hAnsi="Arial" w:cs="Arial"/>
          <w:sz w:val="20"/>
          <w:szCs w:val="20"/>
        </w:rPr>
      </w:pPr>
    </w:p>
    <w:p w:rsidR="00EE55F3" w:rsidRPr="007D41F1" w:rsidRDefault="00EE55F3" w:rsidP="007D41F1">
      <w:pPr>
        <w:spacing w:after="120" w:line="240" w:lineRule="auto"/>
        <w:jc w:val="both"/>
        <w:rPr>
          <w:rFonts w:ascii="Arial" w:hAnsi="Arial" w:cs="Arial"/>
          <w:b/>
          <w:color w:val="2F7A95"/>
          <w:sz w:val="20"/>
          <w:szCs w:val="20"/>
        </w:rPr>
      </w:pPr>
      <w:r>
        <w:rPr>
          <w:rFonts w:ascii="Arial" w:hAnsi="Arial"/>
          <w:b/>
          <w:color w:val="2F7A95"/>
          <w:sz w:val="20"/>
          <w:szCs w:val="20"/>
        </w:rPr>
        <w:t>Права</w:t>
      </w:r>
    </w:p>
    <w:p w:rsidR="00DE28F0" w:rsidRPr="007D41F1" w:rsidRDefault="00C81264" w:rsidP="007D41F1">
      <w:pPr>
        <w:spacing w:after="120" w:line="240" w:lineRule="auto"/>
        <w:jc w:val="both"/>
        <w:rPr>
          <w:rFonts w:ascii="Arial" w:hAnsi="Arial" w:cs="Arial"/>
          <w:b/>
          <w:color w:val="2F7A95"/>
          <w:sz w:val="20"/>
          <w:szCs w:val="20"/>
        </w:rPr>
      </w:pPr>
      <w:r>
        <w:rPr>
          <w:rFonts w:ascii="Arial" w:hAnsi="Arial"/>
          <w:sz w:val="20"/>
          <w:szCs w:val="20"/>
        </w:rPr>
        <w:t>Пенсионното осигуряване осигурява доходи след достигане на пенсионна възраст и приключване на професионалната активност. Правото на бъдеща пенсия зависи от ежемесечните плащания на вноски от възнагражденията или приходите от друга дейност подлежаща на задължително осигуряване, в това число изпълнение на граждански договори и неземеделски дейности.</w:t>
      </w:r>
    </w:p>
    <w:p w:rsidR="00C81264" w:rsidRPr="007D41F1" w:rsidRDefault="004D7C0A" w:rsidP="007D41F1">
      <w:pPr>
        <w:spacing w:after="120" w:line="240" w:lineRule="auto"/>
        <w:jc w:val="both"/>
        <w:rPr>
          <w:rFonts w:ascii="Arial" w:hAnsi="Arial" w:cs="Arial"/>
          <w:b/>
          <w:color w:val="2F7A95"/>
          <w:sz w:val="20"/>
          <w:szCs w:val="20"/>
        </w:rPr>
      </w:pPr>
      <w:r>
        <w:rPr>
          <w:rFonts w:ascii="Arial" w:hAnsi="Arial"/>
          <w:b/>
          <w:color w:val="2F7A95"/>
          <w:sz w:val="20"/>
          <w:szCs w:val="20"/>
        </w:rPr>
        <w:t>Пенсионна система в Полша</w:t>
      </w:r>
    </w:p>
    <w:p w:rsidR="00C81264" w:rsidRPr="00CA3C79" w:rsidRDefault="00C22C8E" w:rsidP="007D41F1">
      <w:pPr>
        <w:spacing w:after="120" w:line="240" w:lineRule="auto"/>
        <w:jc w:val="both"/>
        <w:rPr>
          <w:rFonts w:ascii="Arial" w:hAnsi="Arial" w:cs="Arial"/>
          <w:sz w:val="20"/>
          <w:szCs w:val="20"/>
        </w:rPr>
      </w:pPr>
      <w:r>
        <w:rPr>
          <w:rFonts w:ascii="Arial" w:hAnsi="Arial"/>
          <w:sz w:val="20"/>
          <w:szCs w:val="20"/>
        </w:rPr>
        <w:t>В Полша функционират</w:t>
      </w:r>
      <w:r>
        <w:rPr>
          <w:rFonts w:ascii="Arial" w:hAnsi="Arial"/>
          <w:b/>
          <w:sz w:val="20"/>
          <w:szCs w:val="20"/>
        </w:rPr>
        <w:t xml:space="preserve"> две паралелни пенсионни системи:</w:t>
      </w:r>
    </w:p>
    <w:p w:rsidR="00BF73FB" w:rsidRDefault="00C81264" w:rsidP="000275EF">
      <w:pPr>
        <w:pStyle w:val="Akapitzlist"/>
        <w:numPr>
          <w:ilvl w:val="0"/>
          <w:numId w:val="16"/>
        </w:numPr>
        <w:spacing w:after="120" w:line="240" w:lineRule="auto"/>
        <w:ind w:left="284" w:hanging="284"/>
        <w:contextualSpacing w:val="0"/>
        <w:jc w:val="both"/>
        <w:rPr>
          <w:rFonts w:ascii="Arial" w:hAnsi="Arial" w:cs="Arial"/>
          <w:sz w:val="20"/>
          <w:szCs w:val="20"/>
        </w:rPr>
      </w:pPr>
      <w:r>
        <w:rPr>
          <w:rFonts w:ascii="Arial" w:hAnsi="Arial"/>
          <w:sz w:val="20"/>
          <w:szCs w:val="20"/>
        </w:rPr>
        <w:t>стара пенсионна система - за лицата, родени преди 1 януари 1949 г.,</w:t>
      </w:r>
    </w:p>
    <w:p w:rsidR="00BF73FB" w:rsidRDefault="00C81264" w:rsidP="000275EF">
      <w:pPr>
        <w:pStyle w:val="Akapitzlist"/>
        <w:numPr>
          <w:ilvl w:val="0"/>
          <w:numId w:val="16"/>
        </w:numPr>
        <w:spacing w:after="120" w:line="240" w:lineRule="auto"/>
        <w:ind w:left="284" w:hanging="284"/>
        <w:contextualSpacing w:val="0"/>
        <w:jc w:val="both"/>
        <w:rPr>
          <w:rFonts w:ascii="Arial" w:hAnsi="Arial" w:cs="Arial"/>
          <w:sz w:val="20"/>
          <w:szCs w:val="20"/>
        </w:rPr>
      </w:pPr>
      <w:r>
        <w:rPr>
          <w:rFonts w:ascii="Arial" w:hAnsi="Arial"/>
          <w:sz w:val="20"/>
          <w:szCs w:val="20"/>
        </w:rPr>
        <w:t>нова пенсионна система - за лицата, родени след 31 декември 1948 г.,</w:t>
      </w:r>
    </w:p>
    <w:p w:rsidR="00C81264" w:rsidRPr="00CA3C79" w:rsidRDefault="00C81264" w:rsidP="007D41F1">
      <w:pPr>
        <w:spacing w:after="120" w:line="240" w:lineRule="auto"/>
        <w:jc w:val="both"/>
        <w:rPr>
          <w:rFonts w:ascii="Arial" w:hAnsi="Arial" w:cs="Arial"/>
          <w:sz w:val="20"/>
          <w:szCs w:val="20"/>
        </w:rPr>
      </w:pPr>
      <w:r>
        <w:rPr>
          <w:rFonts w:ascii="Arial" w:hAnsi="Arial"/>
          <w:sz w:val="20"/>
          <w:szCs w:val="20"/>
        </w:rPr>
        <w:t>Лицата, родени след 31 декември 1948 г., и преди 1 януари 1969 г. можеха да останат в старата пенсионна система, т.е. разходопокривната (първи стълб), или да се присъединят към новата пенсионна схема или разходопокривна част (първи стълб) и капиталова (втори стълб) избирайки частен пенсионен фонд. Тези лица можеха да пристъпят към новата пенсионна система до 31 декември 1999 година.</w:t>
      </w:r>
    </w:p>
    <w:p w:rsidR="00C81264" w:rsidRPr="007D41F1" w:rsidRDefault="00C81264" w:rsidP="007D41F1">
      <w:pPr>
        <w:spacing w:after="120" w:line="240" w:lineRule="auto"/>
        <w:jc w:val="both"/>
        <w:rPr>
          <w:rFonts w:ascii="Arial" w:hAnsi="Arial" w:cs="Arial"/>
          <w:sz w:val="20"/>
          <w:szCs w:val="20"/>
        </w:rPr>
      </w:pPr>
      <w:r>
        <w:rPr>
          <w:rFonts w:ascii="Arial" w:hAnsi="Arial"/>
          <w:b/>
          <w:bCs/>
          <w:sz w:val="20"/>
          <w:szCs w:val="20"/>
        </w:rPr>
        <w:t>Новата пенсионна система</w:t>
      </w:r>
      <w:r>
        <w:rPr>
          <w:rFonts w:ascii="Arial" w:hAnsi="Arial"/>
          <w:sz w:val="20"/>
          <w:szCs w:val="20"/>
        </w:rPr>
        <w:t xml:space="preserve"> се състои от </w:t>
      </w:r>
      <w:r>
        <w:rPr>
          <w:rFonts w:ascii="Arial" w:hAnsi="Arial"/>
          <w:b/>
          <w:bCs/>
          <w:sz w:val="20"/>
          <w:szCs w:val="20"/>
        </w:rPr>
        <w:t>три стълба</w:t>
      </w:r>
      <w:r>
        <w:rPr>
          <w:rFonts w:ascii="Arial" w:hAnsi="Arial"/>
          <w:sz w:val="20"/>
          <w:szCs w:val="20"/>
        </w:rPr>
        <w:t xml:space="preserve">: </w:t>
      </w:r>
    </w:p>
    <w:p w:rsidR="00BF73FB" w:rsidRDefault="00C81264" w:rsidP="000275EF">
      <w:pPr>
        <w:pStyle w:val="Akapitzlist"/>
        <w:numPr>
          <w:ilvl w:val="0"/>
          <w:numId w:val="38"/>
        </w:numPr>
        <w:spacing w:after="120" w:line="240" w:lineRule="auto"/>
        <w:ind w:left="425" w:hanging="425"/>
        <w:contextualSpacing w:val="0"/>
        <w:jc w:val="both"/>
        <w:rPr>
          <w:rFonts w:ascii="Arial" w:hAnsi="Arial" w:cs="Arial"/>
          <w:sz w:val="20"/>
          <w:szCs w:val="20"/>
        </w:rPr>
      </w:pPr>
      <w:r>
        <w:rPr>
          <w:rFonts w:ascii="Arial" w:hAnsi="Arial"/>
          <w:b/>
          <w:sz w:val="20"/>
          <w:szCs w:val="20"/>
        </w:rPr>
        <w:t>Първият стълб</w:t>
      </w:r>
      <w:r>
        <w:rPr>
          <w:rFonts w:ascii="Arial" w:hAnsi="Arial"/>
          <w:sz w:val="20"/>
          <w:szCs w:val="20"/>
        </w:rPr>
        <w:t xml:space="preserve"> е разходопокривен и се управлява от публична институция - Института за социално осигуряване ZUS, който води индивидуални партиди на осигурените лица; </w:t>
      </w:r>
    </w:p>
    <w:p w:rsidR="00BF73FB" w:rsidRDefault="00C81264" w:rsidP="000275EF">
      <w:pPr>
        <w:pStyle w:val="Akapitzlist"/>
        <w:numPr>
          <w:ilvl w:val="0"/>
          <w:numId w:val="38"/>
        </w:numPr>
        <w:spacing w:after="120" w:line="240" w:lineRule="auto"/>
        <w:ind w:left="425" w:hanging="425"/>
        <w:contextualSpacing w:val="0"/>
        <w:jc w:val="both"/>
        <w:rPr>
          <w:rFonts w:ascii="Arial" w:hAnsi="Arial" w:cs="Arial"/>
          <w:sz w:val="20"/>
          <w:szCs w:val="20"/>
        </w:rPr>
      </w:pPr>
      <w:r>
        <w:rPr>
          <w:rFonts w:ascii="Arial" w:hAnsi="Arial"/>
          <w:b/>
          <w:sz w:val="20"/>
          <w:szCs w:val="20"/>
        </w:rPr>
        <w:t>Вторият стълб</w:t>
      </w:r>
      <w:r>
        <w:rPr>
          <w:rFonts w:ascii="Arial" w:hAnsi="Arial"/>
          <w:sz w:val="20"/>
          <w:szCs w:val="20"/>
        </w:rPr>
        <w:t xml:space="preserve"> се състои от две части: частни пенсионни фондове и подсметки в Института за социално осигуряване ZUS. </w:t>
      </w:r>
    </w:p>
    <w:p w:rsidR="00C81264" w:rsidRPr="007D41F1" w:rsidRDefault="00C81264" w:rsidP="007D41F1">
      <w:pPr>
        <w:pStyle w:val="Akapitzlist"/>
        <w:spacing w:after="120" w:line="240" w:lineRule="auto"/>
        <w:ind w:left="425"/>
        <w:contextualSpacing w:val="0"/>
        <w:jc w:val="both"/>
        <w:rPr>
          <w:rFonts w:ascii="Arial" w:hAnsi="Arial" w:cs="Arial"/>
          <w:sz w:val="20"/>
          <w:szCs w:val="20"/>
        </w:rPr>
      </w:pPr>
      <w:r>
        <w:rPr>
          <w:rFonts w:ascii="Arial" w:hAnsi="Arial"/>
          <w:sz w:val="20"/>
          <w:szCs w:val="20"/>
        </w:rPr>
        <w:t xml:space="preserve">Частните пенсионни фондове (OFE) се управляват от частни институции - пенсионни дружества (PTE). Пенсионният фонд е юридическо лице, чиято цел е събиране на парични средства от вноски на осигурените лица и тяхното инвестиране на финансовия пазар. До 31 януари 2014 г. участието в частните пенсионни фондове беше задължително за лицата, родени след 31 декември 1968 г. От 1 февруари 2014 г. започващите първа работа могат да избират, дали искат да участват в пенсионните фондове или целите им вноски да бъдат превеждани в Института за социално осигуряване. Членовете на пенсионните фондове, в периода от 1 април до 31 юли 2014 г. можеха да изберат, дали искат да продължат да плащат осигурителните си вноски в пенсионните фондове. Втори т.нар. трансферен прозорец, т.е. период, в който осигуреният може да промени решението си по отношение </w:t>
      </w:r>
      <w:r>
        <w:rPr>
          <w:rFonts w:ascii="Arial" w:hAnsi="Arial"/>
          <w:sz w:val="20"/>
          <w:szCs w:val="20"/>
        </w:rPr>
        <w:lastRenderedPageBreak/>
        <w:t>на плащането на вноските в пенсионните фондове, се проведе от 1 април до 31 юли 2016 г. Следващите ще бъдат насрочвани на 4-годишни интервали.</w:t>
      </w:r>
    </w:p>
    <w:p w:rsidR="00C81264" w:rsidRPr="007D41F1" w:rsidRDefault="00C81264" w:rsidP="007D41F1">
      <w:pPr>
        <w:pStyle w:val="Akapitzlist"/>
        <w:spacing w:after="120" w:line="240" w:lineRule="auto"/>
        <w:ind w:left="425"/>
        <w:contextualSpacing w:val="0"/>
        <w:jc w:val="both"/>
        <w:rPr>
          <w:rFonts w:ascii="Arial" w:hAnsi="Arial" w:cs="Arial"/>
          <w:sz w:val="20"/>
          <w:szCs w:val="20"/>
        </w:rPr>
      </w:pPr>
      <w:r>
        <w:rPr>
          <w:rFonts w:ascii="Arial" w:hAnsi="Arial"/>
          <w:sz w:val="20"/>
          <w:szCs w:val="20"/>
        </w:rPr>
        <w:t>В допълнителната подсметка в Института за социално осигуряване ZUS в рамките пенсионната партида се записват вноските за втория стълб на пенсионното осигуряване, които не се прехвърлят към пенсионните фондове. Средствата на подсметката подлежат на индексация с размера на средния ръст на икономиката за последните 5 години. В допълнение, 10 години преди достигане на възрастта за пенсиониране средствата от частните пенсионните фондове постепенно се прехвърлят в подсметката на осигурения. Този механизъм предпазва осигурения срещу т.нар. лоша дата, т.е. рязък спад на пазарните курсове към момента на пенсиониране, което би довело до намаляване на пенсионния капитал и следователно по-ниска пенсия;</w:t>
      </w:r>
    </w:p>
    <w:p w:rsidR="00BF73FB" w:rsidRDefault="00C81264" w:rsidP="000275EF">
      <w:pPr>
        <w:pStyle w:val="Akapitzlist"/>
        <w:numPr>
          <w:ilvl w:val="0"/>
          <w:numId w:val="38"/>
        </w:numPr>
        <w:spacing w:after="120" w:line="240" w:lineRule="auto"/>
        <w:ind w:left="425" w:hanging="426"/>
        <w:contextualSpacing w:val="0"/>
        <w:jc w:val="both"/>
        <w:rPr>
          <w:rFonts w:ascii="Arial" w:hAnsi="Arial" w:cs="Arial"/>
          <w:sz w:val="20"/>
          <w:szCs w:val="20"/>
        </w:rPr>
      </w:pPr>
      <w:r>
        <w:rPr>
          <w:rFonts w:ascii="Arial" w:hAnsi="Arial"/>
          <w:b/>
          <w:sz w:val="20"/>
          <w:szCs w:val="20"/>
        </w:rPr>
        <w:t>Третият стълб се</w:t>
      </w:r>
      <w:r>
        <w:rPr>
          <w:rFonts w:ascii="Arial" w:hAnsi="Arial"/>
          <w:sz w:val="20"/>
          <w:szCs w:val="20"/>
        </w:rPr>
        <w:t xml:space="preserve"> управлява от частни институции. Пристъпването към него е изцяло на доброволен принцип. Целта му е в бъдеще да предостави по-висока пенсия срещу плащането на допълнителна вноска. В рамките на този стълб функционират:</w:t>
      </w:r>
    </w:p>
    <w:p w:rsidR="00BF73FB" w:rsidRDefault="00C81264" w:rsidP="000275EF">
      <w:pPr>
        <w:pStyle w:val="Akapitzlist"/>
        <w:numPr>
          <w:ilvl w:val="0"/>
          <w:numId w:val="39"/>
        </w:numPr>
        <w:spacing w:after="120" w:line="240" w:lineRule="auto"/>
        <w:ind w:left="851" w:hanging="425"/>
        <w:contextualSpacing w:val="0"/>
        <w:jc w:val="both"/>
        <w:rPr>
          <w:rFonts w:ascii="Arial" w:hAnsi="Arial" w:cs="Arial"/>
          <w:sz w:val="20"/>
          <w:szCs w:val="20"/>
        </w:rPr>
      </w:pPr>
      <w:r>
        <w:rPr>
          <w:rFonts w:ascii="Arial" w:hAnsi="Arial"/>
          <w:sz w:val="20"/>
          <w:szCs w:val="20"/>
        </w:rPr>
        <w:t>професионални пенсионни схеми (PPE)</w:t>
      </w:r>
    </w:p>
    <w:p w:rsidR="00BF73FB" w:rsidRDefault="00C81264" w:rsidP="000275EF">
      <w:pPr>
        <w:pStyle w:val="Akapitzlist"/>
        <w:numPr>
          <w:ilvl w:val="0"/>
          <w:numId w:val="39"/>
        </w:numPr>
        <w:spacing w:after="120" w:line="240" w:lineRule="auto"/>
        <w:ind w:left="851" w:hanging="425"/>
        <w:contextualSpacing w:val="0"/>
        <w:jc w:val="both"/>
        <w:rPr>
          <w:rFonts w:ascii="Arial" w:hAnsi="Arial" w:cs="Arial"/>
          <w:sz w:val="20"/>
          <w:szCs w:val="20"/>
        </w:rPr>
      </w:pPr>
      <w:r>
        <w:rPr>
          <w:rFonts w:ascii="Arial" w:hAnsi="Arial"/>
          <w:sz w:val="20"/>
          <w:szCs w:val="20"/>
        </w:rPr>
        <w:t>индивидуална пенсионна сметка (IKE)</w:t>
      </w:r>
    </w:p>
    <w:p w:rsidR="00BF73FB" w:rsidRDefault="00C81264" w:rsidP="000275EF">
      <w:pPr>
        <w:pStyle w:val="Akapitzlist"/>
        <w:numPr>
          <w:ilvl w:val="0"/>
          <w:numId w:val="39"/>
        </w:numPr>
        <w:spacing w:after="120" w:line="240" w:lineRule="auto"/>
        <w:ind w:left="851" w:hanging="425"/>
        <w:contextualSpacing w:val="0"/>
        <w:jc w:val="both"/>
        <w:rPr>
          <w:rFonts w:ascii="Arial" w:hAnsi="Arial" w:cs="Arial"/>
          <w:sz w:val="20"/>
          <w:szCs w:val="20"/>
        </w:rPr>
      </w:pPr>
      <w:r>
        <w:rPr>
          <w:rFonts w:ascii="Arial" w:hAnsi="Arial"/>
          <w:sz w:val="20"/>
          <w:szCs w:val="20"/>
        </w:rPr>
        <w:t>индивидуална сметка за пенсионна сигурност (IKZE).</w:t>
      </w:r>
    </w:p>
    <w:p w:rsidR="00C81264" w:rsidRPr="00CA3C79" w:rsidRDefault="00C81264" w:rsidP="007D41F1">
      <w:pPr>
        <w:spacing w:after="120" w:line="240" w:lineRule="auto"/>
        <w:jc w:val="both"/>
        <w:rPr>
          <w:rFonts w:ascii="Arial" w:hAnsi="Arial" w:cs="Arial"/>
          <w:sz w:val="20"/>
          <w:szCs w:val="20"/>
        </w:rPr>
      </w:pPr>
      <w:r>
        <w:rPr>
          <w:rFonts w:ascii="Arial" w:hAnsi="Arial"/>
          <w:b/>
          <w:sz w:val="20"/>
          <w:szCs w:val="20"/>
        </w:rPr>
        <w:t xml:space="preserve">Професионалните пенсионни схеми </w:t>
      </w:r>
      <w:r>
        <w:rPr>
          <w:rFonts w:ascii="Arial" w:hAnsi="Arial"/>
          <w:sz w:val="20"/>
          <w:szCs w:val="20"/>
        </w:rPr>
        <w:t xml:space="preserve">са форма на доброволно пенсионно групово спестяване, организирана от работодателя, с участието на служителите. Основната вноска се финансира от работодателя, а служителят може да декларира плащане на допълнителни вноски, удържани от възнаграждението му. Средствата, платени в програмата се управляват от финансовата институция, която се избира от работодателя и служителите във фазата на организация на програмата. Участникът в </w:t>
      </w:r>
      <w:r w:rsidRPr="005B471A">
        <w:rPr>
          <w:rFonts w:ascii="Arial" w:hAnsi="Arial" w:cs="Arial"/>
          <w:sz w:val="20"/>
          <w:szCs w:val="20"/>
        </w:rPr>
        <w:t>професионалните пенсионни схеми (PPE) може да изтегли акумулираните средства наведнъж или на вноски, но не по-рано от навършване на 60-годишна възраст. Ограничението за допълнителните вноски, внесени от участник в една програма през 2017 г., е 19183,50 PLN (около 4503 евро).</w:t>
      </w:r>
    </w:p>
    <w:p w:rsidR="00DE28F0" w:rsidRPr="007D41F1" w:rsidRDefault="00C81264" w:rsidP="007D41F1">
      <w:pPr>
        <w:spacing w:after="120" w:line="240" w:lineRule="auto"/>
        <w:jc w:val="both"/>
        <w:rPr>
          <w:rFonts w:ascii="Arial" w:hAnsi="Arial" w:cs="Arial"/>
          <w:color w:val="2F7A95"/>
          <w:sz w:val="20"/>
          <w:szCs w:val="20"/>
        </w:rPr>
      </w:pPr>
      <w:r>
        <w:rPr>
          <w:rFonts w:ascii="Arial" w:hAnsi="Arial"/>
          <w:sz w:val="20"/>
          <w:szCs w:val="20"/>
        </w:rPr>
        <w:t xml:space="preserve">В </w:t>
      </w:r>
      <w:r>
        <w:rPr>
          <w:rFonts w:ascii="Arial" w:hAnsi="Arial"/>
          <w:b/>
          <w:sz w:val="20"/>
          <w:szCs w:val="20"/>
        </w:rPr>
        <w:t>индивидуалните пенсионни сметки</w:t>
      </w:r>
      <w:r>
        <w:rPr>
          <w:rFonts w:ascii="Arial" w:hAnsi="Arial"/>
          <w:sz w:val="20"/>
          <w:szCs w:val="20"/>
        </w:rPr>
        <w:t xml:space="preserve"> и </w:t>
      </w:r>
      <w:r>
        <w:rPr>
          <w:rFonts w:ascii="Arial" w:hAnsi="Arial"/>
          <w:b/>
          <w:sz w:val="20"/>
          <w:szCs w:val="20"/>
        </w:rPr>
        <w:t>индивидуалните сметки за пенсионна сигурност</w:t>
      </w:r>
      <w:r>
        <w:rPr>
          <w:rFonts w:ascii="Arial" w:hAnsi="Arial"/>
          <w:sz w:val="20"/>
          <w:szCs w:val="20"/>
        </w:rPr>
        <w:t xml:space="preserve"> може да спестява всеки гражданин, който е навършил 16 години. Под наименованието индивидуална пенсионна сметка (IKE) или индивидуална сметка за пенсионна сигурност (IKZE) действат отделни сметки водени от: банки, застрахователни дружества, доброволни пенсионни фондове, инвестиционни фондове или брокерски организации. И двете сметки: индивидуална пенсионна сметка (IKE) или индивидуална сметка за пенсионна сигурност (IKZE) позволяват спестяване за пенсия, </w:t>
      </w:r>
      <w:r>
        <w:rPr>
          <w:rFonts w:ascii="Arial" w:hAnsi="Arial"/>
          <w:b/>
          <w:sz w:val="20"/>
          <w:szCs w:val="20"/>
        </w:rPr>
        <w:t xml:space="preserve">без да се дължи данък общ доход върху капиталовите печалби </w:t>
      </w:r>
      <w:r>
        <w:rPr>
          <w:rFonts w:ascii="Arial" w:hAnsi="Arial"/>
          <w:sz w:val="20"/>
          <w:szCs w:val="20"/>
        </w:rPr>
        <w:t xml:space="preserve">в размер от 19%. Разликата между тях е времето на данъчното облагане с данък върху доходите от физически лица. При </w:t>
      </w:r>
      <w:r>
        <w:rPr>
          <w:rFonts w:ascii="Arial" w:hAnsi="Arial"/>
          <w:b/>
          <w:sz w:val="20"/>
          <w:szCs w:val="20"/>
        </w:rPr>
        <w:t>индивидуалната пенсионна сметка (IKE) освободено от този данък</w:t>
      </w:r>
      <w:r>
        <w:rPr>
          <w:rFonts w:ascii="Arial" w:hAnsi="Arial"/>
          <w:sz w:val="20"/>
          <w:szCs w:val="20"/>
        </w:rPr>
        <w:t xml:space="preserve"> е окончателното изплащане на натрупаните средства, но вноските по сметката не са освободени от данъци. При </w:t>
      </w:r>
      <w:r>
        <w:rPr>
          <w:rFonts w:ascii="Arial" w:hAnsi="Arial"/>
          <w:b/>
          <w:sz w:val="20"/>
          <w:szCs w:val="20"/>
        </w:rPr>
        <w:t>индивидуалната сметка за пенсионна сигурност (IKZE) вноските в нея се приспадат от облагаемата основа на дохода на физическите лица</w:t>
      </w:r>
      <w:r>
        <w:rPr>
          <w:rFonts w:ascii="Arial" w:hAnsi="Arial"/>
          <w:sz w:val="20"/>
          <w:szCs w:val="20"/>
        </w:rPr>
        <w:t>, а с плосък данък от 10% ще бъде обложено окончателното изплащане на средствата събрани в IKZE след края на периода на спестяване - т.е. след навършване на най-малко 65 години. Вноските за двата вида сметки са ограничени до годишна сума през 2017 r. за IKE 12789 PLN (ок. 3002 евро), а за IKZE 5115,6 PLN (ок. 1201 евро).</w:t>
      </w:r>
    </w:p>
    <w:p w:rsidR="00C81264" w:rsidRPr="007D41F1" w:rsidRDefault="00C81264" w:rsidP="007D41F1">
      <w:pPr>
        <w:spacing w:after="120" w:line="240" w:lineRule="auto"/>
        <w:jc w:val="both"/>
        <w:rPr>
          <w:rFonts w:ascii="Arial" w:hAnsi="Arial" w:cs="Arial"/>
          <w:b/>
          <w:color w:val="2F7A95"/>
          <w:sz w:val="20"/>
          <w:szCs w:val="20"/>
        </w:rPr>
      </w:pPr>
      <w:r>
        <w:rPr>
          <w:rFonts w:ascii="Arial" w:hAnsi="Arial"/>
          <w:b/>
          <w:color w:val="2F7A95"/>
          <w:sz w:val="20"/>
          <w:szCs w:val="20"/>
        </w:rPr>
        <w:t>Вноски за пенсионно осигуряване</w:t>
      </w:r>
    </w:p>
    <w:p w:rsidR="00235C0A" w:rsidRDefault="00C81264" w:rsidP="007D41F1">
      <w:pPr>
        <w:spacing w:after="120" w:line="240" w:lineRule="auto"/>
        <w:jc w:val="both"/>
        <w:rPr>
          <w:rFonts w:ascii="Arial" w:hAnsi="Arial" w:cs="Arial"/>
          <w:sz w:val="20"/>
          <w:szCs w:val="20"/>
        </w:rPr>
      </w:pPr>
      <w:r>
        <w:rPr>
          <w:rFonts w:ascii="Arial" w:hAnsi="Arial"/>
          <w:sz w:val="20"/>
          <w:szCs w:val="20"/>
        </w:rPr>
        <w:t xml:space="preserve">Пенсионно осигурителна </w:t>
      </w:r>
      <w:r>
        <w:rPr>
          <w:rFonts w:ascii="Arial" w:hAnsi="Arial"/>
          <w:b/>
          <w:sz w:val="20"/>
          <w:szCs w:val="20"/>
        </w:rPr>
        <w:t>вноска</w:t>
      </w:r>
      <w:r>
        <w:rPr>
          <w:rFonts w:ascii="Arial" w:hAnsi="Arial"/>
          <w:sz w:val="20"/>
          <w:szCs w:val="20"/>
        </w:rPr>
        <w:t xml:space="preserve"> се плаща в размер на 19.52% от основата (възнаграждение/доход). </w:t>
      </w:r>
    </w:p>
    <w:p w:rsidR="00235C0A" w:rsidRDefault="00C81264" w:rsidP="007D41F1">
      <w:pPr>
        <w:spacing w:after="120" w:line="240" w:lineRule="auto"/>
        <w:jc w:val="both"/>
        <w:rPr>
          <w:rFonts w:ascii="Arial" w:hAnsi="Arial" w:cs="Arial"/>
          <w:sz w:val="20"/>
          <w:szCs w:val="20"/>
        </w:rPr>
      </w:pPr>
      <w:r>
        <w:rPr>
          <w:rFonts w:ascii="Arial" w:hAnsi="Arial"/>
          <w:sz w:val="20"/>
          <w:szCs w:val="20"/>
        </w:rPr>
        <w:t xml:space="preserve">Пенсионната осигурителна вноска се плаща по равно от работодателя и осигурените, при което вноската внасяна в пенсионен фонд или регистрирана в подсметката е изцяло от частта, плащана от осигурения. </w:t>
      </w:r>
    </w:p>
    <w:p w:rsidR="00C81264" w:rsidRPr="00CA3C79" w:rsidRDefault="00C81264" w:rsidP="007D41F1">
      <w:pPr>
        <w:spacing w:after="120" w:line="240" w:lineRule="auto"/>
        <w:jc w:val="both"/>
        <w:rPr>
          <w:rFonts w:ascii="Arial" w:hAnsi="Arial" w:cs="Arial"/>
          <w:sz w:val="20"/>
          <w:szCs w:val="20"/>
        </w:rPr>
      </w:pPr>
      <w:r>
        <w:rPr>
          <w:rFonts w:ascii="Arial" w:hAnsi="Arial"/>
          <w:sz w:val="20"/>
          <w:szCs w:val="20"/>
        </w:rPr>
        <w:t xml:space="preserve">Отговорен за внасяне на осигурителната вноска в Института за социално осигуряване ZUS е работодателят. Пенсионната система се основава на тясната връзка между размера на обезщетението и действително платените вноски, тъй като основата за изчисляване на пенсията е сумата на пенсионните вноски (правило на дефинираните вноски). </w:t>
      </w:r>
    </w:p>
    <w:p w:rsidR="00C81264" w:rsidRPr="00CA3C79" w:rsidRDefault="00C81264" w:rsidP="007D41F1">
      <w:pPr>
        <w:spacing w:after="120" w:line="240" w:lineRule="auto"/>
        <w:jc w:val="both"/>
        <w:rPr>
          <w:rFonts w:ascii="Arial" w:hAnsi="Arial" w:cs="Arial"/>
          <w:sz w:val="20"/>
          <w:szCs w:val="20"/>
        </w:rPr>
      </w:pPr>
      <w:r>
        <w:rPr>
          <w:rFonts w:ascii="Arial" w:hAnsi="Arial"/>
          <w:sz w:val="20"/>
          <w:szCs w:val="20"/>
        </w:rPr>
        <w:t xml:space="preserve">Има два варианта на подялба на вноските във втория стълб: </w:t>
      </w:r>
    </w:p>
    <w:p w:rsidR="00BF73FB" w:rsidRDefault="00C81264" w:rsidP="000275EF">
      <w:pPr>
        <w:pStyle w:val="Akapitzlist"/>
        <w:numPr>
          <w:ilvl w:val="0"/>
          <w:numId w:val="59"/>
        </w:numPr>
        <w:spacing w:after="120" w:line="240" w:lineRule="auto"/>
        <w:ind w:left="426" w:hanging="426"/>
        <w:contextualSpacing w:val="0"/>
        <w:jc w:val="both"/>
        <w:rPr>
          <w:rFonts w:ascii="Arial" w:hAnsi="Arial" w:cs="Arial"/>
          <w:sz w:val="20"/>
          <w:szCs w:val="20"/>
        </w:rPr>
      </w:pPr>
      <w:r>
        <w:rPr>
          <w:rFonts w:ascii="Arial" w:hAnsi="Arial"/>
          <w:sz w:val="20"/>
          <w:szCs w:val="20"/>
        </w:rPr>
        <w:lastRenderedPageBreak/>
        <w:t>ако осигуреният не се е присъединил към пенсионен фонд, тогава вноската се записва: по сметка в Института за социално осигуряване ZUS - в размер на 12,22%, по подсметка в Института за социално осигуряване ZUS - 7,3%,</w:t>
      </w:r>
    </w:p>
    <w:p w:rsidR="00BF73FB" w:rsidRDefault="00C81264" w:rsidP="000275EF">
      <w:pPr>
        <w:pStyle w:val="Akapitzlist"/>
        <w:numPr>
          <w:ilvl w:val="0"/>
          <w:numId w:val="59"/>
        </w:numPr>
        <w:spacing w:after="120" w:line="240" w:lineRule="auto"/>
        <w:ind w:left="426" w:hanging="426"/>
        <w:contextualSpacing w:val="0"/>
        <w:jc w:val="both"/>
        <w:rPr>
          <w:rFonts w:ascii="Arial" w:hAnsi="Arial" w:cs="Arial"/>
          <w:sz w:val="20"/>
          <w:szCs w:val="20"/>
        </w:rPr>
      </w:pPr>
      <w:r>
        <w:rPr>
          <w:rFonts w:ascii="Arial" w:hAnsi="Arial"/>
          <w:sz w:val="20"/>
          <w:szCs w:val="20"/>
        </w:rPr>
        <w:t>ако осигурено лице реши да прехвърли вноските си в пенсионните фондове, подялбата на вноските е както следва: 12,22% - записва се по сметката на Института за социално осигуряване ZUS, 4.38% - по подсметка в Института за социално осигуряване ZUS, 2.92% - по сметка в пенсионните фондове.</w:t>
      </w:r>
    </w:p>
    <w:p w:rsidR="00C81264" w:rsidRPr="007D41F1" w:rsidRDefault="00C81264" w:rsidP="007D41F1">
      <w:pPr>
        <w:spacing w:after="120" w:line="240" w:lineRule="auto"/>
        <w:jc w:val="both"/>
        <w:rPr>
          <w:rFonts w:ascii="Arial" w:hAnsi="Arial" w:cs="Arial"/>
          <w:b/>
          <w:color w:val="2F7A95"/>
          <w:sz w:val="20"/>
          <w:szCs w:val="20"/>
        </w:rPr>
      </w:pPr>
      <w:r>
        <w:rPr>
          <w:rFonts w:ascii="Arial" w:hAnsi="Arial"/>
          <w:b/>
          <w:color w:val="2F7A95"/>
          <w:sz w:val="20"/>
          <w:szCs w:val="20"/>
        </w:rPr>
        <w:t>Отпускане на обезщетения</w:t>
      </w:r>
    </w:p>
    <w:p w:rsidR="00C81264" w:rsidRPr="00CA3C79" w:rsidRDefault="00C81264" w:rsidP="007D41F1">
      <w:pPr>
        <w:spacing w:after="120" w:line="240" w:lineRule="auto"/>
        <w:jc w:val="both"/>
        <w:rPr>
          <w:rFonts w:ascii="Arial" w:hAnsi="Arial" w:cs="Arial"/>
          <w:sz w:val="20"/>
          <w:szCs w:val="20"/>
        </w:rPr>
      </w:pPr>
      <w:r>
        <w:rPr>
          <w:rFonts w:ascii="Arial" w:hAnsi="Arial"/>
          <w:sz w:val="20"/>
          <w:szCs w:val="20"/>
        </w:rPr>
        <w:t xml:space="preserve">По принцип пенсията се </w:t>
      </w:r>
      <w:r>
        <w:rPr>
          <w:rFonts w:ascii="Arial" w:hAnsi="Arial"/>
          <w:b/>
          <w:sz w:val="20"/>
          <w:szCs w:val="20"/>
        </w:rPr>
        <w:t xml:space="preserve">отпуска </w:t>
      </w:r>
      <w:r>
        <w:rPr>
          <w:rFonts w:ascii="Arial" w:hAnsi="Arial"/>
          <w:sz w:val="20"/>
          <w:szCs w:val="20"/>
        </w:rPr>
        <w:t xml:space="preserve">по </w:t>
      </w:r>
      <w:r>
        <w:rPr>
          <w:rFonts w:ascii="Arial" w:hAnsi="Arial"/>
          <w:b/>
          <w:sz w:val="20"/>
          <w:szCs w:val="20"/>
        </w:rPr>
        <w:t>молба</w:t>
      </w:r>
      <w:r>
        <w:rPr>
          <w:rFonts w:ascii="Arial" w:hAnsi="Arial"/>
          <w:sz w:val="20"/>
          <w:szCs w:val="20"/>
        </w:rPr>
        <w:t xml:space="preserve"> на заинтересованото лице. Разпореждането за отпускане на пенсия за прослужено време се издава от органа по мястото на пребиваване на лицето, поискало пенсия. Производството за отпускане на пенсия започва след подаване на молба от заинтересованото лице. </w:t>
      </w:r>
    </w:p>
    <w:p w:rsidR="00C81264" w:rsidRDefault="00C81264" w:rsidP="007D41F1">
      <w:pPr>
        <w:spacing w:after="120" w:line="240" w:lineRule="auto"/>
        <w:jc w:val="both"/>
        <w:rPr>
          <w:rFonts w:ascii="Arial" w:hAnsi="Arial" w:cs="Arial"/>
          <w:sz w:val="20"/>
          <w:szCs w:val="20"/>
        </w:rPr>
      </w:pPr>
      <w:r>
        <w:rPr>
          <w:rFonts w:ascii="Arial" w:hAnsi="Arial"/>
          <w:sz w:val="20"/>
          <w:szCs w:val="20"/>
        </w:rPr>
        <w:t xml:space="preserve">Пенсията се отпуска на лица, които са </w:t>
      </w:r>
      <w:r>
        <w:rPr>
          <w:rFonts w:ascii="Arial" w:hAnsi="Arial"/>
          <w:b/>
          <w:sz w:val="20"/>
          <w:szCs w:val="20"/>
        </w:rPr>
        <w:t>навършили необходимата пенсионна възраст</w:t>
      </w:r>
      <w:r>
        <w:rPr>
          <w:rFonts w:ascii="Arial" w:hAnsi="Arial"/>
          <w:sz w:val="20"/>
          <w:szCs w:val="20"/>
        </w:rPr>
        <w:t xml:space="preserve">. </w:t>
      </w:r>
    </w:p>
    <w:p w:rsidR="00C81264" w:rsidRPr="007D41F1" w:rsidRDefault="00156D08" w:rsidP="007D41F1">
      <w:pPr>
        <w:spacing w:after="120" w:line="240" w:lineRule="auto"/>
        <w:jc w:val="both"/>
        <w:rPr>
          <w:rFonts w:ascii="Arial" w:hAnsi="Arial" w:cs="Arial"/>
          <w:sz w:val="20"/>
          <w:szCs w:val="20"/>
        </w:rPr>
      </w:pPr>
      <w:r>
        <w:rPr>
          <w:rFonts w:ascii="Arial" w:hAnsi="Arial"/>
          <w:sz w:val="20"/>
          <w:szCs w:val="20"/>
        </w:rPr>
        <w:t xml:space="preserve">От 1 октомври 2017 г. необходимата пенсионна възраст в Полша е </w:t>
      </w:r>
      <w:r>
        <w:rPr>
          <w:rFonts w:ascii="Arial" w:hAnsi="Arial"/>
          <w:b/>
          <w:bCs/>
          <w:sz w:val="20"/>
          <w:szCs w:val="20"/>
        </w:rPr>
        <w:t>60 години за жени</w:t>
      </w:r>
      <w:r>
        <w:rPr>
          <w:rFonts w:ascii="Arial" w:hAnsi="Arial"/>
          <w:sz w:val="20"/>
          <w:szCs w:val="20"/>
        </w:rPr>
        <w:t xml:space="preserve"> и </w:t>
      </w:r>
      <w:r>
        <w:rPr>
          <w:rFonts w:ascii="Arial" w:hAnsi="Arial"/>
          <w:b/>
          <w:bCs/>
          <w:sz w:val="20"/>
          <w:szCs w:val="20"/>
        </w:rPr>
        <w:t>65 години за мъже</w:t>
      </w:r>
      <w:r>
        <w:rPr>
          <w:rFonts w:ascii="Arial" w:hAnsi="Arial"/>
          <w:sz w:val="20"/>
          <w:szCs w:val="20"/>
        </w:rPr>
        <w:t xml:space="preserve">. За лицата, обхванати от новата пенсионна система не е определен минимален осигурителен период, необходим за отпускане на пенсия. </w:t>
      </w:r>
    </w:p>
    <w:p w:rsidR="00C81264" w:rsidRPr="00CA3C79" w:rsidRDefault="00C81264" w:rsidP="007D41F1">
      <w:pPr>
        <w:spacing w:after="120" w:line="240" w:lineRule="auto"/>
        <w:jc w:val="both"/>
        <w:rPr>
          <w:rFonts w:ascii="Arial" w:hAnsi="Arial" w:cs="Arial"/>
          <w:bCs/>
          <w:sz w:val="20"/>
          <w:szCs w:val="20"/>
        </w:rPr>
      </w:pPr>
      <w:r>
        <w:rPr>
          <w:rFonts w:ascii="Arial" w:hAnsi="Arial"/>
          <w:b/>
          <w:sz w:val="20"/>
          <w:szCs w:val="20"/>
        </w:rPr>
        <w:t>Базата за изчисляване на пенсиите</w:t>
      </w:r>
      <w:r>
        <w:rPr>
          <w:rFonts w:ascii="Arial" w:hAnsi="Arial"/>
          <w:sz w:val="20"/>
          <w:szCs w:val="20"/>
        </w:rPr>
        <w:t xml:space="preserve"> съгласно новите правила е сумата на индексираните вноски, за периода след 1 януари 1999 г., регистрирани по партидата на осигурените лица и индексирания начален капитал (изчислен като еквивалент на пенсионните вноски внесени преди 1 януари 1999 г.), увеличена с размера на записаните и индексирани вноски в подсметката. Пенсията се изчислява чрез деление на така изчислената базата с прогнозната средна продължителност на живота за лица на възраст, равна на възрастта на пенсиониране на осигурения.</w:t>
      </w:r>
    </w:p>
    <w:p w:rsidR="00C81264" w:rsidRPr="00CA3C79" w:rsidRDefault="00C81264" w:rsidP="007D41F1">
      <w:pPr>
        <w:spacing w:after="120" w:line="240" w:lineRule="auto"/>
        <w:jc w:val="both"/>
        <w:rPr>
          <w:rFonts w:ascii="Arial" w:hAnsi="Arial" w:cs="Arial"/>
          <w:sz w:val="20"/>
          <w:szCs w:val="20"/>
        </w:rPr>
      </w:pPr>
      <w:r>
        <w:rPr>
          <w:rFonts w:ascii="Arial" w:hAnsi="Arial"/>
          <w:sz w:val="20"/>
          <w:szCs w:val="20"/>
        </w:rPr>
        <w:t>Пенсията се увеличава до размера на минималната пенсия, ако осигуреният:</w:t>
      </w:r>
    </w:p>
    <w:p w:rsidR="00BF73FB" w:rsidRDefault="00C81264" w:rsidP="000275EF">
      <w:pPr>
        <w:pStyle w:val="Akapitzlist"/>
        <w:numPr>
          <w:ilvl w:val="0"/>
          <w:numId w:val="40"/>
        </w:numPr>
        <w:spacing w:after="120" w:line="240" w:lineRule="auto"/>
        <w:ind w:left="426" w:hanging="426"/>
        <w:contextualSpacing w:val="0"/>
        <w:jc w:val="both"/>
        <w:rPr>
          <w:rFonts w:ascii="Arial" w:hAnsi="Arial" w:cs="Arial"/>
          <w:sz w:val="20"/>
          <w:szCs w:val="20"/>
        </w:rPr>
      </w:pPr>
      <w:r>
        <w:rPr>
          <w:rFonts w:ascii="Arial" w:hAnsi="Arial"/>
          <w:sz w:val="20"/>
          <w:szCs w:val="20"/>
        </w:rPr>
        <w:t xml:space="preserve">мъж - има период с плащане на вноски и без плащане на вноски от най-малко 25 години, </w:t>
      </w:r>
    </w:p>
    <w:p w:rsidR="00BF73FB" w:rsidRDefault="00C81264" w:rsidP="000275EF">
      <w:pPr>
        <w:pStyle w:val="Akapitzlist"/>
        <w:numPr>
          <w:ilvl w:val="0"/>
          <w:numId w:val="40"/>
        </w:numPr>
        <w:spacing w:after="120" w:line="240" w:lineRule="auto"/>
        <w:ind w:left="426" w:hanging="426"/>
        <w:contextualSpacing w:val="0"/>
        <w:jc w:val="both"/>
        <w:rPr>
          <w:rFonts w:ascii="Arial" w:hAnsi="Arial" w:cs="Arial"/>
          <w:sz w:val="20"/>
          <w:szCs w:val="20"/>
        </w:rPr>
      </w:pPr>
      <w:r>
        <w:rPr>
          <w:rFonts w:ascii="Arial" w:hAnsi="Arial"/>
          <w:sz w:val="20"/>
          <w:szCs w:val="20"/>
        </w:rPr>
        <w:t xml:space="preserve">жена - има период с плащане на вноски и без плащане на вноски от най-малко 20 години. </w:t>
      </w:r>
    </w:p>
    <w:p w:rsidR="00C81264" w:rsidRPr="007D41F1" w:rsidRDefault="00C81264" w:rsidP="007D41F1">
      <w:pPr>
        <w:spacing w:after="120" w:line="240" w:lineRule="auto"/>
        <w:jc w:val="both"/>
        <w:rPr>
          <w:rFonts w:ascii="Arial" w:hAnsi="Arial" w:cs="Arial"/>
          <w:sz w:val="20"/>
          <w:szCs w:val="20"/>
        </w:rPr>
      </w:pPr>
      <w:r>
        <w:rPr>
          <w:rFonts w:ascii="Arial" w:hAnsi="Arial"/>
          <w:sz w:val="20"/>
          <w:szCs w:val="20"/>
        </w:rPr>
        <w:t xml:space="preserve">За граждани, живеещи в друга държава-членка на ЕС, както и за лица, пребиваващи извън границите на ЕС, с които Полша има международна спогодба в областта на социалното осигуряване, отпускането на пенсии се изпълнява от </w:t>
      </w:r>
      <w:r>
        <w:rPr>
          <w:rFonts w:ascii="Arial" w:hAnsi="Arial"/>
          <w:b/>
          <w:sz w:val="20"/>
          <w:szCs w:val="20"/>
        </w:rPr>
        <w:t>Дирекция Международни пенсии на централата на Института за социално осигуряване ZUS и / или организационни единици на Института за социално осигуряване ZUS, определени от председателя на Института</w:t>
      </w:r>
      <w:r>
        <w:rPr>
          <w:rFonts w:ascii="Arial" w:hAnsi="Arial"/>
          <w:sz w:val="20"/>
          <w:szCs w:val="20"/>
        </w:rPr>
        <w:t>. Подобен принцип се прилага за лица, за които при определяне на размера на пенсионните права се вземат предвид осигурителни периоди в чужбина, ако така предвиждат международните спогодби.</w:t>
      </w:r>
    </w:p>
    <w:p w:rsidR="00D0332F" w:rsidRPr="00CA3C79" w:rsidRDefault="00D0332F" w:rsidP="007D41F1">
      <w:pPr>
        <w:spacing w:after="0" w:line="240" w:lineRule="auto"/>
        <w:jc w:val="both"/>
        <w:rPr>
          <w:rFonts w:ascii="Arial" w:hAnsi="Arial" w:cs="Arial"/>
          <w:sz w:val="20"/>
          <w:szCs w:val="20"/>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852A95" w:rsidRPr="00D266EB" w:rsidTr="005B471A">
        <w:tc>
          <w:tcPr>
            <w:tcW w:w="2268" w:type="dxa"/>
          </w:tcPr>
          <w:p w:rsidR="00BF73FB" w:rsidRDefault="00852A95" w:rsidP="003140FA">
            <w:pPr>
              <w:spacing w:after="120"/>
              <w:ind w:left="-108"/>
              <w:jc w:val="both"/>
              <w:rPr>
                <w:rFonts w:ascii="Arial" w:hAnsi="Arial" w:cs="Arial"/>
                <w:b/>
                <w:color w:val="2F7A95"/>
                <w:sz w:val="20"/>
                <w:szCs w:val="20"/>
              </w:rPr>
            </w:pPr>
            <w:r>
              <w:rPr>
                <w:rFonts w:ascii="Arial" w:hAnsi="Arial"/>
                <w:b/>
                <w:color w:val="2F7A95"/>
                <w:sz w:val="20"/>
                <w:szCs w:val="20"/>
              </w:rPr>
              <w:t>Повече информация</w:t>
            </w:r>
          </w:p>
        </w:tc>
      </w:tr>
    </w:tbl>
    <w:p w:rsidR="00EE443C" w:rsidRDefault="00EE443C" w:rsidP="00EE443C">
      <w:pPr>
        <w:spacing w:after="0" w:line="240" w:lineRule="auto"/>
        <w:contextualSpacing/>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15768D" w:rsidRPr="000A39ED" w:rsidTr="009E08EB">
        <w:tc>
          <w:tcPr>
            <w:tcW w:w="2943" w:type="dxa"/>
          </w:tcPr>
          <w:p w:rsidR="0015768D" w:rsidRDefault="0015768D" w:rsidP="0018769B">
            <w:pPr>
              <w:jc w:val="both"/>
              <w:rPr>
                <w:rFonts w:ascii="Arial" w:eastAsia="Times New Roman" w:hAnsi="Arial" w:cs="Arial"/>
                <w:b/>
                <w:color w:val="000000" w:themeColor="text1"/>
                <w:sz w:val="20"/>
                <w:szCs w:val="20"/>
              </w:rPr>
            </w:pPr>
            <w:r>
              <w:rPr>
                <w:rFonts w:ascii="Arial" w:hAnsi="Arial"/>
                <w:b/>
                <w:color w:val="000000" w:themeColor="text1"/>
                <w:sz w:val="20"/>
                <w:szCs w:val="20"/>
              </w:rPr>
              <w:t>http://www.mrpips.gov.pl/</w:t>
            </w:r>
          </w:p>
          <w:p w:rsidR="0015768D" w:rsidRDefault="0015768D" w:rsidP="0018769B">
            <w:pPr>
              <w:jc w:val="both"/>
              <w:rPr>
                <w:rFonts w:ascii="Arial" w:eastAsia="Times New Roman" w:hAnsi="Arial" w:cs="Arial"/>
                <w:b/>
                <w:color w:val="000000" w:themeColor="text1"/>
                <w:sz w:val="20"/>
                <w:szCs w:val="20"/>
                <w:lang w:val="it-IT"/>
              </w:rPr>
            </w:pPr>
          </w:p>
          <w:p w:rsidR="0015768D" w:rsidRPr="00006292" w:rsidRDefault="0015768D" w:rsidP="00D266EB">
            <w:pPr>
              <w:jc w:val="both"/>
              <w:rPr>
                <w:rFonts w:ascii="Arial" w:hAnsi="Arial" w:cs="Arial"/>
                <w:b/>
                <w:sz w:val="20"/>
                <w:szCs w:val="20"/>
                <w:lang w:val="it-IT"/>
              </w:rPr>
            </w:pPr>
          </w:p>
        </w:tc>
        <w:tc>
          <w:tcPr>
            <w:tcW w:w="6237" w:type="dxa"/>
          </w:tcPr>
          <w:p w:rsidR="0015768D" w:rsidRDefault="0015768D" w:rsidP="007D41F1">
            <w:pPr>
              <w:rPr>
                <w:rFonts w:ascii="Arial" w:hAnsi="Arial" w:cs="Arial"/>
                <w:b/>
                <w:sz w:val="20"/>
                <w:szCs w:val="20"/>
              </w:rPr>
            </w:pPr>
            <w:r>
              <w:rPr>
                <w:rFonts w:ascii="Arial" w:hAnsi="Arial"/>
                <w:sz w:val="20"/>
                <w:szCs w:val="20"/>
              </w:rPr>
              <w:t xml:space="preserve">Министерство на семейството, труда и социалната политика </w:t>
            </w:r>
          </w:p>
          <w:p w:rsidR="0015768D" w:rsidRPr="00006292" w:rsidRDefault="0015768D" w:rsidP="007D41F1">
            <w:pPr>
              <w:rPr>
                <w:rFonts w:ascii="Arial" w:hAnsi="Arial" w:cs="Arial"/>
                <w:b/>
                <w:sz w:val="20"/>
                <w:szCs w:val="20"/>
              </w:rPr>
            </w:pPr>
          </w:p>
        </w:tc>
      </w:tr>
      <w:tr w:rsidR="00D266EB" w:rsidRPr="000A39ED" w:rsidTr="009E08EB">
        <w:tc>
          <w:tcPr>
            <w:tcW w:w="2943" w:type="dxa"/>
          </w:tcPr>
          <w:p w:rsidR="00D266EB" w:rsidRPr="0015768D" w:rsidRDefault="00D266EB" w:rsidP="00D266EB">
            <w:pPr>
              <w:jc w:val="both"/>
              <w:rPr>
                <w:rFonts w:ascii="Arial" w:eastAsia="Times New Roman" w:hAnsi="Arial" w:cs="Arial"/>
                <w:b/>
                <w:color w:val="000000" w:themeColor="text1"/>
                <w:sz w:val="20"/>
                <w:szCs w:val="20"/>
              </w:rPr>
            </w:pPr>
            <w:r>
              <w:rPr>
                <w:rFonts w:ascii="Arial" w:hAnsi="Arial"/>
                <w:b/>
                <w:color w:val="000000" w:themeColor="text1"/>
                <w:sz w:val="20"/>
                <w:szCs w:val="20"/>
              </w:rPr>
              <w:t>http://www.mrpips.gov.pl/ubezpieczenia-spoleczne/ubezpieczenie-emerytalne/</w:t>
            </w:r>
          </w:p>
          <w:p w:rsidR="00D266EB" w:rsidRPr="00D17CA8" w:rsidRDefault="00D266EB" w:rsidP="0018769B">
            <w:pPr>
              <w:jc w:val="both"/>
              <w:rPr>
                <w:rFonts w:ascii="Arial" w:eastAsia="Times New Roman" w:hAnsi="Arial" w:cs="Arial"/>
                <w:b/>
                <w:color w:val="000000" w:themeColor="text1"/>
                <w:sz w:val="20"/>
                <w:szCs w:val="20"/>
                <w:lang w:val="it-IT"/>
              </w:rPr>
            </w:pPr>
          </w:p>
        </w:tc>
        <w:tc>
          <w:tcPr>
            <w:tcW w:w="6237" w:type="dxa"/>
          </w:tcPr>
          <w:p w:rsidR="00D266EB" w:rsidRPr="007918C8" w:rsidRDefault="00954889" w:rsidP="007D41F1">
            <w:pPr>
              <w:rPr>
                <w:rFonts w:ascii="Arial" w:eastAsia="Times New Roman" w:hAnsi="Arial" w:cs="Arial"/>
                <w:sz w:val="20"/>
                <w:szCs w:val="20"/>
                <w:highlight w:val="yellow"/>
              </w:rPr>
            </w:pPr>
            <w:r>
              <w:rPr>
                <w:rFonts w:ascii="Arial" w:hAnsi="Arial"/>
                <w:sz w:val="20"/>
                <w:szCs w:val="20"/>
              </w:rPr>
              <w:t>Министерство на семейството, труда и социалната политика</w:t>
            </w:r>
          </w:p>
        </w:tc>
      </w:tr>
      <w:tr w:rsidR="00D266EB" w:rsidRPr="000A39ED" w:rsidTr="009E08EB">
        <w:tc>
          <w:tcPr>
            <w:tcW w:w="2943" w:type="dxa"/>
          </w:tcPr>
          <w:p w:rsidR="00D266EB" w:rsidRDefault="00D266EB" w:rsidP="00D266EB">
            <w:pPr>
              <w:jc w:val="both"/>
              <w:rPr>
                <w:rFonts w:ascii="Arial" w:eastAsia="Times New Roman" w:hAnsi="Arial" w:cs="Arial"/>
                <w:b/>
                <w:color w:val="000000" w:themeColor="text1"/>
                <w:sz w:val="20"/>
                <w:szCs w:val="20"/>
              </w:rPr>
            </w:pPr>
            <w:r>
              <w:rPr>
                <w:rFonts w:ascii="Arial" w:hAnsi="Arial"/>
                <w:b/>
                <w:color w:val="000000" w:themeColor="text1"/>
                <w:sz w:val="20"/>
                <w:szCs w:val="20"/>
              </w:rPr>
              <w:t>http://www.mrpips.gov.pl/en/social-insurance/pension-insurance/</w:t>
            </w:r>
          </w:p>
          <w:p w:rsidR="00D266EB" w:rsidRPr="00D17CA8" w:rsidRDefault="00D266EB" w:rsidP="0018769B">
            <w:pPr>
              <w:jc w:val="both"/>
              <w:rPr>
                <w:rFonts w:ascii="Arial" w:eastAsia="Times New Roman" w:hAnsi="Arial" w:cs="Arial"/>
                <w:b/>
                <w:color w:val="000000" w:themeColor="text1"/>
                <w:sz w:val="20"/>
                <w:szCs w:val="20"/>
                <w:lang w:val="it-IT"/>
              </w:rPr>
            </w:pPr>
          </w:p>
        </w:tc>
        <w:tc>
          <w:tcPr>
            <w:tcW w:w="6237" w:type="dxa"/>
          </w:tcPr>
          <w:p w:rsidR="00305CEF" w:rsidRDefault="00305CEF" w:rsidP="00305CEF">
            <w:pPr>
              <w:rPr>
                <w:rFonts w:ascii="Arial" w:hAnsi="Arial" w:cs="Arial"/>
                <w:b/>
                <w:sz w:val="20"/>
                <w:szCs w:val="20"/>
              </w:rPr>
            </w:pPr>
            <w:r>
              <w:rPr>
                <w:rFonts w:ascii="Arial" w:hAnsi="Arial"/>
                <w:sz w:val="20"/>
                <w:szCs w:val="20"/>
              </w:rPr>
              <w:t xml:space="preserve">Министерство на семейството, труда и социалната политика </w:t>
            </w:r>
          </w:p>
          <w:p w:rsidR="00D266EB" w:rsidRPr="007918C8" w:rsidRDefault="00954889" w:rsidP="007D41F1">
            <w:pPr>
              <w:rPr>
                <w:rFonts w:ascii="Arial" w:eastAsia="Times New Roman" w:hAnsi="Arial" w:cs="Arial"/>
                <w:sz w:val="20"/>
                <w:szCs w:val="20"/>
                <w:highlight w:val="yellow"/>
              </w:rPr>
            </w:pPr>
            <w:r>
              <w:rPr>
                <w:rFonts w:ascii="Arial" w:hAnsi="Arial"/>
                <w:sz w:val="20"/>
                <w:szCs w:val="20"/>
              </w:rPr>
              <w:t>- пенсионно осигуряване</w:t>
            </w:r>
          </w:p>
        </w:tc>
      </w:tr>
      <w:tr w:rsidR="0015768D" w:rsidRPr="000A39ED" w:rsidTr="009E08EB">
        <w:tc>
          <w:tcPr>
            <w:tcW w:w="2943" w:type="dxa"/>
          </w:tcPr>
          <w:p w:rsidR="0015768D" w:rsidRDefault="00C55940" w:rsidP="0018769B">
            <w:pPr>
              <w:jc w:val="both"/>
              <w:rPr>
                <w:rFonts w:ascii="Arial" w:eastAsia="Times New Roman" w:hAnsi="Arial" w:cs="Arial"/>
                <w:b/>
                <w:color w:val="000000" w:themeColor="text1"/>
                <w:sz w:val="20"/>
                <w:szCs w:val="20"/>
              </w:rPr>
            </w:pPr>
            <w:r>
              <w:rPr>
                <w:rFonts w:ascii="Arial" w:hAnsi="Arial"/>
                <w:b/>
                <w:color w:val="000000" w:themeColor="text1"/>
                <w:sz w:val="20"/>
                <w:szCs w:val="20"/>
              </w:rPr>
              <w:t>http://www.zus.pl/</w:t>
            </w:r>
          </w:p>
          <w:p w:rsidR="0015768D" w:rsidRPr="00006292" w:rsidRDefault="0015768D" w:rsidP="0018769B">
            <w:pPr>
              <w:jc w:val="both"/>
              <w:rPr>
                <w:rFonts w:ascii="Arial" w:hAnsi="Arial" w:cs="Arial"/>
                <w:b/>
                <w:sz w:val="20"/>
                <w:szCs w:val="20"/>
                <w:lang w:val="it-IT"/>
              </w:rPr>
            </w:pPr>
          </w:p>
        </w:tc>
        <w:tc>
          <w:tcPr>
            <w:tcW w:w="6237" w:type="dxa"/>
          </w:tcPr>
          <w:p w:rsidR="0015768D" w:rsidRPr="00006292" w:rsidRDefault="00C55940" w:rsidP="007D41F1">
            <w:pPr>
              <w:rPr>
                <w:rFonts w:ascii="Arial" w:hAnsi="Arial" w:cs="Arial"/>
                <w:b/>
                <w:sz w:val="20"/>
                <w:szCs w:val="20"/>
              </w:rPr>
            </w:pPr>
            <w:r>
              <w:rPr>
                <w:rFonts w:ascii="Arial" w:hAnsi="Arial"/>
                <w:sz w:val="20"/>
                <w:szCs w:val="20"/>
              </w:rPr>
              <w:t xml:space="preserve">Институт за социално осигуряване - дирекция „обезщетения“ </w:t>
            </w:r>
          </w:p>
        </w:tc>
      </w:tr>
    </w:tbl>
    <w:p w:rsidR="0015768D" w:rsidRDefault="0015768D" w:rsidP="00EE443C">
      <w:pPr>
        <w:spacing w:after="0" w:line="240" w:lineRule="auto"/>
        <w:contextualSpacing/>
        <w:jc w:val="both"/>
        <w:rPr>
          <w:rFonts w:ascii="Arial" w:hAnsi="Arial" w:cs="Arial"/>
          <w:sz w:val="20"/>
          <w:szCs w:val="20"/>
        </w:rPr>
      </w:pPr>
    </w:p>
    <w:p w:rsidR="00BF73FB" w:rsidRDefault="004A1B7D" w:rsidP="000275EF">
      <w:pPr>
        <w:pStyle w:val="Nagwek2"/>
        <w:numPr>
          <w:ilvl w:val="1"/>
          <w:numId w:val="87"/>
        </w:numPr>
        <w:ind w:left="709"/>
        <w:rPr>
          <w:rFonts w:ascii="Arial" w:hAnsi="Arial" w:cs="Arial"/>
          <w:b/>
          <w:color w:val="2F7A95"/>
        </w:rPr>
      </w:pPr>
      <w:bookmarkStart w:id="46" w:name="_Toc532301425"/>
      <w:r>
        <w:rPr>
          <w:rFonts w:ascii="Arial" w:hAnsi="Arial"/>
          <w:b/>
          <w:color w:val="2F7A95"/>
        </w:rPr>
        <w:lastRenderedPageBreak/>
        <w:t>Инвалидни пенсии</w:t>
      </w:r>
      <w:bookmarkEnd w:id="46"/>
    </w:p>
    <w:p w:rsidR="002555BB" w:rsidRPr="0090446F" w:rsidRDefault="002555BB" w:rsidP="007D41F1">
      <w:pPr>
        <w:spacing w:after="120"/>
        <w:rPr>
          <w:rFonts w:ascii="Arial" w:hAnsi="Arial" w:cs="Arial"/>
          <w:sz w:val="20"/>
          <w:szCs w:val="20"/>
          <w:lang w:eastAsia="zh-CN"/>
        </w:rPr>
      </w:pPr>
    </w:p>
    <w:p w:rsidR="00941C2C" w:rsidRPr="007D41F1" w:rsidRDefault="00941C2C" w:rsidP="007D41F1">
      <w:pPr>
        <w:spacing w:after="120"/>
        <w:jc w:val="both"/>
        <w:rPr>
          <w:rFonts w:ascii="Arial" w:hAnsi="Arial" w:cs="Arial"/>
          <w:b/>
          <w:color w:val="2F7A95"/>
          <w:sz w:val="20"/>
          <w:szCs w:val="20"/>
        </w:rPr>
      </w:pPr>
      <w:r>
        <w:rPr>
          <w:rFonts w:ascii="Arial" w:hAnsi="Arial"/>
          <w:b/>
          <w:color w:val="2F7A95"/>
          <w:sz w:val="20"/>
          <w:szCs w:val="20"/>
        </w:rPr>
        <w:t>Права и вноска</w:t>
      </w:r>
    </w:p>
    <w:p w:rsidR="00675152" w:rsidRPr="00EF0715" w:rsidRDefault="00675152" w:rsidP="007D41F1">
      <w:pPr>
        <w:spacing w:after="120"/>
        <w:jc w:val="both"/>
        <w:rPr>
          <w:rFonts w:ascii="Arial" w:hAnsi="Arial" w:cs="Arial"/>
          <w:sz w:val="20"/>
          <w:szCs w:val="20"/>
        </w:rPr>
      </w:pPr>
      <w:r>
        <w:rPr>
          <w:rFonts w:ascii="Arial" w:hAnsi="Arial"/>
          <w:sz w:val="20"/>
          <w:szCs w:val="20"/>
        </w:rPr>
        <w:t xml:space="preserve">Осигуряването за инвалидна пенсия осигурява парични обезщетения в случай на загуба на парични доходи, </w:t>
      </w:r>
      <w:r>
        <w:rPr>
          <w:rFonts w:ascii="Arial" w:hAnsi="Arial"/>
          <w:b/>
          <w:sz w:val="20"/>
          <w:szCs w:val="20"/>
        </w:rPr>
        <w:t>поради инвалидност</w:t>
      </w:r>
      <w:r>
        <w:rPr>
          <w:rFonts w:ascii="Arial" w:hAnsi="Arial"/>
          <w:sz w:val="20"/>
          <w:szCs w:val="20"/>
        </w:rPr>
        <w:t xml:space="preserve"> (нетрудоспособност) или смърт на издържащия семейство. В такава ситуация, лицата плащащи осигуровка за инвалидност получават инвалидна </w:t>
      </w:r>
      <w:r>
        <w:rPr>
          <w:rFonts w:ascii="Arial" w:hAnsi="Arial"/>
          <w:b/>
          <w:bCs/>
          <w:sz w:val="20"/>
          <w:szCs w:val="20"/>
        </w:rPr>
        <w:t>пенсия поради неработоспособност</w:t>
      </w:r>
      <w:r>
        <w:rPr>
          <w:rFonts w:ascii="Arial" w:hAnsi="Arial"/>
          <w:sz w:val="20"/>
          <w:szCs w:val="20"/>
        </w:rPr>
        <w:t xml:space="preserve">, която заменя изгубеното възнаграждение или доход, а в случай на смърт на осигурено лице, издържащо семейство, членовете на неговото семейство получават </w:t>
      </w:r>
      <w:r>
        <w:rPr>
          <w:rFonts w:ascii="Arial" w:hAnsi="Arial"/>
          <w:b/>
          <w:bCs/>
          <w:sz w:val="20"/>
          <w:szCs w:val="20"/>
        </w:rPr>
        <w:t>наследствена пенсия</w:t>
      </w:r>
      <w:r>
        <w:rPr>
          <w:rFonts w:ascii="Arial" w:hAnsi="Arial"/>
          <w:sz w:val="20"/>
          <w:szCs w:val="20"/>
        </w:rPr>
        <w:t>. Като правило, същите категории лица, които подлежат на пенсионно осигуряване, са длъжни да се осигуряват и за инвалидност.</w:t>
      </w:r>
    </w:p>
    <w:p w:rsidR="00675152" w:rsidRDefault="00675152" w:rsidP="007D41F1">
      <w:pPr>
        <w:spacing w:after="120"/>
        <w:jc w:val="both"/>
        <w:rPr>
          <w:rFonts w:ascii="Arial" w:hAnsi="Arial" w:cs="Arial"/>
          <w:sz w:val="20"/>
          <w:szCs w:val="20"/>
        </w:rPr>
      </w:pPr>
      <w:r>
        <w:rPr>
          <w:rFonts w:ascii="Arial" w:hAnsi="Arial"/>
          <w:b/>
          <w:sz w:val="20"/>
          <w:szCs w:val="20"/>
        </w:rPr>
        <w:t>Вноската</w:t>
      </w:r>
      <w:r>
        <w:rPr>
          <w:rFonts w:ascii="Arial" w:hAnsi="Arial"/>
          <w:sz w:val="20"/>
          <w:szCs w:val="20"/>
        </w:rPr>
        <w:t xml:space="preserve"> за осигуряване за инвалидност е в размер на 8% от основата като работодателят плаща 6,5%, а осигуреният - 1.5%.</w:t>
      </w:r>
    </w:p>
    <w:p w:rsidR="00941C2C" w:rsidRPr="007D41F1" w:rsidRDefault="00941C2C" w:rsidP="007D41F1">
      <w:pPr>
        <w:spacing w:after="120"/>
        <w:jc w:val="both"/>
        <w:rPr>
          <w:rFonts w:ascii="Arial" w:hAnsi="Arial" w:cs="Arial"/>
          <w:b/>
          <w:color w:val="2F7A95"/>
          <w:sz w:val="20"/>
          <w:szCs w:val="20"/>
        </w:rPr>
      </w:pPr>
      <w:r>
        <w:rPr>
          <w:rFonts w:ascii="Arial" w:hAnsi="Arial"/>
          <w:b/>
          <w:color w:val="2F7A95"/>
          <w:sz w:val="20"/>
          <w:szCs w:val="20"/>
        </w:rPr>
        <w:t>Обезщетения за неработоспособност</w:t>
      </w:r>
    </w:p>
    <w:p w:rsidR="00675152" w:rsidRPr="007D41F1" w:rsidRDefault="00675152" w:rsidP="007D41F1">
      <w:pPr>
        <w:spacing w:after="120" w:line="240" w:lineRule="auto"/>
        <w:contextualSpacing/>
        <w:jc w:val="both"/>
        <w:rPr>
          <w:rFonts w:ascii="Arial" w:hAnsi="Arial" w:cs="Arial"/>
          <w:sz w:val="20"/>
          <w:szCs w:val="20"/>
        </w:rPr>
      </w:pPr>
      <w:r>
        <w:rPr>
          <w:rFonts w:ascii="Arial" w:hAnsi="Arial"/>
          <w:sz w:val="20"/>
          <w:szCs w:val="20"/>
        </w:rPr>
        <w:t>На основание осигуряването за инвалидност се изплащат следните обезщетения:</w:t>
      </w:r>
    </w:p>
    <w:p w:rsidR="00BF73FB" w:rsidRPr="003140FA" w:rsidRDefault="004C4F9F" w:rsidP="000275EF">
      <w:pPr>
        <w:pStyle w:val="Akapitzlist"/>
        <w:numPr>
          <w:ilvl w:val="0"/>
          <w:numId w:val="83"/>
        </w:numPr>
        <w:spacing w:after="120" w:line="240" w:lineRule="auto"/>
        <w:ind w:left="426" w:hanging="426"/>
        <w:contextualSpacing w:val="0"/>
        <w:jc w:val="both"/>
        <w:rPr>
          <w:rFonts w:ascii="Arial" w:hAnsi="Arial" w:cs="Arial"/>
          <w:sz w:val="20"/>
          <w:szCs w:val="20"/>
        </w:rPr>
      </w:pPr>
      <w:r>
        <w:rPr>
          <w:rFonts w:ascii="Arial" w:hAnsi="Arial"/>
          <w:b/>
          <w:sz w:val="20"/>
          <w:szCs w:val="20"/>
        </w:rPr>
        <w:t>пенсия за неработоспособност</w:t>
      </w:r>
      <w:r>
        <w:rPr>
          <w:rFonts w:ascii="Arial" w:hAnsi="Arial"/>
          <w:sz w:val="20"/>
          <w:szCs w:val="20"/>
        </w:rPr>
        <w:t xml:space="preserve"> - този вид пенсия се отпуска на осигурен, който отговаря на следните условия:</w:t>
      </w:r>
    </w:p>
    <w:p w:rsidR="00BF73FB" w:rsidRDefault="00675152" w:rsidP="000275EF">
      <w:pPr>
        <w:pStyle w:val="Akapitzlist"/>
        <w:numPr>
          <w:ilvl w:val="0"/>
          <w:numId w:val="84"/>
        </w:numPr>
        <w:spacing w:after="120" w:line="240" w:lineRule="auto"/>
        <w:ind w:left="714" w:hanging="357"/>
        <w:contextualSpacing w:val="0"/>
        <w:jc w:val="both"/>
        <w:rPr>
          <w:rFonts w:ascii="Arial" w:hAnsi="Arial" w:cs="Arial"/>
          <w:sz w:val="20"/>
          <w:szCs w:val="20"/>
        </w:rPr>
      </w:pPr>
      <w:r>
        <w:rPr>
          <w:rFonts w:ascii="Arial" w:hAnsi="Arial"/>
          <w:sz w:val="20"/>
          <w:szCs w:val="20"/>
        </w:rPr>
        <w:t>лицето е нетрудоспособно,</w:t>
      </w:r>
    </w:p>
    <w:p w:rsidR="00BF73FB" w:rsidRDefault="00675152" w:rsidP="000275EF">
      <w:pPr>
        <w:pStyle w:val="Akapitzlist"/>
        <w:numPr>
          <w:ilvl w:val="0"/>
          <w:numId w:val="84"/>
        </w:numPr>
        <w:spacing w:after="120" w:line="240" w:lineRule="auto"/>
        <w:ind w:left="714" w:hanging="357"/>
        <w:contextualSpacing w:val="0"/>
        <w:jc w:val="both"/>
        <w:rPr>
          <w:rFonts w:ascii="Arial" w:hAnsi="Arial" w:cs="Arial"/>
          <w:sz w:val="20"/>
          <w:szCs w:val="20"/>
        </w:rPr>
      </w:pPr>
      <w:r>
        <w:rPr>
          <w:rFonts w:ascii="Arial" w:hAnsi="Arial"/>
          <w:sz w:val="20"/>
          <w:szCs w:val="20"/>
        </w:rPr>
        <w:t>притежава задължителен период с плащане на вноски и без плащане на вноски - най-малко пет години с и без плащане на вноски в последния 10-годишен период преди подаване на заявлението или преди възникване на неработоспособността, а ако неработоспособността възникне преди лицето да е навършило 30 години, необходимите осигурителни периоди са съответно по-малки,</w:t>
      </w:r>
    </w:p>
    <w:p w:rsidR="00BF73FB" w:rsidRDefault="00675152" w:rsidP="000275EF">
      <w:pPr>
        <w:pStyle w:val="Akapitzlist"/>
        <w:numPr>
          <w:ilvl w:val="0"/>
          <w:numId w:val="84"/>
        </w:numPr>
        <w:spacing w:after="120" w:line="240" w:lineRule="auto"/>
        <w:ind w:left="714" w:hanging="357"/>
        <w:contextualSpacing w:val="0"/>
        <w:jc w:val="both"/>
        <w:rPr>
          <w:rFonts w:ascii="Arial" w:hAnsi="Arial" w:cs="Arial"/>
          <w:sz w:val="20"/>
          <w:szCs w:val="20"/>
        </w:rPr>
      </w:pPr>
      <w:r>
        <w:rPr>
          <w:rFonts w:ascii="Arial" w:hAnsi="Arial"/>
          <w:sz w:val="20"/>
          <w:szCs w:val="20"/>
        </w:rPr>
        <w:t>неработоспособността е възникнала по време на периодите с плащане на вноски и без плащане на вноски, или не по-късно от 18 месеца след прекратяване на тези периоди - това условие не се прилага по отношение на осигурените лица, които са доказали периоди с и без плащане на вноски от най-малко 20 години за жените и 25 години за мъжете и са напълно нетрудоспособни.</w:t>
      </w:r>
    </w:p>
    <w:p w:rsidR="00675152" w:rsidRPr="00CA3C79" w:rsidRDefault="00675152" w:rsidP="007D41F1">
      <w:pPr>
        <w:spacing w:after="120"/>
        <w:ind w:left="426"/>
        <w:jc w:val="both"/>
        <w:rPr>
          <w:rFonts w:ascii="Arial" w:hAnsi="Arial" w:cs="Arial"/>
          <w:sz w:val="20"/>
          <w:szCs w:val="20"/>
        </w:rPr>
      </w:pPr>
      <w:r>
        <w:rPr>
          <w:rFonts w:ascii="Arial" w:hAnsi="Arial"/>
          <w:b/>
          <w:sz w:val="20"/>
          <w:szCs w:val="20"/>
        </w:rPr>
        <w:t xml:space="preserve">Неработоспособно </w:t>
      </w:r>
      <w:r>
        <w:rPr>
          <w:rFonts w:ascii="Arial" w:hAnsi="Arial"/>
          <w:sz w:val="20"/>
          <w:szCs w:val="20"/>
        </w:rPr>
        <w:t xml:space="preserve">е лице, което </w:t>
      </w:r>
      <w:r>
        <w:rPr>
          <w:rFonts w:ascii="Arial" w:hAnsi="Arial"/>
          <w:b/>
          <w:sz w:val="20"/>
          <w:szCs w:val="20"/>
        </w:rPr>
        <w:t>изцяло</w:t>
      </w:r>
      <w:r>
        <w:rPr>
          <w:rFonts w:ascii="Arial" w:hAnsi="Arial"/>
          <w:sz w:val="20"/>
          <w:szCs w:val="20"/>
        </w:rPr>
        <w:t xml:space="preserve"> или </w:t>
      </w:r>
      <w:r>
        <w:rPr>
          <w:rFonts w:ascii="Arial" w:hAnsi="Arial"/>
          <w:b/>
          <w:sz w:val="20"/>
          <w:szCs w:val="20"/>
        </w:rPr>
        <w:t>частично</w:t>
      </w:r>
      <w:r>
        <w:rPr>
          <w:rFonts w:ascii="Arial" w:hAnsi="Arial"/>
          <w:sz w:val="20"/>
          <w:szCs w:val="20"/>
        </w:rPr>
        <w:t xml:space="preserve"> е изгубило способност да се труди по здравословни причини и не се очаква да възстанови работоспособността си след преквалификация. Неработоспособността и нейната степен се установява от лекар - експерт на Института за социално осигуряване ZUS като първа инстанция. Решението на лекаря - експерт на Института за социално осигуряване ZUS може да се обжалва от заинтересованото лице в лекарската комисия на Института за социално осигуряване ZUS - като втора инстанция. </w:t>
      </w:r>
    </w:p>
    <w:p w:rsidR="00675152" w:rsidRPr="007D41F1" w:rsidRDefault="00675152" w:rsidP="007D41F1">
      <w:pPr>
        <w:spacing w:after="120"/>
        <w:ind w:left="426"/>
        <w:jc w:val="both"/>
        <w:rPr>
          <w:rFonts w:ascii="Arial" w:hAnsi="Arial" w:cs="Arial"/>
          <w:b/>
          <w:sz w:val="20"/>
          <w:szCs w:val="20"/>
        </w:rPr>
      </w:pPr>
      <w:r>
        <w:rPr>
          <w:rFonts w:ascii="Arial" w:hAnsi="Arial"/>
          <w:sz w:val="20"/>
          <w:szCs w:val="20"/>
        </w:rPr>
        <w:t xml:space="preserve">Пенсията за частична неработоспособност е в размер на </w:t>
      </w:r>
      <w:r>
        <w:rPr>
          <w:rFonts w:ascii="Arial" w:hAnsi="Arial"/>
          <w:b/>
          <w:sz w:val="20"/>
          <w:szCs w:val="20"/>
        </w:rPr>
        <w:t>75% от пенсията за пълна неработоспособност</w:t>
      </w:r>
      <w:r>
        <w:rPr>
          <w:rFonts w:ascii="Arial" w:hAnsi="Arial"/>
          <w:sz w:val="20"/>
          <w:szCs w:val="20"/>
        </w:rPr>
        <w:t>;</w:t>
      </w:r>
    </w:p>
    <w:p w:rsidR="00BF73FB" w:rsidRDefault="002C06B7" w:rsidP="000275EF">
      <w:pPr>
        <w:pStyle w:val="Akapitzlist"/>
        <w:numPr>
          <w:ilvl w:val="0"/>
          <w:numId w:val="83"/>
        </w:numPr>
        <w:spacing w:after="120"/>
        <w:ind w:left="426" w:hanging="426"/>
        <w:jc w:val="both"/>
        <w:rPr>
          <w:rFonts w:ascii="Arial" w:hAnsi="Arial" w:cs="Arial"/>
          <w:sz w:val="20"/>
          <w:szCs w:val="20"/>
        </w:rPr>
      </w:pPr>
      <w:r>
        <w:rPr>
          <w:rFonts w:ascii="Arial" w:hAnsi="Arial"/>
          <w:b/>
          <w:sz w:val="20"/>
          <w:szCs w:val="20"/>
        </w:rPr>
        <w:t>наследствена пенсия</w:t>
      </w:r>
      <w:r>
        <w:rPr>
          <w:rFonts w:ascii="Arial" w:hAnsi="Arial"/>
          <w:sz w:val="20"/>
          <w:szCs w:val="20"/>
        </w:rPr>
        <w:t xml:space="preserve"> - този вид пенсия се отпуска на допустимите членове на семейството (деца, вдовица, вдовец, родители) на лице, което към момента на смъртта си е придобило право на пенсия за старост или неработоспособност или отговаря на условията, необходими за получаване на едно от тези обезщетения. При оценката на правото за придобиване на наследствена пенсия, се приема, че починалото лице е било напълно неработоспособно.</w:t>
      </w:r>
    </w:p>
    <w:p w:rsidR="0098215B" w:rsidRPr="00CA3C79" w:rsidRDefault="00675152" w:rsidP="007D41F1">
      <w:pPr>
        <w:spacing w:after="120"/>
        <w:ind w:left="426"/>
        <w:jc w:val="both"/>
        <w:rPr>
          <w:rFonts w:ascii="Arial" w:hAnsi="Arial" w:cs="Arial"/>
          <w:sz w:val="20"/>
          <w:szCs w:val="20"/>
        </w:rPr>
      </w:pPr>
      <w:r>
        <w:rPr>
          <w:rFonts w:ascii="Arial" w:hAnsi="Arial"/>
          <w:sz w:val="20"/>
          <w:szCs w:val="20"/>
        </w:rPr>
        <w:t>Наследствената пенсия се дължи в размер на:</w:t>
      </w:r>
    </w:p>
    <w:p w:rsidR="00BF73FB" w:rsidRDefault="00675152" w:rsidP="000275EF">
      <w:pPr>
        <w:pStyle w:val="Akapitzlist"/>
        <w:numPr>
          <w:ilvl w:val="0"/>
          <w:numId w:val="85"/>
        </w:numPr>
        <w:spacing w:after="120"/>
        <w:contextualSpacing w:val="0"/>
        <w:jc w:val="both"/>
        <w:rPr>
          <w:rFonts w:ascii="Arial" w:hAnsi="Arial" w:cs="Arial"/>
          <w:sz w:val="20"/>
          <w:szCs w:val="20"/>
        </w:rPr>
      </w:pPr>
      <w:r>
        <w:rPr>
          <w:rFonts w:ascii="Arial" w:hAnsi="Arial"/>
          <w:b/>
          <w:sz w:val="20"/>
          <w:szCs w:val="20"/>
        </w:rPr>
        <w:t>85% от обезщетението</w:t>
      </w:r>
      <w:r>
        <w:rPr>
          <w:rFonts w:ascii="Arial" w:hAnsi="Arial"/>
          <w:sz w:val="20"/>
          <w:szCs w:val="20"/>
        </w:rPr>
        <w:t>, което би получавал покойника, ако само един човек има право на наследствена пенсия,</w:t>
      </w:r>
    </w:p>
    <w:p w:rsidR="00BF73FB" w:rsidRDefault="00675152" w:rsidP="000275EF">
      <w:pPr>
        <w:pStyle w:val="Akapitzlist"/>
        <w:numPr>
          <w:ilvl w:val="0"/>
          <w:numId w:val="85"/>
        </w:numPr>
        <w:spacing w:after="120"/>
        <w:contextualSpacing w:val="0"/>
        <w:jc w:val="both"/>
        <w:rPr>
          <w:rFonts w:ascii="Arial" w:hAnsi="Arial" w:cs="Arial"/>
          <w:sz w:val="20"/>
          <w:szCs w:val="20"/>
        </w:rPr>
      </w:pPr>
      <w:r>
        <w:rPr>
          <w:rFonts w:ascii="Arial" w:hAnsi="Arial"/>
          <w:b/>
          <w:sz w:val="20"/>
          <w:szCs w:val="20"/>
        </w:rPr>
        <w:t>90% от обезщетението</w:t>
      </w:r>
      <w:r>
        <w:rPr>
          <w:rFonts w:ascii="Arial" w:hAnsi="Arial"/>
          <w:sz w:val="20"/>
          <w:szCs w:val="20"/>
        </w:rPr>
        <w:t>, което би получавал покойника, ако две лица имат право на наследствена пенсия,</w:t>
      </w:r>
    </w:p>
    <w:p w:rsidR="00BF73FB" w:rsidRDefault="00675152" w:rsidP="000275EF">
      <w:pPr>
        <w:pStyle w:val="Akapitzlist"/>
        <w:numPr>
          <w:ilvl w:val="0"/>
          <w:numId w:val="85"/>
        </w:numPr>
        <w:spacing w:after="120"/>
        <w:contextualSpacing w:val="0"/>
        <w:jc w:val="both"/>
        <w:rPr>
          <w:rFonts w:ascii="Arial" w:hAnsi="Arial" w:cs="Arial"/>
          <w:sz w:val="20"/>
          <w:szCs w:val="20"/>
        </w:rPr>
      </w:pPr>
      <w:r>
        <w:rPr>
          <w:rFonts w:ascii="Arial" w:hAnsi="Arial"/>
          <w:b/>
          <w:sz w:val="20"/>
          <w:szCs w:val="20"/>
        </w:rPr>
        <w:t>95% от обезщетението</w:t>
      </w:r>
      <w:r>
        <w:rPr>
          <w:rFonts w:ascii="Arial" w:hAnsi="Arial"/>
          <w:sz w:val="20"/>
          <w:szCs w:val="20"/>
        </w:rPr>
        <w:t>, което би получавал покойника, ако три или повече лица имат право на наследствена пенсия.</w:t>
      </w:r>
    </w:p>
    <w:p w:rsidR="00675152" w:rsidRPr="00CA3C79" w:rsidRDefault="00675152" w:rsidP="007D41F1">
      <w:pPr>
        <w:spacing w:after="120"/>
        <w:ind w:left="426"/>
        <w:jc w:val="both"/>
        <w:rPr>
          <w:rFonts w:ascii="Arial" w:hAnsi="Arial" w:cs="Arial"/>
          <w:sz w:val="20"/>
          <w:szCs w:val="20"/>
        </w:rPr>
      </w:pPr>
      <w:r>
        <w:rPr>
          <w:rFonts w:ascii="Arial" w:hAnsi="Arial"/>
          <w:sz w:val="20"/>
          <w:szCs w:val="20"/>
        </w:rPr>
        <w:lastRenderedPageBreak/>
        <w:t xml:space="preserve">Всички допустими членове на семейството </w:t>
      </w:r>
      <w:r>
        <w:rPr>
          <w:rFonts w:ascii="Arial" w:hAnsi="Arial"/>
          <w:b/>
          <w:sz w:val="20"/>
          <w:szCs w:val="20"/>
        </w:rPr>
        <w:t>имат право на една съвместна пенсия</w:t>
      </w:r>
      <w:r>
        <w:rPr>
          <w:rFonts w:ascii="Arial" w:hAnsi="Arial"/>
          <w:sz w:val="20"/>
          <w:szCs w:val="20"/>
        </w:rPr>
        <w:t xml:space="preserve">, която, ако е необходимо, се разделя по равно между бенефициентите. Ако пълен сирак има право на наследствена пенсия, той има право също да получи </w:t>
      </w:r>
      <w:r>
        <w:rPr>
          <w:rFonts w:ascii="Arial" w:hAnsi="Arial"/>
          <w:b/>
          <w:sz w:val="20"/>
          <w:szCs w:val="20"/>
        </w:rPr>
        <w:t>добавка към пенсията за пълни сираци;</w:t>
      </w:r>
    </w:p>
    <w:p w:rsidR="00BF73FB" w:rsidRDefault="009C3D40" w:rsidP="000275EF">
      <w:pPr>
        <w:pStyle w:val="Akapitzlist"/>
        <w:numPr>
          <w:ilvl w:val="0"/>
          <w:numId w:val="83"/>
        </w:numPr>
        <w:spacing w:after="120" w:line="240" w:lineRule="auto"/>
        <w:ind w:left="425" w:hanging="425"/>
        <w:contextualSpacing w:val="0"/>
        <w:jc w:val="both"/>
        <w:rPr>
          <w:rFonts w:ascii="Arial" w:hAnsi="Arial" w:cs="Arial"/>
          <w:sz w:val="20"/>
          <w:szCs w:val="20"/>
        </w:rPr>
      </w:pPr>
      <w:r>
        <w:rPr>
          <w:rFonts w:ascii="Arial" w:hAnsi="Arial"/>
          <w:b/>
          <w:sz w:val="20"/>
          <w:szCs w:val="20"/>
        </w:rPr>
        <w:t>образователна пенсия</w:t>
      </w:r>
      <w:r>
        <w:rPr>
          <w:rFonts w:ascii="Arial" w:hAnsi="Arial"/>
          <w:sz w:val="20"/>
          <w:szCs w:val="20"/>
        </w:rPr>
        <w:t xml:space="preserve"> - тази пенсия се предоставя на лице, отговарящо на условията за отпускане на пенсия за инвалидност, по отношение на което е установена целесъобразност за преквалификация, поради невъзможността му да работи в досегашната професия. Тя се отпуска за срок от 6 месеца. Този срок може да бъде съкращаван или удължаван до 30 месеца. Размерът на образователната пенсия е </w:t>
      </w:r>
      <w:r>
        <w:rPr>
          <w:rFonts w:ascii="Arial" w:hAnsi="Arial"/>
          <w:b/>
          <w:sz w:val="20"/>
          <w:szCs w:val="20"/>
        </w:rPr>
        <w:t>75% от основата</w:t>
      </w:r>
      <w:r>
        <w:rPr>
          <w:rFonts w:ascii="Arial" w:hAnsi="Arial"/>
          <w:sz w:val="20"/>
          <w:szCs w:val="20"/>
        </w:rPr>
        <w:t xml:space="preserve">, а когато неработоспособността е причинена от трудова злополука или професионално заболяване - </w:t>
      </w:r>
      <w:r>
        <w:rPr>
          <w:rFonts w:ascii="Arial" w:hAnsi="Arial"/>
          <w:b/>
          <w:sz w:val="20"/>
          <w:szCs w:val="20"/>
        </w:rPr>
        <w:t xml:space="preserve">100% от основата на </w:t>
      </w:r>
      <w:r>
        <w:rPr>
          <w:rFonts w:ascii="Arial" w:hAnsi="Arial"/>
          <w:b/>
          <w:bCs/>
          <w:sz w:val="20"/>
          <w:szCs w:val="20"/>
        </w:rPr>
        <w:t>нейния размер;</w:t>
      </w:r>
    </w:p>
    <w:p w:rsidR="00BF73FB" w:rsidRDefault="009C3D40" w:rsidP="000275EF">
      <w:pPr>
        <w:pStyle w:val="Akapitzlist"/>
        <w:numPr>
          <w:ilvl w:val="0"/>
          <w:numId w:val="83"/>
        </w:numPr>
        <w:spacing w:after="120" w:line="240" w:lineRule="auto"/>
        <w:ind w:left="425" w:hanging="425"/>
        <w:contextualSpacing w:val="0"/>
        <w:jc w:val="both"/>
        <w:rPr>
          <w:rFonts w:ascii="Arial" w:hAnsi="Arial" w:cs="Arial"/>
          <w:sz w:val="20"/>
          <w:szCs w:val="20"/>
        </w:rPr>
      </w:pPr>
      <w:r>
        <w:rPr>
          <w:rFonts w:ascii="Arial" w:hAnsi="Arial"/>
          <w:b/>
          <w:sz w:val="20"/>
          <w:szCs w:val="20"/>
        </w:rPr>
        <w:t>обезщетение за смърт</w:t>
      </w:r>
      <w:r>
        <w:rPr>
          <w:rFonts w:ascii="Arial" w:hAnsi="Arial"/>
          <w:sz w:val="20"/>
          <w:szCs w:val="20"/>
        </w:rPr>
        <w:t xml:space="preserve"> - парично обезщетение за покриване на разходите за погребение. обезщетение за смърт се отпуска в случай на смърт на:</w:t>
      </w:r>
    </w:p>
    <w:p w:rsidR="00BF73FB" w:rsidRPr="003140FA" w:rsidRDefault="00954889" w:rsidP="000275EF">
      <w:pPr>
        <w:pStyle w:val="Akapitzlist"/>
        <w:numPr>
          <w:ilvl w:val="0"/>
          <w:numId w:val="116"/>
        </w:numPr>
        <w:spacing w:after="120" w:line="240" w:lineRule="auto"/>
        <w:ind w:left="782" w:hanging="357"/>
        <w:contextualSpacing w:val="0"/>
        <w:jc w:val="both"/>
        <w:rPr>
          <w:rFonts w:ascii="Arial" w:hAnsi="Arial" w:cs="Arial"/>
          <w:sz w:val="20"/>
          <w:szCs w:val="20"/>
        </w:rPr>
      </w:pPr>
      <w:r>
        <w:rPr>
          <w:rFonts w:ascii="Arial" w:hAnsi="Arial"/>
          <w:sz w:val="20"/>
          <w:szCs w:val="20"/>
        </w:rPr>
        <w:t xml:space="preserve">осигуреното лице, </w:t>
      </w:r>
    </w:p>
    <w:p w:rsidR="00BF73FB" w:rsidRPr="003140FA" w:rsidRDefault="00954889" w:rsidP="000275EF">
      <w:pPr>
        <w:pStyle w:val="Akapitzlist"/>
        <w:numPr>
          <w:ilvl w:val="0"/>
          <w:numId w:val="116"/>
        </w:numPr>
        <w:spacing w:after="120" w:line="240" w:lineRule="auto"/>
        <w:ind w:left="782" w:hanging="357"/>
        <w:contextualSpacing w:val="0"/>
        <w:jc w:val="both"/>
        <w:rPr>
          <w:rFonts w:ascii="Arial" w:hAnsi="Arial" w:cs="Arial"/>
          <w:sz w:val="20"/>
          <w:szCs w:val="20"/>
        </w:rPr>
      </w:pPr>
      <w:r>
        <w:rPr>
          <w:rFonts w:ascii="Arial" w:hAnsi="Arial"/>
          <w:sz w:val="20"/>
          <w:szCs w:val="20"/>
        </w:rPr>
        <w:t xml:space="preserve">лице, което получава пенсия или пенсия за инвалидност, </w:t>
      </w:r>
    </w:p>
    <w:p w:rsidR="00BF73FB" w:rsidRPr="003140FA" w:rsidRDefault="00954889" w:rsidP="000275EF">
      <w:pPr>
        <w:pStyle w:val="Akapitzlist"/>
        <w:numPr>
          <w:ilvl w:val="0"/>
          <w:numId w:val="116"/>
        </w:numPr>
        <w:spacing w:after="120" w:line="240" w:lineRule="auto"/>
        <w:ind w:left="782" w:hanging="357"/>
        <w:contextualSpacing w:val="0"/>
        <w:jc w:val="both"/>
        <w:rPr>
          <w:rFonts w:ascii="Arial" w:hAnsi="Arial" w:cs="Arial"/>
          <w:sz w:val="20"/>
          <w:szCs w:val="20"/>
        </w:rPr>
      </w:pPr>
      <w:r>
        <w:rPr>
          <w:rFonts w:ascii="Arial" w:hAnsi="Arial"/>
          <w:sz w:val="20"/>
          <w:szCs w:val="20"/>
        </w:rPr>
        <w:t xml:space="preserve">лице, което в деня на смъртта не е придобило право на пенсия или пенсия за инвалидност, но което отговаря на условията за нейното придобиване и получаване, </w:t>
      </w:r>
    </w:p>
    <w:p w:rsidR="00BF73FB" w:rsidRPr="003140FA" w:rsidRDefault="00954889" w:rsidP="000275EF">
      <w:pPr>
        <w:pStyle w:val="Akapitzlist"/>
        <w:numPr>
          <w:ilvl w:val="0"/>
          <w:numId w:val="116"/>
        </w:numPr>
        <w:spacing w:after="120" w:line="240" w:lineRule="auto"/>
        <w:ind w:left="782" w:hanging="357"/>
        <w:contextualSpacing w:val="0"/>
        <w:jc w:val="both"/>
        <w:rPr>
          <w:rFonts w:ascii="Arial" w:hAnsi="Arial" w:cs="Arial"/>
          <w:sz w:val="20"/>
          <w:szCs w:val="20"/>
        </w:rPr>
      </w:pPr>
      <w:r>
        <w:rPr>
          <w:rFonts w:ascii="Arial" w:hAnsi="Arial"/>
          <w:sz w:val="20"/>
          <w:szCs w:val="20"/>
        </w:rPr>
        <w:t xml:space="preserve">лице, получаващо обезщетение по болест, обезщетение за рехабилитация, обезщетение за майчинство или помощ в размер на обезщетение за майчинство за периода след приключване на осигуряването, </w:t>
      </w:r>
    </w:p>
    <w:p w:rsidR="00BF73FB" w:rsidRPr="003140FA" w:rsidRDefault="00954889" w:rsidP="000275EF">
      <w:pPr>
        <w:pStyle w:val="Akapitzlist"/>
        <w:numPr>
          <w:ilvl w:val="0"/>
          <w:numId w:val="116"/>
        </w:numPr>
        <w:spacing w:after="120" w:line="240" w:lineRule="auto"/>
        <w:ind w:left="782" w:hanging="357"/>
        <w:contextualSpacing w:val="0"/>
        <w:jc w:val="both"/>
        <w:rPr>
          <w:rFonts w:ascii="Arial" w:hAnsi="Arial" w:cs="Arial"/>
          <w:sz w:val="20"/>
          <w:szCs w:val="20"/>
        </w:rPr>
      </w:pPr>
      <w:r>
        <w:rPr>
          <w:rFonts w:ascii="Arial" w:hAnsi="Arial"/>
          <w:sz w:val="20"/>
          <w:szCs w:val="20"/>
        </w:rPr>
        <w:t xml:space="preserve">член на семейството на осигурен или получаващ пенсия или пенсия за инвалидност. </w:t>
      </w:r>
    </w:p>
    <w:p w:rsidR="00BF73FB" w:rsidRDefault="009C3D40" w:rsidP="003140FA">
      <w:pPr>
        <w:pStyle w:val="Akapitzlist"/>
        <w:spacing w:after="120" w:line="240" w:lineRule="auto"/>
        <w:ind w:left="425"/>
        <w:contextualSpacing w:val="0"/>
        <w:jc w:val="both"/>
        <w:rPr>
          <w:rFonts w:ascii="Arial" w:hAnsi="Arial" w:cs="Arial"/>
          <w:sz w:val="20"/>
          <w:szCs w:val="20"/>
        </w:rPr>
      </w:pPr>
      <w:r>
        <w:rPr>
          <w:rFonts w:ascii="Arial" w:hAnsi="Arial"/>
          <w:b/>
          <w:sz w:val="20"/>
          <w:szCs w:val="20"/>
        </w:rPr>
        <w:t>Размерът на обезщетението за смърт</w:t>
      </w:r>
      <w:r>
        <w:rPr>
          <w:rFonts w:ascii="Arial" w:hAnsi="Arial"/>
          <w:sz w:val="20"/>
          <w:szCs w:val="20"/>
        </w:rPr>
        <w:t xml:space="preserve"> е в размер на 4000 PLN (ок. 939 евро) и се изплаща от клоновете на Института за социално осигуряване ZUS. Обезщетението за смърт се изплаща на членовете на семейството, които са покрили разходите за погребението и са подали заявление. </w:t>
      </w:r>
    </w:p>
    <w:p w:rsidR="00BF73FB" w:rsidRDefault="009C3D40" w:rsidP="003140FA">
      <w:pPr>
        <w:spacing w:after="0"/>
        <w:ind w:left="426"/>
        <w:jc w:val="both"/>
        <w:rPr>
          <w:rFonts w:ascii="Arial" w:hAnsi="Arial" w:cs="Arial"/>
          <w:sz w:val="20"/>
          <w:szCs w:val="20"/>
        </w:rPr>
      </w:pPr>
      <w:r>
        <w:rPr>
          <w:rFonts w:ascii="Arial" w:hAnsi="Arial"/>
          <w:sz w:val="20"/>
          <w:szCs w:val="20"/>
        </w:rPr>
        <w:t xml:space="preserve">Обезщетението за смърт също може да бъде получено от </w:t>
      </w:r>
      <w:r>
        <w:rPr>
          <w:rFonts w:ascii="Arial" w:hAnsi="Arial"/>
          <w:b/>
          <w:sz w:val="20"/>
          <w:szCs w:val="20"/>
        </w:rPr>
        <w:t>работодател, социален дом, община, околия, църква или религиозна организация,</w:t>
      </w:r>
      <w:r>
        <w:rPr>
          <w:rFonts w:ascii="Arial" w:hAnsi="Arial"/>
          <w:sz w:val="20"/>
          <w:szCs w:val="20"/>
        </w:rPr>
        <w:t xml:space="preserve"> ако тези лица са покрили разходите за погребението. Обезщетението може също да получи лице, </w:t>
      </w:r>
      <w:r>
        <w:rPr>
          <w:rFonts w:ascii="Arial" w:hAnsi="Arial"/>
          <w:b/>
          <w:sz w:val="20"/>
          <w:szCs w:val="20"/>
        </w:rPr>
        <w:t>различно от член на семейството,</w:t>
      </w:r>
      <w:r>
        <w:rPr>
          <w:rFonts w:ascii="Arial" w:hAnsi="Arial"/>
          <w:sz w:val="20"/>
          <w:szCs w:val="20"/>
        </w:rPr>
        <w:t xml:space="preserve"> както и гореспоменатите лица, ако починалият е имал лично право на обезщетение за смърт. В този случай размерът на обезщетението съответства на действителните разходи, направени погребението - до максимум 4000 PLN (около 939 евро.).</w:t>
      </w:r>
    </w:p>
    <w:p w:rsidR="00BF73FB" w:rsidRDefault="00BF73FB" w:rsidP="003140FA">
      <w:pPr>
        <w:spacing w:after="0"/>
        <w:jc w:val="both"/>
        <w:rPr>
          <w:rFonts w:ascii="Arial" w:hAnsi="Arial" w:cs="Arial"/>
          <w:sz w:val="20"/>
          <w:szCs w:val="20"/>
          <w:lang w:eastAsia="zh-CN"/>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tblGrid>
      <w:tr w:rsidR="00852A95" w:rsidRPr="00675547" w:rsidTr="005B471A">
        <w:tc>
          <w:tcPr>
            <w:tcW w:w="2268" w:type="dxa"/>
          </w:tcPr>
          <w:p w:rsidR="00BF73FB" w:rsidRDefault="00BF73FB" w:rsidP="003140FA">
            <w:pPr>
              <w:jc w:val="both"/>
              <w:rPr>
                <w:rFonts w:ascii="Arial" w:hAnsi="Arial" w:cs="Arial"/>
                <w:b/>
                <w:color w:val="2F7A95"/>
                <w:sz w:val="20"/>
                <w:szCs w:val="20"/>
                <w:lang w:eastAsia="zh-CN"/>
              </w:rPr>
            </w:pPr>
          </w:p>
          <w:p w:rsidR="00BF73FB" w:rsidRDefault="00852A95" w:rsidP="003140FA">
            <w:pPr>
              <w:ind w:left="-108"/>
              <w:jc w:val="both"/>
              <w:rPr>
                <w:rFonts w:ascii="Arial" w:hAnsi="Arial" w:cs="Arial"/>
                <w:b/>
                <w:color w:val="2F7A95"/>
                <w:sz w:val="20"/>
                <w:szCs w:val="20"/>
              </w:rPr>
            </w:pPr>
            <w:r>
              <w:rPr>
                <w:rFonts w:ascii="Arial" w:hAnsi="Arial"/>
                <w:b/>
                <w:color w:val="2F7A95"/>
                <w:sz w:val="20"/>
                <w:szCs w:val="20"/>
              </w:rPr>
              <w:t>Повече информация</w:t>
            </w:r>
          </w:p>
        </w:tc>
      </w:tr>
    </w:tbl>
    <w:p w:rsidR="00852A95" w:rsidRDefault="00852A95" w:rsidP="002555BB">
      <w:pPr>
        <w:jc w:val="both"/>
        <w:rPr>
          <w:rFonts w:ascii="Arial" w:hAnsi="Arial" w:cs="Arial"/>
          <w:sz w:val="20"/>
          <w:szCs w:val="20"/>
          <w:lang w:eastAsia="zh-C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167594" w:rsidRPr="000A39ED" w:rsidTr="00AD3D74">
        <w:tc>
          <w:tcPr>
            <w:tcW w:w="2943" w:type="dxa"/>
          </w:tcPr>
          <w:p w:rsidR="00167594" w:rsidRDefault="00167594" w:rsidP="0018769B">
            <w:pPr>
              <w:jc w:val="both"/>
              <w:rPr>
                <w:rFonts w:ascii="Arial" w:hAnsi="Arial" w:cs="Arial"/>
                <w:b/>
                <w:sz w:val="20"/>
                <w:szCs w:val="20"/>
              </w:rPr>
            </w:pPr>
            <w:r>
              <w:rPr>
                <w:rFonts w:ascii="Arial" w:hAnsi="Arial"/>
                <w:b/>
                <w:sz w:val="20"/>
                <w:szCs w:val="20"/>
              </w:rPr>
              <w:t xml:space="preserve">http://www.mrpips.gov.pl/ubezpieczenia-spoleczne/ubezpieczenie-rentowe/ </w:t>
            </w:r>
          </w:p>
          <w:p w:rsidR="00167594" w:rsidRPr="00006292" w:rsidRDefault="00167594" w:rsidP="00675547">
            <w:pPr>
              <w:jc w:val="both"/>
              <w:rPr>
                <w:rFonts w:ascii="Arial" w:hAnsi="Arial" w:cs="Arial"/>
                <w:b/>
                <w:sz w:val="20"/>
                <w:szCs w:val="20"/>
                <w:lang w:val="it-IT"/>
              </w:rPr>
            </w:pPr>
          </w:p>
        </w:tc>
        <w:tc>
          <w:tcPr>
            <w:tcW w:w="6237" w:type="dxa"/>
          </w:tcPr>
          <w:p w:rsidR="00167594" w:rsidRDefault="00167594" w:rsidP="007D41F1">
            <w:pPr>
              <w:rPr>
                <w:rFonts w:ascii="Arial" w:hAnsi="Arial" w:cs="Arial"/>
                <w:b/>
                <w:sz w:val="20"/>
                <w:szCs w:val="20"/>
              </w:rPr>
            </w:pPr>
            <w:r>
              <w:rPr>
                <w:rFonts w:ascii="Arial" w:hAnsi="Arial"/>
                <w:sz w:val="20"/>
                <w:szCs w:val="20"/>
              </w:rPr>
              <w:t>Министерство на семейството, труда и социалната политика - осигуряване за инвалидност</w:t>
            </w:r>
          </w:p>
          <w:p w:rsidR="00167594" w:rsidRPr="00006292" w:rsidRDefault="00167594" w:rsidP="0018769B">
            <w:pPr>
              <w:jc w:val="both"/>
              <w:rPr>
                <w:rFonts w:ascii="Arial" w:hAnsi="Arial" w:cs="Arial"/>
                <w:b/>
                <w:sz w:val="20"/>
                <w:szCs w:val="20"/>
              </w:rPr>
            </w:pPr>
          </w:p>
        </w:tc>
      </w:tr>
      <w:tr w:rsidR="00675547" w:rsidRPr="000A39ED" w:rsidTr="00AD3D74">
        <w:tc>
          <w:tcPr>
            <w:tcW w:w="2943" w:type="dxa"/>
          </w:tcPr>
          <w:p w:rsidR="00675547" w:rsidRDefault="00CE13BB" w:rsidP="00675547">
            <w:pPr>
              <w:jc w:val="both"/>
              <w:rPr>
                <w:rFonts w:ascii="Arial" w:hAnsi="Arial" w:cs="Arial"/>
                <w:b/>
                <w:sz w:val="20"/>
                <w:szCs w:val="20"/>
              </w:rPr>
            </w:pPr>
            <w:hyperlink r:id="rId45" w:history="1">
              <w:r w:rsidR="00954889">
                <w:rPr>
                  <w:rFonts w:ascii="Arial" w:hAnsi="Arial"/>
                  <w:b/>
                  <w:sz w:val="20"/>
                  <w:szCs w:val="20"/>
                </w:rPr>
                <w:t>http://www.mrpips.gov.pl/en/social-insurance/disability-pension-insurance/</w:t>
              </w:r>
            </w:hyperlink>
          </w:p>
          <w:p w:rsidR="00675547" w:rsidRPr="007D41F1" w:rsidRDefault="00675547" w:rsidP="0018769B">
            <w:pPr>
              <w:jc w:val="both"/>
              <w:rPr>
                <w:rFonts w:ascii="Arial" w:hAnsi="Arial" w:cs="Arial"/>
                <w:b/>
                <w:sz w:val="20"/>
                <w:szCs w:val="20"/>
                <w:lang w:eastAsia="zh-CN"/>
              </w:rPr>
            </w:pPr>
          </w:p>
        </w:tc>
        <w:tc>
          <w:tcPr>
            <w:tcW w:w="6237" w:type="dxa"/>
          </w:tcPr>
          <w:p w:rsidR="00675547" w:rsidRPr="00D17CA8" w:rsidRDefault="00954889" w:rsidP="007D41F1">
            <w:pPr>
              <w:rPr>
                <w:rFonts w:ascii="Arial" w:eastAsia="Times New Roman" w:hAnsi="Arial" w:cs="Arial"/>
                <w:sz w:val="20"/>
                <w:szCs w:val="20"/>
              </w:rPr>
            </w:pPr>
            <w:r>
              <w:rPr>
                <w:rFonts w:ascii="Arial" w:hAnsi="Arial"/>
                <w:sz w:val="20"/>
                <w:szCs w:val="20"/>
              </w:rPr>
              <w:t>Министерство на семейството, труда и социалната политика</w:t>
            </w:r>
          </w:p>
        </w:tc>
      </w:tr>
      <w:tr w:rsidR="00167594" w:rsidRPr="000A39ED" w:rsidTr="00AD3D74">
        <w:tc>
          <w:tcPr>
            <w:tcW w:w="2943" w:type="dxa"/>
          </w:tcPr>
          <w:p w:rsidR="00167594" w:rsidRPr="00006292" w:rsidRDefault="00167594" w:rsidP="0018769B">
            <w:pPr>
              <w:jc w:val="both"/>
              <w:rPr>
                <w:rFonts w:ascii="Arial" w:hAnsi="Arial" w:cs="Arial"/>
                <w:b/>
                <w:sz w:val="20"/>
                <w:szCs w:val="20"/>
              </w:rPr>
            </w:pPr>
            <w:r>
              <w:rPr>
                <w:rFonts w:ascii="Arial" w:hAnsi="Arial"/>
                <w:b/>
                <w:sz w:val="20"/>
                <w:szCs w:val="20"/>
              </w:rPr>
              <w:t>http://www.zus.pl/</w:t>
            </w:r>
          </w:p>
        </w:tc>
        <w:tc>
          <w:tcPr>
            <w:tcW w:w="6237" w:type="dxa"/>
          </w:tcPr>
          <w:p w:rsidR="00167594" w:rsidRPr="00006292" w:rsidRDefault="00167594" w:rsidP="007D41F1">
            <w:pPr>
              <w:rPr>
                <w:rFonts w:ascii="Arial" w:hAnsi="Arial" w:cs="Arial"/>
                <w:b/>
                <w:sz w:val="20"/>
                <w:szCs w:val="20"/>
              </w:rPr>
            </w:pPr>
            <w:r>
              <w:rPr>
                <w:rFonts w:ascii="Arial" w:hAnsi="Arial"/>
                <w:sz w:val="20"/>
                <w:szCs w:val="20"/>
              </w:rPr>
              <w:t xml:space="preserve">Институт за социално осигуряване - дирекция „обезщетения“ </w:t>
            </w:r>
          </w:p>
        </w:tc>
      </w:tr>
    </w:tbl>
    <w:p w:rsidR="00C727F3" w:rsidRDefault="00C727F3" w:rsidP="00494A9C"/>
    <w:p w:rsidR="00BF73FB" w:rsidRDefault="004A1B7D" w:rsidP="000275EF">
      <w:pPr>
        <w:pStyle w:val="Nagwek2"/>
        <w:numPr>
          <w:ilvl w:val="1"/>
          <w:numId w:val="87"/>
        </w:numPr>
        <w:ind w:left="709"/>
        <w:rPr>
          <w:rFonts w:ascii="Arial" w:hAnsi="Arial" w:cs="Arial"/>
          <w:b/>
          <w:color w:val="2F7A95"/>
        </w:rPr>
      </w:pPr>
      <w:bookmarkStart w:id="47" w:name="_Toc532301426"/>
      <w:r>
        <w:rPr>
          <w:rFonts w:ascii="Arial" w:hAnsi="Arial"/>
          <w:b/>
          <w:color w:val="2F7A95"/>
        </w:rPr>
        <w:t>Обезщетения за трудови злополуки и професионални заболявания</w:t>
      </w:r>
      <w:bookmarkEnd w:id="47"/>
    </w:p>
    <w:p w:rsidR="00870F05" w:rsidRPr="007D41F1" w:rsidRDefault="00870F05" w:rsidP="00870F05">
      <w:pPr>
        <w:rPr>
          <w:rFonts w:ascii="Arial" w:hAnsi="Arial" w:cs="Arial"/>
        </w:rPr>
      </w:pPr>
    </w:p>
    <w:p w:rsidR="00DF4A15" w:rsidRPr="007D41F1" w:rsidRDefault="00DF4A15" w:rsidP="007D41F1">
      <w:pPr>
        <w:spacing w:after="120" w:line="240" w:lineRule="auto"/>
        <w:jc w:val="both"/>
        <w:rPr>
          <w:rFonts w:ascii="Arial" w:hAnsi="Arial" w:cs="Arial"/>
          <w:b/>
          <w:color w:val="2F7A95"/>
          <w:sz w:val="20"/>
          <w:szCs w:val="20"/>
        </w:rPr>
      </w:pPr>
      <w:r>
        <w:rPr>
          <w:rFonts w:ascii="Arial" w:hAnsi="Arial"/>
          <w:b/>
          <w:color w:val="2F7A95"/>
          <w:sz w:val="20"/>
          <w:szCs w:val="20"/>
        </w:rPr>
        <w:t>Права и вноска</w:t>
      </w:r>
    </w:p>
    <w:p w:rsidR="00A408C7" w:rsidRPr="00485E94" w:rsidRDefault="00A408C7" w:rsidP="007D41F1">
      <w:pPr>
        <w:spacing w:after="120" w:line="240" w:lineRule="auto"/>
        <w:jc w:val="both"/>
        <w:rPr>
          <w:rFonts w:ascii="Arial" w:hAnsi="Arial" w:cs="Arial"/>
          <w:sz w:val="20"/>
          <w:szCs w:val="20"/>
        </w:rPr>
      </w:pPr>
      <w:r>
        <w:rPr>
          <w:rFonts w:ascii="Arial" w:hAnsi="Arial"/>
          <w:sz w:val="20"/>
          <w:szCs w:val="20"/>
        </w:rPr>
        <w:lastRenderedPageBreak/>
        <w:t>Осигуряването за трудови злополуки и професионални заболявания се прилага за лица, подлежащи на задължително пенсионно осигуряване, а именно служители, лица, работещи на граждански договори и самонаети лица.</w:t>
      </w:r>
    </w:p>
    <w:p w:rsidR="00A408C7" w:rsidRPr="00CA3C79" w:rsidRDefault="00A408C7" w:rsidP="007D41F1">
      <w:pPr>
        <w:spacing w:after="120" w:line="240" w:lineRule="auto"/>
        <w:jc w:val="both"/>
        <w:rPr>
          <w:rFonts w:ascii="Arial" w:hAnsi="Arial" w:cs="Arial"/>
          <w:sz w:val="20"/>
          <w:szCs w:val="20"/>
        </w:rPr>
      </w:pPr>
      <w:r>
        <w:rPr>
          <w:rFonts w:ascii="Arial" w:hAnsi="Arial"/>
          <w:b/>
          <w:bCs/>
          <w:sz w:val="20"/>
          <w:szCs w:val="20"/>
        </w:rPr>
        <w:t xml:space="preserve">Процентът на осигурителната вноска </w:t>
      </w:r>
      <w:r>
        <w:rPr>
          <w:rFonts w:ascii="Arial" w:hAnsi="Arial"/>
          <w:sz w:val="20"/>
          <w:szCs w:val="20"/>
        </w:rPr>
        <w:t xml:space="preserve">за злополука, варира за отделните платци и се определя в зависимост от степента на професионалните рискове и последиците от тях. За платец на осигурителна вноска за злополука за не повече от 9 осигурени лица, ставката е 50% от най-високия процент определен за група дейности и това е </w:t>
      </w:r>
      <w:r>
        <w:rPr>
          <w:rFonts w:ascii="Arial" w:hAnsi="Arial"/>
          <w:b/>
          <w:bCs/>
          <w:sz w:val="20"/>
          <w:szCs w:val="20"/>
        </w:rPr>
        <w:t>1,8% от основата</w:t>
      </w:r>
      <w:r>
        <w:rPr>
          <w:rFonts w:ascii="Arial" w:hAnsi="Arial"/>
          <w:sz w:val="20"/>
          <w:szCs w:val="20"/>
        </w:rPr>
        <w:t>.</w:t>
      </w:r>
    </w:p>
    <w:p w:rsidR="00A408C7" w:rsidRPr="00CA3C79" w:rsidRDefault="00A408C7" w:rsidP="007D41F1">
      <w:pPr>
        <w:spacing w:after="120" w:line="240" w:lineRule="auto"/>
        <w:jc w:val="both"/>
        <w:rPr>
          <w:rFonts w:ascii="Arial" w:hAnsi="Arial" w:cs="Arial"/>
          <w:sz w:val="20"/>
          <w:szCs w:val="20"/>
        </w:rPr>
      </w:pPr>
      <w:r>
        <w:rPr>
          <w:rFonts w:ascii="Arial" w:hAnsi="Arial"/>
          <w:sz w:val="20"/>
          <w:szCs w:val="20"/>
        </w:rPr>
        <w:t xml:space="preserve">Цялата осигурителна вноска за злополука се заплаща от работодателя. </w:t>
      </w:r>
    </w:p>
    <w:p w:rsidR="00DF4A15" w:rsidRPr="007D41F1" w:rsidRDefault="00DF4A15" w:rsidP="007D41F1">
      <w:pPr>
        <w:spacing w:after="120" w:line="240" w:lineRule="auto"/>
        <w:jc w:val="both"/>
        <w:rPr>
          <w:rFonts w:ascii="Arial" w:hAnsi="Arial" w:cs="Arial"/>
          <w:b/>
          <w:color w:val="2F7A95"/>
          <w:sz w:val="20"/>
          <w:szCs w:val="20"/>
        </w:rPr>
      </w:pPr>
      <w:r>
        <w:rPr>
          <w:rFonts w:ascii="Arial" w:hAnsi="Arial"/>
          <w:b/>
          <w:color w:val="2F7A95"/>
          <w:sz w:val="20"/>
          <w:szCs w:val="20"/>
        </w:rPr>
        <w:t>Обезщетения за трудови злополуки и професионални заболявания</w:t>
      </w:r>
    </w:p>
    <w:p w:rsidR="00A408C7" w:rsidRPr="00CA3C79" w:rsidRDefault="00A408C7" w:rsidP="007D41F1">
      <w:pPr>
        <w:spacing w:after="120" w:line="240" w:lineRule="auto"/>
        <w:jc w:val="both"/>
        <w:rPr>
          <w:rFonts w:ascii="Arial" w:hAnsi="Arial" w:cs="Arial"/>
          <w:sz w:val="20"/>
          <w:szCs w:val="20"/>
        </w:rPr>
      </w:pPr>
      <w:r>
        <w:rPr>
          <w:rFonts w:ascii="Arial" w:hAnsi="Arial"/>
          <w:sz w:val="20"/>
          <w:szCs w:val="20"/>
        </w:rPr>
        <w:t>От осигуровката за трудови злополуки и професионални заболявания се изплащат следните обезщетения:</w:t>
      </w:r>
    </w:p>
    <w:p w:rsidR="00BF73FB" w:rsidRDefault="00A408C7" w:rsidP="000275EF">
      <w:pPr>
        <w:pStyle w:val="Akapitzlist"/>
        <w:numPr>
          <w:ilvl w:val="0"/>
          <w:numId w:val="60"/>
        </w:numPr>
        <w:spacing w:after="120" w:line="240" w:lineRule="auto"/>
        <w:ind w:left="426" w:hanging="426"/>
        <w:contextualSpacing w:val="0"/>
        <w:jc w:val="both"/>
        <w:rPr>
          <w:rFonts w:ascii="Arial" w:hAnsi="Arial" w:cs="Arial"/>
          <w:sz w:val="20"/>
          <w:szCs w:val="20"/>
        </w:rPr>
      </w:pPr>
      <w:r>
        <w:rPr>
          <w:rFonts w:ascii="Arial" w:hAnsi="Arial"/>
          <w:b/>
          <w:sz w:val="20"/>
          <w:szCs w:val="20"/>
        </w:rPr>
        <w:t>помощ при временна нетрудоспособност</w:t>
      </w:r>
      <w:r>
        <w:rPr>
          <w:rFonts w:ascii="Arial" w:hAnsi="Arial"/>
          <w:sz w:val="20"/>
          <w:szCs w:val="20"/>
        </w:rPr>
        <w:t xml:space="preserve"> - за осигурените лица, чиято неработоспособност е предизвикана от трудова злополука или професионална болест, </w:t>
      </w:r>
    </w:p>
    <w:p w:rsidR="00BF73FB" w:rsidRDefault="00A408C7" w:rsidP="000275EF">
      <w:pPr>
        <w:pStyle w:val="Akapitzlist"/>
        <w:numPr>
          <w:ilvl w:val="0"/>
          <w:numId w:val="60"/>
        </w:numPr>
        <w:spacing w:after="120" w:line="240" w:lineRule="auto"/>
        <w:ind w:left="426" w:hanging="426"/>
        <w:contextualSpacing w:val="0"/>
        <w:jc w:val="both"/>
        <w:rPr>
          <w:rFonts w:ascii="Arial" w:hAnsi="Arial" w:cs="Arial"/>
          <w:sz w:val="20"/>
          <w:szCs w:val="20"/>
        </w:rPr>
      </w:pPr>
      <w:r>
        <w:rPr>
          <w:rFonts w:ascii="Arial" w:hAnsi="Arial"/>
          <w:b/>
          <w:sz w:val="20"/>
          <w:szCs w:val="20"/>
        </w:rPr>
        <w:t>обезщетение за рехабилитация</w:t>
      </w:r>
      <w:r>
        <w:rPr>
          <w:rFonts w:ascii="Arial" w:hAnsi="Arial"/>
          <w:sz w:val="20"/>
          <w:szCs w:val="20"/>
        </w:rPr>
        <w:t xml:space="preserve"> - изплаща се на осигурено лице, което е изчерпало правото си на обезщетение за временна нетрудоспособност, но продължава да бъде нетрудоспособно, а по-нататъшно лечение или рехабилитация могат да възстановяват неговата работоспособност, </w:t>
      </w:r>
    </w:p>
    <w:p w:rsidR="00BF73FB" w:rsidRDefault="00A408C7" w:rsidP="000275EF">
      <w:pPr>
        <w:pStyle w:val="Akapitzlist"/>
        <w:numPr>
          <w:ilvl w:val="0"/>
          <w:numId w:val="60"/>
        </w:numPr>
        <w:spacing w:after="120" w:line="240" w:lineRule="auto"/>
        <w:ind w:left="426" w:hanging="426"/>
        <w:contextualSpacing w:val="0"/>
        <w:jc w:val="both"/>
        <w:rPr>
          <w:rFonts w:ascii="Arial" w:hAnsi="Arial" w:cs="Arial"/>
          <w:sz w:val="20"/>
          <w:szCs w:val="20"/>
        </w:rPr>
      </w:pPr>
      <w:r>
        <w:rPr>
          <w:rFonts w:ascii="Arial" w:hAnsi="Arial"/>
          <w:b/>
          <w:sz w:val="20"/>
          <w:szCs w:val="20"/>
        </w:rPr>
        <w:t>изравнителна помощ</w:t>
      </w:r>
      <w:r>
        <w:rPr>
          <w:rFonts w:ascii="Arial" w:hAnsi="Arial"/>
          <w:sz w:val="20"/>
          <w:szCs w:val="20"/>
        </w:rPr>
        <w:t xml:space="preserve"> - за осигурен, който е работник или служител, чието заплащане е намаляло поради постоянни или дългосрочни здравни увреждания, </w:t>
      </w:r>
    </w:p>
    <w:p w:rsidR="00BF73FB" w:rsidRDefault="00A408C7" w:rsidP="000275EF">
      <w:pPr>
        <w:pStyle w:val="Akapitzlist"/>
        <w:numPr>
          <w:ilvl w:val="0"/>
          <w:numId w:val="60"/>
        </w:numPr>
        <w:spacing w:after="120" w:line="240" w:lineRule="auto"/>
        <w:ind w:left="426" w:hanging="426"/>
        <w:contextualSpacing w:val="0"/>
        <w:jc w:val="both"/>
        <w:rPr>
          <w:rFonts w:ascii="Arial" w:hAnsi="Arial" w:cs="Arial"/>
          <w:sz w:val="20"/>
          <w:szCs w:val="20"/>
        </w:rPr>
      </w:pPr>
      <w:r>
        <w:rPr>
          <w:rFonts w:ascii="Arial" w:hAnsi="Arial"/>
          <w:b/>
          <w:sz w:val="20"/>
          <w:szCs w:val="20"/>
        </w:rPr>
        <w:t>еднократно обезщетение</w:t>
      </w:r>
      <w:r>
        <w:rPr>
          <w:rFonts w:ascii="Arial" w:hAnsi="Arial"/>
          <w:sz w:val="20"/>
          <w:szCs w:val="20"/>
        </w:rPr>
        <w:t xml:space="preserve"> - за осигурени лица, които са получили постоянни или дългосрочни здравни увреждания или за членове на семейството на починало осигурено лице или пенсионер по болест, </w:t>
      </w:r>
    </w:p>
    <w:p w:rsidR="00BF73FB" w:rsidRDefault="00A408C7" w:rsidP="000275EF">
      <w:pPr>
        <w:pStyle w:val="Akapitzlist"/>
        <w:numPr>
          <w:ilvl w:val="0"/>
          <w:numId w:val="60"/>
        </w:numPr>
        <w:spacing w:after="120" w:line="240" w:lineRule="auto"/>
        <w:ind w:left="426" w:hanging="426"/>
        <w:contextualSpacing w:val="0"/>
        <w:jc w:val="both"/>
        <w:rPr>
          <w:rFonts w:ascii="Arial" w:hAnsi="Arial" w:cs="Arial"/>
          <w:sz w:val="20"/>
          <w:szCs w:val="20"/>
        </w:rPr>
      </w:pPr>
      <w:r>
        <w:rPr>
          <w:rFonts w:ascii="Arial" w:hAnsi="Arial"/>
          <w:b/>
          <w:sz w:val="20"/>
          <w:szCs w:val="20"/>
        </w:rPr>
        <w:t>пенсия за трудова злополука или професионална болест</w:t>
      </w:r>
      <w:r>
        <w:rPr>
          <w:rFonts w:ascii="Arial" w:hAnsi="Arial"/>
          <w:sz w:val="20"/>
          <w:szCs w:val="20"/>
        </w:rPr>
        <w:t xml:space="preserve"> - за осигурени лица, които са неработоспособни поради трудова злополука или професионална болест,</w:t>
      </w:r>
    </w:p>
    <w:p w:rsidR="00BF73FB" w:rsidRDefault="00A408C7" w:rsidP="000275EF">
      <w:pPr>
        <w:pStyle w:val="Akapitzlist"/>
        <w:numPr>
          <w:ilvl w:val="0"/>
          <w:numId w:val="60"/>
        </w:numPr>
        <w:spacing w:after="120" w:line="240" w:lineRule="auto"/>
        <w:ind w:left="426" w:hanging="426"/>
        <w:contextualSpacing w:val="0"/>
        <w:jc w:val="both"/>
        <w:rPr>
          <w:rFonts w:ascii="Arial" w:hAnsi="Arial" w:cs="Arial"/>
          <w:sz w:val="20"/>
          <w:szCs w:val="20"/>
        </w:rPr>
      </w:pPr>
      <w:r>
        <w:rPr>
          <w:rFonts w:ascii="Arial" w:hAnsi="Arial"/>
          <w:b/>
          <w:sz w:val="20"/>
          <w:szCs w:val="20"/>
        </w:rPr>
        <w:t>образователна пенсия</w:t>
      </w:r>
      <w:r>
        <w:rPr>
          <w:rFonts w:ascii="Arial" w:hAnsi="Arial"/>
          <w:sz w:val="20"/>
          <w:szCs w:val="20"/>
        </w:rPr>
        <w:t xml:space="preserve"> - за осигурено лице, по отношение на което е установена целесъобразност за преквалификация, поради невъзможността му да работи в досегашната професия предизвикана от трудова злополука или професионална болест, </w:t>
      </w:r>
    </w:p>
    <w:p w:rsidR="00BF73FB" w:rsidRDefault="00A408C7" w:rsidP="000275EF">
      <w:pPr>
        <w:pStyle w:val="Akapitzlist"/>
        <w:numPr>
          <w:ilvl w:val="0"/>
          <w:numId w:val="60"/>
        </w:numPr>
        <w:spacing w:after="120" w:line="240" w:lineRule="auto"/>
        <w:ind w:left="426" w:hanging="426"/>
        <w:contextualSpacing w:val="0"/>
        <w:jc w:val="both"/>
        <w:rPr>
          <w:rFonts w:ascii="Arial" w:hAnsi="Arial" w:cs="Arial"/>
          <w:sz w:val="20"/>
          <w:szCs w:val="20"/>
        </w:rPr>
      </w:pPr>
      <w:r>
        <w:rPr>
          <w:rFonts w:ascii="Arial" w:hAnsi="Arial"/>
          <w:b/>
          <w:sz w:val="20"/>
          <w:szCs w:val="20"/>
        </w:rPr>
        <w:t>наследствена пенсия</w:t>
      </w:r>
      <w:r>
        <w:rPr>
          <w:rFonts w:ascii="Arial" w:hAnsi="Arial"/>
          <w:sz w:val="20"/>
          <w:szCs w:val="20"/>
        </w:rPr>
        <w:t xml:space="preserve"> - за членове на семейството на починал осигурен или правоимащ за пенсия за трудова злополука и професионална болест, и добавка към наследствена пенсия - за пълен сирак (без двама родители),</w:t>
      </w:r>
    </w:p>
    <w:p w:rsidR="00BF73FB" w:rsidRDefault="00A408C7" w:rsidP="000275EF">
      <w:pPr>
        <w:pStyle w:val="Akapitzlist"/>
        <w:numPr>
          <w:ilvl w:val="0"/>
          <w:numId w:val="60"/>
        </w:numPr>
        <w:spacing w:after="120" w:line="240" w:lineRule="auto"/>
        <w:ind w:left="426" w:hanging="426"/>
        <w:contextualSpacing w:val="0"/>
        <w:jc w:val="both"/>
        <w:rPr>
          <w:rFonts w:ascii="Arial" w:hAnsi="Arial" w:cs="Arial"/>
          <w:sz w:val="20"/>
          <w:szCs w:val="20"/>
        </w:rPr>
      </w:pPr>
      <w:r>
        <w:rPr>
          <w:rFonts w:ascii="Arial" w:hAnsi="Arial"/>
          <w:b/>
          <w:sz w:val="20"/>
          <w:szCs w:val="20"/>
        </w:rPr>
        <w:t>добавка за грижа</w:t>
      </w:r>
      <w:r>
        <w:rPr>
          <w:rFonts w:ascii="Arial" w:hAnsi="Arial"/>
          <w:sz w:val="20"/>
          <w:szCs w:val="20"/>
        </w:rPr>
        <w:t xml:space="preserve"> - за лице с право на пенсия, което е напълно неспособно да работи и живее самостоятелно или което е навършило 75 години,</w:t>
      </w:r>
    </w:p>
    <w:p w:rsidR="00BF73FB" w:rsidRDefault="00A408C7" w:rsidP="000275EF">
      <w:pPr>
        <w:pStyle w:val="Akapitzlist"/>
        <w:numPr>
          <w:ilvl w:val="0"/>
          <w:numId w:val="60"/>
        </w:numPr>
        <w:spacing w:after="120" w:line="240" w:lineRule="auto"/>
        <w:ind w:left="426" w:hanging="426"/>
        <w:contextualSpacing w:val="0"/>
        <w:jc w:val="both"/>
        <w:rPr>
          <w:rFonts w:ascii="Arial" w:hAnsi="Arial" w:cs="Arial"/>
          <w:sz w:val="20"/>
          <w:szCs w:val="20"/>
        </w:rPr>
      </w:pPr>
      <w:r>
        <w:rPr>
          <w:rFonts w:ascii="Arial" w:hAnsi="Arial"/>
          <w:b/>
          <w:bCs/>
          <w:sz w:val="20"/>
          <w:szCs w:val="20"/>
        </w:rPr>
        <w:t xml:space="preserve">покриване на </w:t>
      </w:r>
      <w:r>
        <w:rPr>
          <w:rFonts w:ascii="Arial" w:hAnsi="Arial"/>
          <w:b/>
          <w:sz w:val="20"/>
          <w:szCs w:val="20"/>
        </w:rPr>
        <w:t>медицински разходи</w:t>
      </w:r>
      <w:r>
        <w:rPr>
          <w:rFonts w:ascii="Arial" w:hAnsi="Arial"/>
          <w:sz w:val="20"/>
          <w:szCs w:val="20"/>
        </w:rPr>
        <w:t xml:space="preserve"> - в областта на дентална медицина, имунизации и предоставяне на ортопедични изделия, в обхвата определен от закона. </w:t>
      </w:r>
    </w:p>
    <w:p w:rsidR="00A408C7" w:rsidRPr="00CA3C79" w:rsidRDefault="00A408C7" w:rsidP="007D41F1">
      <w:pPr>
        <w:spacing w:after="120" w:line="240" w:lineRule="auto"/>
        <w:jc w:val="both"/>
        <w:rPr>
          <w:rFonts w:ascii="Arial" w:hAnsi="Arial" w:cs="Arial"/>
          <w:sz w:val="20"/>
          <w:szCs w:val="20"/>
        </w:rPr>
      </w:pPr>
      <w:r>
        <w:rPr>
          <w:rFonts w:ascii="Arial" w:hAnsi="Arial"/>
          <w:b/>
          <w:sz w:val="20"/>
          <w:szCs w:val="20"/>
        </w:rPr>
        <w:t>Размерът на пенсиите за трудова злополука или професионална болест</w:t>
      </w:r>
      <w:r>
        <w:rPr>
          <w:rFonts w:ascii="Arial" w:hAnsi="Arial"/>
          <w:sz w:val="20"/>
          <w:szCs w:val="20"/>
        </w:rPr>
        <w:t xml:space="preserve"> се изчислява като пенсията за инвалидност, при което не може да бъде по-ниска от: </w:t>
      </w:r>
    </w:p>
    <w:p w:rsidR="00BF73FB" w:rsidRDefault="00A408C7" w:rsidP="000275EF">
      <w:pPr>
        <w:pStyle w:val="Akapitzlist"/>
        <w:numPr>
          <w:ilvl w:val="0"/>
          <w:numId w:val="17"/>
        </w:numPr>
        <w:spacing w:after="120" w:line="240" w:lineRule="auto"/>
        <w:ind w:left="426" w:hanging="426"/>
        <w:contextualSpacing w:val="0"/>
        <w:jc w:val="both"/>
        <w:rPr>
          <w:rFonts w:ascii="Arial" w:hAnsi="Arial" w:cs="Arial"/>
          <w:sz w:val="20"/>
          <w:szCs w:val="20"/>
        </w:rPr>
      </w:pPr>
      <w:r>
        <w:rPr>
          <w:rFonts w:ascii="Arial" w:hAnsi="Arial"/>
          <w:sz w:val="20"/>
          <w:szCs w:val="20"/>
        </w:rPr>
        <w:t xml:space="preserve">60% от основата - за частична неработоспособност, </w:t>
      </w:r>
    </w:p>
    <w:p w:rsidR="00BF73FB" w:rsidRDefault="00A408C7" w:rsidP="000275EF">
      <w:pPr>
        <w:pStyle w:val="Akapitzlist"/>
        <w:numPr>
          <w:ilvl w:val="0"/>
          <w:numId w:val="17"/>
        </w:numPr>
        <w:spacing w:after="120" w:line="240" w:lineRule="auto"/>
        <w:ind w:left="426" w:hanging="426"/>
        <w:contextualSpacing w:val="0"/>
        <w:jc w:val="both"/>
        <w:rPr>
          <w:rFonts w:ascii="Arial" w:hAnsi="Arial" w:cs="Arial"/>
          <w:sz w:val="20"/>
          <w:szCs w:val="20"/>
        </w:rPr>
      </w:pPr>
      <w:r>
        <w:rPr>
          <w:rFonts w:ascii="Arial" w:hAnsi="Arial"/>
          <w:sz w:val="20"/>
          <w:szCs w:val="20"/>
        </w:rPr>
        <w:t xml:space="preserve">80% от основата - за пълна неработоспособност, </w:t>
      </w:r>
    </w:p>
    <w:p w:rsidR="00BF73FB" w:rsidRDefault="00A408C7" w:rsidP="000275EF">
      <w:pPr>
        <w:pStyle w:val="Akapitzlist"/>
        <w:numPr>
          <w:ilvl w:val="0"/>
          <w:numId w:val="17"/>
        </w:numPr>
        <w:spacing w:after="120" w:line="240" w:lineRule="auto"/>
        <w:ind w:left="426" w:hanging="426"/>
        <w:contextualSpacing w:val="0"/>
        <w:jc w:val="both"/>
        <w:rPr>
          <w:rFonts w:ascii="Arial" w:hAnsi="Arial" w:cs="Arial"/>
          <w:sz w:val="20"/>
          <w:szCs w:val="20"/>
        </w:rPr>
      </w:pPr>
      <w:r>
        <w:rPr>
          <w:rFonts w:ascii="Arial" w:hAnsi="Arial"/>
          <w:sz w:val="20"/>
          <w:szCs w:val="20"/>
        </w:rPr>
        <w:t>100% от основата - за лице с право на образователна пенсия.</w:t>
      </w:r>
    </w:p>
    <w:p w:rsidR="00A408C7" w:rsidRPr="00CA3C79" w:rsidRDefault="00A408C7" w:rsidP="007D41F1">
      <w:pPr>
        <w:spacing w:after="120" w:line="240" w:lineRule="auto"/>
        <w:jc w:val="both"/>
        <w:rPr>
          <w:rFonts w:ascii="Arial" w:hAnsi="Arial" w:cs="Arial"/>
          <w:sz w:val="20"/>
          <w:szCs w:val="20"/>
        </w:rPr>
      </w:pPr>
      <w:r>
        <w:rPr>
          <w:rFonts w:ascii="Arial" w:hAnsi="Arial"/>
          <w:b/>
          <w:sz w:val="20"/>
          <w:szCs w:val="20"/>
        </w:rPr>
        <w:t>Размерът на еднократно обезщетение за трудова злополука</w:t>
      </w:r>
      <w:r>
        <w:rPr>
          <w:rFonts w:ascii="Arial" w:hAnsi="Arial"/>
          <w:sz w:val="20"/>
          <w:szCs w:val="20"/>
        </w:rPr>
        <w:t xml:space="preserve"> зависи от процента на увреждането на здравето, определен от лекар експерт или лекарска комисия на Института за социално осигуряване ZUS. В периода от 01 април 2017 г. до 31 март 2018 г. пострадалият има право на обезщетение в размер на 809 PLN (около 190 евро) за всеки процент постоянно или дълготрайно здравословно увреждане. Лице, което е признато за напълно неработоспособно и нуждаещо се от чужда помощ, в резултат от професионално заболяване или трудова злополука, има право на еднократно обезщетение в размер на 14165 PLN (ок. 3325 евро).</w:t>
      </w:r>
    </w:p>
    <w:p w:rsidR="00A408C7" w:rsidRPr="007D41F1" w:rsidRDefault="00A408C7" w:rsidP="007D41F1">
      <w:pPr>
        <w:spacing w:after="120" w:line="240" w:lineRule="auto"/>
        <w:jc w:val="both"/>
        <w:rPr>
          <w:rFonts w:ascii="Arial" w:hAnsi="Arial" w:cs="Arial"/>
          <w:b/>
          <w:color w:val="2F7A95"/>
          <w:sz w:val="20"/>
          <w:szCs w:val="20"/>
        </w:rPr>
      </w:pPr>
      <w:r>
        <w:rPr>
          <w:rFonts w:ascii="Arial" w:hAnsi="Arial"/>
          <w:b/>
          <w:color w:val="2F7A95"/>
          <w:sz w:val="20"/>
          <w:szCs w:val="20"/>
        </w:rPr>
        <w:t>Отговорност на осигурения</w:t>
      </w:r>
    </w:p>
    <w:p w:rsidR="00980CD1" w:rsidRDefault="00A408C7" w:rsidP="007D41F1">
      <w:pPr>
        <w:spacing w:after="120" w:line="240" w:lineRule="auto"/>
        <w:jc w:val="both"/>
        <w:rPr>
          <w:rFonts w:ascii="Arial" w:hAnsi="Arial" w:cs="Arial"/>
          <w:sz w:val="20"/>
          <w:szCs w:val="20"/>
        </w:rPr>
      </w:pPr>
      <w:bookmarkStart w:id="48" w:name="p714"/>
      <w:r>
        <w:rPr>
          <w:rFonts w:ascii="Arial" w:hAnsi="Arial"/>
          <w:sz w:val="20"/>
          <w:szCs w:val="20"/>
        </w:rPr>
        <w:lastRenderedPageBreak/>
        <w:t xml:space="preserve">Обезщетенията от осигуровката за злополука </w:t>
      </w:r>
      <w:r>
        <w:rPr>
          <w:rFonts w:ascii="Arial" w:hAnsi="Arial"/>
          <w:b/>
          <w:sz w:val="20"/>
          <w:szCs w:val="20"/>
        </w:rPr>
        <w:t>не се дължат на осигурения</w:t>
      </w:r>
      <w:r>
        <w:rPr>
          <w:rFonts w:ascii="Arial" w:hAnsi="Arial"/>
          <w:sz w:val="20"/>
          <w:szCs w:val="20"/>
        </w:rPr>
        <w:t xml:space="preserve">, ако единствена причина за инцидента е доказано нарушение от осигурения на разпоредбите </w:t>
      </w:r>
      <w:r>
        <w:rPr>
          <w:rFonts w:ascii="Arial" w:hAnsi="Arial"/>
          <w:b/>
          <w:sz w:val="20"/>
          <w:szCs w:val="20"/>
        </w:rPr>
        <w:t>за защитата на живота и здравето</w:t>
      </w:r>
      <w:r>
        <w:rPr>
          <w:rFonts w:ascii="Arial" w:hAnsi="Arial"/>
          <w:sz w:val="20"/>
          <w:szCs w:val="20"/>
        </w:rPr>
        <w:t xml:space="preserve">, причинени от него умишлено или поради груба небрежност. </w:t>
      </w:r>
    </w:p>
    <w:p w:rsidR="00BF73FB" w:rsidRDefault="00A408C7" w:rsidP="003140FA">
      <w:pPr>
        <w:spacing w:after="0" w:line="240" w:lineRule="auto"/>
        <w:jc w:val="both"/>
        <w:rPr>
          <w:rFonts w:ascii="Arial" w:hAnsi="Arial" w:cs="Arial"/>
          <w:sz w:val="20"/>
          <w:szCs w:val="20"/>
        </w:rPr>
      </w:pPr>
      <w:r>
        <w:rPr>
          <w:rFonts w:ascii="Arial" w:hAnsi="Arial"/>
          <w:sz w:val="20"/>
          <w:szCs w:val="20"/>
        </w:rPr>
        <w:t xml:space="preserve">Обезщетенията </w:t>
      </w:r>
      <w:r>
        <w:rPr>
          <w:rFonts w:ascii="Arial" w:hAnsi="Arial"/>
          <w:b/>
          <w:sz w:val="20"/>
          <w:szCs w:val="20"/>
        </w:rPr>
        <w:t>не се дължат</w:t>
      </w:r>
      <w:r>
        <w:rPr>
          <w:rFonts w:ascii="Arial" w:hAnsi="Arial"/>
          <w:sz w:val="20"/>
          <w:szCs w:val="20"/>
        </w:rPr>
        <w:t xml:space="preserve"> също на осигурения, който в </w:t>
      </w:r>
      <w:r>
        <w:rPr>
          <w:rFonts w:ascii="Arial" w:hAnsi="Arial"/>
          <w:b/>
          <w:sz w:val="20"/>
          <w:szCs w:val="20"/>
        </w:rPr>
        <w:t>нетрезво състояние или под въздействието на наркотични вещества или психотропни субстанции</w:t>
      </w:r>
      <w:r>
        <w:rPr>
          <w:rFonts w:ascii="Arial" w:hAnsi="Arial"/>
          <w:sz w:val="20"/>
          <w:szCs w:val="20"/>
        </w:rPr>
        <w:t xml:space="preserve"> е допринесъл значително за нещастния случай.</w:t>
      </w:r>
      <w:bookmarkEnd w:id="48"/>
    </w:p>
    <w:p w:rsidR="00350893" w:rsidRDefault="00350893" w:rsidP="002214E7">
      <w:pPr>
        <w:spacing w:after="0" w:line="240" w:lineRule="auto"/>
        <w:jc w:val="both"/>
        <w:rPr>
          <w:rFonts w:ascii="Arial" w:hAnsi="Arial" w:cs="Arial"/>
          <w:sz w:val="20"/>
          <w:szCs w:val="20"/>
          <w:lang w:eastAsia="zh-CN"/>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tblGrid>
      <w:tr w:rsidR="00852A95" w:rsidRPr="00AD6712" w:rsidTr="005B471A">
        <w:tc>
          <w:tcPr>
            <w:tcW w:w="2410" w:type="dxa"/>
          </w:tcPr>
          <w:p w:rsidR="00BF73FB" w:rsidRDefault="00BF73FB" w:rsidP="003140FA">
            <w:pPr>
              <w:jc w:val="both"/>
              <w:rPr>
                <w:rFonts w:ascii="Arial" w:hAnsi="Arial" w:cs="Arial"/>
                <w:b/>
                <w:color w:val="2F7A95"/>
                <w:sz w:val="20"/>
                <w:szCs w:val="20"/>
                <w:lang w:eastAsia="zh-CN"/>
              </w:rPr>
            </w:pPr>
          </w:p>
          <w:p w:rsidR="00BF73FB" w:rsidRDefault="00852A95" w:rsidP="003140FA">
            <w:pPr>
              <w:ind w:left="-108"/>
              <w:jc w:val="both"/>
              <w:rPr>
                <w:rFonts w:ascii="Arial" w:hAnsi="Arial" w:cs="Arial"/>
                <w:b/>
                <w:color w:val="2F7A95"/>
                <w:sz w:val="20"/>
                <w:szCs w:val="20"/>
              </w:rPr>
            </w:pPr>
            <w:r>
              <w:rPr>
                <w:rFonts w:ascii="Arial" w:hAnsi="Arial"/>
                <w:b/>
                <w:color w:val="2F7A95"/>
                <w:sz w:val="20"/>
                <w:szCs w:val="20"/>
              </w:rPr>
              <w:t>Повече информация</w:t>
            </w:r>
          </w:p>
        </w:tc>
      </w:tr>
    </w:tbl>
    <w:p w:rsidR="00852A95" w:rsidRDefault="00852A95" w:rsidP="00870F05">
      <w:pPr>
        <w:spacing w:line="240" w:lineRule="auto"/>
        <w:jc w:val="both"/>
        <w:rPr>
          <w:rFonts w:ascii="Arial" w:hAnsi="Arial" w:cs="Arial"/>
          <w:sz w:val="20"/>
          <w:szCs w:val="20"/>
          <w:lang w:eastAsia="zh-C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CD4A9C" w:rsidRPr="000A39ED" w:rsidTr="00AD6712">
        <w:trPr>
          <w:trHeight w:val="543"/>
        </w:trPr>
        <w:tc>
          <w:tcPr>
            <w:tcW w:w="2943" w:type="dxa"/>
          </w:tcPr>
          <w:p w:rsidR="00350893" w:rsidRPr="00350893" w:rsidRDefault="00350893" w:rsidP="00350893">
            <w:pPr>
              <w:jc w:val="both"/>
              <w:rPr>
                <w:rFonts w:ascii="Arial" w:hAnsi="Arial" w:cs="Arial"/>
                <w:b/>
                <w:sz w:val="20"/>
                <w:szCs w:val="20"/>
              </w:rPr>
            </w:pPr>
            <w:r>
              <w:rPr>
                <w:rFonts w:ascii="Arial" w:hAnsi="Arial"/>
                <w:b/>
                <w:sz w:val="20"/>
                <w:szCs w:val="20"/>
              </w:rPr>
              <w:t xml:space="preserve">http://www.mrpips.gov.pl/ubezpieczenia-spoleczne/ubezpieczenia-wypadkowe/ </w:t>
            </w:r>
          </w:p>
          <w:p w:rsidR="00350893" w:rsidRPr="00006292" w:rsidRDefault="00350893" w:rsidP="00AD6712">
            <w:pPr>
              <w:jc w:val="both"/>
              <w:rPr>
                <w:rFonts w:ascii="Arial" w:hAnsi="Arial" w:cs="Arial"/>
                <w:b/>
                <w:sz w:val="20"/>
                <w:szCs w:val="20"/>
                <w:lang w:val="it-IT"/>
              </w:rPr>
            </w:pPr>
          </w:p>
        </w:tc>
        <w:tc>
          <w:tcPr>
            <w:tcW w:w="6237" w:type="dxa"/>
          </w:tcPr>
          <w:p w:rsidR="00350893" w:rsidRDefault="00350893" w:rsidP="007D41F1">
            <w:pPr>
              <w:rPr>
                <w:rFonts w:ascii="Arial" w:hAnsi="Arial" w:cs="Arial"/>
                <w:b/>
                <w:sz w:val="20"/>
                <w:szCs w:val="20"/>
              </w:rPr>
            </w:pPr>
            <w:r>
              <w:rPr>
                <w:rFonts w:ascii="Arial" w:hAnsi="Arial"/>
                <w:sz w:val="20"/>
                <w:szCs w:val="20"/>
              </w:rPr>
              <w:t xml:space="preserve">Министерство на семейството, труда и социалната политика </w:t>
            </w:r>
          </w:p>
          <w:p w:rsidR="00350893" w:rsidRPr="00006292" w:rsidRDefault="00350893" w:rsidP="0018769B">
            <w:pPr>
              <w:jc w:val="both"/>
              <w:rPr>
                <w:rFonts w:ascii="Arial" w:hAnsi="Arial" w:cs="Arial"/>
                <w:b/>
                <w:sz w:val="20"/>
                <w:szCs w:val="20"/>
              </w:rPr>
            </w:pPr>
          </w:p>
        </w:tc>
      </w:tr>
      <w:tr w:rsidR="00AD6712" w:rsidRPr="000A39ED" w:rsidTr="00AD6712">
        <w:trPr>
          <w:trHeight w:val="543"/>
        </w:trPr>
        <w:tc>
          <w:tcPr>
            <w:tcW w:w="2943" w:type="dxa"/>
          </w:tcPr>
          <w:p w:rsidR="00AD6712" w:rsidRDefault="00AD6712" w:rsidP="00AD6712">
            <w:pPr>
              <w:jc w:val="both"/>
              <w:rPr>
                <w:rFonts w:ascii="Arial" w:hAnsi="Arial" w:cs="Arial"/>
                <w:b/>
                <w:sz w:val="20"/>
                <w:szCs w:val="20"/>
              </w:rPr>
            </w:pPr>
            <w:r>
              <w:rPr>
                <w:rFonts w:ascii="Arial" w:hAnsi="Arial"/>
                <w:b/>
                <w:sz w:val="20"/>
                <w:szCs w:val="20"/>
              </w:rPr>
              <w:t>http://www.mrpips.gov.pl/en/social-insurance/insurance-against-accidents-at-work-and-occupational-diseases/</w:t>
            </w:r>
          </w:p>
          <w:p w:rsidR="00AD6712" w:rsidRPr="00350893" w:rsidRDefault="00AD6712" w:rsidP="00350893">
            <w:pPr>
              <w:jc w:val="both"/>
              <w:rPr>
                <w:rFonts w:ascii="Arial" w:hAnsi="Arial" w:cs="Arial"/>
                <w:b/>
                <w:sz w:val="20"/>
                <w:szCs w:val="20"/>
                <w:lang w:val="it-IT"/>
              </w:rPr>
            </w:pPr>
          </w:p>
        </w:tc>
        <w:tc>
          <w:tcPr>
            <w:tcW w:w="6237" w:type="dxa"/>
          </w:tcPr>
          <w:p w:rsidR="00AD6712" w:rsidRPr="00D17CA8" w:rsidRDefault="00305CEF" w:rsidP="007D41F1">
            <w:pPr>
              <w:rPr>
                <w:rFonts w:ascii="Arial" w:eastAsia="Times New Roman" w:hAnsi="Arial" w:cs="Arial"/>
                <w:sz w:val="20"/>
                <w:szCs w:val="20"/>
              </w:rPr>
            </w:pPr>
            <w:r>
              <w:rPr>
                <w:rFonts w:ascii="Arial" w:hAnsi="Arial"/>
                <w:sz w:val="20"/>
                <w:szCs w:val="20"/>
              </w:rPr>
              <w:t>Министерство на семейството, труда и социалната политика - застраховка срещу злополука</w:t>
            </w:r>
          </w:p>
        </w:tc>
      </w:tr>
      <w:tr w:rsidR="00CD4A9C" w:rsidRPr="000A39ED" w:rsidTr="00AD6712">
        <w:tc>
          <w:tcPr>
            <w:tcW w:w="2943" w:type="dxa"/>
          </w:tcPr>
          <w:p w:rsidR="00350893" w:rsidRPr="00006292" w:rsidRDefault="00350893" w:rsidP="0018769B">
            <w:pPr>
              <w:jc w:val="both"/>
              <w:rPr>
                <w:rFonts w:ascii="Arial" w:hAnsi="Arial" w:cs="Arial"/>
                <w:b/>
                <w:sz w:val="20"/>
                <w:szCs w:val="20"/>
              </w:rPr>
            </w:pPr>
            <w:r>
              <w:rPr>
                <w:rFonts w:ascii="Arial" w:hAnsi="Arial"/>
                <w:b/>
                <w:sz w:val="20"/>
                <w:szCs w:val="20"/>
              </w:rPr>
              <w:t>http://www.zus.pl/</w:t>
            </w:r>
          </w:p>
        </w:tc>
        <w:tc>
          <w:tcPr>
            <w:tcW w:w="6237" w:type="dxa"/>
          </w:tcPr>
          <w:p w:rsidR="00350893" w:rsidRPr="00006292" w:rsidRDefault="00350893" w:rsidP="007D41F1">
            <w:pPr>
              <w:rPr>
                <w:rFonts w:ascii="Arial" w:hAnsi="Arial" w:cs="Arial"/>
                <w:b/>
                <w:sz w:val="20"/>
                <w:szCs w:val="20"/>
              </w:rPr>
            </w:pPr>
            <w:r>
              <w:rPr>
                <w:rFonts w:ascii="Arial" w:hAnsi="Arial"/>
                <w:sz w:val="20"/>
                <w:szCs w:val="20"/>
              </w:rPr>
              <w:t xml:space="preserve">Институт за социално осигуряване - дирекция „обезщетения“ </w:t>
            </w:r>
          </w:p>
        </w:tc>
      </w:tr>
    </w:tbl>
    <w:p w:rsidR="00350893" w:rsidRDefault="00350893" w:rsidP="00870F05">
      <w:pPr>
        <w:spacing w:line="240" w:lineRule="auto"/>
        <w:jc w:val="both"/>
        <w:rPr>
          <w:rFonts w:ascii="Arial" w:hAnsi="Arial" w:cs="Arial"/>
          <w:sz w:val="20"/>
          <w:szCs w:val="20"/>
          <w:lang w:eastAsia="zh-CN"/>
        </w:rPr>
      </w:pPr>
    </w:p>
    <w:p w:rsidR="00176E3E" w:rsidRPr="007D41F1" w:rsidRDefault="00176E3E" w:rsidP="000275EF">
      <w:pPr>
        <w:pStyle w:val="Nagwek2"/>
        <w:numPr>
          <w:ilvl w:val="1"/>
          <w:numId w:val="87"/>
        </w:numPr>
        <w:ind w:left="851" w:hanging="851"/>
        <w:rPr>
          <w:rFonts w:ascii="Arial" w:hAnsi="Arial" w:cs="Arial"/>
          <w:b/>
          <w:color w:val="2F7A95"/>
        </w:rPr>
      </w:pPr>
      <w:bookmarkStart w:id="49" w:name="_Toc532301427"/>
      <w:r>
        <w:rPr>
          <w:rFonts w:ascii="Arial" w:hAnsi="Arial"/>
          <w:b/>
          <w:color w:val="2F7A95"/>
        </w:rPr>
        <w:t>Координация на системите за социално осигуряване</w:t>
      </w:r>
      <w:bookmarkEnd w:id="49"/>
    </w:p>
    <w:p w:rsidR="00176E3E" w:rsidRDefault="00176E3E" w:rsidP="00176E3E">
      <w:pPr>
        <w:spacing w:after="120" w:line="240" w:lineRule="auto"/>
        <w:jc w:val="both"/>
        <w:rPr>
          <w:rFonts w:ascii="Arial" w:eastAsia="Times New Roman" w:hAnsi="Arial" w:cs="Arial"/>
          <w:sz w:val="20"/>
          <w:szCs w:val="18"/>
          <w:lang w:eastAsia="pl-PL"/>
        </w:rPr>
      </w:pPr>
    </w:p>
    <w:p w:rsidR="00176E3E" w:rsidRPr="00873B6A" w:rsidRDefault="00176E3E" w:rsidP="00176E3E">
      <w:pPr>
        <w:spacing w:after="120" w:line="240" w:lineRule="auto"/>
        <w:jc w:val="both"/>
        <w:rPr>
          <w:rFonts w:ascii="Arial" w:hAnsi="Arial" w:cs="Arial"/>
          <w:b/>
          <w:color w:val="2F7A95"/>
          <w:sz w:val="20"/>
          <w:szCs w:val="20"/>
        </w:rPr>
      </w:pPr>
      <w:r>
        <w:rPr>
          <w:rFonts w:ascii="Arial" w:hAnsi="Arial"/>
          <w:b/>
          <w:color w:val="2F7A95"/>
          <w:sz w:val="20"/>
          <w:szCs w:val="20"/>
        </w:rPr>
        <w:t>Общи правила</w:t>
      </w:r>
    </w:p>
    <w:p w:rsidR="00176E3E" w:rsidRPr="00A606AD" w:rsidRDefault="00176E3E" w:rsidP="00176E3E">
      <w:pPr>
        <w:spacing w:after="120" w:line="240" w:lineRule="auto"/>
        <w:jc w:val="both"/>
        <w:rPr>
          <w:rFonts w:ascii="Arial" w:eastAsia="Times New Roman" w:hAnsi="Arial" w:cs="Arial"/>
          <w:sz w:val="20"/>
          <w:szCs w:val="18"/>
        </w:rPr>
      </w:pPr>
      <w:r>
        <w:rPr>
          <w:rFonts w:ascii="Arial" w:hAnsi="Arial"/>
          <w:sz w:val="20"/>
          <w:szCs w:val="18"/>
        </w:rPr>
        <w:t>Регламентите на ЕС съдържат правила за определяне на приложимото законодателство, а именно определяне в коя страна дадения граждани на държа-членка на ЕС или ЕАСТ е осигурено, ако осъществявате трудова или стопанска дейност в една или повече от тези страни.</w:t>
      </w:r>
    </w:p>
    <w:p w:rsidR="00176E3E" w:rsidRPr="00A606AD" w:rsidRDefault="00323DFF" w:rsidP="00176E3E">
      <w:pPr>
        <w:spacing w:after="120" w:line="240" w:lineRule="auto"/>
        <w:jc w:val="both"/>
        <w:rPr>
          <w:rFonts w:ascii="Arial" w:eastAsia="Times New Roman" w:hAnsi="Arial" w:cs="Arial"/>
          <w:sz w:val="20"/>
          <w:szCs w:val="18"/>
        </w:rPr>
      </w:pPr>
      <w:r>
        <w:rPr>
          <w:rFonts w:ascii="Arial" w:hAnsi="Arial"/>
          <w:sz w:val="20"/>
          <w:szCs w:val="18"/>
        </w:rPr>
        <w:t xml:space="preserve">Основният принцип за определяне на законодателството в областта на осигуряването, е </w:t>
      </w:r>
      <w:r>
        <w:rPr>
          <w:rFonts w:ascii="Arial" w:hAnsi="Arial"/>
          <w:b/>
          <w:sz w:val="20"/>
          <w:szCs w:val="18"/>
        </w:rPr>
        <w:t>принципът на месторабота</w:t>
      </w:r>
      <w:r>
        <w:rPr>
          <w:rFonts w:ascii="Arial" w:hAnsi="Arial"/>
          <w:sz w:val="20"/>
          <w:szCs w:val="18"/>
        </w:rPr>
        <w:t xml:space="preserve"> (</w:t>
      </w:r>
      <w:r>
        <w:rPr>
          <w:rFonts w:ascii="Arial" w:hAnsi="Arial"/>
          <w:i/>
          <w:sz w:val="20"/>
          <w:szCs w:val="18"/>
        </w:rPr>
        <w:t>lex loci laboris</w:t>
      </w:r>
      <w:r>
        <w:rPr>
          <w:rFonts w:ascii="Arial" w:hAnsi="Arial"/>
          <w:sz w:val="20"/>
          <w:szCs w:val="18"/>
        </w:rPr>
        <w:t>) - това означава, че гражданин на държавата-членка на ЕС или ЕАСТ подлежат на социално и здравно осигуряване и плащат съответните вноски в страната, в която работят.</w:t>
      </w:r>
    </w:p>
    <w:p w:rsidR="00176E3E" w:rsidRPr="00FE106E" w:rsidRDefault="00176E3E" w:rsidP="00176E3E">
      <w:pPr>
        <w:spacing w:after="120" w:line="240" w:lineRule="auto"/>
        <w:jc w:val="both"/>
        <w:rPr>
          <w:rFonts w:ascii="Arial" w:eastAsia="Times New Roman" w:hAnsi="Arial" w:cs="Arial"/>
          <w:sz w:val="20"/>
          <w:szCs w:val="18"/>
        </w:rPr>
      </w:pPr>
      <w:r>
        <w:rPr>
          <w:rFonts w:ascii="Arial" w:hAnsi="Arial"/>
          <w:sz w:val="20"/>
          <w:szCs w:val="18"/>
        </w:rPr>
        <w:t>Съгласно този принцип:</w:t>
      </w:r>
    </w:p>
    <w:p w:rsidR="00176E3E" w:rsidRPr="007D41F1" w:rsidRDefault="00176E3E" w:rsidP="000275EF">
      <w:pPr>
        <w:pStyle w:val="Akapitzlist"/>
        <w:numPr>
          <w:ilvl w:val="0"/>
          <w:numId w:val="57"/>
        </w:numPr>
        <w:spacing w:after="120" w:line="240" w:lineRule="auto"/>
        <w:ind w:left="426" w:hanging="426"/>
        <w:contextualSpacing w:val="0"/>
        <w:jc w:val="both"/>
        <w:rPr>
          <w:rFonts w:ascii="Arial" w:eastAsia="Times New Roman" w:hAnsi="Arial" w:cs="Arial"/>
          <w:sz w:val="20"/>
          <w:szCs w:val="18"/>
        </w:rPr>
      </w:pPr>
      <w:r>
        <w:rPr>
          <w:rFonts w:ascii="Arial" w:hAnsi="Arial"/>
          <w:sz w:val="20"/>
          <w:szCs w:val="18"/>
        </w:rPr>
        <w:t>служител, нает на територията на една държава-членка на ЕС или ЕАСТ подлежи на нейното законодателство, дори ако пребивава в друга държава или ако предприятието или работодателят, който го наема, е със седалище или място на стопанска дейност на територията на друга държава-членка,</w:t>
      </w:r>
    </w:p>
    <w:p w:rsidR="00176E3E" w:rsidRPr="007D41F1" w:rsidRDefault="00176E3E" w:rsidP="000275EF">
      <w:pPr>
        <w:pStyle w:val="Akapitzlist"/>
        <w:numPr>
          <w:ilvl w:val="0"/>
          <w:numId w:val="57"/>
        </w:numPr>
        <w:spacing w:after="120" w:line="240" w:lineRule="auto"/>
        <w:ind w:left="426" w:hanging="426"/>
        <w:contextualSpacing w:val="0"/>
        <w:jc w:val="both"/>
        <w:rPr>
          <w:rFonts w:ascii="Arial" w:eastAsia="Times New Roman" w:hAnsi="Arial" w:cs="Arial"/>
          <w:sz w:val="20"/>
          <w:szCs w:val="18"/>
        </w:rPr>
      </w:pPr>
      <w:r>
        <w:rPr>
          <w:rFonts w:ascii="Arial" w:hAnsi="Arial"/>
          <w:sz w:val="20"/>
          <w:szCs w:val="18"/>
        </w:rPr>
        <w:t>лице, което е самонаето лице в една държава-членка на ЕС и ЕАСТ, е подчинено на законодателството на тази държава, дори и ако пребивава на територията на друга държава-членка,</w:t>
      </w:r>
    </w:p>
    <w:p w:rsidR="00176E3E" w:rsidRPr="007D41F1" w:rsidRDefault="00176E3E" w:rsidP="000275EF">
      <w:pPr>
        <w:pStyle w:val="Akapitzlist"/>
        <w:numPr>
          <w:ilvl w:val="0"/>
          <w:numId w:val="57"/>
        </w:numPr>
        <w:spacing w:after="120" w:line="240" w:lineRule="auto"/>
        <w:ind w:left="426" w:hanging="426"/>
        <w:contextualSpacing w:val="0"/>
        <w:jc w:val="both"/>
        <w:rPr>
          <w:rFonts w:ascii="Arial" w:eastAsia="Times New Roman" w:hAnsi="Arial" w:cs="Arial"/>
          <w:sz w:val="20"/>
          <w:szCs w:val="18"/>
        </w:rPr>
      </w:pPr>
      <w:r>
        <w:rPr>
          <w:rFonts w:ascii="Arial" w:hAnsi="Arial"/>
          <w:sz w:val="20"/>
          <w:szCs w:val="18"/>
        </w:rPr>
        <w:t>моряк, плаващ под флага на държава-членка ЕС и ЕАСТ, е подчинен на законодателството на държавата на флага,</w:t>
      </w:r>
    </w:p>
    <w:p w:rsidR="00176E3E" w:rsidRPr="007D41F1" w:rsidRDefault="00176E3E" w:rsidP="000275EF">
      <w:pPr>
        <w:pStyle w:val="Akapitzlist"/>
        <w:numPr>
          <w:ilvl w:val="0"/>
          <w:numId w:val="57"/>
        </w:numPr>
        <w:spacing w:after="120" w:line="240" w:lineRule="auto"/>
        <w:ind w:left="426" w:hanging="426"/>
        <w:contextualSpacing w:val="0"/>
        <w:jc w:val="both"/>
        <w:rPr>
          <w:rFonts w:ascii="Arial" w:eastAsia="Times New Roman" w:hAnsi="Arial" w:cs="Arial"/>
          <w:sz w:val="20"/>
          <w:szCs w:val="18"/>
        </w:rPr>
      </w:pPr>
      <w:r>
        <w:rPr>
          <w:rFonts w:ascii="Arial" w:hAnsi="Arial"/>
          <w:sz w:val="20"/>
          <w:szCs w:val="18"/>
        </w:rPr>
        <w:t>длъжностни лица са подчинени на законодателството на държавата-членка ЕС и ЕАСТ, която ги наема.</w:t>
      </w:r>
    </w:p>
    <w:p w:rsidR="00176E3E" w:rsidRPr="00485E94" w:rsidRDefault="00176E3E" w:rsidP="00176E3E">
      <w:pPr>
        <w:spacing w:after="120" w:line="240" w:lineRule="auto"/>
        <w:jc w:val="both"/>
        <w:rPr>
          <w:rFonts w:ascii="Arial" w:eastAsia="Times New Roman" w:hAnsi="Arial" w:cs="Arial"/>
          <w:sz w:val="20"/>
          <w:szCs w:val="18"/>
        </w:rPr>
      </w:pPr>
      <w:r>
        <w:rPr>
          <w:rFonts w:ascii="Arial" w:hAnsi="Arial"/>
          <w:sz w:val="20"/>
          <w:szCs w:val="18"/>
        </w:rPr>
        <w:t>Принципът на месторабота, обаче, в някои случаи е недостатъчен или ненадежден за определяне на приложимото законодателство. Ето защо, за да се избегне ситуация, в която работникът-мигрант би бил осигурен едновременно в повече от една страна, регламентите на ЕС предвиждат редица специфични правила относно:</w:t>
      </w:r>
    </w:p>
    <w:p w:rsidR="00176E3E" w:rsidRPr="007D41F1" w:rsidRDefault="00176E3E" w:rsidP="000275EF">
      <w:pPr>
        <w:pStyle w:val="Akapitzlist"/>
        <w:numPr>
          <w:ilvl w:val="0"/>
          <w:numId w:val="58"/>
        </w:numPr>
        <w:spacing w:after="120" w:line="240" w:lineRule="auto"/>
        <w:ind w:left="426" w:hanging="426"/>
        <w:contextualSpacing w:val="0"/>
        <w:jc w:val="both"/>
        <w:rPr>
          <w:rFonts w:ascii="Arial" w:eastAsia="Times New Roman" w:hAnsi="Arial" w:cs="Arial"/>
          <w:sz w:val="20"/>
          <w:szCs w:val="18"/>
        </w:rPr>
      </w:pPr>
      <w:r>
        <w:rPr>
          <w:rFonts w:ascii="Arial" w:hAnsi="Arial"/>
          <w:sz w:val="20"/>
          <w:szCs w:val="18"/>
        </w:rPr>
        <w:t>командировани работници,</w:t>
      </w:r>
    </w:p>
    <w:p w:rsidR="00176E3E" w:rsidRPr="007D41F1" w:rsidRDefault="00176E3E" w:rsidP="000275EF">
      <w:pPr>
        <w:pStyle w:val="Akapitzlist"/>
        <w:numPr>
          <w:ilvl w:val="0"/>
          <w:numId w:val="58"/>
        </w:numPr>
        <w:spacing w:after="120" w:line="240" w:lineRule="auto"/>
        <w:ind w:left="426" w:hanging="426"/>
        <w:contextualSpacing w:val="0"/>
        <w:jc w:val="both"/>
        <w:rPr>
          <w:rFonts w:ascii="Arial" w:eastAsia="Times New Roman" w:hAnsi="Arial" w:cs="Arial"/>
          <w:sz w:val="20"/>
          <w:szCs w:val="18"/>
        </w:rPr>
      </w:pPr>
      <w:r>
        <w:rPr>
          <w:rFonts w:ascii="Arial" w:hAnsi="Arial"/>
          <w:sz w:val="20"/>
          <w:szCs w:val="18"/>
        </w:rPr>
        <w:t>самонаети лица временно прехвърлящи дейността си в друга държава-членка,</w:t>
      </w:r>
    </w:p>
    <w:p w:rsidR="00176E3E" w:rsidRPr="007D41F1" w:rsidRDefault="00176E3E" w:rsidP="000275EF">
      <w:pPr>
        <w:pStyle w:val="Akapitzlist"/>
        <w:numPr>
          <w:ilvl w:val="0"/>
          <w:numId w:val="58"/>
        </w:numPr>
        <w:spacing w:after="120" w:line="240" w:lineRule="auto"/>
        <w:ind w:left="426" w:hanging="426"/>
        <w:contextualSpacing w:val="0"/>
        <w:jc w:val="both"/>
        <w:rPr>
          <w:rFonts w:ascii="Arial" w:eastAsia="Times New Roman" w:hAnsi="Arial" w:cs="Arial"/>
          <w:sz w:val="20"/>
          <w:szCs w:val="18"/>
        </w:rPr>
      </w:pPr>
      <w:r>
        <w:rPr>
          <w:rFonts w:ascii="Arial" w:hAnsi="Arial"/>
          <w:sz w:val="20"/>
          <w:szCs w:val="18"/>
        </w:rPr>
        <w:lastRenderedPageBreak/>
        <w:t>лица, които обикновено са наети и / или самонаети в две или повече държави-членки,</w:t>
      </w:r>
    </w:p>
    <w:p w:rsidR="00176E3E" w:rsidRPr="007D41F1" w:rsidRDefault="00176E3E" w:rsidP="000275EF">
      <w:pPr>
        <w:pStyle w:val="Akapitzlist"/>
        <w:numPr>
          <w:ilvl w:val="0"/>
          <w:numId w:val="58"/>
        </w:numPr>
        <w:spacing w:after="120" w:line="240" w:lineRule="auto"/>
        <w:ind w:left="426" w:hanging="426"/>
        <w:contextualSpacing w:val="0"/>
        <w:jc w:val="both"/>
        <w:rPr>
          <w:rFonts w:ascii="Arial" w:eastAsia="Times New Roman" w:hAnsi="Arial" w:cs="Arial"/>
          <w:sz w:val="20"/>
          <w:szCs w:val="18"/>
        </w:rPr>
      </w:pPr>
      <w:r>
        <w:rPr>
          <w:rFonts w:ascii="Arial" w:hAnsi="Arial"/>
          <w:sz w:val="20"/>
          <w:szCs w:val="18"/>
        </w:rPr>
        <w:t>договорно наети служители на Европейските общности.</w:t>
      </w:r>
    </w:p>
    <w:p w:rsidR="00176E3E" w:rsidRPr="00FE106E" w:rsidRDefault="00176E3E" w:rsidP="00176E3E">
      <w:pPr>
        <w:spacing w:after="120" w:line="240" w:lineRule="auto"/>
        <w:jc w:val="both"/>
        <w:rPr>
          <w:rFonts w:ascii="Arial" w:eastAsia="Times New Roman" w:hAnsi="Arial" w:cs="Arial"/>
          <w:sz w:val="20"/>
          <w:szCs w:val="18"/>
        </w:rPr>
      </w:pPr>
      <w:r>
        <w:rPr>
          <w:rFonts w:ascii="Arial" w:hAnsi="Arial"/>
          <w:b/>
          <w:sz w:val="20"/>
          <w:szCs w:val="18"/>
        </w:rPr>
        <w:t>Гражданите на страните от ЕС или ЕАСТ, заминаващи в чужбина за работа или пребиваване, са защитени от разпоредбите относно координацията на системите за социална сигурност.</w:t>
      </w:r>
      <w:r>
        <w:rPr>
          <w:rFonts w:ascii="Arial" w:hAnsi="Arial"/>
          <w:sz w:val="20"/>
          <w:szCs w:val="18"/>
        </w:rPr>
        <w:t xml:space="preserve"> Разпоредбите за координация на системите за социална сигурност съдържат правила, чрез които лицата, които предприемат работа едновременно или последователно в няколко държави-членки, избягват негативните последици от това да бъдат обект на системите за социална сигурност на различни страни. Те гарантират също равно третиране на всеки гражданин на страните на ЕС или ЕАСТ и дават право на медицинска помощ, обезщетения за болест, семейни помощи, пенсиониране или инвалидност или обезщетения за безработица. Посочват, коя държава отговаря за лице, което работи или извършва стопанска дейност в чужбина. Те гарантират, че получените обезщетения в една страна, напр. пенсия ще се изплаща, дори ако правоимащият се премести в друга държава.</w:t>
      </w:r>
    </w:p>
    <w:p w:rsidR="00176E3E" w:rsidRPr="00C33BA8" w:rsidRDefault="00176E3E" w:rsidP="00176E3E">
      <w:pPr>
        <w:spacing w:after="120" w:line="240" w:lineRule="auto"/>
        <w:jc w:val="both"/>
        <w:rPr>
          <w:rFonts w:ascii="Arial" w:hAnsi="Arial" w:cs="Arial"/>
          <w:b/>
          <w:color w:val="2F7A95"/>
          <w:sz w:val="20"/>
          <w:szCs w:val="20"/>
        </w:rPr>
      </w:pPr>
      <w:r>
        <w:rPr>
          <w:rFonts w:ascii="Arial" w:hAnsi="Arial"/>
          <w:b/>
          <w:color w:val="2F7A95"/>
          <w:sz w:val="20"/>
          <w:szCs w:val="20"/>
        </w:rPr>
        <w:t xml:space="preserve">Видове обезщетения </w:t>
      </w:r>
    </w:p>
    <w:p w:rsidR="00176E3E" w:rsidRPr="007D41F1" w:rsidRDefault="00176E3E" w:rsidP="00176E3E">
      <w:pPr>
        <w:spacing w:after="120" w:line="240" w:lineRule="auto"/>
        <w:jc w:val="both"/>
        <w:rPr>
          <w:rFonts w:ascii="Arial" w:eastAsia="Times New Roman" w:hAnsi="Arial" w:cs="Arial"/>
          <w:sz w:val="20"/>
          <w:szCs w:val="18"/>
        </w:rPr>
      </w:pPr>
      <w:r>
        <w:rPr>
          <w:rFonts w:ascii="Arial" w:hAnsi="Arial"/>
          <w:b/>
          <w:sz w:val="20"/>
          <w:szCs w:val="18"/>
        </w:rPr>
        <w:t>Координацията на ЕС</w:t>
      </w:r>
      <w:r>
        <w:rPr>
          <w:rFonts w:ascii="Arial" w:hAnsi="Arial"/>
          <w:sz w:val="20"/>
          <w:szCs w:val="18"/>
        </w:rPr>
        <w:t xml:space="preserve"> обхваща следните случаи:</w:t>
      </w:r>
    </w:p>
    <w:p w:rsidR="00176E3E" w:rsidRPr="007D41F1" w:rsidRDefault="00176E3E" w:rsidP="000275EF">
      <w:pPr>
        <w:pStyle w:val="Akapitzlist"/>
        <w:numPr>
          <w:ilvl w:val="0"/>
          <w:numId w:val="35"/>
        </w:numPr>
        <w:spacing w:after="120" w:line="240" w:lineRule="auto"/>
        <w:ind w:left="426" w:hanging="426"/>
        <w:contextualSpacing w:val="0"/>
        <w:jc w:val="both"/>
        <w:rPr>
          <w:rFonts w:ascii="Arial" w:eastAsia="Times New Roman" w:hAnsi="Arial" w:cs="Arial"/>
          <w:sz w:val="20"/>
          <w:szCs w:val="18"/>
        </w:rPr>
      </w:pPr>
      <w:r>
        <w:rPr>
          <w:rFonts w:ascii="Arial" w:hAnsi="Arial"/>
          <w:b/>
          <w:sz w:val="20"/>
          <w:szCs w:val="18"/>
        </w:rPr>
        <w:t>пенсии за старост и инвалидност</w:t>
      </w:r>
      <w:r>
        <w:rPr>
          <w:rFonts w:ascii="Arial" w:hAnsi="Arial"/>
          <w:sz w:val="20"/>
        </w:rPr>
        <w:t xml:space="preserve"> - ако гражданин на държавата-членка на ЕС и ЕАСТ за кратко време е работил в Полша, за да получи пенсия или пенсия за инвалидност, Институтът за социално осигуряване (ZUS) ще добави периода на осигуряване в чужбина от държави, обхванати от координация.</w:t>
      </w:r>
      <w:r>
        <w:rPr>
          <w:rFonts w:ascii="Arial" w:hAnsi="Arial"/>
          <w:sz w:val="20"/>
          <w:szCs w:val="18"/>
        </w:rPr>
        <w:t xml:space="preserve"> Ако гражданин на държавата-членка на ЕС и ЕАСТ е работил за кратко време в чужбина, местният институт за социалното осигуряване в тези страни ще добави периода на осигуряване в Полша. Положеният труд във всяка една от страните, обхванати от координацията се счита за трудов стаж, необходим за получаване на пенсия, а трудът положен в Полша се отчита като стаж във всяка една от тези страни. Принципът на сумиране на осигурителни периоди се прилага както за служителите, така и за самонаетите лица;</w:t>
      </w:r>
    </w:p>
    <w:p w:rsidR="00176E3E" w:rsidRPr="007D41F1" w:rsidRDefault="00D531E3" w:rsidP="00176E3E">
      <w:pPr>
        <w:pStyle w:val="Akapitzlist"/>
        <w:spacing w:after="120" w:line="240" w:lineRule="auto"/>
        <w:ind w:left="426"/>
        <w:contextualSpacing w:val="0"/>
        <w:jc w:val="both"/>
        <w:rPr>
          <w:rFonts w:ascii="Arial" w:eastAsia="Times New Roman" w:hAnsi="Arial" w:cs="Arial"/>
          <w:sz w:val="20"/>
          <w:szCs w:val="18"/>
        </w:rPr>
      </w:pPr>
      <w:r>
        <w:rPr>
          <w:rFonts w:ascii="Arial" w:hAnsi="Arial"/>
          <w:sz w:val="20"/>
          <w:szCs w:val="18"/>
        </w:rPr>
        <w:t xml:space="preserve">Гражданин на държавите-членки на ЕС или ЕАСТ може да кандидатства за пенсия, пенсии за инвалидност, наследствени пенсии в други държави-членки, ако в някои от тях е бил осигуряван </w:t>
      </w:r>
      <w:r>
        <w:rPr>
          <w:rFonts w:ascii="Arial" w:hAnsi="Arial"/>
          <w:sz w:val="20"/>
          <w:szCs w:val="18"/>
          <w:u w:val="single"/>
        </w:rPr>
        <w:t>най-малко една година</w:t>
      </w:r>
      <w:r>
        <w:rPr>
          <w:rFonts w:ascii="Arial" w:hAnsi="Arial"/>
          <w:sz w:val="20"/>
          <w:szCs w:val="18"/>
        </w:rPr>
        <w:t xml:space="preserve">, а общият период позволява отпускането на пенсия. Ако гражданин на държава-членка на ЕС и ЕАСТ в някои от тези държави е работил </w:t>
      </w:r>
      <w:r>
        <w:rPr>
          <w:rFonts w:ascii="Arial" w:hAnsi="Arial"/>
          <w:sz w:val="20"/>
          <w:szCs w:val="18"/>
          <w:u w:val="single"/>
        </w:rPr>
        <w:t>по-малко от една година</w:t>
      </w:r>
      <w:r>
        <w:rPr>
          <w:rFonts w:ascii="Arial" w:hAnsi="Arial"/>
          <w:sz w:val="20"/>
          <w:szCs w:val="18"/>
        </w:rPr>
        <w:t xml:space="preserve">, при определяне правото на пенсия този период ще бъде добавен към целия трудов стаж от другите страни, където лицето е работило. Пенсията за старост и инвалидност се отпускат и изчисляват в съответствие с разпоредбите на всяка държава-членка на ЕС и ЕАСТ, в която даденото лице е работило; </w:t>
      </w:r>
    </w:p>
    <w:p w:rsidR="00176E3E" w:rsidRPr="007D41F1" w:rsidRDefault="00176E3E" w:rsidP="000275EF">
      <w:pPr>
        <w:pStyle w:val="Akapitzlist"/>
        <w:numPr>
          <w:ilvl w:val="0"/>
          <w:numId w:val="35"/>
        </w:numPr>
        <w:spacing w:after="120" w:line="240" w:lineRule="auto"/>
        <w:ind w:left="426" w:hanging="426"/>
        <w:contextualSpacing w:val="0"/>
        <w:jc w:val="both"/>
        <w:rPr>
          <w:rFonts w:ascii="Arial" w:eastAsia="Times New Roman" w:hAnsi="Arial" w:cs="Arial"/>
          <w:sz w:val="20"/>
          <w:szCs w:val="18"/>
        </w:rPr>
      </w:pPr>
      <w:r>
        <w:rPr>
          <w:rFonts w:ascii="Arial" w:hAnsi="Arial"/>
          <w:b/>
          <w:sz w:val="20"/>
          <w:szCs w:val="18"/>
        </w:rPr>
        <w:t>обезщетения за трудови злополуки и професионални заболявания</w:t>
      </w:r>
      <w:r>
        <w:rPr>
          <w:rFonts w:ascii="Arial" w:hAnsi="Arial"/>
          <w:sz w:val="20"/>
          <w:szCs w:val="18"/>
        </w:rPr>
        <w:t xml:space="preserve"> - пенсиите за трудови злополуки или професионални заболявания се отпускат съгласно законодателството на държавата, в която гражданина на ЕС и ЕАСТ е работил до момента, когато се е случил инцидента или е настъпило заболяването;</w:t>
      </w:r>
    </w:p>
    <w:p w:rsidR="00176E3E" w:rsidRDefault="00176E3E" w:rsidP="000275EF">
      <w:pPr>
        <w:pStyle w:val="Akapitzlist"/>
        <w:numPr>
          <w:ilvl w:val="0"/>
          <w:numId w:val="35"/>
        </w:numPr>
        <w:spacing w:after="120" w:line="240" w:lineRule="auto"/>
        <w:ind w:left="426" w:hanging="426"/>
        <w:contextualSpacing w:val="0"/>
        <w:jc w:val="both"/>
        <w:rPr>
          <w:rFonts w:ascii="Arial" w:eastAsia="Times New Roman" w:hAnsi="Arial" w:cs="Arial"/>
          <w:sz w:val="20"/>
          <w:szCs w:val="18"/>
        </w:rPr>
      </w:pPr>
      <w:r>
        <w:rPr>
          <w:rFonts w:ascii="Arial" w:hAnsi="Arial"/>
          <w:b/>
          <w:sz w:val="20"/>
          <w:szCs w:val="18"/>
        </w:rPr>
        <w:t>семейни помощи</w:t>
      </w:r>
      <w:r>
        <w:rPr>
          <w:rFonts w:ascii="Arial" w:hAnsi="Arial"/>
          <w:sz w:val="20"/>
          <w:szCs w:val="18"/>
        </w:rPr>
        <w:t xml:space="preserve"> - в Полша тези помощи се финансират от държавния бюджет, правото на получаване зависи от ситуацията на семейството на лицето, което кандидатства за обезщетение. </w:t>
      </w:r>
      <w:r>
        <w:rPr>
          <w:rFonts w:ascii="Arial" w:hAnsi="Arial"/>
          <w:sz w:val="20"/>
          <w:szCs w:val="18"/>
        </w:rPr>
        <w:br/>
      </w:r>
      <w:r>
        <w:rPr>
          <w:rFonts w:ascii="Arial" w:hAnsi="Arial"/>
          <w:sz w:val="20"/>
          <w:szCs w:val="18"/>
        </w:rPr>
        <w:br/>
        <w:t xml:space="preserve">Семейните помощи се отпускат дори ако правоимащият пребивава на територията на държава, различна от тази, която е задължена да плаща тези обезщетения. Семейните помощи се отпускат, дори и когато правоимащото семейство живее в държава, различна от тази, която е платец на помощите. </w:t>
      </w:r>
    </w:p>
    <w:p w:rsidR="00176E3E" w:rsidRPr="007D41F1" w:rsidRDefault="00176E3E" w:rsidP="00176E3E">
      <w:pPr>
        <w:pStyle w:val="Akapitzlist"/>
        <w:spacing w:after="120" w:line="240" w:lineRule="auto"/>
        <w:ind w:left="426"/>
        <w:contextualSpacing w:val="0"/>
        <w:jc w:val="both"/>
        <w:rPr>
          <w:rFonts w:ascii="Arial" w:eastAsia="Times New Roman" w:hAnsi="Arial" w:cs="Arial"/>
          <w:sz w:val="20"/>
          <w:szCs w:val="18"/>
        </w:rPr>
      </w:pPr>
      <w:r>
        <w:rPr>
          <w:rFonts w:ascii="Arial" w:hAnsi="Arial"/>
          <w:sz w:val="20"/>
          <w:szCs w:val="18"/>
        </w:rPr>
        <w:t>Когато повече от една държава трябва да изплаща семейните помощи, редът за изплащане на обезщетенията е следният: на първо място от трудова или самостоятелна заетост, на второ място от трудова или инвалидна пенсия и накрая - по местожителство;</w:t>
      </w:r>
    </w:p>
    <w:p w:rsidR="00176E3E" w:rsidRPr="007D41F1" w:rsidRDefault="00176E3E" w:rsidP="000275EF">
      <w:pPr>
        <w:pStyle w:val="Akapitzlist"/>
        <w:numPr>
          <w:ilvl w:val="0"/>
          <w:numId w:val="35"/>
        </w:numPr>
        <w:spacing w:after="120" w:line="240" w:lineRule="auto"/>
        <w:ind w:left="425" w:hanging="425"/>
        <w:contextualSpacing w:val="0"/>
        <w:jc w:val="both"/>
        <w:rPr>
          <w:rFonts w:ascii="Arial" w:eastAsia="Times New Roman" w:hAnsi="Arial" w:cs="Arial"/>
          <w:sz w:val="20"/>
          <w:szCs w:val="18"/>
        </w:rPr>
      </w:pPr>
      <w:r>
        <w:rPr>
          <w:rFonts w:ascii="Arial" w:hAnsi="Arial"/>
          <w:b/>
          <w:sz w:val="20"/>
          <w:szCs w:val="18"/>
        </w:rPr>
        <w:t>обезщетения за болест и майчинство</w:t>
      </w:r>
      <w:r>
        <w:rPr>
          <w:rFonts w:ascii="Arial" w:hAnsi="Arial"/>
          <w:sz w:val="20"/>
          <w:szCs w:val="18"/>
        </w:rPr>
        <w:t xml:space="preserve"> и бащинство, които са включени в координацията на системите за социална сигурност са следните: </w:t>
      </w:r>
    </w:p>
    <w:p w:rsidR="00176E3E" w:rsidRPr="0090446F" w:rsidRDefault="00176E3E" w:rsidP="000275EF">
      <w:pPr>
        <w:pStyle w:val="Akapitzlist"/>
        <w:numPr>
          <w:ilvl w:val="0"/>
          <w:numId w:val="36"/>
        </w:numPr>
        <w:spacing w:after="120" w:line="240" w:lineRule="auto"/>
        <w:ind w:left="714" w:hanging="288"/>
        <w:contextualSpacing w:val="0"/>
        <w:jc w:val="both"/>
        <w:rPr>
          <w:rFonts w:ascii="Arial" w:eastAsia="Times New Roman" w:hAnsi="Arial" w:cs="Arial"/>
          <w:sz w:val="20"/>
          <w:szCs w:val="18"/>
        </w:rPr>
      </w:pPr>
      <w:r>
        <w:rPr>
          <w:rFonts w:ascii="Arial" w:hAnsi="Arial"/>
          <w:sz w:val="20"/>
        </w:rPr>
        <w:t>отпуск по болест - служителите могат да ползват за срок до 33 дни или съответно до 14 дни в една календарна година,</w:t>
      </w:r>
    </w:p>
    <w:p w:rsidR="00176E3E" w:rsidRPr="00EF0715" w:rsidRDefault="00176E3E" w:rsidP="000275EF">
      <w:pPr>
        <w:pStyle w:val="Akapitzlist"/>
        <w:numPr>
          <w:ilvl w:val="0"/>
          <w:numId w:val="36"/>
        </w:numPr>
        <w:spacing w:after="120" w:line="240" w:lineRule="auto"/>
        <w:ind w:left="714" w:hanging="288"/>
        <w:contextualSpacing w:val="0"/>
        <w:jc w:val="both"/>
        <w:rPr>
          <w:rFonts w:ascii="Arial" w:eastAsia="Times New Roman" w:hAnsi="Arial" w:cs="Arial"/>
          <w:sz w:val="20"/>
          <w:szCs w:val="18"/>
        </w:rPr>
      </w:pPr>
      <w:r>
        <w:rPr>
          <w:rFonts w:ascii="Arial" w:hAnsi="Arial"/>
          <w:sz w:val="20"/>
        </w:rPr>
        <w:t xml:space="preserve">обезщетение за временна нетрудоспособност от заболяване или злополука - за осигурено за заболяване или злополука лице за период на заболяване - до 182 дни, а в </w:t>
      </w:r>
      <w:r>
        <w:rPr>
          <w:rFonts w:ascii="Arial" w:hAnsi="Arial"/>
          <w:sz w:val="20"/>
        </w:rPr>
        <w:lastRenderedPageBreak/>
        <w:t>случай на туберкулоза или ако нетрудоспособността е възникнала по време на бременност - до 270 дни,</w:t>
      </w:r>
    </w:p>
    <w:p w:rsidR="00176E3E" w:rsidRPr="00CA3C79" w:rsidRDefault="00176E3E" w:rsidP="000275EF">
      <w:pPr>
        <w:pStyle w:val="Akapitzlist"/>
        <w:numPr>
          <w:ilvl w:val="0"/>
          <w:numId w:val="36"/>
        </w:numPr>
        <w:spacing w:after="120" w:line="240" w:lineRule="auto"/>
        <w:ind w:left="714" w:hanging="288"/>
        <w:contextualSpacing w:val="0"/>
        <w:jc w:val="both"/>
        <w:rPr>
          <w:rFonts w:ascii="Arial" w:eastAsia="Times New Roman" w:hAnsi="Arial" w:cs="Arial"/>
          <w:sz w:val="20"/>
          <w:szCs w:val="18"/>
        </w:rPr>
      </w:pPr>
      <w:r>
        <w:rPr>
          <w:rFonts w:ascii="Arial" w:hAnsi="Arial"/>
          <w:sz w:val="20"/>
        </w:rPr>
        <w:t>рехабилитация от здравната осигуровка или осигуряването за злополука - осигуреният може да я получава за период от 12 месеца след използването на периода на обезщетението за болест, а все още е нетрудоспособен и ако е възможно възстановяване на неговата трудоспособност,</w:t>
      </w:r>
    </w:p>
    <w:p w:rsidR="00176E3E" w:rsidRPr="00EF0715" w:rsidRDefault="00176E3E" w:rsidP="000275EF">
      <w:pPr>
        <w:pStyle w:val="Akapitzlist"/>
        <w:numPr>
          <w:ilvl w:val="0"/>
          <w:numId w:val="36"/>
        </w:numPr>
        <w:spacing w:after="120" w:line="240" w:lineRule="auto"/>
        <w:ind w:left="714" w:hanging="288"/>
        <w:contextualSpacing w:val="0"/>
        <w:jc w:val="both"/>
        <w:rPr>
          <w:rFonts w:ascii="Arial" w:eastAsia="Times New Roman" w:hAnsi="Arial" w:cs="Arial"/>
          <w:sz w:val="20"/>
          <w:szCs w:val="18"/>
        </w:rPr>
      </w:pPr>
      <w:r>
        <w:rPr>
          <w:rFonts w:ascii="Arial" w:hAnsi="Arial"/>
          <w:sz w:val="20"/>
          <w:szCs w:val="18"/>
        </w:rPr>
        <w:t>компенсаторно обезщетение от здравната осигуровка или осигуряването за злополука се дължи за определен период от трудоустрояване, но не повече от 24 месеца,</w:t>
      </w:r>
    </w:p>
    <w:p w:rsidR="00176E3E" w:rsidRPr="00CA3C79" w:rsidRDefault="00176E3E" w:rsidP="000275EF">
      <w:pPr>
        <w:pStyle w:val="Akapitzlist"/>
        <w:numPr>
          <w:ilvl w:val="0"/>
          <w:numId w:val="36"/>
        </w:numPr>
        <w:spacing w:after="120" w:line="240" w:lineRule="auto"/>
        <w:ind w:left="714" w:hanging="288"/>
        <w:contextualSpacing w:val="0"/>
        <w:jc w:val="both"/>
        <w:rPr>
          <w:rFonts w:ascii="Arial" w:eastAsia="Times New Roman" w:hAnsi="Arial" w:cs="Arial"/>
          <w:sz w:val="20"/>
          <w:szCs w:val="18"/>
        </w:rPr>
      </w:pPr>
      <w:r>
        <w:rPr>
          <w:rFonts w:ascii="Arial" w:hAnsi="Arial"/>
          <w:sz w:val="20"/>
        </w:rPr>
        <w:t>обезщетение за майчинство - право на осигуреното лице за раждане на дете или осиновяване на дете,</w:t>
      </w:r>
    </w:p>
    <w:p w:rsidR="00176E3E" w:rsidRPr="00EF0715" w:rsidRDefault="00176E3E" w:rsidP="000275EF">
      <w:pPr>
        <w:pStyle w:val="Akapitzlist"/>
        <w:numPr>
          <w:ilvl w:val="0"/>
          <w:numId w:val="36"/>
        </w:numPr>
        <w:spacing w:after="120" w:line="240" w:lineRule="auto"/>
        <w:ind w:left="714" w:hanging="288"/>
        <w:contextualSpacing w:val="0"/>
        <w:jc w:val="both"/>
        <w:rPr>
          <w:rFonts w:ascii="Arial" w:eastAsia="Times New Roman" w:hAnsi="Arial" w:cs="Arial"/>
          <w:sz w:val="20"/>
          <w:szCs w:val="18"/>
        </w:rPr>
      </w:pPr>
      <w:r>
        <w:rPr>
          <w:rFonts w:ascii="Arial" w:hAnsi="Arial"/>
          <w:sz w:val="20"/>
        </w:rPr>
        <w:t>обезщетение за гледане на болен член от семейството - ползват лицата, обхванати от задължително здравно осигуряване, неработещи поради необходимостта да се грижат за болно дете или друг член на семейството;</w:t>
      </w:r>
    </w:p>
    <w:p w:rsidR="00176E3E" w:rsidRPr="007D41F1" w:rsidRDefault="00176E3E" w:rsidP="000275EF">
      <w:pPr>
        <w:pStyle w:val="Akapitzlist"/>
        <w:numPr>
          <w:ilvl w:val="0"/>
          <w:numId w:val="35"/>
        </w:numPr>
        <w:spacing w:after="120" w:line="240" w:lineRule="auto"/>
        <w:ind w:left="426" w:hanging="426"/>
        <w:contextualSpacing w:val="0"/>
        <w:jc w:val="both"/>
        <w:rPr>
          <w:rFonts w:ascii="Arial" w:eastAsia="Times New Roman" w:hAnsi="Arial" w:cs="Arial"/>
          <w:sz w:val="20"/>
          <w:szCs w:val="18"/>
        </w:rPr>
      </w:pPr>
      <w:r>
        <w:rPr>
          <w:rFonts w:ascii="Arial" w:hAnsi="Arial"/>
          <w:b/>
          <w:bCs/>
          <w:sz w:val="20"/>
          <w:szCs w:val="18"/>
        </w:rPr>
        <w:t>обезщетения за безработни;</w:t>
      </w:r>
    </w:p>
    <w:p w:rsidR="00176E3E" w:rsidRPr="007D41F1" w:rsidRDefault="00176E3E" w:rsidP="000275EF">
      <w:pPr>
        <w:pStyle w:val="Akapitzlist"/>
        <w:numPr>
          <w:ilvl w:val="0"/>
          <w:numId w:val="35"/>
        </w:numPr>
        <w:spacing w:after="120" w:line="240" w:lineRule="auto"/>
        <w:ind w:left="426" w:hanging="426"/>
        <w:contextualSpacing w:val="0"/>
        <w:jc w:val="both"/>
        <w:rPr>
          <w:rFonts w:ascii="Arial" w:eastAsia="Times New Roman" w:hAnsi="Arial" w:cs="Arial"/>
          <w:sz w:val="20"/>
          <w:szCs w:val="18"/>
        </w:rPr>
      </w:pPr>
      <w:r>
        <w:rPr>
          <w:rFonts w:ascii="Arial" w:hAnsi="Arial"/>
          <w:b/>
          <w:sz w:val="20"/>
          <w:szCs w:val="18"/>
        </w:rPr>
        <w:t>здравни помощи</w:t>
      </w:r>
      <w:r>
        <w:rPr>
          <w:rFonts w:ascii="Arial" w:hAnsi="Arial"/>
          <w:sz w:val="20"/>
          <w:szCs w:val="18"/>
        </w:rPr>
        <w:t>, включително медицински грижи;</w:t>
      </w:r>
    </w:p>
    <w:p w:rsidR="00BF73FB" w:rsidRPr="003140FA" w:rsidRDefault="00176E3E" w:rsidP="000275EF">
      <w:pPr>
        <w:pStyle w:val="Akapitzlist"/>
        <w:numPr>
          <w:ilvl w:val="0"/>
          <w:numId w:val="35"/>
        </w:numPr>
        <w:spacing w:after="120" w:line="240" w:lineRule="auto"/>
        <w:ind w:left="426" w:hanging="426"/>
        <w:contextualSpacing w:val="0"/>
        <w:jc w:val="both"/>
        <w:rPr>
          <w:rFonts w:ascii="Arial" w:eastAsia="Times New Roman" w:hAnsi="Arial" w:cs="Arial"/>
          <w:sz w:val="20"/>
          <w:szCs w:val="18"/>
        </w:rPr>
      </w:pPr>
      <w:r>
        <w:rPr>
          <w:rFonts w:ascii="Arial" w:hAnsi="Arial"/>
          <w:b/>
          <w:bCs/>
          <w:sz w:val="20"/>
          <w:szCs w:val="18"/>
        </w:rPr>
        <w:t>помощи при смърт</w:t>
      </w:r>
      <w:r>
        <w:rPr>
          <w:rFonts w:ascii="Arial" w:hAnsi="Arial"/>
          <w:sz w:val="20"/>
          <w:szCs w:val="18"/>
        </w:rPr>
        <w:t xml:space="preserve"> - правото на обезщетение за смърт във връзка със смъртта на осигуреното лице или член на неговото семейство се определя и изплаща от компетентната институция, т.е. институцията, в която лицето е било осигурено, дори ако осигуреният или член на неговото семейство са пребивавали в друга държава-членка на ЕС или ЕАСТ.</w:t>
      </w:r>
    </w:p>
    <w:p w:rsidR="00176E3E" w:rsidRDefault="00176E3E" w:rsidP="00176E3E">
      <w:pPr>
        <w:pStyle w:val="Akapitzlist"/>
        <w:spacing w:after="120" w:line="240" w:lineRule="auto"/>
        <w:ind w:left="426"/>
        <w:jc w:val="both"/>
        <w:rPr>
          <w:rFonts w:ascii="Arial" w:eastAsia="Times New Roman" w:hAnsi="Arial" w:cs="Arial"/>
          <w:sz w:val="20"/>
          <w:szCs w:val="18"/>
        </w:rPr>
      </w:pPr>
      <w:r>
        <w:rPr>
          <w:rFonts w:ascii="Arial" w:hAnsi="Arial"/>
          <w:sz w:val="20"/>
          <w:szCs w:val="18"/>
        </w:rPr>
        <w:t>Правото на обезщетение при смърт във връзка със смърт на пенсионер или пенсионер по болест или на член на семейството на пенсионер се определя от институцията, която е изплатила пенсията, дори ако пенсионерът е живял в момента на смъртта в държава-членка на ЕС или ЕАСТ, различна от тази, съответстваща на пенсията за старост или по болест; когато е настъпила смъртта в друга държава-членка;</w:t>
      </w:r>
    </w:p>
    <w:p w:rsidR="006C52D9" w:rsidRPr="00FD1E05" w:rsidRDefault="006C52D9" w:rsidP="00176E3E">
      <w:pPr>
        <w:pStyle w:val="Akapitzlist"/>
        <w:spacing w:after="120" w:line="240" w:lineRule="auto"/>
        <w:ind w:left="426"/>
        <w:jc w:val="both"/>
        <w:rPr>
          <w:rFonts w:ascii="Arial" w:eastAsia="Times New Roman" w:hAnsi="Arial" w:cs="Arial"/>
          <w:sz w:val="20"/>
          <w:szCs w:val="18"/>
          <w:lang w:eastAsia="pl-PL"/>
        </w:rPr>
      </w:pPr>
    </w:p>
    <w:p w:rsidR="00176E3E" w:rsidRPr="007D41F1" w:rsidRDefault="00176E3E" w:rsidP="000275EF">
      <w:pPr>
        <w:pStyle w:val="Akapitzlist"/>
        <w:numPr>
          <w:ilvl w:val="0"/>
          <w:numId w:val="35"/>
        </w:numPr>
        <w:spacing w:after="120" w:line="240" w:lineRule="auto"/>
        <w:ind w:left="426" w:hanging="426"/>
        <w:contextualSpacing w:val="0"/>
        <w:jc w:val="both"/>
        <w:rPr>
          <w:rFonts w:ascii="Arial" w:eastAsia="Times New Roman" w:hAnsi="Arial" w:cs="Arial"/>
          <w:sz w:val="20"/>
          <w:szCs w:val="18"/>
        </w:rPr>
      </w:pPr>
      <w:r>
        <w:rPr>
          <w:rFonts w:ascii="Arial" w:hAnsi="Arial"/>
          <w:b/>
          <w:sz w:val="20"/>
        </w:rPr>
        <w:t xml:space="preserve">предпенсионни обезщетения </w:t>
      </w:r>
      <w:r>
        <w:rPr>
          <w:rFonts w:ascii="Arial" w:hAnsi="Arial"/>
          <w:sz w:val="20"/>
        </w:rPr>
        <w:t>- съгласно полските разпоредби, те включват:</w:t>
      </w:r>
    </w:p>
    <w:p w:rsidR="00176E3E" w:rsidRPr="007D41F1" w:rsidRDefault="00176E3E" w:rsidP="000275EF">
      <w:pPr>
        <w:pStyle w:val="Akapitzlist"/>
        <w:numPr>
          <w:ilvl w:val="0"/>
          <w:numId w:val="37"/>
        </w:numPr>
        <w:spacing w:after="120" w:line="240" w:lineRule="auto"/>
        <w:contextualSpacing w:val="0"/>
        <w:jc w:val="both"/>
        <w:rPr>
          <w:rFonts w:ascii="Arial" w:eastAsia="Times New Roman" w:hAnsi="Arial" w:cs="Arial"/>
          <w:sz w:val="20"/>
          <w:szCs w:val="18"/>
        </w:rPr>
      </w:pPr>
      <w:r>
        <w:rPr>
          <w:rFonts w:ascii="Arial" w:hAnsi="Arial"/>
          <w:sz w:val="20"/>
          <w:szCs w:val="18"/>
        </w:rPr>
        <w:t>предпенсионни обезщетения,</w:t>
      </w:r>
    </w:p>
    <w:p w:rsidR="00176E3E" w:rsidRPr="007D41F1" w:rsidRDefault="00176E3E" w:rsidP="000275EF">
      <w:pPr>
        <w:pStyle w:val="Akapitzlist"/>
        <w:numPr>
          <w:ilvl w:val="0"/>
          <w:numId w:val="37"/>
        </w:numPr>
        <w:spacing w:after="120" w:line="240" w:lineRule="auto"/>
        <w:contextualSpacing w:val="0"/>
        <w:jc w:val="both"/>
        <w:rPr>
          <w:rFonts w:ascii="Arial" w:eastAsia="Times New Roman" w:hAnsi="Arial" w:cs="Arial"/>
          <w:sz w:val="20"/>
          <w:szCs w:val="18"/>
        </w:rPr>
      </w:pPr>
      <w:r>
        <w:rPr>
          <w:rFonts w:ascii="Arial" w:hAnsi="Arial"/>
          <w:sz w:val="20"/>
          <w:szCs w:val="18"/>
        </w:rPr>
        <w:t xml:space="preserve">мостови пенсии и наследствени пенсии за лицата, които имат право на ранно пенсиониране, </w:t>
      </w:r>
    </w:p>
    <w:p w:rsidR="00176E3E" w:rsidRDefault="00176E3E" w:rsidP="000275EF">
      <w:pPr>
        <w:pStyle w:val="Akapitzlist"/>
        <w:numPr>
          <w:ilvl w:val="0"/>
          <w:numId w:val="37"/>
        </w:numPr>
        <w:spacing w:after="120" w:line="240" w:lineRule="auto"/>
        <w:contextualSpacing w:val="0"/>
        <w:jc w:val="both"/>
        <w:rPr>
          <w:rFonts w:ascii="Arial" w:eastAsia="Times New Roman" w:hAnsi="Arial" w:cs="Arial"/>
          <w:sz w:val="20"/>
          <w:szCs w:val="18"/>
        </w:rPr>
      </w:pPr>
      <w:r>
        <w:rPr>
          <w:rFonts w:ascii="Arial" w:hAnsi="Arial"/>
          <w:sz w:val="20"/>
          <w:szCs w:val="18"/>
        </w:rPr>
        <w:t>компенсационни обезщетения за учители.</w:t>
      </w:r>
    </w:p>
    <w:p w:rsidR="00F7492D" w:rsidRDefault="00176E3E">
      <w:pPr>
        <w:pStyle w:val="Akapitzlist"/>
        <w:spacing w:after="120" w:line="240" w:lineRule="auto"/>
        <w:ind w:left="426"/>
        <w:contextualSpacing w:val="0"/>
        <w:jc w:val="both"/>
        <w:rPr>
          <w:rFonts w:ascii="Arial" w:eastAsia="Times New Roman" w:hAnsi="Arial" w:cs="Arial"/>
          <w:sz w:val="20"/>
          <w:szCs w:val="18"/>
        </w:rPr>
      </w:pPr>
      <w:r>
        <w:rPr>
          <w:rFonts w:ascii="Arial" w:hAnsi="Arial"/>
          <w:sz w:val="20"/>
          <w:szCs w:val="18"/>
        </w:rPr>
        <w:t xml:space="preserve">Предпенсионните обезщетения са предмет на координацията на системите за социална сигурност </w:t>
      </w:r>
      <w:r>
        <w:rPr>
          <w:rFonts w:ascii="Arial" w:hAnsi="Arial"/>
          <w:b/>
          <w:sz w:val="20"/>
          <w:szCs w:val="18"/>
        </w:rPr>
        <w:t>в много тесни граници.</w:t>
      </w:r>
      <w:r>
        <w:rPr>
          <w:rFonts w:ascii="Arial" w:hAnsi="Arial"/>
          <w:sz w:val="20"/>
          <w:szCs w:val="18"/>
        </w:rPr>
        <w:t xml:space="preserve"> Във връзка с тях се прилага принципа на пренасяне на обезщетения, но не и принципът за сумиране на осигурителните периоди. Правото на предпенсионните обезщетения се определя само от вътрешното законодателство в тази област в дадена държава-членка. </w:t>
      </w:r>
    </w:p>
    <w:p w:rsidR="00C54943" w:rsidRPr="003140FA" w:rsidRDefault="00954889" w:rsidP="00C54943">
      <w:pPr>
        <w:pStyle w:val="Akapitzlist"/>
        <w:spacing w:after="120" w:line="240" w:lineRule="auto"/>
        <w:ind w:left="0"/>
        <w:contextualSpacing w:val="0"/>
        <w:jc w:val="both"/>
        <w:rPr>
          <w:rFonts w:ascii="Arial" w:eastAsia="Times New Roman" w:hAnsi="Arial" w:cs="Arial"/>
          <w:sz w:val="20"/>
          <w:szCs w:val="18"/>
        </w:rPr>
      </w:pPr>
      <w:r>
        <w:rPr>
          <w:rFonts w:ascii="Arial" w:hAnsi="Arial"/>
          <w:sz w:val="20"/>
          <w:szCs w:val="18"/>
        </w:rPr>
        <w:t xml:space="preserve">Обезщетенията, посочени в точки 1 - 4, се отпускат на лица, наети на работа или извършващи стопанска дейност на територията на Полша и които са предмет на полското законодателство.   </w:t>
      </w:r>
    </w:p>
    <w:p w:rsidR="00176E3E" w:rsidRPr="00E64513" w:rsidRDefault="00176E3E" w:rsidP="00176E3E">
      <w:pPr>
        <w:spacing w:after="120" w:line="240" w:lineRule="auto"/>
        <w:jc w:val="both"/>
        <w:rPr>
          <w:rFonts w:ascii="Arial" w:hAnsi="Arial" w:cs="Arial"/>
          <w:b/>
          <w:color w:val="2F7A95"/>
          <w:sz w:val="20"/>
          <w:szCs w:val="20"/>
        </w:rPr>
      </w:pPr>
      <w:r>
        <w:rPr>
          <w:rFonts w:ascii="Arial" w:hAnsi="Arial"/>
          <w:b/>
          <w:color w:val="2F7A95"/>
          <w:sz w:val="20"/>
          <w:szCs w:val="20"/>
        </w:rPr>
        <w:t>Обезщетение за безработица - прехвърляне и сумиране на периодите</w:t>
      </w:r>
    </w:p>
    <w:p w:rsidR="008B3F4F"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Ако гражданин на държава-членка на ЕС и ЕАСТ има в Полша право на обезщетение за безработица, то трябва да му бъде изплащано дори докато </w:t>
      </w:r>
      <w:r>
        <w:rPr>
          <w:rFonts w:ascii="Arial" w:hAnsi="Arial"/>
          <w:b/>
          <w:sz w:val="20"/>
          <w:szCs w:val="20"/>
        </w:rPr>
        <w:t>търси работа в чужбина</w:t>
      </w:r>
      <w:r>
        <w:rPr>
          <w:rFonts w:ascii="Arial" w:hAnsi="Arial"/>
          <w:sz w:val="20"/>
          <w:szCs w:val="20"/>
        </w:rPr>
        <w:t xml:space="preserve"> във всички държави-членки на ЕС или ЕАСТ. </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Style w:val="Pogrubienie"/>
          <w:rFonts w:ascii="Arial" w:hAnsi="Arial"/>
          <w:b w:val="0"/>
          <w:sz w:val="20"/>
          <w:szCs w:val="20"/>
        </w:rPr>
        <w:t>В случай, че гражданин на ЕС и ЕАСТ не си намери работа в друга държава-членка и все още,</w:t>
      </w:r>
      <w:r>
        <w:rPr>
          <w:rStyle w:val="Pogrubienie"/>
          <w:rFonts w:ascii="Arial" w:hAnsi="Arial"/>
          <w:sz w:val="20"/>
          <w:szCs w:val="20"/>
        </w:rPr>
        <w:t xml:space="preserve"> </w:t>
      </w:r>
      <w:r>
        <w:rPr>
          <w:rFonts w:ascii="Arial" w:hAnsi="Arial"/>
          <w:sz w:val="20"/>
          <w:szCs w:val="20"/>
        </w:rPr>
        <w:t xml:space="preserve"> съгласно националното законодателство, има право на обезщетение - трябва да се върне в страната. В противен случай губи правото си на обезщетение.</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b/>
          <w:bCs/>
          <w:sz w:val="20"/>
          <w:szCs w:val="20"/>
        </w:rPr>
        <w:t>Безработно лице, което е придобило право на обезщетение за безработица в държавата на последното си работно място, която е била държава-членка на ЕС или ЕАСТ и пристига в Полша, за да търси работа, има право да прехвърли своето обезщетение за безработица.</w:t>
      </w:r>
      <w:r>
        <w:rPr>
          <w:rFonts w:ascii="Arial" w:hAnsi="Arial"/>
          <w:sz w:val="20"/>
          <w:szCs w:val="20"/>
        </w:rPr>
        <w:t xml:space="preserve"> За тази цел трябва да получи съответния документ </w:t>
      </w:r>
      <w:r>
        <w:rPr>
          <w:rFonts w:ascii="Arial" w:hAnsi="Arial"/>
          <w:b/>
          <w:sz w:val="20"/>
          <w:szCs w:val="20"/>
        </w:rPr>
        <w:t>PD U2</w:t>
      </w:r>
      <w:r>
        <w:rPr>
          <w:rFonts w:ascii="Arial" w:hAnsi="Arial"/>
          <w:sz w:val="20"/>
          <w:szCs w:val="20"/>
        </w:rPr>
        <w:t xml:space="preserve"> за прехвърляне на обезщетение (преди това беше формуляр E 303). Много е важно да не забравяме, че правото на прехвърляне (изплащане в друга държава-членка) на обезщетение за безработица е </w:t>
      </w:r>
      <w:r>
        <w:rPr>
          <w:rFonts w:ascii="Arial" w:hAnsi="Arial"/>
          <w:b/>
          <w:sz w:val="20"/>
          <w:szCs w:val="20"/>
        </w:rPr>
        <w:lastRenderedPageBreak/>
        <w:t>ограничено във времето и се предоставя само на лица, които отговарят на определени критерии</w:t>
      </w:r>
      <w:r>
        <w:rPr>
          <w:rFonts w:ascii="Arial" w:hAnsi="Arial"/>
          <w:sz w:val="20"/>
          <w:szCs w:val="20"/>
        </w:rPr>
        <w:t xml:space="preserve">. </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Обезщетението може да се изплаща в период от </w:t>
      </w:r>
      <w:r>
        <w:rPr>
          <w:rFonts w:ascii="Arial" w:hAnsi="Arial"/>
          <w:b/>
          <w:sz w:val="20"/>
          <w:szCs w:val="20"/>
        </w:rPr>
        <w:t>3 месеца</w:t>
      </w:r>
      <w:r>
        <w:rPr>
          <w:rFonts w:ascii="Arial" w:hAnsi="Arial"/>
          <w:sz w:val="20"/>
          <w:szCs w:val="20"/>
        </w:rPr>
        <w:t xml:space="preserve"> (с възможност за удължаване до 6 месеца), по време на които трябва активно да се търси работа. Важно е също така, целта на пътуването да бъде действително търсене на работа, а не напр. туристическа екскурзия, учение или започване на собствена стопанска дейност.</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Важно е, лицето, което иска да търси работа в чужбина и там да получава обезщетението, да </w:t>
      </w:r>
      <w:r>
        <w:rPr>
          <w:rFonts w:ascii="Arial" w:hAnsi="Arial"/>
          <w:b/>
          <w:sz w:val="20"/>
          <w:szCs w:val="20"/>
        </w:rPr>
        <w:t>изпълнява всички критерии за отпускане на обезщетението в своята държава</w:t>
      </w:r>
      <w:r>
        <w:rPr>
          <w:rFonts w:ascii="Arial" w:hAnsi="Arial"/>
          <w:sz w:val="20"/>
          <w:szCs w:val="20"/>
        </w:rPr>
        <w:t xml:space="preserve"> (там където живее или е работило). Затова, ако полски гражданин желае да търси работа в държави-членки на ЕС или ЕАСТ и там да получава полско обезщетение, той трябва да отговаря на полските критериите за неговото отпускане (трудов стаж в размер на 365 дни през последните 18 месеца). Лице, което иска да прехвърли получаването на обезщетение, </w:t>
      </w:r>
      <w:r>
        <w:rPr>
          <w:rFonts w:ascii="Arial" w:hAnsi="Arial"/>
          <w:b/>
          <w:sz w:val="20"/>
          <w:szCs w:val="20"/>
        </w:rPr>
        <w:t xml:space="preserve">допълнително </w:t>
      </w:r>
      <w:r>
        <w:rPr>
          <w:rFonts w:ascii="Arial" w:hAnsi="Arial"/>
          <w:sz w:val="20"/>
          <w:szCs w:val="20"/>
        </w:rPr>
        <w:t>трябва:</w:t>
      </w:r>
    </w:p>
    <w:p w:rsidR="00BF73FB" w:rsidRDefault="004F5BBB" w:rsidP="000275EF">
      <w:pPr>
        <w:pStyle w:val="NormalnyWeb"/>
        <w:numPr>
          <w:ilvl w:val="0"/>
          <w:numId w:val="61"/>
        </w:numPr>
        <w:spacing w:before="0" w:beforeAutospacing="0" w:after="120" w:afterAutospacing="0"/>
        <w:ind w:left="426" w:hanging="426"/>
        <w:jc w:val="both"/>
        <w:rPr>
          <w:rFonts w:ascii="Arial" w:hAnsi="Arial" w:cs="Arial"/>
          <w:sz w:val="20"/>
          <w:szCs w:val="20"/>
        </w:rPr>
      </w:pPr>
      <w:r>
        <w:rPr>
          <w:rFonts w:ascii="Arial" w:hAnsi="Arial"/>
          <w:sz w:val="20"/>
          <w:szCs w:val="20"/>
          <w:u w:val="single"/>
        </w:rPr>
        <w:t>да бъде най-малко 4 седмици, регистрирано като безработно</w:t>
      </w:r>
      <w:r>
        <w:rPr>
          <w:rFonts w:ascii="Arial" w:hAnsi="Arial"/>
          <w:sz w:val="20"/>
          <w:szCs w:val="20"/>
        </w:rPr>
        <w:t xml:space="preserve"> (може да поиска времето да бъде намалено - в този случай решението трябва да бъде издадено от компетентната институция - в Полша това е съответното областно бюро по труда),</w:t>
      </w:r>
    </w:p>
    <w:p w:rsidR="00BF73FB" w:rsidRDefault="004F5BBB" w:rsidP="000275EF">
      <w:pPr>
        <w:pStyle w:val="NormalnyWeb"/>
        <w:numPr>
          <w:ilvl w:val="0"/>
          <w:numId w:val="61"/>
        </w:numPr>
        <w:spacing w:before="0" w:beforeAutospacing="0" w:after="120" w:afterAutospacing="0"/>
        <w:ind w:left="426" w:hanging="426"/>
        <w:jc w:val="both"/>
        <w:rPr>
          <w:rFonts w:ascii="Arial" w:hAnsi="Arial" w:cs="Arial"/>
          <w:sz w:val="20"/>
          <w:szCs w:val="20"/>
        </w:rPr>
      </w:pPr>
      <w:r>
        <w:rPr>
          <w:rFonts w:ascii="Arial" w:hAnsi="Arial"/>
          <w:sz w:val="20"/>
          <w:szCs w:val="20"/>
          <w:u w:val="single"/>
        </w:rPr>
        <w:t>да уведоми компетентната институция в своята страна</w:t>
      </w:r>
      <w:r>
        <w:rPr>
          <w:rFonts w:ascii="Arial" w:hAnsi="Arial"/>
          <w:sz w:val="20"/>
          <w:szCs w:val="20"/>
        </w:rPr>
        <w:t xml:space="preserve"> (където последно живее или работи) за намерението си да замине в търсене на работа в друга държава-членка на ЕС или ЕАСТ и да подаде заявление за издаване на документ PD U2 (липсата на уведомление за заминаването може да доведе до загуба на правото на обезщетение за безработица в съответната страна),</w:t>
      </w:r>
    </w:p>
    <w:p w:rsidR="00BF73FB" w:rsidRDefault="004F5BBB" w:rsidP="000275EF">
      <w:pPr>
        <w:pStyle w:val="NormalnyWeb"/>
        <w:numPr>
          <w:ilvl w:val="0"/>
          <w:numId w:val="61"/>
        </w:numPr>
        <w:spacing w:before="0" w:beforeAutospacing="0" w:after="120" w:afterAutospacing="0"/>
        <w:ind w:left="426" w:hanging="426"/>
        <w:jc w:val="both"/>
        <w:rPr>
          <w:rFonts w:ascii="Arial" w:hAnsi="Arial" w:cs="Arial"/>
          <w:sz w:val="20"/>
          <w:szCs w:val="20"/>
        </w:rPr>
      </w:pPr>
      <w:r>
        <w:rPr>
          <w:rFonts w:ascii="Arial" w:hAnsi="Arial"/>
          <w:sz w:val="20"/>
          <w:szCs w:val="20"/>
          <w:u w:val="single"/>
        </w:rPr>
        <w:t>до 7 дни от заминаването си да се яви (регистрира) в компетентната институция (бюро по труда) в държавата, в която възнамерява да си търси работа</w:t>
      </w:r>
      <w:r>
        <w:rPr>
          <w:rFonts w:ascii="Arial" w:hAnsi="Arial"/>
          <w:sz w:val="20"/>
          <w:szCs w:val="20"/>
        </w:rPr>
        <w:t xml:space="preserve"> (този срок в изключителни ситуации, може да бъде удължен) - изпълнението на това условие води до изплащане на обезщетението за безработица и за периода на пътуването - ако не бъде спазен периода от 7 дни, обезщетението ще се изплаща само от датата на регистрацията, намалено с времето за пътуване,</w:t>
      </w:r>
    </w:p>
    <w:p w:rsidR="00BF73FB" w:rsidRDefault="004F5BBB" w:rsidP="000275EF">
      <w:pPr>
        <w:pStyle w:val="NormalnyWeb"/>
        <w:numPr>
          <w:ilvl w:val="0"/>
          <w:numId w:val="61"/>
        </w:numPr>
        <w:spacing w:before="0" w:beforeAutospacing="0" w:after="120" w:afterAutospacing="0"/>
        <w:ind w:left="426" w:hanging="426"/>
        <w:jc w:val="both"/>
        <w:rPr>
          <w:rStyle w:val="Pogrubienie"/>
          <w:rFonts w:ascii="Arial" w:hAnsi="Arial" w:cs="Arial"/>
          <w:b w:val="0"/>
          <w:bCs w:val="0"/>
          <w:sz w:val="20"/>
          <w:szCs w:val="20"/>
        </w:rPr>
      </w:pPr>
      <w:r>
        <w:rPr>
          <w:rFonts w:ascii="Arial" w:hAnsi="Arial"/>
          <w:sz w:val="20"/>
          <w:szCs w:val="20"/>
          <w:u w:val="single"/>
        </w:rPr>
        <w:t>действително да търси работа</w:t>
      </w:r>
      <w:r>
        <w:rPr>
          <w:rFonts w:ascii="Arial" w:hAnsi="Arial"/>
          <w:sz w:val="20"/>
          <w:szCs w:val="20"/>
        </w:rPr>
        <w:t>, т.е. да бъде на разположение на бюрото по труда.</w:t>
      </w:r>
    </w:p>
    <w:p w:rsidR="004F5BBB" w:rsidRPr="007D41F1" w:rsidRDefault="003569C1" w:rsidP="007D41F1">
      <w:pPr>
        <w:pStyle w:val="NormalnyWeb"/>
        <w:spacing w:before="0" w:beforeAutospacing="0" w:after="120" w:afterAutospacing="0"/>
        <w:jc w:val="both"/>
        <w:rPr>
          <w:rFonts w:ascii="Arial" w:hAnsi="Arial" w:cs="Arial"/>
          <w:color w:val="2F7A95"/>
          <w:sz w:val="20"/>
          <w:szCs w:val="20"/>
        </w:rPr>
      </w:pPr>
      <w:r>
        <w:rPr>
          <w:rStyle w:val="Pogrubienie"/>
          <w:rFonts w:ascii="Arial" w:hAnsi="Arial"/>
          <w:color w:val="2F7A95"/>
          <w:sz w:val="20"/>
          <w:szCs w:val="20"/>
        </w:rPr>
        <w:t>Обезщетение за безработица - правила за изплащане на прехвърлените обезщетения</w:t>
      </w:r>
    </w:p>
    <w:p w:rsidR="00A925E2"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Обезщетението за безработица се изплаща от компетентната институция в държавата-членка на ЕС или ЕАСТ, от която се прехвърля обезщетението за безработица - </w:t>
      </w:r>
      <w:r>
        <w:rPr>
          <w:rFonts w:ascii="Arial" w:hAnsi="Arial"/>
          <w:b/>
          <w:bCs/>
          <w:sz w:val="20"/>
          <w:szCs w:val="20"/>
        </w:rPr>
        <w:t>по банковата сметка на безработното лице или по друг начин установена между службата и безработния.</w:t>
      </w:r>
      <w:r>
        <w:rPr>
          <w:rFonts w:ascii="Arial" w:hAnsi="Arial"/>
          <w:sz w:val="20"/>
          <w:szCs w:val="20"/>
        </w:rPr>
        <w:t xml:space="preserve"> </w:t>
      </w:r>
    </w:p>
    <w:p w:rsidR="004F5BBB" w:rsidRPr="00A606AD"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Околийските бюра по труда в Полша реализират целите, произтичащи от координацията на системите за социална сигурност, включително </w:t>
      </w:r>
      <w:r>
        <w:rPr>
          <w:rFonts w:ascii="Arial" w:hAnsi="Arial"/>
          <w:b/>
          <w:sz w:val="20"/>
          <w:szCs w:val="20"/>
        </w:rPr>
        <w:t>извършване на проверки</w:t>
      </w:r>
      <w:r>
        <w:rPr>
          <w:rFonts w:ascii="Arial" w:hAnsi="Arial"/>
          <w:sz w:val="20"/>
          <w:szCs w:val="20"/>
        </w:rPr>
        <w:t xml:space="preserve"> на лицата, търсещи работа, така както за безработно лице в Полша. </w:t>
      </w:r>
    </w:p>
    <w:p w:rsidR="004F5BBB" w:rsidRPr="00485E94"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Обезщетението за времето на търсене на работа се изплаща за максимален срок от 3 месеца от датата на отпътуване от дадената държава-членка. В някои случаи е възможно да се удължи срока на прехвърляне максимално до 6 месеца. За удължаване на периода на прехвърляне преди изтичане на първите 3 месеца от прехвърлянето, безработното лице трябва да подаде </w:t>
      </w:r>
      <w:r>
        <w:rPr>
          <w:rFonts w:ascii="Arial" w:hAnsi="Arial"/>
          <w:sz w:val="20"/>
          <w:szCs w:val="20"/>
          <w:u w:val="single"/>
        </w:rPr>
        <w:t>заявление за удължаване</w:t>
      </w:r>
      <w:r>
        <w:rPr>
          <w:rFonts w:ascii="Arial" w:hAnsi="Arial"/>
          <w:sz w:val="20"/>
          <w:szCs w:val="20"/>
        </w:rPr>
        <w:t xml:space="preserve"> в институцията, която е признала </w:t>
      </w:r>
      <w:r w:rsidRPr="005B471A">
        <w:rPr>
          <w:rFonts w:ascii="Arial" w:hAnsi="Arial" w:cs="Arial"/>
          <w:sz w:val="20"/>
          <w:szCs w:val="20"/>
        </w:rPr>
        <w:t>правото му на обезщетение. Целта на прехвърлянето на обезщетение за безработица е да се търси работа от безработно лице в държавата-членка, в която се прехвърля надбавката.</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Решението за удължаване на периода на прехвърляне на обезщетението за безработица в Полша се взема от компетентната институция в страната, която е отпуснала обезщетението, което се прехвърля. Това решение е индивидуално и дискреционно. Европейското законодателство не определя обстоятелствата, при които срокът на прехвърлянето на обезщетението трябва да бъде удължен.</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Социалните осигуровки и данъци от обезщетението се внасят в страната на произход на обезщетението (в съответствие със споразуменията за избягване на двойното данъчно облагане).</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От възможността за получаване на обезщетение в държавата на търсене на работа безработният може да се възползва за максимален срок от 3 месеца (евентуално 6 месеца) между два периода на трудова заетост.</w:t>
      </w:r>
    </w:p>
    <w:p w:rsidR="004F5BBB" w:rsidRPr="007D41F1" w:rsidRDefault="003569C1" w:rsidP="007D41F1">
      <w:pPr>
        <w:pStyle w:val="NormalnyWeb"/>
        <w:spacing w:before="0" w:beforeAutospacing="0" w:after="120" w:afterAutospacing="0"/>
        <w:jc w:val="both"/>
        <w:rPr>
          <w:rFonts w:ascii="Arial" w:hAnsi="Arial" w:cs="Arial"/>
          <w:color w:val="2F7A95"/>
          <w:sz w:val="20"/>
          <w:szCs w:val="20"/>
        </w:rPr>
      </w:pPr>
      <w:r>
        <w:rPr>
          <w:rStyle w:val="Pogrubienie"/>
          <w:rFonts w:ascii="Arial" w:hAnsi="Arial"/>
          <w:color w:val="2F7A95"/>
          <w:sz w:val="20"/>
          <w:szCs w:val="20"/>
        </w:rPr>
        <w:lastRenderedPageBreak/>
        <w:t>Обезщетение за безработица - принцип на сумиране на периодите на осигуряване или трудов стаж в една от държавите-членки</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Принципът на сумиране на осигурителните периоди и трудовия стаж гарантира, че всеки, който премества пребиваването си в друга държава е </w:t>
      </w:r>
      <w:r>
        <w:rPr>
          <w:rFonts w:ascii="Arial" w:hAnsi="Arial"/>
          <w:b/>
          <w:sz w:val="20"/>
          <w:szCs w:val="20"/>
        </w:rPr>
        <w:t>защитен срещу безработица</w:t>
      </w:r>
      <w:r>
        <w:rPr>
          <w:rFonts w:ascii="Arial" w:hAnsi="Arial"/>
          <w:sz w:val="20"/>
          <w:szCs w:val="20"/>
        </w:rPr>
        <w:t xml:space="preserve">. Ако необходимият трудов стаж и осигурителни периоди в Полша и в чужбина са твърде кратки, за да получи безработният право на обезщетения за безработица, </w:t>
      </w:r>
      <w:r>
        <w:rPr>
          <w:rFonts w:ascii="Arial" w:hAnsi="Arial"/>
          <w:b/>
          <w:sz w:val="20"/>
          <w:szCs w:val="20"/>
        </w:rPr>
        <w:t>сумирането или сборът на годините и месеците трудов стаж във всички държави-членка на ЕС или ЕАСТ</w:t>
      </w:r>
      <w:r>
        <w:rPr>
          <w:rFonts w:ascii="Arial" w:hAnsi="Arial"/>
          <w:sz w:val="20"/>
          <w:szCs w:val="20"/>
        </w:rPr>
        <w:t xml:space="preserve"> дава възможност за получаване на необходимите периоди за придобиване право на обезщетение. Това означава, че към периода, необходим за придобиване на правото на обезщетение за безработица в Полша, се включват и осигурителните периоди в други държави-членки от ЕС или ЕАСТ. На сумиране подлежат периодите на трудов стаж, напр. от трудов договор, граждански договор, както и от самостоятелна заетост. </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Документът потвърждаващ, периодите на осигуряване или трудов стаж е формуляр </w:t>
      </w:r>
      <w:r>
        <w:rPr>
          <w:rFonts w:ascii="Arial" w:hAnsi="Arial"/>
          <w:b/>
          <w:sz w:val="20"/>
          <w:szCs w:val="20"/>
        </w:rPr>
        <w:t>PD U1</w:t>
      </w:r>
      <w:r>
        <w:rPr>
          <w:rFonts w:ascii="Arial" w:hAnsi="Arial"/>
          <w:sz w:val="20"/>
          <w:szCs w:val="20"/>
        </w:rPr>
        <w:t xml:space="preserve">, който безработното лице може да получи от </w:t>
      </w:r>
      <w:r>
        <w:rPr>
          <w:rFonts w:ascii="Arial" w:hAnsi="Arial"/>
          <w:b/>
          <w:sz w:val="20"/>
          <w:szCs w:val="20"/>
        </w:rPr>
        <w:t>институцията на държавата, в която последно е упражнявал трудова дейност.</w:t>
      </w:r>
      <w:r>
        <w:rPr>
          <w:rFonts w:ascii="Arial" w:hAnsi="Arial"/>
          <w:sz w:val="20"/>
          <w:szCs w:val="20"/>
        </w:rPr>
        <w:t xml:space="preserve"> Ако безработното лице не направи това, областното бюро по труда в Полша ще получи тази информация служебно на специални SED документи от компетентната институция на съответната държава-членка на ЕС или ЕАСТ.</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Регламентите на ЕС предвиждат, че гражданин на ЕС или на ЕАСТ ще получи надбавка, ако отговаря на всички изисквания в държавата-членка, в която последно е работил.</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Когато гражданин на ЕС или ЕАСТ загуби работата си напр. в Швеция, неговото право на обезщетение за безработица и неговият размер ще се определят според шведското законодателство, и следователно според законодателството на страната, в която е загубена работата.</w:t>
      </w:r>
      <w:r>
        <w:rPr>
          <w:rFonts w:ascii="Arial" w:hAnsi="Arial"/>
          <w:b/>
          <w:sz w:val="20"/>
          <w:szCs w:val="20"/>
        </w:rPr>
        <w:t xml:space="preserve"> Изключение от това правило са </w:t>
      </w:r>
      <w:r>
        <w:rPr>
          <w:rFonts w:ascii="Arial" w:hAnsi="Arial"/>
          <w:sz w:val="20"/>
          <w:szCs w:val="20"/>
        </w:rPr>
        <w:t>следните категории:</w:t>
      </w:r>
    </w:p>
    <w:p w:rsidR="00BF73FB" w:rsidRDefault="004F5BBB" w:rsidP="000275EF">
      <w:pPr>
        <w:pStyle w:val="NormalnyWeb"/>
        <w:numPr>
          <w:ilvl w:val="0"/>
          <w:numId w:val="62"/>
        </w:numPr>
        <w:spacing w:before="0" w:beforeAutospacing="0" w:after="120" w:afterAutospacing="0"/>
        <w:ind w:left="426" w:hanging="426"/>
        <w:jc w:val="both"/>
        <w:rPr>
          <w:rFonts w:ascii="Arial" w:hAnsi="Arial" w:cs="Arial"/>
          <w:sz w:val="20"/>
          <w:szCs w:val="20"/>
        </w:rPr>
      </w:pPr>
      <w:r>
        <w:rPr>
          <w:rFonts w:ascii="Arial" w:hAnsi="Arial"/>
          <w:b/>
          <w:sz w:val="20"/>
          <w:szCs w:val="20"/>
        </w:rPr>
        <w:t>командировани лица</w:t>
      </w:r>
      <w:r>
        <w:rPr>
          <w:rFonts w:ascii="Arial" w:hAnsi="Arial"/>
          <w:sz w:val="20"/>
          <w:szCs w:val="20"/>
        </w:rPr>
        <w:t xml:space="preserve"> - те са подчинени на законодателството на държавата, където е седалището на командироващата фирма, а не на държавата, в която работят;</w:t>
      </w:r>
    </w:p>
    <w:p w:rsidR="00BF73FB" w:rsidRDefault="004F5BBB" w:rsidP="000275EF">
      <w:pPr>
        <w:pStyle w:val="NormalnyWeb"/>
        <w:numPr>
          <w:ilvl w:val="0"/>
          <w:numId w:val="62"/>
        </w:numPr>
        <w:spacing w:before="0" w:beforeAutospacing="0" w:after="120" w:afterAutospacing="0"/>
        <w:ind w:left="426" w:hanging="426"/>
        <w:jc w:val="both"/>
        <w:rPr>
          <w:rFonts w:ascii="Arial" w:hAnsi="Arial" w:cs="Arial"/>
          <w:sz w:val="20"/>
          <w:szCs w:val="20"/>
        </w:rPr>
      </w:pPr>
      <w:r>
        <w:rPr>
          <w:rFonts w:ascii="Arial" w:hAnsi="Arial"/>
          <w:b/>
          <w:sz w:val="20"/>
          <w:szCs w:val="20"/>
        </w:rPr>
        <w:t>самонаети лица, които имат дейност в най-малко две страни</w:t>
      </w:r>
      <w:r>
        <w:rPr>
          <w:rFonts w:ascii="Arial" w:hAnsi="Arial"/>
          <w:sz w:val="20"/>
          <w:szCs w:val="20"/>
        </w:rPr>
        <w:t xml:space="preserve"> - подлежат на законодателството на държавата на пребиваване, ако извършват там част от дейността си. Ако не живеят в някоя от страните, в които осъществяват стопанска дейност, те подлежат на законодателството на държавата, в която извършват по-голямата част на тази дейност;</w:t>
      </w:r>
    </w:p>
    <w:p w:rsidR="00BF73FB" w:rsidRDefault="004F5BBB" w:rsidP="000275EF">
      <w:pPr>
        <w:pStyle w:val="NormalnyWeb"/>
        <w:numPr>
          <w:ilvl w:val="0"/>
          <w:numId w:val="62"/>
        </w:numPr>
        <w:spacing w:before="0" w:beforeAutospacing="0" w:after="120" w:afterAutospacing="0"/>
        <w:ind w:left="426" w:hanging="426"/>
        <w:jc w:val="both"/>
        <w:rPr>
          <w:rFonts w:ascii="Arial" w:hAnsi="Arial" w:cs="Arial"/>
          <w:sz w:val="20"/>
          <w:szCs w:val="20"/>
        </w:rPr>
      </w:pPr>
      <w:r>
        <w:rPr>
          <w:rFonts w:ascii="Arial" w:hAnsi="Arial"/>
          <w:b/>
          <w:sz w:val="20"/>
          <w:szCs w:val="20"/>
        </w:rPr>
        <w:t>моряци</w:t>
      </w:r>
      <w:r>
        <w:rPr>
          <w:rFonts w:ascii="Arial" w:hAnsi="Arial"/>
          <w:sz w:val="20"/>
          <w:szCs w:val="20"/>
        </w:rPr>
        <w:t xml:space="preserve"> - подлежат на законодателството на държавата, под чийто флаг плават;</w:t>
      </w:r>
    </w:p>
    <w:p w:rsidR="00BF73FB" w:rsidRDefault="004F5BBB" w:rsidP="000275EF">
      <w:pPr>
        <w:pStyle w:val="NormalnyWeb"/>
        <w:numPr>
          <w:ilvl w:val="0"/>
          <w:numId w:val="62"/>
        </w:numPr>
        <w:spacing w:before="0" w:beforeAutospacing="0" w:after="120" w:afterAutospacing="0"/>
        <w:ind w:left="426" w:hanging="426"/>
        <w:jc w:val="both"/>
        <w:rPr>
          <w:rFonts w:ascii="Arial" w:hAnsi="Arial" w:cs="Arial"/>
          <w:sz w:val="20"/>
          <w:szCs w:val="20"/>
        </w:rPr>
      </w:pPr>
      <w:r>
        <w:rPr>
          <w:rFonts w:ascii="Arial" w:hAnsi="Arial"/>
          <w:b/>
          <w:sz w:val="20"/>
          <w:szCs w:val="20"/>
        </w:rPr>
        <w:t>погранични работници</w:t>
      </w:r>
      <w:r>
        <w:rPr>
          <w:rFonts w:ascii="Arial" w:hAnsi="Arial"/>
          <w:sz w:val="20"/>
          <w:szCs w:val="20"/>
        </w:rPr>
        <w:t xml:space="preserve"> - подлежат на законодателството на държавата на местоживеене и само в тази държава могат да придобиват право на обезщетения за безработица след работа в друга държава-членка;</w:t>
      </w:r>
    </w:p>
    <w:p w:rsidR="00BF73FB" w:rsidRDefault="004F5BBB" w:rsidP="000275EF">
      <w:pPr>
        <w:pStyle w:val="NormalnyWeb"/>
        <w:numPr>
          <w:ilvl w:val="0"/>
          <w:numId w:val="62"/>
        </w:numPr>
        <w:spacing w:before="0" w:beforeAutospacing="0" w:after="120" w:afterAutospacing="0"/>
        <w:ind w:left="426" w:hanging="426"/>
        <w:jc w:val="both"/>
        <w:rPr>
          <w:rFonts w:ascii="Arial" w:hAnsi="Arial" w:cs="Arial"/>
          <w:sz w:val="20"/>
          <w:szCs w:val="20"/>
        </w:rPr>
      </w:pPr>
      <w:r>
        <w:rPr>
          <w:rFonts w:ascii="Arial" w:hAnsi="Arial"/>
          <w:b/>
          <w:sz w:val="20"/>
          <w:szCs w:val="20"/>
        </w:rPr>
        <w:t>трансгранични работници</w:t>
      </w:r>
      <w:r>
        <w:rPr>
          <w:rFonts w:ascii="Arial" w:hAnsi="Arial"/>
          <w:sz w:val="20"/>
          <w:szCs w:val="20"/>
        </w:rPr>
        <w:t xml:space="preserve"> - могат да кандидатстват за обезщетение за безработица или в държавата на последното работно място или в държава на пребиваване.</w:t>
      </w:r>
    </w:p>
    <w:p w:rsidR="004F5BBB" w:rsidRPr="007D41F1" w:rsidRDefault="00A01E93" w:rsidP="007D41F1">
      <w:pPr>
        <w:pStyle w:val="NormalnyWeb"/>
        <w:spacing w:before="0" w:beforeAutospacing="0" w:after="120" w:afterAutospacing="0"/>
        <w:jc w:val="both"/>
        <w:rPr>
          <w:rFonts w:ascii="Arial" w:hAnsi="Arial" w:cs="Arial"/>
          <w:b/>
          <w:color w:val="2F7A95"/>
          <w:sz w:val="20"/>
          <w:szCs w:val="20"/>
        </w:rPr>
      </w:pPr>
      <w:r>
        <w:rPr>
          <w:rFonts w:ascii="Arial" w:hAnsi="Arial"/>
          <w:b/>
          <w:color w:val="2F7A95"/>
          <w:sz w:val="20"/>
          <w:szCs w:val="20"/>
        </w:rPr>
        <w:t>Обезщетение за безработица - правила за изчисляване на размера на обезщетенията</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Разпоредбите относно условията за придобиване и размера на обезщетенията за безработицата в държавата-членка на ЕС или ЕАСТ са различни. Те биват няколко вида:</w:t>
      </w:r>
    </w:p>
    <w:p w:rsidR="00BF73FB" w:rsidRDefault="00954889" w:rsidP="000275EF">
      <w:pPr>
        <w:pStyle w:val="NormalnyWeb"/>
        <w:numPr>
          <w:ilvl w:val="0"/>
          <w:numId w:val="63"/>
        </w:numPr>
        <w:spacing w:before="0" w:beforeAutospacing="0" w:after="120" w:afterAutospacing="0"/>
        <w:ind w:left="426" w:hanging="426"/>
        <w:jc w:val="both"/>
        <w:rPr>
          <w:rFonts w:ascii="Arial" w:hAnsi="Arial" w:cs="Arial"/>
          <w:sz w:val="20"/>
          <w:szCs w:val="20"/>
        </w:rPr>
      </w:pPr>
      <w:r>
        <w:rPr>
          <w:rFonts w:ascii="Arial" w:hAnsi="Arial"/>
          <w:b/>
          <w:bCs/>
          <w:sz w:val="20"/>
          <w:szCs w:val="20"/>
        </w:rPr>
        <w:t>обезщетения с постоянен размер</w:t>
      </w:r>
      <w:r>
        <w:rPr>
          <w:rFonts w:ascii="Arial" w:hAnsi="Arial"/>
          <w:sz w:val="20"/>
          <w:szCs w:val="20"/>
        </w:rPr>
        <w:t>, независимо от размера на последното възнаграждение на безработното лице (като напр. във Великобритания и Полша, където възнагражденията не влияят върху размера на обезщетението). Размерът се определя от законодателството на държавата, която ще изплаща обезщетението.</w:t>
      </w:r>
    </w:p>
    <w:p w:rsidR="00BF73FB" w:rsidRDefault="00954889" w:rsidP="000275EF">
      <w:pPr>
        <w:pStyle w:val="NormalnyWeb"/>
        <w:numPr>
          <w:ilvl w:val="0"/>
          <w:numId w:val="63"/>
        </w:numPr>
        <w:spacing w:before="0" w:beforeAutospacing="0" w:after="120" w:afterAutospacing="0"/>
        <w:ind w:left="426" w:hanging="426"/>
        <w:jc w:val="both"/>
        <w:rPr>
          <w:rFonts w:ascii="Arial" w:hAnsi="Arial" w:cs="Arial"/>
          <w:sz w:val="20"/>
          <w:szCs w:val="20"/>
        </w:rPr>
      </w:pPr>
      <w:r>
        <w:rPr>
          <w:rFonts w:ascii="Arial" w:hAnsi="Arial"/>
          <w:b/>
          <w:bCs/>
          <w:sz w:val="20"/>
          <w:szCs w:val="20"/>
        </w:rPr>
        <w:t>обезщетение с променлив размер</w:t>
      </w:r>
      <w:r>
        <w:rPr>
          <w:rFonts w:ascii="Arial" w:hAnsi="Arial"/>
          <w:sz w:val="20"/>
          <w:szCs w:val="20"/>
        </w:rPr>
        <w:t>, изчислено въз основа на последните възнаграждения. Така е напр. в Германия.</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b/>
          <w:bCs/>
          <w:sz w:val="20"/>
          <w:szCs w:val="20"/>
        </w:rPr>
        <w:t>В случай на трансгранични или погранични служители</w:t>
      </w:r>
      <w:r>
        <w:rPr>
          <w:rFonts w:ascii="Arial" w:hAnsi="Arial"/>
          <w:sz w:val="20"/>
          <w:szCs w:val="20"/>
        </w:rPr>
        <w:t xml:space="preserve"> - институция по мястото на пребиваване взема предвид заплащането, което служителят е получавал в държавата на последната си работа. За останалите служители, институцията на държавата признаваща обезщетението взема предвид само възнагражденията, получени от работа на нейна територия.</w:t>
      </w:r>
    </w:p>
    <w:p w:rsidR="004F5BBB" w:rsidRPr="007D41F1" w:rsidRDefault="004F5BBB" w:rsidP="007D41F1">
      <w:pPr>
        <w:pStyle w:val="NormalnyWeb"/>
        <w:spacing w:before="0" w:beforeAutospacing="0" w:after="120" w:afterAutospacing="0"/>
        <w:jc w:val="both"/>
        <w:rPr>
          <w:rFonts w:ascii="Arial" w:hAnsi="Arial" w:cs="Arial"/>
          <w:color w:val="2F7A95"/>
          <w:sz w:val="20"/>
          <w:szCs w:val="20"/>
        </w:rPr>
      </w:pPr>
      <w:r>
        <w:rPr>
          <w:rStyle w:val="Pogrubienie"/>
          <w:rFonts w:ascii="Arial" w:hAnsi="Arial"/>
          <w:color w:val="2F7A95"/>
          <w:sz w:val="20"/>
          <w:szCs w:val="20"/>
        </w:rPr>
        <w:t>Погранични и трансгранични работници</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Разпоредбите на ЕС разграничават </w:t>
      </w:r>
      <w:r>
        <w:rPr>
          <w:rFonts w:ascii="Arial" w:hAnsi="Arial"/>
          <w:b/>
          <w:sz w:val="20"/>
          <w:szCs w:val="20"/>
        </w:rPr>
        <w:t>две специфични категории работници</w:t>
      </w:r>
      <w:r>
        <w:rPr>
          <w:rFonts w:ascii="Arial" w:hAnsi="Arial"/>
          <w:sz w:val="20"/>
          <w:szCs w:val="20"/>
        </w:rPr>
        <w:t>:</w:t>
      </w:r>
    </w:p>
    <w:p w:rsidR="00BF73FB" w:rsidRDefault="004F5BBB" w:rsidP="000275EF">
      <w:pPr>
        <w:pStyle w:val="NormalnyWeb"/>
        <w:numPr>
          <w:ilvl w:val="0"/>
          <w:numId w:val="64"/>
        </w:numPr>
        <w:spacing w:before="0" w:beforeAutospacing="0" w:after="120" w:afterAutospacing="0"/>
        <w:ind w:left="426" w:hanging="426"/>
        <w:jc w:val="both"/>
        <w:rPr>
          <w:rFonts w:ascii="Arial" w:hAnsi="Arial" w:cs="Arial"/>
          <w:sz w:val="20"/>
          <w:szCs w:val="20"/>
        </w:rPr>
      </w:pPr>
      <w:r>
        <w:rPr>
          <w:rFonts w:ascii="Arial" w:hAnsi="Arial"/>
          <w:b/>
          <w:sz w:val="20"/>
          <w:szCs w:val="20"/>
        </w:rPr>
        <w:lastRenderedPageBreak/>
        <w:t>погранични работници</w:t>
      </w:r>
      <w:r>
        <w:rPr>
          <w:rFonts w:ascii="Arial" w:hAnsi="Arial"/>
          <w:sz w:val="20"/>
          <w:szCs w:val="20"/>
        </w:rPr>
        <w:t xml:space="preserve"> - които работят в една държава-членка, а живеят в друга държава-членка, където се </w:t>
      </w:r>
      <w:r>
        <w:rPr>
          <w:rFonts w:ascii="Arial" w:hAnsi="Arial"/>
          <w:b/>
          <w:sz w:val="20"/>
          <w:szCs w:val="20"/>
        </w:rPr>
        <w:t>връщат всеки ден или поне веднъж седмично</w:t>
      </w:r>
      <w:r>
        <w:rPr>
          <w:rFonts w:ascii="Arial" w:hAnsi="Arial"/>
          <w:sz w:val="20"/>
          <w:szCs w:val="20"/>
        </w:rPr>
        <w:t>; напр. полски гражданин, живеещ в полския Згожелец и работещ в германския Гьорлиц, който всекидневно пътува, има статут на пограничен работник;</w:t>
      </w:r>
    </w:p>
    <w:p w:rsidR="00BF73FB" w:rsidRDefault="004F5BBB" w:rsidP="000275EF">
      <w:pPr>
        <w:pStyle w:val="NormalnyWeb"/>
        <w:numPr>
          <w:ilvl w:val="0"/>
          <w:numId w:val="64"/>
        </w:numPr>
        <w:spacing w:before="0" w:beforeAutospacing="0" w:after="120" w:afterAutospacing="0"/>
        <w:ind w:left="426" w:hanging="426"/>
        <w:jc w:val="both"/>
        <w:rPr>
          <w:rFonts w:ascii="Arial" w:hAnsi="Arial" w:cs="Arial"/>
          <w:sz w:val="20"/>
          <w:szCs w:val="20"/>
        </w:rPr>
      </w:pPr>
      <w:r>
        <w:rPr>
          <w:rFonts w:ascii="Arial" w:hAnsi="Arial"/>
          <w:b/>
          <w:sz w:val="20"/>
          <w:szCs w:val="20"/>
        </w:rPr>
        <w:t>трансгранични работници</w:t>
      </w:r>
      <w:r>
        <w:rPr>
          <w:rFonts w:ascii="Arial" w:hAnsi="Arial"/>
          <w:sz w:val="20"/>
          <w:szCs w:val="20"/>
        </w:rPr>
        <w:t xml:space="preserve"> - лица, които живеят в една държава-членка, а работят в друга държава-членка, без да имат статус на пограничен работник (т. е нямат задължението да се връщат в своето местоживеене всеки ден или веднъж седмично). Например, полски гражданин, който за кратко отиде да работи в Ирландия, оставяйки жена си и децата си в Полша, които издържа (т.е. неговият център на жизнени интереси се намира в Полша) и след една година се завръща в Полша има </w:t>
      </w:r>
      <w:r>
        <w:rPr>
          <w:rFonts w:ascii="Arial" w:hAnsi="Arial"/>
          <w:b/>
          <w:sz w:val="20"/>
          <w:szCs w:val="20"/>
        </w:rPr>
        <w:t>статус на трансграничен работник.</w:t>
      </w:r>
      <w:r>
        <w:rPr>
          <w:rFonts w:ascii="Arial" w:hAnsi="Arial"/>
          <w:sz w:val="20"/>
          <w:szCs w:val="20"/>
        </w:rPr>
        <w:t xml:space="preserve"> </w:t>
      </w:r>
      <w:r>
        <w:rPr>
          <w:rFonts w:ascii="Arial" w:hAnsi="Arial"/>
          <w:b/>
          <w:sz w:val="20"/>
          <w:szCs w:val="20"/>
        </w:rPr>
        <w:t>Сезонните работници</w:t>
      </w:r>
      <w:r>
        <w:rPr>
          <w:rFonts w:ascii="Arial" w:hAnsi="Arial"/>
          <w:sz w:val="20"/>
          <w:szCs w:val="20"/>
        </w:rPr>
        <w:t xml:space="preserve"> се причисляват към категорията на трансграничните работници.</w:t>
      </w:r>
    </w:p>
    <w:p w:rsidR="004F5BBB" w:rsidRPr="007D41F1"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Обичайното </w:t>
      </w:r>
      <w:r>
        <w:rPr>
          <w:rFonts w:ascii="Arial" w:hAnsi="Arial"/>
          <w:b/>
          <w:sz w:val="20"/>
          <w:szCs w:val="20"/>
        </w:rPr>
        <w:t>местоживеене</w:t>
      </w:r>
      <w:r>
        <w:rPr>
          <w:rFonts w:ascii="Arial" w:hAnsi="Arial"/>
          <w:sz w:val="20"/>
          <w:szCs w:val="20"/>
        </w:rPr>
        <w:t xml:space="preserve"> се установява на базата на индивидуална преценка на обстоятелствата по определени критерии. </w:t>
      </w:r>
      <w:r>
        <w:rPr>
          <w:rFonts w:ascii="Arial" w:hAnsi="Arial"/>
          <w:b/>
          <w:sz w:val="20"/>
          <w:szCs w:val="20"/>
        </w:rPr>
        <w:t>Основните критерии</w:t>
      </w:r>
      <w:r>
        <w:rPr>
          <w:rFonts w:ascii="Arial" w:hAnsi="Arial"/>
          <w:sz w:val="20"/>
          <w:szCs w:val="20"/>
        </w:rPr>
        <w:t xml:space="preserve"> за определяне на местоживеенето са: времетраене и непрекъснатост на пребиваването в двете държави, естеството на работата, семейното положение, жилищното положение, местожителство за данъчни цели, дейности с нестопанска цел. По отношение на студентите също се взема предвид източникът на доходите им.</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Освен това, </w:t>
      </w:r>
      <w:r>
        <w:rPr>
          <w:rFonts w:ascii="Arial" w:hAnsi="Arial"/>
          <w:b/>
          <w:sz w:val="20"/>
          <w:szCs w:val="20"/>
        </w:rPr>
        <w:t>правото на обезщетение за безработица на лице, което е пограничен работник или служител</w:t>
      </w:r>
      <w:r>
        <w:rPr>
          <w:rFonts w:ascii="Arial" w:hAnsi="Arial"/>
          <w:sz w:val="20"/>
          <w:szCs w:val="20"/>
        </w:rPr>
        <w:t xml:space="preserve">, зависи от това, дали лицето е частично или напълно безработно. Частична безработица тук означава ситуация, в която лице фактически не извършва трудова дейност (или извършва, но в непълно работно време), но остава в трудово правоотношение (на трудов договор): </w:t>
      </w:r>
    </w:p>
    <w:p w:rsidR="00BF73FB" w:rsidRDefault="004F5BBB" w:rsidP="000275EF">
      <w:pPr>
        <w:pStyle w:val="NormalnyWeb"/>
        <w:numPr>
          <w:ilvl w:val="0"/>
          <w:numId w:val="65"/>
        </w:numPr>
        <w:spacing w:before="0" w:beforeAutospacing="0" w:after="120" w:afterAutospacing="0"/>
        <w:ind w:left="426" w:hanging="426"/>
        <w:jc w:val="both"/>
        <w:rPr>
          <w:rFonts w:ascii="Arial" w:hAnsi="Arial" w:cs="Arial"/>
          <w:sz w:val="20"/>
          <w:szCs w:val="20"/>
        </w:rPr>
      </w:pPr>
      <w:r>
        <w:rPr>
          <w:rFonts w:ascii="Arial" w:hAnsi="Arial"/>
          <w:b/>
          <w:sz w:val="20"/>
          <w:szCs w:val="20"/>
        </w:rPr>
        <w:t xml:space="preserve">в случай на частична или временна безработица </w:t>
      </w:r>
      <w:r>
        <w:rPr>
          <w:rFonts w:ascii="Arial" w:hAnsi="Arial"/>
          <w:sz w:val="20"/>
          <w:szCs w:val="20"/>
        </w:rPr>
        <w:t>в предприятието, пограничният работник, който упражни правото си на обезщетение за безработица подлежи на законодателството на компетентната държава, т.е. на държавата на трудова заетост. Служителят се третира като живеещ на територията на тази държава;</w:t>
      </w:r>
    </w:p>
    <w:p w:rsidR="00BF73FB" w:rsidRDefault="004F5BBB" w:rsidP="000275EF">
      <w:pPr>
        <w:pStyle w:val="NormalnyWeb"/>
        <w:numPr>
          <w:ilvl w:val="0"/>
          <w:numId w:val="65"/>
        </w:numPr>
        <w:spacing w:before="0" w:beforeAutospacing="0" w:after="120" w:afterAutospacing="0"/>
        <w:ind w:left="426" w:hanging="426"/>
        <w:jc w:val="both"/>
        <w:rPr>
          <w:rFonts w:ascii="Arial" w:hAnsi="Arial" w:cs="Arial"/>
          <w:sz w:val="20"/>
          <w:szCs w:val="20"/>
        </w:rPr>
      </w:pPr>
      <w:r>
        <w:rPr>
          <w:rFonts w:ascii="Arial" w:hAnsi="Arial"/>
          <w:b/>
          <w:sz w:val="20"/>
          <w:szCs w:val="20"/>
        </w:rPr>
        <w:t xml:space="preserve">в случай на пълна безработица, </w:t>
      </w:r>
      <w:r>
        <w:rPr>
          <w:rFonts w:ascii="Arial" w:hAnsi="Arial"/>
          <w:sz w:val="20"/>
          <w:szCs w:val="20"/>
        </w:rPr>
        <w:t>пограничният работник получава обезщетение единствено съгласно законодателството на държавата по местоживеене, дори и ако отговаря на условията за придобиване на право на обезщетение съгласно законодателството на държава-членка на последната месторабота. В този случай няма право на избор.</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b/>
          <w:sz w:val="20"/>
          <w:szCs w:val="20"/>
        </w:rPr>
        <w:t>Трансграничният работник</w:t>
      </w:r>
      <w:r>
        <w:rPr>
          <w:rFonts w:ascii="Arial" w:hAnsi="Arial"/>
          <w:sz w:val="20"/>
          <w:szCs w:val="20"/>
        </w:rPr>
        <w:t xml:space="preserve"> подлежи на </w:t>
      </w:r>
      <w:r>
        <w:rPr>
          <w:rFonts w:ascii="Arial" w:hAnsi="Arial"/>
          <w:b/>
          <w:sz w:val="20"/>
          <w:szCs w:val="20"/>
        </w:rPr>
        <w:t>други правила</w:t>
      </w:r>
      <w:r>
        <w:rPr>
          <w:rFonts w:ascii="Arial" w:hAnsi="Arial"/>
          <w:sz w:val="20"/>
          <w:szCs w:val="20"/>
        </w:rPr>
        <w:t>:</w:t>
      </w:r>
    </w:p>
    <w:p w:rsidR="00BF73FB" w:rsidRDefault="00786E66" w:rsidP="000275EF">
      <w:pPr>
        <w:pStyle w:val="NormalnyWeb"/>
        <w:numPr>
          <w:ilvl w:val="0"/>
          <w:numId w:val="66"/>
        </w:numPr>
        <w:spacing w:before="0" w:beforeAutospacing="0" w:after="120" w:afterAutospacing="0"/>
        <w:ind w:left="426" w:hanging="426"/>
        <w:jc w:val="both"/>
        <w:rPr>
          <w:rFonts w:ascii="Arial" w:hAnsi="Arial" w:cs="Arial"/>
          <w:sz w:val="20"/>
          <w:szCs w:val="20"/>
        </w:rPr>
      </w:pPr>
      <w:r>
        <w:rPr>
          <w:rFonts w:ascii="Arial" w:hAnsi="Arial"/>
          <w:b/>
          <w:sz w:val="20"/>
          <w:szCs w:val="20"/>
        </w:rPr>
        <w:t>когато служител е частично или временно безработен</w:t>
      </w:r>
      <w:r>
        <w:rPr>
          <w:rFonts w:ascii="Arial" w:hAnsi="Arial"/>
          <w:sz w:val="20"/>
          <w:szCs w:val="20"/>
        </w:rPr>
        <w:t xml:space="preserve"> и остава на разположение на работодателя си в държавата на последната месторабота, той получава обезщетение съгласно законодателството на тази държава и обезщетението се изплаща от компетентната институция, така както ако лицето пребивава на територията на тази държава,</w:t>
      </w:r>
    </w:p>
    <w:p w:rsidR="00BF73FB" w:rsidRDefault="004F5BBB" w:rsidP="000275EF">
      <w:pPr>
        <w:pStyle w:val="NormalnyWeb"/>
        <w:numPr>
          <w:ilvl w:val="0"/>
          <w:numId w:val="66"/>
        </w:numPr>
        <w:spacing w:before="0" w:beforeAutospacing="0" w:after="120" w:afterAutospacing="0"/>
        <w:ind w:left="426" w:hanging="426"/>
        <w:jc w:val="both"/>
        <w:rPr>
          <w:rFonts w:ascii="Arial" w:hAnsi="Arial" w:cs="Arial"/>
          <w:sz w:val="20"/>
          <w:szCs w:val="20"/>
        </w:rPr>
      </w:pPr>
      <w:r>
        <w:rPr>
          <w:rFonts w:ascii="Arial" w:hAnsi="Arial"/>
          <w:b/>
          <w:sz w:val="20"/>
          <w:szCs w:val="20"/>
        </w:rPr>
        <w:t>когато служител е напълно безработен и е избрал регистрация в държавата на последната месторабота</w:t>
      </w:r>
      <w:r>
        <w:rPr>
          <w:rFonts w:ascii="Arial" w:hAnsi="Arial"/>
          <w:sz w:val="20"/>
          <w:szCs w:val="20"/>
        </w:rPr>
        <w:t>, той получава обезщетение съгласно законодателството на тази държава и обезщетението се изплаща от компетентната институция, така както ако лицето пребивава на територията на тази държава,</w:t>
      </w:r>
    </w:p>
    <w:p w:rsidR="00BF73FB" w:rsidRDefault="004F5BBB" w:rsidP="000275EF">
      <w:pPr>
        <w:pStyle w:val="NormalnyWeb"/>
        <w:numPr>
          <w:ilvl w:val="0"/>
          <w:numId w:val="66"/>
        </w:numPr>
        <w:spacing w:before="0" w:beforeAutospacing="0" w:after="120" w:afterAutospacing="0"/>
        <w:ind w:left="426" w:hanging="426"/>
        <w:jc w:val="both"/>
        <w:rPr>
          <w:rFonts w:ascii="Arial" w:hAnsi="Arial" w:cs="Arial"/>
          <w:sz w:val="20"/>
          <w:szCs w:val="20"/>
        </w:rPr>
      </w:pPr>
      <w:r>
        <w:rPr>
          <w:rFonts w:ascii="Arial" w:hAnsi="Arial"/>
          <w:b/>
          <w:bCs/>
          <w:sz w:val="20"/>
          <w:szCs w:val="20"/>
        </w:rPr>
        <w:t>когато служител е напълно безработен и е избрал регистрация в държавата на обикновеното местожителство</w:t>
      </w:r>
      <w:r>
        <w:rPr>
          <w:rFonts w:ascii="Arial" w:hAnsi="Arial"/>
          <w:sz w:val="20"/>
          <w:szCs w:val="20"/>
        </w:rPr>
        <w:t xml:space="preserve">, той получава обезщетение съгласно законодателството на държавата на местожителство, така както, ако лицето последно е работило там. </w:t>
      </w:r>
    </w:p>
    <w:p w:rsidR="004F5BBB" w:rsidRPr="007D41F1" w:rsidRDefault="00A01E93" w:rsidP="007D41F1">
      <w:pPr>
        <w:pStyle w:val="NormalnyWeb"/>
        <w:spacing w:before="0" w:beforeAutospacing="0" w:after="120" w:afterAutospacing="0"/>
        <w:jc w:val="both"/>
        <w:rPr>
          <w:rFonts w:ascii="Arial" w:hAnsi="Arial" w:cs="Arial"/>
          <w:color w:val="2F7A95"/>
          <w:sz w:val="20"/>
          <w:szCs w:val="20"/>
        </w:rPr>
      </w:pPr>
      <w:r>
        <w:rPr>
          <w:rStyle w:val="Pogrubienie"/>
          <w:rFonts w:ascii="Arial" w:hAnsi="Arial"/>
          <w:color w:val="2F7A95"/>
          <w:sz w:val="20"/>
          <w:szCs w:val="20"/>
        </w:rPr>
        <w:t>Обезщетение за безработица - документи</w:t>
      </w:r>
    </w:p>
    <w:p w:rsidR="005429D6"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За обезщетенията за безработица се използват документи на ЕС от </w:t>
      </w:r>
      <w:r>
        <w:rPr>
          <w:rFonts w:ascii="Arial" w:hAnsi="Arial"/>
          <w:b/>
          <w:sz w:val="20"/>
          <w:szCs w:val="20"/>
        </w:rPr>
        <w:t>серия U</w:t>
      </w:r>
      <w:r>
        <w:rPr>
          <w:rFonts w:ascii="Arial" w:hAnsi="Arial"/>
          <w:sz w:val="20"/>
          <w:szCs w:val="20"/>
        </w:rPr>
        <w:t xml:space="preserve"> (стандартни електронни документи -. т.нар. </w:t>
      </w:r>
      <w:r>
        <w:rPr>
          <w:rFonts w:ascii="Arial" w:hAnsi="Arial"/>
          <w:b/>
          <w:sz w:val="20"/>
          <w:szCs w:val="20"/>
        </w:rPr>
        <w:t>SED</w:t>
      </w:r>
      <w:r>
        <w:rPr>
          <w:rFonts w:ascii="Arial" w:hAnsi="Arial"/>
          <w:sz w:val="20"/>
          <w:szCs w:val="20"/>
        </w:rPr>
        <w:t xml:space="preserve">), които се отнасят за обезщетения за безработица и се използват изключително от компетентните институции, които признават тези обезщетения. </w:t>
      </w:r>
    </w:p>
    <w:p w:rsidR="004F5BBB" w:rsidRPr="00CA3C79" w:rsidRDefault="004F5BBB" w:rsidP="007D41F1">
      <w:pPr>
        <w:pStyle w:val="NormalnyWeb"/>
        <w:spacing w:before="0" w:beforeAutospacing="0" w:after="120" w:afterAutospacing="0"/>
        <w:jc w:val="both"/>
        <w:rPr>
          <w:rFonts w:ascii="Arial" w:hAnsi="Arial" w:cs="Arial"/>
          <w:sz w:val="20"/>
          <w:szCs w:val="20"/>
        </w:rPr>
      </w:pPr>
      <w:r>
        <w:rPr>
          <w:rFonts w:ascii="Arial" w:hAnsi="Arial"/>
          <w:sz w:val="20"/>
          <w:szCs w:val="20"/>
        </w:rPr>
        <w:t xml:space="preserve">Документите, които се издават от компетентните органи </w:t>
      </w:r>
      <w:r>
        <w:rPr>
          <w:rFonts w:ascii="Arial" w:hAnsi="Arial"/>
          <w:b/>
          <w:sz w:val="20"/>
          <w:szCs w:val="20"/>
        </w:rPr>
        <w:t>при поискване</w:t>
      </w:r>
      <w:r>
        <w:rPr>
          <w:rFonts w:ascii="Arial" w:hAnsi="Arial"/>
          <w:sz w:val="20"/>
          <w:szCs w:val="20"/>
        </w:rPr>
        <w:t xml:space="preserve"> от безработните замениха предишните формуляри от серията E-300. Те са следните:</w:t>
      </w:r>
    </w:p>
    <w:p w:rsidR="00BF73FB" w:rsidRDefault="004F5BBB" w:rsidP="000275EF">
      <w:pPr>
        <w:pStyle w:val="NormalnyWeb"/>
        <w:numPr>
          <w:ilvl w:val="0"/>
          <w:numId w:val="67"/>
        </w:numPr>
        <w:spacing w:before="0" w:beforeAutospacing="0" w:after="120" w:afterAutospacing="0"/>
        <w:ind w:left="426" w:hanging="426"/>
        <w:jc w:val="both"/>
        <w:rPr>
          <w:rFonts w:ascii="Arial" w:hAnsi="Arial" w:cs="Arial"/>
          <w:sz w:val="20"/>
          <w:szCs w:val="20"/>
        </w:rPr>
      </w:pPr>
      <w:r>
        <w:rPr>
          <w:rFonts w:ascii="Arial" w:hAnsi="Arial"/>
          <w:b/>
          <w:sz w:val="20"/>
          <w:szCs w:val="20"/>
        </w:rPr>
        <w:t>PD U1</w:t>
      </w:r>
      <w:r>
        <w:rPr>
          <w:rFonts w:ascii="Arial" w:hAnsi="Arial"/>
          <w:sz w:val="20"/>
          <w:szCs w:val="20"/>
        </w:rPr>
        <w:t xml:space="preserve"> - документ, който удостоверява осигурителните периоди необходими за предоставяне на обезщетение за безработица,</w:t>
      </w:r>
    </w:p>
    <w:p w:rsidR="00BF73FB" w:rsidRDefault="004F5BBB" w:rsidP="000275EF">
      <w:pPr>
        <w:pStyle w:val="NormalnyWeb"/>
        <w:numPr>
          <w:ilvl w:val="0"/>
          <w:numId w:val="67"/>
        </w:numPr>
        <w:spacing w:before="0" w:beforeAutospacing="0" w:after="120" w:afterAutospacing="0"/>
        <w:ind w:left="426" w:hanging="426"/>
        <w:jc w:val="both"/>
        <w:rPr>
          <w:rFonts w:ascii="Arial" w:hAnsi="Arial" w:cs="Arial"/>
          <w:sz w:val="20"/>
          <w:szCs w:val="20"/>
        </w:rPr>
      </w:pPr>
      <w:r>
        <w:rPr>
          <w:rFonts w:ascii="Arial" w:hAnsi="Arial"/>
          <w:b/>
          <w:sz w:val="20"/>
          <w:szCs w:val="20"/>
        </w:rPr>
        <w:lastRenderedPageBreak/>
        <w:t xml:space="preserve">PD U2 </w:t>
      </w:r>
      <w:r>
        <w:rPr>
          <w:rFonts w:ascii="Arial" w:hAnsi="Arial"/>
          <w:sz w:val="20"/>
          <w:szCs w:val="20"/>
        </w:rPr>
        <w:t>- документ, който потвърждава запазване на правото на обезщетение за безработица (прехвърляне на обезщетение).</w:t>
      </w:r>
    </w:p>
    <w:p w:rsidR="00E033A4" w:rsidRDefault="00E033A4" w:rsidP="007D41F1">
      <w:pPr>
        <w:spacing w:after="0"/>
        <w:rPr>
          <w:rFonts w:ascii="Arial" w:hAnsi="Arial" w:cs="Arial"/>
        </w:rPr>
      </w:pPr>
    </w:p>
    <w:p w:rsidR="00852A95" w:rsidRPr="00F3716F" w:rsidRDefault="00F3716F" w:rsidP="00F3716F">
      <w:pPr>
        <w:pStyle w:val="NormalnyWeb"/>
        <w:spacing w:before="0" w:beforeAutospacing="0" w:after="120" w:afterAutospacing="0"/>
        <w:jc w:val="both"/>
        <w:rPr>
          <w:rStyle w:val="Pogrubienie"/>
          <w:rFonts w:ascii="Arial" w:hAnsi="Arial" w:cs="Arial"/>
          <w:color w:val="2F7A95"/>
          <w:sz w:val="20"/>
          <w:szCs w:val="20"/>
        </w:rPr>
      </w:pPr>
      <w:r>
        <w:rPr>
          <w:rStyle w:val="Pogrubienie"/>
          <w:rFonts w:ascii="Arial" w:hAnsi="Arial"/>
          <w:color w:val="2F7A95"/>
          <w:sz w:val="20"/>
          <w:szCs w:val="20"/>
        </w:rPr>
        <w:t xml:space="preserve">Повече информация </w:t>
      </w:r>
    </w:p>
    <w:p w:rsidR="00BF73FB" w:rsidRPr="003140FA" w:rsidRDefault="00BF73FB" w:rsidP="003140FA">
      <w:pPr>
        <w:spacing w:after="0"/>
        <w:rPr>
          <w:rFonts w:ascii="Arial" w:hAnsi="Arial" w:cs="Arial"/>
          <w:b/>
          <w:sz w:val="20"/>
          <w:szCs w:val="20"/>
        </w:rPr>
      </w:pPr>
    </w:p>
    <w:tbl>
      <w:tblPr>
        <w:tblStyle w:val="Tabela-Siatka"/>
        <w:tblW w:w="0" w:type="auto"/>
        <w:tblLook w:val="04A0"/>
      </w:tblPr>
      <w:tblGrid>
        <w:gridCol w:w="4606"/>
        <w:gridCol w:w="4606"/>
      </w:tblGrid>
      <w:tr w:rsidR="00EB3C81" w:rsidRPr="00EB3C81" w:rsidTr="003140FA">
        <w:tc>
          <w:tcPr>
            <w:tcW w:w="4606" w:type="dxa"/>
            <w:tcBorders>
              <w:top w:val="nil"/>
              <w:left w:val="nil"/>
              <w:bottom w:val="nil"/>
              <w:right w:val="nil"/>
            </w:tcBorders>
          </w:tcPr>
          <w:p w:rsidR="00BF73FB" w:rsidRPr="003140FA" w:rsidRDefault="00954889" w:rsidP="003140FA">
            <w:pPr>
              <w:spacing w:after="120"/>
              <w:rPr>
                <w:rFonts w:ascii="Arial" w:hAnsi="Arial" w:cs="Arial"/>
                <w:b/>
                <w:sz w:val="20"/>
                <w:szCs w:val="20"/>
              </w:rPr>
            </w:pPr>
            <w:r>
              <w:rPr>
                <w:rFonts w:ascii="Arial" w:hAnsi="Arial"/>
                <w:b/>
                <w:sz w:val="20"/>
                <w:szCs w:val="20"/>
              </w:rPr>
              <w:t>http://www.mrpips.gov.pl/koordynacja-systemow-zabezpieczenia-spolecznego/</w:t>
            </w:r>
          </w:p>
        </w:tc>
        <w:tc>
          <w:tcPr>
            <w:tcW w:w="4606" w:type="dxa"/>
            <w:tcBorders>
              <w:top w:val="nil"/>
              <w:left w:val="nil"/>
              <w:bottom w:val="nil"/>
              <w:right w:val="nil"/>
            </w:tcBorders>
          </w:tcPr>
          <w:p w:rsidR="00BF73FB" w:rsidRPr="003140FA" w:rsidRDefault="00954889" w:rsidP="003140FA">
            <w:pPr>
              <w:spacing w:after="120"/>
              <w:rPr>
                <w:rFonts w:ascii="Arial" w:hAnsi="Arial" w:cs="Arial"/>
                <w:sz w:val="20"/>
                <w:szCs w:val="20"/>
              </w:rPr>
            </w:pPr>
            <w:r>
              <w:rPr>
                <w:rFonts w:ascii="Arial" w:hAnsi="Arial"/>
                <w:sz w:val="20"/>
                <w:szCs w:val="20"/>
              </w:rPr>
              <w:t>Министерство на семейството, труда и социалната политика</w:t>
            </w:r>
          </w:p>
        </w:tc>
      </w:tr>
      <w:tr w:rsidR="00EB3C81" w:rsidTr="003140FA">
        <w:tc>
          <w:tcPr>
            <w:tcW w:w="4606" w:type="dxa"/>
            <w:tcBorders>
              <w:top w:val="nil"/>
              <w:left w:val="nil"/>
              <w:bottom w:val="nil"/>
              <w:right w:val="nil"/>
            </w:tcBorders>
          </w:tcPr>
          <w:p w:rsidR="00BF73FB" w:rsidRDefault="00EB3C81" w:rsidP="003140FA">
            <w:pPr>
              <w:spacing w:after="120"/>
              <w:rPr>
                <w:rFonts w:ascii="Arial" w:hAnsi="Arial" w:cs="Arial"/>
              </w:rPr>
            </w:pPr>
            <w:r>
              <w:rPr>
                <w:rFonts w:ascii="Arial" w:hAnsi="Arial"/>
                <w:b/>
                <w:sz w:val="20"/>
                <w:szCs w:val="20"/>
              </w:rPr>
              <w:t>http://www.mrpips.gov.pl/koordynacja-systemow-zabezpieczenia-spolecznego</w:t>
            </w:r>
            <w:r>
              <w:rPr>
                <w:rFonts w:ascii="Arial" w:hAnsi="Arial"/>
                <w:b/>
                <w:color w:val="000000" w:themeColor="text1"/>
                <w:sz w:val="20"/>
                <w:szCs w:val="20"/>
              </w:rPr>
              <w:t>/unia-europejska/instytucje-udzielajace-wyjasnien-w-sprawach-koordynacji-systemow-zabezpieczenia-spolecznego-w-ue/instytucja-lacznikowa</w:t>
            </w:r>
          </w:p>
        </w:tc>
        <w:tc>
          <w:tcPr>
            <w:tcW w:w="4606" w:type="dxa"/>
            <w:tcBorders>
              <w:top w:val="nil"/>
              <w:left w:val="nil"/>
              <w:bottom w:val="nil"/>
              <w:right w:val="nil"/>
            </w:tcBorders>
          </w:tcPr>
          <w:p w:rsidR="00BF73FB" w:rsidRPr="003140FA" w:rsidRDefault="00954889" w:rsidP="003140FA">
            <w:pPr>
              <w:spacing w:after="120"/>
              <w:rPr>
                <w:rFonts w:ascii="Arial" w:hAnsi="Arial" w:cs="Arial"/>
                <w:sz w:val="20"/>
                <w:szCs w:val="20"/>
              </w:rPr>
            </w:pPr>
            <w:r>
              <w:rPr>
                <w:rFonts w:ascii="Arial" w:hAnsi="Arial"/>
                <w:sz w:val="20"/>
                <w:szCs w:val="20"/>
              </w:rPr>
              <w:t>Свързващи институции</w:t>
            </w:r>
          </w:p>
        </w:tc>
      </w:tr>
      <w:tr w:rsidR="00EB3C81" w:rsidTr="003140FA">
        <w:tc>
          <w:tcPr>
            <w:tcW w:w="4606" w:type="dxa"/>
            <w:tcBorders>
              <w:top w:val="nil"/>
              <w:left w:val="nil"/>
              <w:bottom w:val="nil"/>
              <w:right w:val="nil"/>
            </w:tcBorders>
          </w:tcPr>
          <w:p w:rsidR="00BF73FB" w:rsidRPr="003140FA" w:rsidRDefault="00414CC8" w:rsidP="003140FA">
            <w:pPr>
              <w:spacing w:after="120"/>
              <w:jc w:val="both"/>
              <w:rPr>
                <w:rFonts w:ascii="Arial" w:eastAsia="Times New Roman" w:hAnsi="Arial" w:cs="Arial"/>
                <w:b/>
                <w:color w:val="000000" w:themeColor="text1"/>
                <w:sz w:val="20"/>
                <w:szCs w:val="20"/>
              </w:rPr>
            </w:pPr>
            <w:r>
              <w:rPr>
                <w:rFonts w:ascii="Arial" w:hAnsi="Arial"/>
                <w:b/>
                <w:sz w:val="20"/>
                <w:szCs w:val="20"/>
              </w:rPr>
              <w:t>http://www.mrpips.gov.pl/koordynacja-systemow-zabezpieczenia-spolecznego</w:t>
            </w:r>
            <w:r>
              <w:rPr>
                <w:rFonts w:ascii="Arial" w:hAnsi="Arial"/>
                <w:b/>
                <w:color w:val="000000" w:themeColor="text1"/>
                <w:sz w:val="20"/>
                <w:szCs w:val="20"/>
              </w:rPr>
              <w:t>/unia-europejska/koordynacja-systemow-zabezpieczenia-spolecznego-w-ue/</w:t>
            </w:r>
          </w:p>
        </w:tc>
        <w:tc>
          <w:tcPr>
            <w:tcW w:w="4606" w:type="dxa"/>
            <w:tcBorders>
              <w:top w:val="nil"/>
              <w:left w:val="nil"/>
              <w:bottom w:val="nil"/>
              <w:right w:val="nil"/>
            </w:tcBorders>
          </w:tcPr>
          <w:p w:rsidR="00BF73FB" w:rsidRPr="003140FA" w:rsidRDefault="00414CC8" w:rsidP="003140FA">
            <w:pPr>
              <w:spacing w:after="120"/>
              <w:rPr>
                <w:rFonts w:ascii="Arial" w:hAnsi="Arial" w:cs="Arial"/>
                <w:sz w:val="20"/>
                <w:szCs w:val="20"/>
              </w:rPr>
            </w:pPr>
            <w:r>
              <w:rPr>
                <w:rFonts w:ascii="Arial" w:hAnsi="Arial"/>
                <w:sz w:val="20"/>
                <w:szCs w:val="20"/>
              </w:rPr>
              <w:t>Правила за координация на системите за социално осигуряване в ЕС</w:t>
            </w:r>
          </w:p>
        </w:tc>
      </w:tr>
      <w:tr w:rsidR="00EB3C81" w:rsidTr="003140FA">
        <w:tc>
          <w:tcPr>
            <w:tcW w:w="4606" w:type="dxa"/>
            <w:tcBorders>
              <w:top w:val="nil"/>
              <w:left w:val="nil"/>
              <w:bottom w:val="nil"/>
              <w:right w:val="nil"/>
            </w:tcBorders>
          </w:tcPr>
          <w:p w:rsidR="00BF73FB" w:rsidRPr="003140FA" w:rsidRDefault="00414CC8" w:rsidP="003140FA">
            <w:pPr>
              <w:spacing w:after="120"/>
              <w:jc w:val="both"/>
              <w:rPr>
                <w:rFonts w:ascii="Arial" w:eastAsia="Times New Roman" w:hAnsi="Arial" w:cs="Arial"/>
                <w:b/>
                <w:color w:val="000000" w:themeColor="text1"/>
                <w:sz w:val="20"/>
                <w:szCs w:val="20"/>
              </w:rPr>
            </w:pPr>
            <w:r>
              <w:rPr>
                <w:rFonts w:ascii="Arial" w:hAnsi="Arial"/>
                <w:b/>
                <w:sz w:val="20"/>
                <w:szCs w:val="20"/>
              </w:rPr>
              <w:t>http://www.mrpips.gov.pl/koordynacja-systemow-zabezpieczenia-spolecznego</w:t>
            </w:r>
            <w:r>
              <w:rPr>
                <w:rFonts w:ascii="Arial" w:hAnsi="Arial"/>
                <w:b/>
                <w:color w:val="000000" w:themeColor="text1"/>
                <w:sz w:val="20"/>
                <w:szCs w:val="20"/>
              </w:rPr>
              <w:t>/unia-europejska/swiadczenia-w-ramach-koordynacji-unijnej-/</w:t>
            </w:r>
          </w:p>
        </w:tc>
        <w:tc>
          <w:tcPr>
            <w:tcW w:w="4606" w:type="dxa"/>
            <w:tcBorders>
              <w:top w:val="nil"/>
              <w:left w:val="nil"/>
              <w:bottom w:val="nil"/>
              <w:right w:val="nil"/>
            </w:tcBorders>
          </w:tcPr>
          <w:p w:rsidR="00BF73FB" w:rsidRPr="003140FA" w:rsidRDefault="006A378F" w:rsidP="003140FA">
            <w:pPr>
              <w:spacing w:after="120"/>
              <w:rPr>
                <w:rFonts w:ascii="Arial" w:hAnsi="Arial" w:cs="Arial"/>
                <w:sz w:val="20"/>
                <w:szCs w:val="20"/>
              </w:rPr>
            </w:pPr>
            <w:r>
              <w:rPr>
                <w:rFonts w:ascii="Arial" w:hAnsi="Arial"/>
                <w:sz w:val="20"/>
                <w:szCs w:val="20"/>
              </w:rPr>
              <w:t>Обезщетения в рамките на координацията на ЕС</w:t>
            </w:r>
          </w:p>
        </w:tc>
      </w:tr>
      <w:tr w:rsidR="00EB3C81" w:rsidRPr="006A378F" w:rsidTr="003140FA">
        <w:tc>
          <w:tcPr>
            <w:tcW w:w="4606" w:type="dxa"/>
            <w:tcBorders>
              <w:top w:val="nil"/>
              <w:left w:val="nil"/>
              <w:bottom w:val="nil"/>
              <w:right w:val="nil"/>
            </w:tcBorders>
          </w:tcPr>
          <w:p w:rsidR="00BF73FB" w:rsidRPr="003140FA" w:rsidRDefault="00954889" w:rsidP="003140FA">
            <w:pPr>
              <w:spacing w:after="120"/>
              <w:rPr>
                <w:rFonts w:ascii="Arial" w:hAnsi="Arial" w:cs="Arial"/>
                <w:b/>
                <w:sz w:val="20"/>
                <w:szCs w:val="20"/>
              </w:rPr>
            </w:pPr>
            <w:r>
              <w:rPr>
                <w:rFonts w:ascii="Arial" w:hAnsi="Arial"/>
                <w:b/>
                <w:sz w:val="20"/>
                <w:szCs w:val="20"/>
              </w:rPr>
              <w:t>http://www.mrpips.gov.pl/ubezpieczenia-spoleczne/</w:t>
            </w:r>
          </w:p>
        </w:tc>
        <w:tc>
          <w:tcPr>
            <w:tcW w:w="4606" w:type="dxa"/>
            <w:tcBorders>
              <w:top w:val="nil"/>
              <w:left w:val="nil"/>
              <w:bottom w:val="nil"/>
              <w:right w:val="nil"/>
            </w:tcBorders>
          </w:tcPr>
          <w:p w:rsidR="00BF73FB" w:rsidRPr="003140FA" w:rsidRDefault="006A378F" w:rsidP="003140FA">
            <w:pPr>
              <w:spacing w:after="120"/>
              <w:rPr>
                <w:rFonts w:ascii="Arial" w:hAnsi="Arial" w:cs="Arial"/>
                <w:sz w:val="20"/>
                <w:szCs w:val="20"/>
              </w:rPr>
            </w:pPr>
            <w:r>
              <w:rPr>
                <w:rFonts w:ascii="Arial" w:hAnsi="Arial"/>
                <w:sz w:val="20"/>
                <w:szCs w:val="20"/>
              </w:rPr>
              <w:t>Видове социално осигуряване</w:t>
            </w:r>
          </w:p>
        </w:tc>
      </w:tr>
    </w:tbl>
    <w:p w:rsidR="007443E6" w:rsidRPr="00B44766" w:rsidRDefault="007443E6" w:rsidP="007443E6">
      <w:pPr>
        <w:rPr>
          <w:rFonts w:ascii="Arial" w:hAnsi="Arial" w:cs="Arial"/>
        </w:rPr>
      </w:pPr>
    </w:p>
    <w:sectPr w:rsidR="007443E6" w:rsidRPr="00B44766" w:rsidSect="003140FA">
      <w:footerReference w:type="default" r:id="rId46"/>
      <w:pgSz w:w="11906" w:h="16838"/>
      <w:pgMar w:top="1417" w:right="1417" w:bottom="1417" w:left="1417"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44E" w:rsidRDefault="0005644E" w:rsidP="0007255B">
      <w:pPr>
        <w:spacing w:after="0" w:line="240" w:lineRule="auto"/>
      </w:pPr>
      <w:r>
        <w:separator/>
      </w:r>
    </w:p>
    <w:p w:rsidR="0005644E" w:rsidRDefault="0005644E"/>
    <w:p w:rsidR="0005644E" w:rsidRDefault="0005644E" w:rsidP="003F3893"/>
    <w:p w:rsidR="0005644E" w:rsidRDefault="0005644E" w:rsidP="003F3893"/>
    <w:p w:rsidR="0005644E" w:rsidRDefault="0005644E" w:rsidP="003F3893"/>
    <w:p w:rsidR="0005644E" w:rsidRDefault="0005644E" w:rsidP="00F419EF"/>
  </w:endnote>
  <w:endnote w:type="continuationSeparator" w:id="0">
    <w:p w:rsidR="0005644E" w:rsidRDefault="0005644E" w:rsidP="0007255B">
      <w:pPr>
        <w:spacing w:after="0" w:line="240" w:lineRule="auto"/>
      </w:pPr>
      <w:r>
        <w:continuationSeparator/>
      </w:r>
    </w:p>
    <w:p w:rsidR="0005644E" w:rsidRDefault="0005644E"/>
    <w:p w:rsidR="0005644E" w:rsidRDefault="0005644E" w:rsidP="003F3893"/>
    <w:p w:rsidR="0005644E" w:rsidRDefault="0005644E" w:rsidP="003F3893"/>
    <w:p w:rsidR="0005644E" w:rsidRDefault="0005644E" w:rsidP="003F3893"/>
    <w:p w:rsidR="0005644E" w:rsidRDefault="0005644E" w:rsidP="00F419E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Lato"/>
    <w:panose1 w:val="00000000000000000000"/>
    <w:charset w:val="EE"/>
    <w:family w:val="swiss"/>
    <w:notTrueType/>
    <w:pitch w:val="default"/>
    <w:sig w:usb0="00000005" w:usb1="00000000" w:usb2="00000000" w:usb3="00000000" w:csb0="00000002" w:csb1="00000000"/>
  </w:font>
  <w:font w:name="TimesNewRomanPS-BoldMT">
    <w:altName w:val="Arial"/>
    <w:panose1 w:val="00000000000000000000"/>
    <w:charset w:val="00"/>
    <w:family w:val="swiss"/>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44E" w:rsidRDefault="0005644E">
    <w:pPr>
      <w:pStyle w:val="Stopka"/>
      <w:jc w:val="center"/>
    </w:pPr>
  </w:p>
  <w:p w:rsidR="0005644E" w:rsidRDefault="0005644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925707"/>
      <w:docPartObj>
        <w:docPartGallery w:val="Page Numbers (Bottom of Page)"/>
        <w:docPartUnique/>
      </w:docPartObj>
    </w:sdtPr>
    <w:sdtContent>
      <w:p w:rsidR="0005644E" w:rsidRDefault="00CE13BB">
        <w:pPr>
          <w:pStyle w:val="Stopka"/>
          <w:jc w:val="center"/>
        </w:pPr>
        <w:r>
          <w:fldChar w:fldCharType="begin"/>
        </w:r>
        <w:r w:rsidR="0005644E">
          <w:instrText>PAGE   \* MERGEFORMAT</w:instrText>
        </w:r>
        <w:r>
          <w:fldChar w:fldCharType="separate"/>
        </w:r>
        <w:r w:rsidR="0013289D">
          <w:rPr>
            <w:noProof/>
          </w:rPr>
          <w:t>101</w:t>
        </w:r>
        <w:r>
          <w:fldChar w:fldCharType="end"/>
        </w:r>
      </w:p>
    </w:sdtContent>
  </w:sdt>
  <w:p w:rsidR="0005644E" w:rsidRDefault="0005644E" w:rsidP="009017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44E" w:rsidRDefault="0005644E" w:rsidP="0007255B">
      <w:pPr>
        <w:spacing w:after="0" w:line="240" w:lineRule="auto"/>
      </w:pPr>
      <w:r>
        <w:separator/>
      </w:r>
    </w:p>
  </w:footnote>
  <w:footnote w:type="continuationSeparator" w:id="0">
    <w:p w:rsidR="0005644E" w:rsidRDefault="0005644E" w:rsidP="0007255B">
      <w:pPr>
        <w:spacing w:after="0" w:line="240" w:lineRule="auto"/>
      </w:pPr>
      <w:r>
        <w:continuationSeparator/>
      </w:r>
    </w:p>
  </w:footnote>
  <w:footnote w:type="continuationNotice" w:id="1">
    <w:p w:rsidR="0005644E" w:rsidRDefault="0005644E">
      <w:pPr>
        <w:spacing w:after="0" w:line="240" w:lineRule="auto"/>
      </w:pPr>
    </w:p>
  </w:footnote>
  <w:footnote w:id="2">
    <w:p w:rsidR="0005644E" w:rsidRPr="003140FA" w:rsidRDefault="0005644E" w:rsidP="003140FA">
      <w:pPr>
        <w:pStyle w:val="Tekstprzypisudolnego"/>
        <w:jc w:val="both"/>
        <w:rPr>
          <w:rFonts w:ascii="Arial" w:hAnsi="Arial" w:cs="Arial"/>
          <w:sz w:val="16"/>
          <w:szCs w:val="16"/>
        </w:rPr>
      </w:pPr>
      <w:r>
        <w:rPr>
          <w:rStyle w:val="Odwoanieprzypisudolnego"/>
          <w:sz w:val="16"/>
          <w:szCs w:val="16"/>
        </w:rPr>
        <w:footnoteRef/>
      </w:r>
      <w:r>
        <w:rPr>
          <w:sz w:val="16"/>
          <w:szCs w:val="16"/>
        </w:rPr>
        <w:t xml:space="preserve"> </w:t>
      </w:r>
      <w:r w:rsidRPr="00D32258">
        <w:rPr>
          <w:rFonts w:ascii="Arial" w:hAnsi="Arial" w:cs="Arial"/>
          <w:sz w:val="16"/>
          <w:szCs w:val="16"/>
        </w:rPr>
        <w:t>Конвертирането на сумите от PLN в EUR, посочени в брошурата са направени според средния обменен курс на еврото за първата половина на 2017 г. според Полската национална банка.</w:t>
      </w:r>
      <w:r>
        <w:rPr>
          <w:rFonts w:ascii="Arial" w:hAnsi="Arial"/>
          <w:sz w:val="16"/>
          <w:szCs w:val="16"/>
        </w:rPr>
        <w:t xml:space="preserve"> </w:t>
      </w:r>
    </w:p>
  </w:footnote>
  <w:footnote w:id="3">
    <w:p w:rsidR="0005644E" w:rsidRPr="003140FA" w:rsidRDefault="0005644E" w:rsidP="00407B00">
      <w:pPr>
        <w:spacing w:after="120"/>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w:t>
      </w:r>
      <w:r w:rsidRPr="00D32258">
        <w:rPr>
          <w:rFonts w:ascii="Arial" w:hAnsi="Arial" w:cs="Arial"/>
          <w:sz w:val="16"/>
          <w:szCs w:val="16"/>
        </w:rPr>
        <w:t>От 1 януари 2018 г. ще има промяна, регулираща правилата относно адресната регистрация. Промените ще включват по-специално: въвеждането на улеснения в изпълнението на задължението за регистрация, т.е.ще бъде възможно извършването на адресна регистрация по електронен път (промяната се отнася до полските граждани и чужденци); ликвидацията на регистрите по местоживеене на чужденци; освобождаване от задължението за регистрация на чужденци, пребиваващи на територията на Полша за кратки периоди, съответно - до 30 дни (чужденци от страни извън ЕС или ЕАСТ) и до 3 месеца (чужденци от ЕС или ЕАСТ).</w:t>
      </w:r>
    </w:p>
    <w:p w:rsidR="0005644E" w:rsidRPr="003140FA" w:rsidRDefault="0005644E" w:rsidP="00E36F19">
      <w:pPr>
        <w:spacing w:after="120"/>
        <w:jc w:val="both"/>
      </w:pPr>
    </w:p>
    <w:p w:rsidR="0005644E" w:rsidRDefault="0005644E">
      <w:pPr>
        <w:pStyle w:val="Tekstprzypisudolnego"/>
      </w:pPr>
    </w:p>
  </w:footnote>
  <w:footnote w:id="4">
    <w:p w:rsidR="0005644E" w:rsidRPr="003140FA" w:rsidRDefault="0005644E" w:rsidP="00B00AD7">
      <w:pPr>
        <w:pStyle w:val="Tekstprzypisudolnego"/>
        <w:jc w:val="both"/>
        <w:rPr>
          <w:sz w:val="16"/>
          <w:szCs w:val="16"/>
        </w:rPr>
      </w:pPr>
      <w:r>
        <w:rPr>
          <w:rStyle w:val="Odwoanieprzypisudolnego"/>
          <w:sz w:val="16"/>
          <w:szCs w:val="16"/>
        </w:rPr>
        <w:footnoteRef/>
      </w:r>
      <w:r>
        <w:rPr>
          <w:sz w:val="16"/>
          <w:szCs w:val="16"/>
        </w:rPr>
        <w:t xml:space="preserve"> </w:t>
      </w:r>
      <w:r>
        <w:rPr>
          <w:rFonts w:ascii="Arial" w:hAnsi="Arial"/>
          <w:sz w:val="16"/>
          <w:szCs w:val="16"/>
        </w:rPr>
        <w:t xml:space="preserve">Повечето от тези интернет страници са частна собственост. Даването им за пример по никакъв начин не представлява препоръка за използването им от Дирекцията за пазара на труда към Министерството на семейството, труда и социалната политика, а единствено служи за пример, илюстриращ широкия спектър от възможности за търсене на недвижими имоти в Полша. Всеки от изброените интернет страници съдържа оферти от много компании. </w:t>
      </w:r>
    </w:p>
  </w:footnote>
  <w:footnote w:id="5">
    <w:p w:rsidR="0005644E" w:rsidRPr="006F1580" w:rsidRDefault="0005644E" w:rsidP="00796BAD">
      <w:pPr>
        <w:pStyle w:val="Tekstprzypisudolnego"/>
        <w:jc w:val="both"/>
        <w:rPr>
          <w:rFonts w:ascii="Arial" w:hAnsi="Arial" w:cs="Arial"/>
          <w:sz w:val="16"/>
          <w:szCs w:val="16"/>
        </w:rPr>
      </w:pPr>
      <w:r>
        <w:rPr>
          <w:rStyle w:val="Odwoanieprzypisudolnego"/>
          <w:sz w:val="16"/>
          <w:szCs w:val="16"/>
        </w:rPr>
        <w:footnoteRef/>
      </w:r>
      <w:r>
        <w:rPr>
          <w:sz w:val="16"/>
          <w:szCs w:val="16"/>
        </w:rPr>
        <w:t xml:space="preserve"> </w:t>
      </w:r>
      <w:r>
        <w:rPr>
          <w:rFonts w:ascii="Arial" w:hAnsi="Arial"/>
          <w:sz w:val="16"/>
          <w:szCs w:val="16"/>
        </w:rPr>
        <w:t>Повечето от тези интернет страници са частна собственост. Даването им за пример по никакъв начин не представлява препоръка за използването им от Дирекцията за пазара на труда към Министерството на семейството, труда и социалната политика, а единствено служи за пример, илюстриращ широкия спектър от възможности за интернет пазаруване.</w:t>
      </w:r>
    </w:p>
  </w:footnote>
  <w:footnote w:id="6">
    <w:p w:rsidR="0005644E" w:rsidRPr="003140FA" w:rsidRDefault="0005644E" w:rsidP="000D5EB9">
      <w:pPr>
        <w:pStyle w:val="Tekstprzypisudolnego"/>
        <w:jc w:val="both"/>
        <w:rPr>
          <w:sz w:val="16"/>
          <w:szCs w:val="16"/>
        </w:rPr>
      </w:pPr>
      <w:r w:rsidRPr="00F646F3">
        <w:rPr>
          <w:rFonts w:ascii="Arial" w:hAnsi="Arial" w:cs="Arial"/>
          <w:sz w:val="16"/>
          <w:szCs w:val="16"/>
        </w:rPr>
        <w:t>Повечето от тези интернет страници са частна собственост.</w:t>
      </w:r>
      <w:r w:rsidRPr="00F646F3">
        <w:rPr>
          <w:rStyle w:val="Odwoanieprzypisudolnego"/>
          <w:rFonts w:ascii="Arial" w:hAnsi="Arial" w:cs="Arial"/>
          <w:sz w:val="16"/>
          <w:szCs w:val="16"/>
        </w:rPr>
        <w:footnoteRef/>
      </w:r>
      <w:r>
        <w:rPr>
          <w:rFonts w:ascii="Arial" w:hAnsi="Arial"/>
          <w:sz w:val="16"/>
          <w:szCs w:val="16"/>
        </w:rPr>
        <w:t xml:space="preserve"> Даването им за пример по никакъв начин не представлява препоръка за използването им от Дирекцията за пазара на труда към Министерството Министерство на семейството, труда и социалната политика, а единствено служи за пример, илюстриращ широкия спектър от възможности за търсене на транспорт в Полша. Всеки от изброените интернет страници съдържа оферти от много компании.</w:t>
      </w:r>
    </w:p>
  </w:footnote>
  <w:footnote w:id="7">
    <w:p w:rsidR="0005644E" w:rsidRPr="003140FA" w:rsidRDefault="0005644E" w:rsidP="001F4DE1">
      <w:pPr>
        <w:spacing w:after="120" w:line="240" w:lineRule="auto"/>
        <w:jc w:val="both"/>
        <w:rPr>
          <w:rFonts w:ascii="Arial" w:hAnsi="Arial" w:cs="Arial"/>
          <w:sz w:val="16"/>
          <w:szCs w:val="16"/>
        </w:rPr>
      </w:pPr>
      <w:r>
        <w:rPr>
          <w:rStyle w:val="Odwoanieprzypisudolnego"/>
          <w:sz w:val="16"/>
          <w:szCs w:val="16"/>
        </w:rPr>
        <w:footnoteRef/>
      </w:r>
      <w:r>
        <w:rPr>
          <w:sz w:val="16"/>
          <w:szCs w:val="16"/>
        </w:rPr>
        <w:t xml:space="preserve"> </w:t>
      </w:r>
      <w:r w:rsidRPr="00F646F3">
        <w:rPr>
          <w:rFonts w:ascii="Arial" w:hAnsi="Arial" w:cs="Arial"/>
          <w:sz w:val="16"/>
          <w:szCs w:val="16"/>
        </w:rPr>
        <w:t xml:space="preserve">По смисъла на националните разпоредби относно акциза, пътническите автомобили са моторни превозни средства и други моторни превозни средства от позиция 8703 от КН, предназначени главно за превоз на хора, различни от тези от позиция 8702, включително леки автомобили (комби) и състезателни леки автомобили, изключвайки превозни средства, за които не се изисква регистрация в съответствие със </w:t>
      </w:r>
      <w:hyperlink w:anchor="hiperlinkDocsList.rpc?hiperlink=type=merytoryczny:nro=Powszechny.1904048:part=a100u4:nr=1&amp;full=1" w:tgtFrame="_parent" w:history="1">
        <w:r w:rsidRPr="00F646F3">
          <w:rPr>
            <w:rStyle w:val="Hipercze"/>
            <w:rFonts w:ascii="Arial" w:hAnsi="Arial" w:cs="Arial"/>
            <w:color w:val="auto"/>
            <w:sz w:val="16"/>
            <w:szCs w:val="16"/>
            <w:u w:val="none"/>
          </w:rPr>
          <w:t>законите</w:t>
        </w:r>
      </w:hyperlink>
      <w:r w:rsidRPr="00F646F3">
        <w:rPr>
          <w:rFonts w:ascii="Arial" w:hAnsi="Arial" w:cs="Arial"/>
          <w:sz w:val="16"/>
          <w:szCs w:val="16"/>
        </w:rPr>
        <w:t xml:space="preserve"> за движение по пътищата</w:t>
      </w:r>
      <w:r>
        <w:rPr>
          <w:rFonts w:ascii="Arial" w:hAnsi="Arial"/>
          <w:sz w:val="16"/>
          <w:szCs w:val="16"/>
        </w:rPr>
        <w:t>.</w:t>
      </w:r>
    </w:p>
    <w:p w:rsidR="0005644E" w:rsidRDefault="0005644E">
      <w:pPr>
        <w:pStyle w:val="Tekstprzypisudolnego"/>
      </w:pPr>
    </w:p>
  </w:footnote>
  <w:footnote w:id="8">
    <w:p w:rsidR="0005644E" w:rsidRPr="002D7B56" w:rsidRDefault="0005644E" w:rsidP="003D4820">
      <w:pPr>
        <w:pStyle w:val="Tekstprzypisudolnego"/>
        <w:jc w:val="both"/>
        <w:rPr>
          <w:sz w:val="16"/>
          <w:szCs w:val="16"/>
        </w:rPr>
      </w:pPr>
      <w:r>
        <w:rPr>
          <w:rStyle w:val="Odwoanieprzypisudolnego"/>
        </w:rPr>
        <w:footnoteRef/>
      </w:r>
      <w:r>
        <w:t xml:space="preserve"> </w:t>
      </w:r>
      <w:r w:rsidRPr="00D61A8B">
        <w:rPr>
          <w:rFonts w:ascii="Arial" w:hAnsi="Arial" w:cs="Arial"/>
          <w:sz w:val="16"/>
          <w:szCs w:val="16"/>
        </w:rPr>
        <w:t>Представените уебсайтове предоставят пример, илюстриращ широк спектър от възможности за изучаване на полски език от гражданите на ЕС или ЕАСТ в Полша.</w:t>
      </w:r>
    </w:p>
  </w:footnote>
  <w:footnote w:id="9">
    <w:p w:rsidR="0005644E" w:rsidRPr="00896FC6" w:rsidRDefault="0005644E" w:rsidP="007D41F1">
      <w:pPr>
        <w:pStyle w:val="Tekstprzypisudolnego"/>
        <w:jc w:val="both"/>
        <w:rPr>
          <w:rFonts w:ascii="Arial" w:hAnsi="Arial" w:cs="Arial"/>
          <w:sz w:val="16"/>
          <w:szCs w:val="16"/>
        </w:rPr>
      </w:pPr>
      <w:r w:rsidRPr="00896FC6">
        <w:rPr>
          <w:rStyle w:val="Odwoanieprzypisudolnego"/>
          <w:rFonts w:ascii="Arial" w:hAnsi="Arial" w:cs="Arial"/>
          <w:sz w:val="16"/>
          <w:szCs w:val="16"/>
        </w:rPr>
        <w:footnoteRef/>
      </w:r>
      <w:r w:rsidRPr="00896FC6">
        <w:rPr>
          <w:rFonts w:ascii="Arial" w:hAnsi="Arial" w:cs="Arial"/>
          <w:sz w:val="16"/>
          <w:szCs w:val="16"/>
        </w:rPr>
        <w:t xml:space="preserve"> Повечето от тези интернет страници са частна собственост. Даването им за пример по никакъв начин не представлява препоръка за използването им от Дирекцията за пазара на труда към Министерство на семейството, труда и социалната политика, а единствено служи за пример, илюстриращ широкия спектър от възможности за търсене на работа в Полша.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BD6"/>
    <w:multiLevelType w:val="hybridMultilevel"/>
    <w:tmpl w:val="AB66F7F4"/>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nsid w:val="01B63F00"/>
    <w:multiLevelType w:val="hybridMultilevel"/>
    <w:tmpl w:val="4456FB7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21752E0"/>
    <w:multiLevelType w:val="hybridMultilevel"/>
    <w:tmpl w:val="3848800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3B1486D"/>
    <w:multiLevelType w:val="hybridMultilevel"/>
    <w:tmpl w:val="74C29C7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6F34F9"/>
    <w:multiLevelType w:val="hybridMultilevel"/>
    <w:tmpl w:val="729A0F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5E0763"/>
    <w:multiLevelType w:val="hybridMultilevel"/>
    <w:tmpl w:val="198A3B62"/>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6">
    <w:nsid w:val="06B50F4B"/>
    <w:multiLevelType w:val="hybridMultilevel"/>
    <w:tmpl w:val="A4A24F7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7F15238"/>
    <w:multiLevelType w:val="hybridMultilevel"/>
    <w:tmpl w:val="F78096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3021B8"/>
    <w:multiLevelType w:val="hybridMultilevel"/>
    <w:tmpl w:val="6C4E6C5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D7E5609"/>
    <w:multiLevelType w:val="hybridMultilevel"/>
    <w:tmpl w:val="AE52F12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10567703"/>
    <w:multiLevelType w:val="hybridMultilevel"/>
    <w:tmpl w:val="F6B6534E"/>
    <w:lvl w:ilvl="0" w:tplc="8F9853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852B2A"/>
    <w:multiLevelType w:val="hybridMultilevel"/>
    <w:tmpl w:val="D0AE560C"/>
    <w:lvl w:ilvl="0" w:tplc="854070C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9C19A5"/>
    <w:multiLevelType w:val="hybridMultilevel"/>
    <w:tmpl w:val="2E8C0D48"/>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130311E9"/>
    <w:multiLevelType w:val="hybridMultilevel"/>
    <w:tmpl w:val="859C42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D91611"/>
    <w:multiLevelType w:val="hybridMultilevel"/>
    <w:tmpl w:val="149CF0E8"/>
    <w:lvl w:ilvl="0" w:tplc="A0460A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0254B6"/>
    <w:multiLevelType w:val="hybridMultilevel"/>
    <w:tmpl w:val="6C520724"/>
    <w:lvl w:ilvl="0" w:tplc="54E8D696">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620341"/>
    <w:multiLevelType w:val="hybridMultilevel"/>
    <w:tmpl w:val="E632BE82"/>
    <w:lvl w:ilvl="0" w:tplc="04150017">
      <w:start w:val="1"/>
      <w:numFmt w:val="lowerLetter"/>
      <w:lvlText w:val="%1)"/>
      <w:lvlJc w:val="left"/>
      <w:pPr>
        <w:ind w:left="928" w:hanging="360"/>
      </w:pPr>
      <w:rPr>
        <w:rFonts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7">
    <w:nsid w:val="173B66C2"/>
    <w:multiLevelType w:val="hybridMultilevel"/>
    <w:tmpl w:val="D32025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7B81506"/>
    <w:multiLevelType w:val="hybridMultilevel"/>
    <w:tmpl w:val="67522D1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8495CF8"/>
    <w:multiLevelType w:val="hybridMultilevel"/>
    <w:tmpl w:val="BF1E9C9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A0F733E"/>
    <w:multiLevelType w:val="hybridMultilevel"/>
    <w:tmpl w:val="E33061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A4914C8"/>
    <w:multiLevelType w:val="hybridMultilevel"/>
    <w:tmpl w:val="02E44A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B4567B7"/>
    <w:multiLevelType w:val="hybridMultilevel"/>
    <w:tmpl w:val="5AF8574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B572179"/>
    <w:multiLevelType w:val="hybridMultilevel"/>
    <w:tmpl w:val="AAA6334C"/>
    <w:lvl w:ilvl="0" w:tplc="04150001">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5" w:tentative="1">
      <w:start w:val="1"/>
      <w:numFmt w:val="bullet"/>
      <w:lvlText w:val=""/>
      <w:lvlJc w:val="left"/>
      <w:pPr>
        <w:ind w:left="2278" w:hanging="360"/>
      </w:pPr>
      <w:rPr>
        <w:rFonts w:ascii="Wingdings" w:hAnsi="Wingdings"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24">
    <w:nsid w:val="1B9C5DF7"/>
    <w:multiLevelType w:val="hybridMultilevel"/>
    <w:tmpl w:val="27B0EB0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C2863BC"/>
    <w:multiLevelType w:val="hybridMultilevel"/>
    <w:tmpl w:val="DC7AD3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CEF3DFC"/>
    <w:multiLevelType w:val="hybridMultilevel"/>
    <w:tmpl w:val="548841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D0A41D4"/>
    <w:multiLevelType w:val="hybridMultilevel"/>
    <w:tmpl w:val="32C88F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D9C1CC2"/>
    <w:multiLevelType w:val="hybridMultilevel"/>
    <w:tmpl w:val="0B460172"/>
    <w:lvl w:ilvl="0" w:tplc="04150001">
      <w:start w:val="1"/>
      <w:numFmt w:val="bullet"/>
      <w:lvlText w:val=""/>
      <w:lvlJc w:val="left"/>
      <w:pPr>
        <w:ind w:left="773" w:hanging="360"/>
      </w:pPr>
      <w:rPr>
        <w:rFonts w:ascii="Symbol" w:hAnsi="Symbol" w:hint="default"/>
      </w:rPr>
    </w:lvl>
    <w:lvl w:ilvl="1" w:tplc="D1462A06">
      <w:numFmt w:val="bullet"/>
      <w:lvlText w:val=""/>
      <w:lvlJc w:val="left"/>
      <w:pPr>
        <w:ind w:left="1553" w:hanging="420"/>
      </w:pPr>
      <w:rPr>
        <w:rFonts w:ascii="Symbol" w:eastAsiaTheme="minorHAnsi" w:hAnsi="Symbol" w:cs="Symbol"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29">
    <w:nsid w:val="1E7B0F0B"/>
    <w:multiLevelType w:val="hybridMultilevel"/>
    <w:tmpl w:val="7A407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76404F"/>
    <w:multiLevelType w:val="hybridMultilevel"/>
    <w:tmpl w:val="B030BF62"/>
    <w:lvl w:ilvl="0" w:tplc="9DBA9A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238B44B0"/>
    <w:multiLevelType w:val="hybridMultilevel"/>
    <w:tmpl w:val="9B2C700A"/>
    <w:lvl w:ilvl="0" w:tplc="679EAF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3FC3748"/>
    <w:multiLevelType w:val="hybridMultilevel"/>
    <w:tmpl w:val="01A097D4"/>
    <w:lvl w:ilvl="0" w:tplc="9DBA9A18">
      <w:start w:val="1"/>
      <w:numFmt w:val="bullet"/>
      <w:lvlText w:val=""/>
      <w:lvlJc w:val="left"/>
      <w:pPr>
        <w:ind w:left="721" w:hanging="360"/>
      </w:pPr>
      <w:rPr>
        <w:rFonts w:ascii="Symbol" w:hAnsi="Symbol"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3">
    <w:nsid w:val="24074B9A"/>
    <w:multiLevelType w:val="hybridMultilevel"/>
    <w:tmpl w:val="0CCC4B6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4F053D8"/>
    <w:multiLevelType w:val="hybridMultilevel"/>
    <w:tmpl w:val="768AFEC2"/>
    <w:lvl w:ilvl="0" w:tplc="2026C8EA">
      <w:start w:val="1"/>
      <w:numFmt w:val="decimal"/>
      <w:lvlText w:val="%1)"/>
      <w:lvlJc w:val="left"/>
      <w:pPr>
        <w:tabs>
          <w:tab w:val="num" w:pos="1617"/>
        </w:tabs>
        <w:ind w:left="1617"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17053A"/>
    <w:multiLevelType w:val="hybridMultilevel"/>
    <w:tmpl w:val="58063F66"/>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35693F"/>
    <w:multiLevelType w:val="hybridMultilevel"/>
    <w:tmpl w:val="E05A661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7BA5195"/>
    <w:multiLevelType w:val="multilevel"/>
    <w:tmpl w:val="4B242FF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29247371"/>
    <w:multiLevelType w:val="hybridMultilevel"/>
    <w:tmpl w:val="F4A85A7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9B11513"/>
    <w:multiLevelType w:val="hybridMultilevel"/>
    <w:tmpl w:val="45AE8752"/>
    <w:lvl w:ilvl="0" w:tplc="8F9853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2A0B2361"/>
    <w:multiLevelType w:val="hybridMultilevel"/>
    <w:tmpl w:val="16588BFC"/>
    <w:lvl w:ilvl="0" w:tplc="9DBA9A18">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1">
    <w:nsid w:val="2AF35441"/>
    <w:multiLevelType w:val="hybridMultilevel"/>
    <w:tmpl w:val="05AE468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B4C42AD"/>
    <w:multiLevelType w:val="hybridMultilevel"/>
    <w:tmpl w:val="78D88394"/>
    <w:lvl w:ilvl="0" w:tplc="ED34964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D7237C2"/>
    <w:multiLevelType w:val="hybridMultilevel"/>
    <w:tmpl w:val="E83863A0"/>
    <w:lvl w:ilvl="0" w:tplc="87787F18">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FC30F60"/>
    <w:multiLevelType w:val="hybridMultilevel"/>
    <w:tmpl w:val="64F0B08E"/>
    <w:lvl w:ilvl="0" w:tplc="A6DE19A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5066842"/>
    <w:multiLevelType w:val="hybridMultilevel"/>
    <w:tmpl w:val="948093BA"/>
    <w:lvl w:ilvl="0" w:tplc="CA22087C">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35EB3266"/>
    <w:multiLevelType w:val="hybridMultilevel"/>
    <w:tmpl w:val="5C4C2E3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6824DAE"/>
    <w:multiLevelType w:val="hybridMultilevel"/>
    <w:tmpl w:val="9EE2ACA4"/>
    <w:lvl w:ilvl="0" w:tplc="55C4B834">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86549C4"/>
    <w:multiLevelType w:val="hybridMultilevel"/>
    <w:tmpl w:val="2E4C7E4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BED30A8"/>
    <w:multiLevelType w:val="hybridMultilevel"/>
    <w:tmpl w:val="CA804442"/>
    <w:lvl w:ilvl="0" w:tplc="9DBA9A18">
      <w:start w:val="1"/>
      <w:numFmt w:val="bullet"/>
      <w:lvlText w:val=""/>
      <w:lvlJc w:val="left"/>
      <w:pPr>
        <w:ind w:left="720" w:hanging="360"/>
      </w:pPr>
      <w:rPr>
        <w:rFonts w:ascii="Symbol" w:hAnsi="Symbol" w:hint="default"/>
      </w:rPr>
    </w:lvl>
    <w:lvl w:ilvl="1" w:tplc="F1AE4C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C4552CA"/>
    <w:multiLevelType w:val="hybridMultilevel"/>
    <w:tmpl w:val="9A3EC5D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CEA0E61"/>
    <w:multiLevelType w:val="hybridMultilevel"/>
    <w:tmpl w:val="97BEE8D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D604DC9"/>
    <w:multiLevelType w:val="hybridMultilevel"/>
    <w:tmpl w:val="D7B4BC2A"/>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DA07220"/>
    <w:multiLevelType w:val="hybridMultilevel"/>
    <w:tmpl w:val="15886780"/>
    <w:lvl w:ilvl="0" w:tplc="8F9853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F9A41CB"/>
    <w:multiLevelType w:val="hybridMultilevel"/>
    <w:tmpl w:val="79146B4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009560C"/>
    <w:multiLevelType w:val="hybridMultilevel"/>
    <w:tmpl w:val="77E06046"/>
    <w:lvl w:ilvl="0" w:tplc="B470E508">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05413E9"/>
    <w:multiLevelType w:val="hybridMultilevel"/>
    <w:tmpl w:val="1D382DE4"/>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7">
    <w:nsid w:val="41995B44"/>
    <w:multiLevelType w:val="hybridMultilevel"/>
    <w:tmpl w:val="20DE4D28"/>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4A07A09"/>
    <w:multiLevelType w:val="hybridMultilevel"/>
    <w:tmpl w:val="090A12E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4B87837"/>
    <w:multiLevelType w:val="hybridMultilevel"/>
    <w:tmpl w:val="451A436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5673C77"/>
    <w:multiLevelType w:val="hybridMultilevel"/>
    <w:tmpl w:val="9DB0EF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58833F6"/>
    <w:multiLevelType w:val="hybridMultilevel"/>
    <w:tmpl w:val="91E2F964"/>
    <w:lvl w:ilvl="0" w:tplc="9DBA9A18">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F9AE16DC">
      <w:start w:val="1"/>
      <w:numFmt w:val="low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63D687A"/>
    <w:multiLevelType w:val="hybridMultilevel"/>
    <w:tmpl w:val="98F6B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67E195A"/>
    <w:multiLevelType w:val="hybridMultilevel"/>
    <w:tmpl w:val="7A963F0E"/>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493F313C"/>
    <w:multiLevelType w:val="hybridMultilevel"/>
    <w:tmpl w:val="1CEAC05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97F4B63"/>
    <w:multiLevelType w:val="hybridMultilevel"/>
    <w:tmpl w:val="C16AA7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9D650AB"/>
    <w:multiLevelType w:val="hybridMultilevel"/>
    <w:tmpl w:val="8A683FB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A29470E"/>
    <w:multiLevelType w:val="hybridMultilevel"/>
    <w:tmpl w:val="3DC8AC6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nsid w:val="4AC24A5B"/>
    <w:multiLevelType w:val="hybridMultilevel"/>
    <w:tmpl w:val="9B0E1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B44429A"/>
    <w:multiLevelType w:val="hybridMultilevel"/>
    <w:tmpl w:val="83F028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BCE5921"/>
    <w:multiLevelType w:val="hybridMultilevel"/>
    <w:tmpl w:val="40FC8B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D614C4C"/>
    <w:multiLevelType w:val="hybridMultilevel"/>
    <w:tmpl w:val="6DF4964C"/>
    <w:lvl w:ilvl="0" w:tplc="04150011">
      <w:start w:val="1"/>
      <w:numFmt w:val="decimal"/>
      <w:lvlText w:val="%1)"/>
      <w:lvlJc w:val="left"/>
      <w:pPr>
        <w:ind w:left="1439" w:hanging="360"/>
      </w:pPr>
      <w:rPr>
        <w:rFonts w:hint="default"/>
      </w:rPr>
    </w:lvl>
    <w:lvl w:ilvl="1" w:tplc="04150019" w:tentative="1">
      <w:start w:val="1"/>
      <w:numFmt w:val="lowerLetter"/>
      <w:lvlText w:val="%2."/>
      <w:lvlJc w:val="left"/>
      <w:pPr>
        <w:ind w:left="2159" w:hanging="360"/>
      </w:pPr>
    </w:lvl>
    <w:lvl w:ilvl="2" w:tplc="0415001B" w:tentative="1">
      <w:start w:val="1"/>
      <w:numFmt w:val="lowerRoman"/>
      <w:lvlText w:val="%3."/>
      <w:lvlJc w:val="right"/>
      <w:pPr>
        <w:ind w:left="2879" w:hanging="180"/>
      </w:pPr>
    </w:lvl>
    <w:lvl w:ilvl="3" w:tplc="0415000F" w:tentative="1">
      <w:start w:val="1"/>
      <w:numFmt w:val="decimal"/>
      <w:lvlText w:val="%4."/>
      <w:lvlJc w:val="left"/>
      <w:pPr>
        <w:ind w:left="3599" w:hanging="360"/>
      </w:pPr>
    </w:lvl>
    <w:lvl w:ilvl="4" w:tplc="04150019" w:tentative="1">
      <w:start w:val="1"/>
      <w:numFmt w:val="lowerLetter"/>
      <w:lvlText w:val="%5."/>
      <w:lvlJc w:val="left"/>
      <w:pPr>
        <w:ind w:left="4319" w:hanging="360"/>
      </w:pPr>
    </w:lvl>
    <w:lvl w:ilvl="5" w:tplc="0415001B" w:tentative="1">
      <w:start w:val="1"/>
      <w:numFmt w:val="lowerRoman"/>
      <w:lvlText w:val="%6."/>
      <w:lvlJc w:val="right"/>
      <w:pPr>
        <w:ind w:left="5039" w:hanging="180"/>
      </w:pPr>
    </w:lvl>
    <w:lvl w:ilvl="6" w:tplc="0415000F" w:tentative="1">
      <w:start w:val="1"/>
      <w:numFmt w:val="decimal"/>
      <w:lvlText w:val="%7."/>
      <w:lvlJc w:val="left"/>
      <w:pPr>
        <w:ind w:left="5759" w:hanging="360"/>
      </w:pPr>
    </w:lvl>
    <w:lvl w:ilvl="7" w:tplc="04150019" w:tentative="1">
      <w:start w:val="1"/>
      <w:numFmt w:val="lowerLetter"/>
      <w:lvlText w:val="%8."/>
      <w:lvlJc w:val="left"/>
      <w:pPr>
        <w:ind w:left="6479" w:hanging="360"/>
      </w:pPr>
    </w:lvl>
    <w:lvl w:ilvl="8" w:tplc="0415001B" w:tentative="1">
      <w:start w:val="1"/>
      <w:numFmt w:val="lowerRoman"/>
      <w:lvlText w:val="%9."/>
      <w:lvlJc w:val="right"/>
      <w:pPr>
        <w:ind w:left="7199" w:hanging="180"/>
      </w:pPr>
    </w:lvl>
  </w:abstractNum>
  <w:abstractNum w:abstractNumId="72">
    <w:nsid w:val="4DBB4068"/>
    <w:multiLevelType w:val="hybridMultilevel"/>
    <w:tmpl w:val="15F6F5DA"/>
    <w:lvl w:ilvl="0" w:tplc="04150017">
      <w:start w:val="1"/>
      <w:numFmt w:val="lowerLetter"/>
      <w:lvlText w:val="%1)"/>
      <w:lvlJc w:val="left"/>
      <w:pPr>
        <w:ind w:left="720" w:hanging="360"/>
      </w:pPr>
    </w:lvl>
    <w:lvl w:ilvl="1" w:tplc="60B685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DF14D02"/>
    <w:multiLevelType w:val="hybridMultilevel"/>
    <w:tmpl w:val="32FC438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4E0A1928"/>
    <w:multiLevelType w:val="hybridMultilevel"/>
    <w:tmpl w:val="82DA531C"/>
    <w:lvl w:ilvl="0" w:tplc="8F98530E">
      <w:start w:val="1"/>
      <w:numFmt w:val="bullet"/>
      <w:lvlText w:val=""/>
      <w:lvlJc w:val="left"/>
      <w:pPr>
        <w:ind w:left="862" w:hanging="360"/>
      </w:pPr>
      <w:rPr>
        <w:rFonts w:ascii="Symbol" w:hAnsi="Symbol" w:hint="default"/>
      </w:rPr>
    </w:lvl>
    <w:lvl w:ilvl="1" w:tplc="8F98530E">
      <w:start w:val="1"/>
      <w:numFmt w:val="bullet"/>
      <w:lvlText w:val=""/>
      <w:lvlJc w:val="left"/>
      <w:pPr>
        <w:ind w:left="1582" w:hanging="360"/>
      </w:pPr>
      <w:rPr>
        <w:rFonts w:ascii="Symbol" w:hAnsi="Symbol"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5">
    <w:nsid w:val="4F5411EA"/>
    <w:multiLevelType w:val="hybridMultilevel"/>
    <w:tmpl w:val="0044ABD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09A5AB7"/>
    <w:multiLevelType w:val="hybridMultilevel"/>
    <w:tmpl w:val="DFA0808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532F792F"/>
    <w:multiLevelType w:val="hybridMultilevel"/>
    <w:tmpl w:val="864A2F9E"/>
    <w:lvl w:ilvl="0" w:tplc="0415000D">
      <w:start w:val="1"/>
      <w:numFmt w:val="bullet"/>
      <w:lvlText w:val=""/>
      <w:lvlJc w:val="left"/>
      <w:pPr>
        <w:ind w:left="720" w:hanging="360"/>
      </w:pPr>
      <w:rPr>
        <w:rFonts w:ascii="Wingdings" w:hAnsi="Wingdings" w:hint="default"/>
      </w:rPr>
    </w:lvl>
    <w:lvl w:ilvl="1" w:tplc="9DBA9A1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48C54E8"/>
    <w:multiLevelType w:val="hybridMultilevel"/>
    <w:tmpl w:val="1A9E86C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49F14EA"/>
    <w:multiLevelType w:val="hybridMultilevel"/>
    <w:tmpl w:val="F3F458B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5F72BA4"/>
    <w:multiLevelType w:val="hybridMultilevel"/>
    <w:tmpl w:val="8DAEE9C2"/>
    <w:lvl w:ilvl="0" w:tplc="9DBA9A1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7E1176F"/>
    <w:multiLevelType w:val="hybridMultilevel"/>
    <w:tmpl w:val="5B727C5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59CC2083"/>
    <w:multiLevelType w:val="hybridMultilevel"/>
    <w:tmpl w:val="0F0A54DA"/>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BB0464E"/>
    <w:multiLevelType w:val="hybridMultilevel"/>
    <w:tmpl w:val="C7F0CCEC"/>
    <w:lvl w:ilvl="0" w:tplc="04150017">
      <w:start w:val="1"/>
      <w:numFmt w:val="lowerLetter"/>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4">
    <w:nsid w:val="5D7E0127"/>
    <w:multiLevelType w:val="hybridMultilevel"/>
    <w:tmpl w:val="A2D2F33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5F6A34ED"/>
    <w:multiLevelType w:val="hybridMultilevel"/>
    <w:tmpl w:val="55D89A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FD10E93"/>
    <w:multiLevelType w:val="hybridMultilevel"/>
    <w:tmpl w:val="B78C230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608C1581"/>
    <w:multiLevelType w:val="multilevel"/>
    <w:tmpl w:val="12F21CEA"/>
    <w:lvl w:ilvl="0">
      <w:start w:val="1"/>
      <w:numFmt w:val="decimal"/>
      <w:pStyle w:val="Nagwek1"/>
      <w:lvlText w:val="%1."/>
      <w:lvlJc w:val="left"/>
      <w:pPr>
        <w:ind w:left="720" w:hanging="360"/>
      </w:pPr>
      <w:rPr>
        <w:rFonts w:hint="default"/>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8">
    <w:nsid w:val="6314427C"/>
    <w:multiLevelType w:val="hybridMultilevel"/>
    <w:tmpl w:val="97C87C04"/>
    <w:lvl w:ilvl="0" w:tplc="8F98530E">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89">
    <w:nsid w:val="64AB450D"/>
    <w:multiLevelType w:val="hybridMultilevel"/>
    <w:tmpl w:val="A448E2C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5221313"/>
    <w:multiLevelType w:val="hybridMultilevel"/>
    <w:tmpl w:val="DEC85184"/>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5D60C55"/>
    <w:multiLevelType w:val="hybridMultilevel"/>
    <w:tmpl w:val="AAC02E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6D41CED"/>
    <w:multiLevelType w:val="hybridMultilevel"/>
    <w:tmpl w:val="ABAA2CDC"/>
    <w:lvl w:ilvl="0" w:tplc="04150003">
      <w:start w:val="1"/>
      <w:numFmt w:val="bullet"/>
      <w:lvlText w:val="o"/>
      <w:lvlJc w:val="left"/>
      <w:pPr>
        <w:ind w:left="1996" w:hanging="360"/>
      </w:pPr>
      <w:rPr>
        <w:rFonts w:ascii="Courier New" w:hAnsi="Courier New" w:cs="Courier New" w:hint="default"/>
      </w:rPr>
    </w:lvl>
    <w:lvl w:ilvl="1" w:tplc="7CEA7F06">
      <w:start w:val="1"/>
      <w:numFmt w:val="decimal"/>
      <w:lvlText w:val="%2)"/>
      <w:lvlJc w:val="left"/>
      <w:pPr>
        <w:ind w:left="2716" w:hanging="360"/>
      </w:pPr>
      <w:rPr>
        <w:rFonts w:hint="default"/>
      </w:rPr>
    </w:lvl>
    <w:lvl w:ilvl="2" w:tplc="BE601188">
      <w:start w:val="1"/>
      <w:numFmt w:val="lowerLetter"/>
      <w:lvlText w:val="%3)"/>
      <w:lvlJc w:val="left"/>
      <w:pPr>
        <w:ind w:left="3436" w:hanging="360"/>
      </w:pPr>
      <w:rPr>
        <w:rFont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3">
    <w:nsid w:val="679761E9"/>
    <w:multiLevelType w:val="hybridMultilevel"/>
    <w:tmpl w:val="F3BE66FC"/>
    <w:lvl w:ilvl="0" w:tplc="04090011">
      <w:start w:val="1"/>
      <w:numFmt w:val="decimal"/>
      <w:lvlText w:val="%1)"/>
      <w:lvlJc w:val="left"/>
      <w:pPr>
        <w:ind w:left="1458" w:hanging="360"/>
      </w:p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94">
    <w:nsid w:val="68067580"/>
    <w:multiLevelType w:val="hybridMultilevel"/>
    <w:tmpl w:val="DF66F4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8DF768B"/>
    <w:multiLevelType w:val="hybridMultilevel"/>
    <w:tmpl w:val="0E02C21E"/>
    <w:lvl w:ilvl="0" w:tplc="04090011">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96">
    <w:nsid w:val="6A7C6E84"/>
    <w:multiLevelType w:val="hybridMultilevel"/>
    <w:tmpl w:val="2D905C18"/>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7">
    <w:nsid w:val="6AFB5E23"/>
    <w:multiLevelType w:val="hybridMultilevel"/>
    <w:tmpl w:val="41B40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B795889"/>
    <w:multiLevelType w:val="hybridMultilevel"/>
    <w:tmpl w:val="984E826C"/>
    <w:lvl w:ilvl="0" w:tplc="D756BB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B9D2348"/>
    <w:multiLevelType w:val="hybridMultilevel"/>
    <w:tmpl w:val="992EEE3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6BC417ED"/>
    <w:multiLevelType w:val="hybridMultilevel"/>
    <w:tmpl w:val="16CE23A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1">
    <w:nsid w:val="6C1D74D6"/>
    <w:multiLevelType w:val="hybridMultilevel"/>
    <w:tmpl w:val="404AD332"/>
    <w:lvl w:ilvl="0" w:tplc="81FE5C0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C664399"/>
    <w:multiLevelType w:val="hybridMultilevel"/>
    <w:tmpl w:val="ED9AE3B6"/>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EFB6766"/>
    <w:multiLevelType w:val="hybridMultilevel"/>
    <w:tmpl w:val="F5E03F74"/>
    <w:lvl w:ilvl="0" w:tplc="8F9853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4">
    <w:nsid w:val="6F277F89"/>
    <w:multiLevelType w:val="hybridMultilevel"/>
    <w:tmpl w:val="E494949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6F5F68BA"/>
    <w:multiLevelType w:val="hybridMultilevel"/>
    <w:tmpl w:val="FD36B734"/>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nsid w:val="700135E7"/>
    <w:multiLevelType w:val="hybridMultilevel"/>
    <w:tmpl w:val="1EEA383E"/>
    <w:lvl w:ilvl="0" w:tplc="0E96ECC4">
      <w:start w:val="1"/>
      <w:numFmt w:val="decimal"/>
      <w:lvlText w:val="%1)"/>
      <w:lvlJc w:val="left"/>
      <w:pPr>
        <w:tabs>
          <w:tab w:val="num" w:pos="1617"/>
        </w:tabs>
        <w:ind w:left="1617" w:hanging="360"/>
      </w:pPr>
      <w:rPr>
        <w:rFonts w:hint="default"/>
        <w:b w:val="0"/>
        <w:i w:val="0"/>
      </w:rPr>
    </w:lvl>
    <w:lvl w:ilvl="1" w:tplc="04150019" w:tentative="1">
      <w:start w:val="1"/>
      <w:numFmt w:val="lowerLetter"/>
      <w:lvlText w:val="%2."/>
      <w:lvlJc w:val="left"/>
      <w:pPr>
        <w:tabs>
          <w:tab w:val="num" w:pos="2340"/>
        </w:tabs>
        <w:ind w:left="2340" w:hanging="360"/>
      </w:pPr>
    </w:lvl>
    <w:lvl w:ilvl="2" w:tplc="0415001B" w:tentative="1">
      <w:start w:val="1"/>
      <w:numFmt w:val="lowerRoman"/>
      <w:lvlText w:val="%3."/>
      <w:lvlJc w:val="right"/>
      <w:pPr>
        <w:tabs>
          <w:tab w:val="num" w:pos="3060"/>
        </w:tabs>
        <w:ind w:left="3060" w:hanging="180"/>
      </w:pPr>
    </w:lvl>
    <w:lvl w:ilvl="3" w:tplc="0415000F" w:tentative="1">
      <w:start w:val="1"/>
      <w:numFmt w:val="decimal"/>
      <w:lvlText w:val="%4."/>
      <w:lvlJc w:val="left"/>
      <w:pPr>
        <w:tabs>
          <w:tab w:val="num" w:pos="3780"/>
        </w:tabs>
        <w:ind w:left="3780" w:hanging="360"/>
      </w:pPr>
    </w:lvl>
    <w:lvl w:ilvl="4" w:tplc="04150019" w:tentative="1">
      <w:start w:val="1"/>
      <w:numFmt w:val="lowerLetter"/>
      <w:lvlText w:val="%5."/>
      <w:lvlJc w:val="left"/>
      <w:pPr>
        <w:tabs>
          <w:tab w:val="num" w:pos="4500"/>
        </w:tabs>
        <w:ind w:left="4500" w:hanging="360"/>
      </w:pPr>
    </w:lvl>
    <w:lvl w:ilvl="5" w:tplc="0415001B" w:tentative="1">
      <w:start w:val="1"/>
      <w:numFmt w:val="lowerRoman"/>
      <w:lvlText w:val="%6."/>
      <w:lvlJc w:val="right"/>
      <w:pPr>
        <w:tabs>
          <w:tab w:val="num" w:pos="5220"/>
        </w:tabs>
        <w:ind w:left="5220" w:hanging="180"/>
      </w:pPr>
    </w:lvl>
    <w:lvl w:ilvl="6" w:tplc="0415000F" w:tentative="1">
      <w:start w:val="1"/>
      <w:numFmt w:val="decimal"/>
      <w:lvlText w:val="%7."/>
      <w:lvlJc w:val="left"/>
      <w:pPr>
        <w:tabs>
          <w:tab w:val="num" w:pos="5940"/>
        </w:tabs>
        <w:ind w:left="5940" w:hanging="360"/>
      </w:pPr>
    </w:lvl>
    <w:lvl w:ilvl="7" w:tplc="04150019" w:tentative="1">
      <w:start w:val="1"/>
      <w:numFmt w:val="lowerLetter"/>
      <w:lvlText w:val="%8."/>
      <w:lvlJc w:val="left"/>
      <w:pPr>
        <w:tabs>
          <w:tab w:val="num" w:pos="6660"/>
        </w:tabs>
        <w:ind w:left="6660" w:hanging="360"/>
      </w:pPr>
    </w:lvl>
    <w:lvl w:ilvl="8" w:tplc="0415001B" w:tentative="1">
      <w:start w:val="1"/>
      <w:numFmt w:val="lowerRoman"/>
      <w:lvlText w:val="%9."/>
      <w:lvlJc w:val="right"/>
      <w:pPr>
        <w:tabs>
          <w:tab w:val="num" w:pos="7380"/>
        </w:tabs>
        <w:ind w:left="7380" w:hanging="180"/>
      </w:pPr>
    </w:lvl>
  </w:abstractNum>
  <w:abstractNum w:abstractNumId="107">
    <w:nsid w:val="71E116A7"/>
    <w:multiLevelType w:val="hybridMultilevel"/>
    <w:tmpl w:val="BBFE99B2"/>
    <w:lvl w:ilvl="0" w:tplc="9DBA9A18">
      <w:start w:val="1"/>
      <w:numFmt w:val="bullet"/>
      <w:lvlText w:val=""/>
      <w:lvlJc w:val="left"/>
      <w:pPr>
        <w:ind w:left="720" w:hanging="360"/>
      </w:pPr>
      <w:rPr>
        <w:rFonts w:ascii="Symbol" w:hAnsi="Symbol" w:hint="default"/>
      </w:rPr>
    </w:lvl>
    <w:lvl w:ilvl="1" w:tplc="AA1801F6">
      <w:start w:val="1"/>
      <w:numFmt w:val="decimal"/>
      <w:lvlText w:val="%2)"/>
      <w:lvlJc w:val="left"/>
      <w:pPr>
        <w:ind w:left="1440" w:hanging="360"/>
      </w:pPr>
      <w:rPr>
        <w:rFonts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2951AF0"/>
    <w:multiLevelType w:val="hybridMultilevel"/>
    <w:tmpl w:val="3BB6440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739A32FD"/>
    <w:multiLevelType w:val="hybridMultilevel"/>
    <w:tmpl w:val="B840232E"/>
    <w:lvl w:ilvl="0" w:tplc="04150017">
      <w:start w:val="1"/>
      <w:numFmt w:val="lowerLetter"/>
      <w:lvlText w:val="%1)"/>
      <w:lvlJc w:val="left"/>
      <w:pPr>
        <w:tabs>
          <w:tab w:val="num" w:pos="786"/>
        </w:tabs>
        <w:ind w:left="786"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0">
    <w:nsid w:val="745244C8"/>
    <w:multiLevelType w:val="hybridMultilevel"/>
    <w:tmpl w:val="76226AF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746C33B7"/>
    <w:multiLevelType w:val="hybridMultilevel"/>
    <w:tmpl w:val="732E2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52862F9"/>
    <w:multiLevelType w:val="hybridMultilevel"/>
    <w:tmpl w:val="89B68D5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5AC0BB4"/>
    <w:multiLevelType w:val="hybridMultilevel"/>
    <w:tmpl w:val="78061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7850B6B"/>
    <w:multiLevelType w:val="hybridMultilevel"/>
    <w:tmpl w:val="6626566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98F3310"/>
    <w:multiLevelType w:val="hybridMultilevel"/>
    <w:tmpl w:val="6E3092B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79BA1F9E"/>
    <w:multiLevelType w:val="hybridMultilevel"/>
    <w:tmpl w:val="5C3E393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9FB70CD"/>
    <w:multiLevelType w:val="hybridMultilevel"/>
    <w:tmpl w:val="92AA0AE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DF9092A"/>
    <w:multiLevelType w:val="hybridMultilevel"/>
    <w:tmpl w:val="76F2B586"/>
    <w:lvl w:ilvl="0" w:tplc="8F98530E">
      <w:start w:val="1"/>
      <w:numFmt w:val="bullet"/>
      <w:lvlText w:val=""/>
      <w:lvlJc w:val="left"/>
      <w:pPr>
        <w:ind w:left="2899" w:hanging="360"/>
      </w:pPr>
      <w:rPr>
        <w:rFonts w:ascii="Symbol" w:hAnsi="Symbol" w:hint="default"/>
      </w:rPr>
    </w:lvl>
    <w:lvl w:ilvl="1" w:tplc="04150003" w:tentative="1">
      <w:start w:val="1"/>
      <w:numFmt w:val="bullet"/>
      <w:lvlText w:val="o"/>
      <w:lvlJc w:val="left"/>
      <w:pPr>
        <w:ind w:left="3619" w:hanging="360"/>
      </w:pPr>
      <w:rPr>
        <w:rFonts w:ascii="Courier New" w:hAnsi="Courier New" w:cs="Courier New" w:hint="default"/>
      </w:rPr>
    </w:lvl>
    <w:lvl w:ilvl="2" w:tplc="04150005" w:tentative="1">
      <w:start w:val="1"/>
      <w:numFmt w:val="bullet"/>
      <w:lvlText w:val=""/>
      <w:lvlJc w:val="left"/>
      <w:pPr>
        <w:ind w:left="4339" w:hanging="360"/>
      </w:pPr>
      <w:rPr>
        <w:rFonts w:ascii="Wingdings" w:hAnsi="Wingdings" w:hint="default"/>
      </w:rPr>
    </w:lvl>
    <w:lvl w:ilvl="3" w:tplc="04150001" w:tentative="1">
      <w:start w:val="1"/>
      <w:numFmt w:val="bullet"/>
      <w:lvlText w:val=""/>
      <w:lvlJc w:val="left"/>
      <w:pPr>
        <w:ind w:left="5059" w:hanging="360"/>
      </w:pPr>
      <w:rPr>
        <w:rFonts w:ascii="Symbol" w:hAnsi="Symbol" w:hint="default"/>
      </w:rPr>
    </w:lvl>
    <w:lvl w:ilvl="4" w:tplc="04150003" w:tentative="1">
      <w:start w:val="1"/>
      <w:numFmt w:val="bullet"/>
      <w:lvlText w:val="o"/>
      <w:lvlJc w:val="left"/>
      <w:pPr>
        <w:ind w:left="5779" w:hanging="360"/>
      </w:pPr>
      <w:rPr>
        <w:rFonts w:ascii="Courier New" w:hAnsi="Courier New" w:cs="Courier New" w:hint="default"/>
      </w:rPr>
    </w:lvl>
    <w:lvl w:ilvl="5" w:tplc="04150005" w:tentative="1">
      <w:start w:val="1"/>
      <w:numFmt w:val="bullet"/>
      <w:lvlText w:val=""/>
      <w:lvlJc w:val="left"/>
      <w:pPr>
        <w:ind w:left="6499" w:hanging="360"/>
      </w:pPr>
      <w:rPr>
        <w:rFonts w:ascii="Wingdings" w:hAnsi="Wingdings" w:hint="default"/>
      </w:rPr>
    </w:lvl>
    <w:lvl w:ilvl="6" w:tplc="04150001" w:tentative="1">
      <w:start w:val="1"/>
      <w:numFmt w:val="bullet"/>
      <w:lvlText w:val=""/>
      <w:lvlJc w:val="left"/>
      <w:pPr>
        <w:ind w:left="7219" w:hanging="360"/>
      </w:pPr>
      <w:rPr>
        <w:rFonts w:ascii="Symbol" w:hAnsi="Symbol" w:hint="default"/>
      </w:rPr>
    </w:lvl>
    <w:lvl w:ilvl="7" w:tplc="04150003" w:tentative="1">
      <w:start w:val="1"/>
      <w:numFmt w:val="bullet"/>
      <w:lvlText w:val="o"/>
      <w:lvlJc w:val="left"/>
      <w:pPr>
        <w:ind w:left="7939" w:hanging="360"/>
      </w:pPr>
      <w:rPr>
        <w:rFonts w:ascii="Courier New" w:hAnsi="Courier New" w:cs="Courier New" w:hint="default"/>
      </w:rPr>
    </w:lvl>
    <w:lvl w:ilvl="8" w:tplc="04150005" w:tentative="1">
      <w:start w:val="1"/>
      <w:numFmt w:val="bullet"/>
      <w:lvlText w:val=""/>
      <w:lvlJc w:val="left"/>
      <w:pPr>
        <w:ind w:left="8659" w:hanging="360"/>
      </w:pPr>
      <w:rPr>
        <w:rFonts w:ascii="Wingdings" w:hAnsi="Wingdings" w:hint="default"/>
      </w:rPr>
    </w:lvl>
  </w:abstractNum>
  <w:num w:numId="1">
    <w:abstractNumId w:val="110"/>
  </w:num>
  <w:num w:numId="2">
    <w:abstractNumId w:val="51"/>
  </w:num>
  <w:num w:numId="3">
    <w:abstractNumId w:val="57"/>
  </w:num>
  <w:num w:numId="4">
    <w:abstractNumId w:val="47"/>
  </w:num>
  <w:num w:numId="5">
    <w:abstractNumId w:val="8"/>
  </w:num>
  <w:num w:numId="6">
    <w:abstractNumId w:val="30"/>
  </w:num>
  <w:num w:numId="7">
    <w:abstractNumId w:val="58"/>
  </w:num>
  <w:num w:numId="8">
    <w:abstractNumId w:val="24"/>
  </w:num>
  <w:num w:numId="9">
    <w:abstractNumId w:val="80"/>
  </w:num>
  <w:num w:numId="10">
    <w:abstractNumId w:val="99"/>
  </w:num>
  <w:num w:numId="11">
    <w:abstractNumId w:val="78"/>
  </w:num>
  <w:num w:numId="12">
    <w:abstractNumId w:val="115"/>
  </w:num>
  <w:num w:numId="13">
    <w:abstractNumId w:val="17"/>
  </w:num>
  <w:num w:numId="14">
    <w:abstractNumId w:val="91"/>
  </w:num>
  <w:num w:numId="15">
    <w:abstractNumId w:val="55"/>
  </w:num>
  <w:num w:numId="16">
    <w:abstractNumId w:val="54"/>
  </w:num>
  <w:num w:numId="17">
    <w:abstractNumId w:val="66"/>
  </w:num>
  <w:num w:numId="18">
    <w:abstractNumId w:val="19"/>
  </w:num>
  <w:num w:numId="19">
    <w:abstractNumId w:val="108"/>
  </w:num>
  <w:num w:numId="20">
    <w:abstractNumId w:val="40"/>
  </w:num>
  <w:num w:numId="21">
    <w:abstractNumId w:val="38"/>
  </w:num>
  <w:num w:numId="22">
    <w:abstractNumId w:val="74"/>
  </w:num>
  <w:num w:numId="23">
    <w:abstractNumId w:val="43"/>
  </w:num>
  <w:num w:numId="24">
    <w:abstractNumId w:val="16"/>
  </w:num>
  <w:num w:numId="25">
    <w:abstractNumId w:val="71"/>
  </w:num>
  <w:num w:numId="26">
    <w:abstractNumId w:val="79"/>
  </w:num>
  <w:num w:numId="27">
    <w:abstractNumId w:val="75"/>
  </w:num>
  <w:num w:numId="28">
    <w:abstractNumId w:val="25"/>
  </w:num>
  <w:num w:numId="29">
    <w:abstractNumId w:val="111"/>
  </w:num>
  <w:num w:numId="30">
    <w:abstractNumId w:val="61"/>
  </w:num>
  <w:num w:numId="31">
    <w:abstractNumId w:val="9"/>
  </w:num>
  <w:num w:numId="32">
    <w:abstractNumId w:val="92"/>
  </w:num>
  <w:num w:numId="33">
    <w:abstractNumId w:val="67"/>
  </w:num>
  <w:num w:numId="34">
    <w:abstractNumId w:val="100"/>
  </w:num>
  <w:num w:numId="35">
    <w:abstractNumId w:val="41"/>
  </w:num>
  <w:num w:numId="36">
    <w:abstractNumId w:val="62"/>
  </w:num>
  <w:num w:numId="37">
    <w:abstractNumId w:val="90"/>
  </w:num>
  <w:num w:numId="38">
    <w:abstractNumId w:val="4"/>
  </w:num>
  <w:num w:numId="39">
    <w:abstractNumId w:val="69"/>
  </w:num>
  <w:num w:numId="40">
    <w:abstractNumId w:val="73"/>
  </w:num>
  <w:num w:numId="41">
    <w:abstractNumId w:val="59"/>
  </w:num>
  <w:num w:numId="42">
    <w:abstractNumId w:val="107"/>
  </w:num>
  <w:num w:numId="43">
    <w:abstractNumId w:val="18"/>
  </w:num>
  <w:num w:numId="44">
    <w:abstractNumId w:val="97"/>
  </w:num>
  <w:num w:numId="45">
    <w:abstractNumId w:val="15"/>
  </w:num>
  <w:num w:numId="46">
    <w:abstractNumId w:val="3"/>
  </w:num>
  <w:num w:numId="47">
    <w:abstractNumId w:val="82"/>
  </w:num>
  <w:num w:numId="48">
    <w:abstractNumId w:val="81"/>
  </w:num>
  <w:num w:numId="49">
    <w:abstractNumId w:val="53"/>
  </w:num>
  <w:num w:numId="50">
    <w:abstractNumId w:val="10"/>
  </w:num>
  <w:num w:numId="51">
    <w:abstractNumId w:val="7"/>
  </w:num>
  <w:num w:numId="52">
    <w:abstractNumId w:val="14"/>
  </w:num>
  <w:num w:numId="53">
    <w:abstractNumId w:val="109"/>
  </w:num>
  <w:num w:numId="54">
    <w:abstractNumId w:val="60"/>
  </w:num>
  <w:num w:numId="55">
    <w:abstractNumId w:val="77"/>
  </w:num>
  <w:num w:numId="56">
    <w:abstractNumId w:val="89"/>
  </w:num>
  <w:num w:numId="57">
    <w:abstractNumId w:val="32"/>
  </w:num>
  <w:num w:numId="58">
    <w:abstractNumId w:val="50"/>
  </w:num>
  <w:num w:numId="59">
    <w:abstractNumId w:val="94"/>
  </w:num>
  <w:num w:numId="60">
    <w:abstractNumId w:val="49"/>
  </w:num>
  <w:num w:numId="61">
    <w:abstractNumId w:val="102"/>
  </w:num>
  <w:num w:numId="62">
    <w:abstractNumId w:val="35"/>
  </w:num>
  <w:num w:numId="63">
    <w:abstractNumId w:val="0"/>
  </w:num>
  <w:num w:numId="64">
    <w:abstractNumId w:val="96"/>
  </w:num>
  <w:num w:numId="65">
    <w:abstractNumId w:val="12"/>
  </w:num>
  <w:num w:numId="66">
    <w:abstractNumId w:val="105"/>
  </w:num>
  <w:num w:numId="67">
    <w:abstractNumId w:val="63"/>
  </w:num>
  <w:num w:numId="68">
    <w:abstractNumId w:val="117"/>
  </w:num>
  <w:num w:numId="69">
    <w:abstractNumId w:val="11"/>
  </w:num>
  <w:num w:numId="70">
    <w:abstractNumId w:val="104"/>
  </w:num>
  <w:num w:numId="71">
    <w:abstractNumId w:val="72"/>
  </w:num>
  <w:num w:numId="72">
    <w:abstractNumId w:val="56"/>
  </w:num>
  <w:num w:numId="73">
    <w:abstractNumId w:val="70"/>
  </w:num>
  <w:num w:numId="74">
    <w:abstractNumId w:val="26"/>
  </w:num>
  <w:num w:numId="75">
    <w:abstractNumId w:val="21"/>
  </w:num>
  <w:num w:numId="76">
    <w:abstractNumId w:val="86"/>
  </w:num>
  <w:num w:numId="77">
    <w:abstractNumId w:val="42"/>
  </w:num>
  <w:num w:numId="78">
    <w:abstractNumId w:val="48"/>
  </w:num>
  <w:num w:numId="79">
    <w:abstractNumId w:val="20"/>
  </w:num>
  <w:num w:numId="80">
    <w:abstractNumId w:val="103"/>
  </w:num>
  <w:num w:numId="81">
    <w:abstractNumId w:val="45"/>
  </w:num>
  <w:num w:numId="82">
    <w:abstractNumId w:val="83"/>
  </w:num>
  <w:num w:numId="83">
    <w:abstractNumId w:val="85"/>
  </w:num>
  <w:num w:numId="84">
    <w:abstractNumId w:val="113"/>
  </w:num>
  <w:num w:numId="85">
    <w:abstractNumId w:val="27"/>
  </w:num>
  <w:num w:numId="86">
    <w:abstractNumId w:val="87"/>
  </w:num>
  <w:num w:numId="87">
    <w:abstractNumId w:val="37"/>
  </w:num>
  <w:num w:numId="88">
    <w:abstractNumId w:val="106"/>
  </w:num>
  <w:num w:numId="89">
    <w:abstractNumId w:val="34"/>
  </w:num>
  <w:num w:numId="90">
    <w:abstractNumId w:val="65"/>
  </w:num>
  <w:num w:numId="91">
    <w:abstractNumId w:val="31"/>
  </w:num>
  <w:num w:numId="92">
    <w:abstractNumId w:val="98"/>
  </w:num>
  <w:num w:numId="93">
    <w:abstractNumId w:val="101"/>
  </w:num>
  <w:num w:numId="94">
    <w:abstractNumId w:val="118"/>
  </w:num>
  <w:num w:numId="95">
    <w:abstractNumId w:val="112"/>
  </w:num>
  <w:num w:numId="96">
    <w:abstractNumId w:val="23"/>
  </w:num>
  <w:num w:numId="97">
    <w:abstractNumId w:val="28"/>
  </w:num>
  <w:num w:numId="98">
    <w:abstractNumId w:val="5"/>
  </w:num>
  <w:num w:numId="99">
    <w:abstractNumId w:val="68"/>
  </w:num>
  <w:num w:numId="100">
    <w:abstractNumId w:val="39"/>
  </w:num>
  <w:num w:numId="101">
    <w:abstractNumId w:val="52"/>
  </w:num>
  <w:num w:numId="102">
    <w:abstractNumId w:val="6"/>
  </w:num>
  <w:num w:numId="103">
    <w:abstractNumId w:val="22"/>
  </w:num>
  <w:num w:numId="104">
    <w:abstractNumId w:val="84"/>
  </w:num>
  <w:num w:numId="105">
    <w:abstractNumId w:val="64"/>
  </w:num>
  <w:num w:numId="106">
    <w:abstractNumId w:val="76"/>
  </w:num>
  <w:num w:numId="107">
    <w:abstractNumId w:val="46"/>
  </w:num>
  <w:num w:numId="108">
    <w:abstractNumId w:val="88"/>
  </w:num>
  <w:num w:numId="109">
    <w:abstractNumId w:val="114"/>
  </w:num>
  <w:num w:numId="110">
    <w:abstractNumId w:val="116"/>
  </w:num>
  <w:num w:numId="111">
    <w:abstractNumId w:val="36"/>
  </w:num>
  <w:num w:numId="112">
    <w:abstractNumId w:val="29"/>
  </w:num>
  <w:num w:numId="113">
    <w:abstractNumId w:val="2"/>
  </w:num>
  <w:num w:numId="114">
    <w:abstractNumId w:val="33"/>
  </w:num>
  <w:num w:numId="115">
    <w:abstractNumId w:val="44"/>
  </w:num>
  <w:num w:numId="116">
    <w:abstractNumId w:val="1"/>
  </w:num>
  <w:num w:numId="117">
    <w:abstractNumId w:val="13"/>
  </w:num>
  <w:num w:numId="118">
    <w:abstractNumId w:val="95"/>
  </w:num>
  <w:num w:numId="119">
    <w:abstractNumId w:val="93"/>
  </w:num>
  <w:num w:numId="120">
    <w:abstractNumId w:val="87"/>
  </w:num>
  <w:num w:numId="121">
    <w:abstractNumId w:val="87"/>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Pr>
  <w:compat/>
  <w:rsids>
    <w:rsidRoot w:val="0006282F"/>
    <w:rsid w:val="000004C2"/>
    <w:rsid w:val="00001620"/>
    <w:rsid w:val="00001F28"/>
    <w:rsid w:val="000020DB"/>
    <w:rsid w:val="00002B6E"/>
    <w:rsid w:val="0000306F"/>
    <w:rsid w:val="000030CA"/>
    <w:rsid w:val="000035E3"/>
    <w:rsid w:val="00003F2D"/>
    <w:rsid w:val="00004A54"/>
    <w:rsid w:val="00005504"/>
    <w:rsid w:val="0000627B"/>
    <w:rsid w:val="00006B4A"/>
    <w:rsid w:val="000073B0"/>
    <w:rsid w:val="0000766C"/>
    <w:rsid w:val="00007692"/>
    <w:rsid w:val="00007798"/>
    <w:rsid w:val="00010873"/>
    <w:rsid w:val="00010B37"/>
    <w:rsid w:val="0001134C"/>
    <w:rsid w:val="0001191F"/>
    <w:rsid w:val="000119AA"/>
    <w:rsid w:val="000119E4"/>
    <w:rsid w:val="00012209"/>
    <w:rsid w:val="000128FF"/>
    <w:rsid w:val="00012D99"/>
    <w:rsid w:val="00012D9E"/>
    <w:rsid w:val="00012E4D"/>
    <w:rsid w:val="00014B6A"/>
    <w:rsid w:val="00014F4B"/>
    <w:rsid w:val="00015E0F"/>
    <w:rsid w:val="0001614D"/>
    <w:rsid w:val="00016655"/>
    <w:rsid w:val="0001675C"/>
    <w:rsid w:val="00016E8F"/>
    <w:rsid w:val="00016F85"/>
    <w:rsid w:val="0001709A"/>
    <w:rsid w:val="000176E7"/>
    <w:rsid w:val="00017C85"/>
    <w:rsid w:val="00020230"/>
    <w:rsid w:val="00020C85"/>
    <w:rsid w:val="000211D8"/>
    <w:rsid w:val="000212F6"/>
    <w:rsid w:val="00021470"/>
    <w:rsid w:val="000214ED"/>
    <w:rsid w:val="00021831"/>
    <w:rsid w:val="00021A41"/>
    <w:rsid w:val="00022717"/>
    <w:rsid w:val="00022BAC"/>
    <w:rsid w:val="00023233"/>
    <w:rsid w:val="0002326A"/>
    <w:rsid w:val="00025E1F"/>
    <w:rsid w:val="000262D8"/>
    <w:rsid w:val="000266E2"/>
    <w:rsid w:val="0002730F"/>
    <w:rsid w:val="000275EF"/>
    <w:rsid w:val="000279B1"/>
    <w:rsid w:val="00027B1A"/>
    <w:rsid w:val="00027D22"/>
    <w:rsid w:val="0003038B"/>
    <w:rsid w:val="0003082B"/>
    <w:rsid w:val="00030AB5"/>
    <w:rsid w:val="00030BBB"/>
    <w:rsid w:val="000313A5"/>
    <w:rsid w:val="00031C72"/>
    <w:rsid w:val="00031F50"/>
    <w:rsid w:val="000321CD"/>
    <w:rsid w:val="000329D3"/>
    <w:rsid w:val="00032F93"/>
    <w:rsid w:val="00033154"/>
    <w:rsid w:val="000338DF"/>
    <w:rsid w:val="00034268"/>
    <w:rsid w:val="0003455D"/>
    <w:rsid w:val="00034B79"/>
    <w:rsid w:val="00035303"/>
    <w:rsid w:val="0003562A"/>
    <w:rsid w:val="00035840"/>
    <w:rsid w:val="00035F76"/>
    <w:rsid w:val="000365AF"/>
    <w:rsid w:val="000368E1"/>
    <w:rsid w:val="000373BF"/>
    <w:rsid w:val="00037A10"/>
    <w:rsid w:val="00037A8E"/>
    <w:rsid w:val="000400F5"/>
    <w:rsid w:val="000407D3"/>
    <w:rsid w:val="00040CF0"/>
    <w:rsid w:val="000417B4"/>
    <w:rsid w:val="0004191D"/>
    <w:rsid w:val="00041C01"/>
    <w:rsid w:val="0004331D"/>
    <w:rsid w:val="00044347"/>
    <w:rsid w:val="00044411"/>
    <w:rsid w:val="000453AB"/>
    <w:rsid w:val="00045AA8"/>
    <w:rsid w:val="00045B3F"/>
    <w:rsid w:val="00045F49"/>
    <w:rsid w:val="00045FBE"/>
    <w:rsid w:val="00046DCD"/>
    <w:rsid w:val="00047260"/>
    <w:rsid w:val="00047532"/>
    <w:rsid w:val="00050590"/>
    <w:rsid w:val="00051035"/>
    <w:rsid w:val="000518B0"/>
    <w:rsid w:val="0005410C"/>
    <w:rsid w:val="000544BE"/>
    <w:rsid w:val="00054F38"/>
    <w:rsid w:val="00055334"/>
    <w:rsid w:val="000556D7"/>
    <w:rsid w:val="00055A5E"/>
    <w:rsid w:val="00055E9F"/>
    <w:rsid w:val="00056046"/>
    <w:rsid w:val="0005644E"/>
    <w:rsid w:val="0005706C"/>
    <w:rsid w:val="00057983"/>
    <w:rsid w:val="00057E74"/>
    <w:rsid w:val="000602D5"/>
    <w:rsid w:val="00060BE9"/>
    <w:rsid w:val="00060FEE"/>
    <w:rsid w:val="00061AC7"/>
    <w:rsid w:val="00061D52"/>
    <w:rsid w:val="000620ED"/>
    <w:rsid w:val="0006282F"/>
    <w:rsid w:val="00062BD1"/>
    <w:rsid w:val="00062E15"/>
    <w:rsid w:val="000632D7"/>
    <w:rsid w:val="00063618"/>
    <w:rsid w:val="00063900"/>
    <w:rsid w:val="00063C61"/>
    <w:rsid w:val="000645DD"/>
    <w:rsid w:val="00066435"/>
    <w:rsid w:val="0006707A"/>
    <w:rsid w:val="000678E7"/>
    <w:rsid w:val="00067B75"/>
    <w:rsid w:val="00067B92"/>
    <w:rsid w:val="0007005D"/>
    <w:rsid w:val="00070082"/>
    <w:rsid w:val="000701A2"/>
    <w:rsid w:val="000707C2"/>
    <w:rsid w:val="00070F06"/>
    <w:rsid w:val="0007255B"/>
    <w:rsid w:val="00072A42"/>
    <w:rsid w:val="00074337"/>
    <w:rsid w:val="00074339"/>
    <w:rsid w:val="00074A0A"/>
    <w:rsid w:val="00074D5E"/>
    <w:rsid w:val="00074D94"/>
    <w:rsid w:val="00075089"/>
    <w:rsid w:val="00075A4E"/>
    <w:rsid w:val="00077D98"/>
    <w:rsid w:val="000803B1"/>
    <w:rsid w:val="00081034"/>
    <w:rsid w:val="00081834"/>
    <w:rsid w:val="0008198C"/>
    <w:rsid w:val="00081AEE"/>
    <w:rsid w:val="00082515"/>
    <w:rsid w:val="0008270E"/>
    <w:rsid w:val="000827F1"/>
    <w:rsid w:val="00083378"/>
    <w:rsid w:val="0008349B"/>
    <w:rsid w:val="00084006"/>
    <w:rsid w:val="0008439A"/>
    <w:rsid w:val="000854FB"/>
    <w:rsid w:val="000856A8"/>
    <w:rsid w:val="00085AD5"/>
    <w:rsid w:val="000903F0"/>
    <w:rsid w:val="00091351"/>
    <w:rsid w:val="00091508"/>
    <w:rsid w:val="0009153B"/>
    <w:rsid w:val="0009185B"/>
    <w:rsid w:val="000919E7"/>
    <w:rsid w:val="000927A6"/>
    <w:rsid w:val="000927C3"/>
    <w:rsid w:val="00092A83"/>
    <w:rsid w:val="00093F11"/>
    <w:rsid w:val="00093FEE"/>
    <w:rsid w:val="0009412C"/>
    <w:rsid w:val="00094213"/>
    <w:rsid w:val="000947C8"/>
    <w:rsid w:val="0009495E"/>
    <w:rsid w:val="00094C7D"/>
    <w:rsid w:val="00095CBD"/>
    <w:rsid w:val="00095CF1"/>
    <w:rsid w:val="000964CE"/>
    <w:rsid w:val="00096590"/>
    <w:rsid w:val="00097250"/>
    <w:rsid w:val="00097CCD"/>
    <w:rsid w:val="00097EBA"/>
    <w:rsid w:val="000A06F8"/>
    <w:rsid w:val="000A10BD"/>
    <w:rsid w:val="000A1D9F"/>
    <w:rsid w:val="000A35D4"/>
    <w:rsid w:val="000A39ED"/>
    <w:rsid w:val="000A4968"/>
    <w:rsid w:val="000A4A09"/>
    <w:rsid w:val="000A4DC6"/>
    <w:rsid w:val="000A4E87"/>
    <w:rsid w:val="000A55B5"/>
    <w:rsid w:val="000A5B6A"/>
    <w:rsid w:val="000A5D18"/>
    <w:rsid w:val="000A6B13"/>
    <w:rsid w:val="000A6C8A"/>
    <w:rsid w:val="000A70CF"/>
    <w:rsid w:val="000A71BE"/>
    <w:rsid w:val="000A75A7"/>
    <w:rsid w:val="000B01A1"/>
    <w:rsid w:val="000B0425"/>
    <w:rsid w:val="000B07C6"/>
    <w:rsid w:val="000B1758"/>
    <w:rsid w:val="000B1CCE"/>
    <w:rsid w:val="000B20CC"/>
    <w:rsid w:val="000B2411"/>
    <w:rsid w:val="000B29ED"/>
    <w:rsid w:val="000B2D05"/>
    <w:rsid w:val="000B3A0A"/>
    <w:rsid w:val="000B3DFC"/>
    <w:rsid w:val="000B4968"/>
    <w:rsid w:val="000B4B9E"/>
    <w:rsid w:val="000B5B1C"/>
    <w:rsid w:val="000B5F17"/>
    <w:rsid w:val="000B66F1"/>
    <w:rsid w:val="000B6D87"/>
    <w:rsid w:val="000C07B4"/>
    <w:rsid w:val="000C0883"/>
    <w:rsid w:val="000C0FD7"/>
    <w:rsid w:val="000C1C3D"/>
    <w:rsid w:val="000C200B"/>
    <w:rsid w:val="000C24EC"/>
    <w:rsid w:val="000C2641"/>
    <w:rsid w:val="000C2A28"/>
    <w:rsid w:val="000C2C62"/>
    <w:rsid w:val="000C3766"/>
    <w:rsid w:val="000C3B34"/>
    <w:rsid w:val="000C3EAD"/>
    <w:rsid w:val="000C4588"/>
    <w:rsid w:val="000C4CBE"/>
    <w:rsid w:val="000C514D"/>
    <w:rsid w:val="000C5585"/>
    <w:rsid w:val="000C56AF"/>
    <w:rsid w:val="000C5A5A"/>
    <w:rsid w:val="000C5A7A"/>
    <w:rsid w:val="000C5AEE"/>
    <w:rsid w:val="000C5E59"/>
    <w:rsid w:val="000C5F73"/>
    <w:rsid w:val="000D1191"/>
    <w:rsid w:val="000D14AE"/>
    <w:rsid w:val="000D18ED"/>
    <w:rsid w:val="000D1D8C"/>
    <w:rsid w:val="000D28CD"/>
    <w:rsid w:val="000D2D6C"/>
    <w:rsid w:val="000D3730"/>
    <w:rsid w:val="000D3B6C"/>
    <w:rsid w:val="000D3F89"/>
    <w:rsid w:val="000D539B"/>
    <w:rsid w:val="000D5793"/>
    <w:rsid w:val="000D5C1D"/>
    <w:rsid w:val="000D5E08"/>
    <w:rsid w:val="000D5EB3"/>
    <w:rsid w:val="000D5EB9"/>
    <w:rsid w:val="000D604B"/>
    <w:rsid w:val="000D6549"/>
    <w:rsid w:val="000D6ABC"/>
    <w:rsid w:val="000D6DC1"/>
    <w:rsid w:val="000D7310"/>
    <w:rsid w:val="000D731F"/>
    <w:rsid w:val="000D7386"/>
    <w:rsid w:val="000D760B"/>
    <w:rsid w:val="000D7900"/>
    <w:rsid w:val="000D7955"/>
    <w:rsid w:val="000D7A05"/>
    <w:rsid w:val="000E076F"/>
    <w:rsid w:val="000E13AA"/>
    <w:rsid w:val="000E2235"/>
    <w:rsid w:val="000E289F"/>
    <w:rsid w:val="000E2F6C"/>
    <w:rsid w:val="000E3B21"/>
    <w:rsid w:val="000E407A"/>
    <w:rsid w:val="000E5062"/>
    <w:rsid w:val="000E7052"/>
    <w:rsid w:val="000E7060"/>
    <w:rsid w:val="000E7ED2"/>
    <w:rsid w:val="000F0981"/>
    <w:rsid w:val="000F154B"/>
    <w:rsid w:val="000F1678"/>
    <w:rsid w:val="000F1A10"/>
    <w:rsid w:val="000F1A5F"/>
    <w:rsid w:val="000F24D2"/>
    <w:rsid w:val="000F3652"/>
    <w:rsid w:val="000F3E6A"/>
    <w:rsid w:val="000F489E"/>
    <w:rsid w:val="000F4B3F"/>
    <w:rsid w:val="000F5460"/>
    <w:rsid w:val="000F55D2"/>
    <w:rsid w:val="000F5782"/>
    <w:rsid w:val="000F59C1"/>
    <w:rsid w:val="000F5B09"/>
    <w:rsid w:val="000F6816"/>
    <w:rsid w:val="00100286"/>
    <w:rsid w:val="00100E2A"/>
    <w:rsid w:val="001015AD"/>
    <w:rsid w:val="00101943"/>
    <w:rsid w:val="00101F21"/>
    <w:rsid w:val="001027B5"/>
    <w:rsid w:val="00102C2B"/>
    <w:rsid w:val="00103725"/>
    <w:rsid w:val="00103BC6"/>
    <w:rsid w:val="00104842"/>
    <w:rsid w:val="00104B5A"/>
    <w:rsid w:val="00104D95"/>
    <w:rsid w:val="00104D96"/>
    <w:rsid w:val="001052BF"/>
    <w:rsid w:val="0010556C"/>
    <w:rsid w:val="00105DC5"/>
    <w:rsid w:val="00107D96"/>
    <w:rsid w:val="00110690"/>
    <w:rsid w:val="00111902"/>
    <w:rsid w:val="0011198E"/>
    <w:rsid w:val="00111AEB"/>
    <w:rsid w:val="00112EF3"/>
    <w:rsid w:val="00112F05"/>
    <w:rsid w:val="00113CB0"/>
    <w:rsid w:val="00114571"/>
    <w:rsid w:val="00114FE7"/>
    <w:rsid w:val="00115BCA"/>
    <w:rsid w:val="00115F1B"/>
    <w:rsid w:val="00116629"/>
    <w:rsid w:val="00116F2B"/>
    <w:rsid w:val="001173BA"/>
    <w:rsid w:val="001205C5"/>
    <w:rsid w:val="00120A1A"/>
    <w:rsid w:val="001213E0"/>
    <w:rsid w:val="0012238D"/>
    <w:rsid w:val="00123453"/>
    <w:rsid w:val="00123489"/>
    <w:rsid w:val="00123C5B"/>
    <w:rsid w:val="00123F01"/>
    <w:rsid w:val="0012517B"/>
    <w:rsid w:val="001252A7"/>
    <w:rsid w:val="001256EB"/>
    <w:rsid w:val="00125F1E"/>
    <w:rsid w:val="00126087"/>
    <w:rsid w:val="0012623B"/>
    <w:rsid w:val="0012627F"/>
    <w:rsid w:val="0012749C"/>
    <w:rsid w:val="00130C1B"/>
    <w:rsid w:val="00131527"/>
    <w:rsid w:val="00131CF4"/>
    <w:rsid w:val="00131D75"/>
    <w:rsid w:val="0013289D"/>
    <w:rsid w:val="00132EA5"/>
    <w:rsid w:val="001331E6"/>
    <w:rsid w:val="00133347"/>
    <w:rsid w:val="00133D11"/>
    <w:rsid w:val="001346AF"/>
    <w:rsid w:val="00135B12"/>
    <w:rsid w:val="0013624F"/>
    <w:rsid w:val="00136397"/>
    <w:rsid w:val="00136BAD"/>
    <w:rsid w:val="001370B6"/>
    <w:rsid w:val="00137B85"/>
    <w:rsid w:val="00137C25"/>
    <w:rsid w:val="00140006"/>
    <w:rsid w:val="00142058"/>
    <w:rsid w:val="001430E4"/>
    <w:rsid w:val="0014310C"/>
    <w:rsid w:val="00143436"/>
    <w:rsid w:val="001437DA"/>
    <w:rsid w:val="00144D16"/>
    <w:rsid w:val="00144F54"/>
    <w:rsid w:val="00145770"/>
    <w:rsid w:val="001465B5"/>
    <w:rsid w:val="0014750B"/>
    <w:rsid w:val="00150E68"/>
    <w:rsid w:val="0015102D"/>
    <w:rsid w:val="0015201A"/>
    <w:rsid w:val="001524B1"/>
    <w:rsid w:val="00152509"/>
    <w:rsid w:val="001525F4"/>
    <w:rsid w:val="00153305"/>
    <w:rsid w:val="001536BD"/>
    <w:rsid w:val="001537B0"/>
    <w:rsid w:val="00154F44"/>
    <w:rsid w:val="0015556F"/>
    <w:rsid w:val="0015618A"/>
    <w:rsid w:val="00156D08"/>
    <w:rsid w:val="0015768D"/>
    <w:rsid w:val="0015778F"/>
    <w:rsid w:val="00160112"/>
    <w:rsid w:val="0016058D"/>
    <w:rsid w:val="00160673"/>
    <w:rsid w:val="001609B1"/>
    <w:rsid w:val="00160EAF"/>
    <w:rsid w:val="00160FCB"/>
    <w:rsid w:val="00161172"/>
    <w:rsid w:val="0016176D"/>
    <w:rsid w:val="001624DF"/>
    <w:rsid w:val="0016276F"/>
    <w:rsid w:val="001627F0"/>
    <w:rsid w:val="00162A04"/>
    <w:rsid w:val="00163570"/>
    <w:rsid w:val="00163591"/>
    <w:rsid w:val="001638BB"/>
    <w:rsid w:val="00164116"/>
    <w:rsid w:val="0016419C"/>
    <w:rsid w:val="00164ABA"/>
    <w:rsid w:val="00164FE6"/>
    <w:rsid w:val="001650D0"/>
    <w:rsid w:val="001652E4"/>
    <w:rsid w:val="00165A4E"/>
    <w:rsid w:val="00165C31"/>
    <w:rsid w:val="00166152"/>
    <w:rsid w:val="00166784"/>
    <w:rsid w:val="00166982"/>
    <w:rsid w:val="00166B28"/>
    <w:rsid w:val="00166FC1"/>
    <w:rsid w:val="001671AA"/>
    <w:rsid w:val="00167594"/>
    <w:rsid w:val="00167D62"/>
    <w:rsid w:val="00170380"/>
    <w:rsid w:val="0017061D"/>
    <w:rsid w:val="001708B8"/>
    <w:rsid w:val="00170C04"/>
    <w:rsid w:val="00171346"/>
    <w:rsid w:val="00171A27"/>
    <w:rsid w:val="00171F30"/>
    <w:rsid w:val="0017213F"/>
    <w:rsid w:val="00172224"/>
    <w:rsid w:val="00172A61"/>
    <w:rsid w:val="00172AA9"/>
    <w:rsid w:val="00172F76"/>
    <w:rsid w:val="00173691"/>
    <w:rsid w:val="00173808"/>
    <w:rsid w:val="00173F86"/>
    <w:rsid w:val="001743A1"/>
    <w:rsid w:val="0017447C"/>
    <w:rsid w:val="00174DDB"/>
    <w:rsid w:val="00175DC9"/>
    <w:rsid w:val="00176040"/>
    <w:rsid w:val="0017619B"/>
    <w:rsid w:val="001766D3"/>
    <w:rsid w:val="00176E3E"/>
    <w:rsid w:val="001778A9"/>
    <w:rsid w:val="00177F4F"/>
    <w:rsid w:val="001800C6"/>
    <w:rsid w:val="001810EE"/>
    <w:rsid w:val="00181138"/>
    <w:rsid w:val="0018129A"/>
    <w:rsid w:val="0018267D"/>
    <w:rsid w:val="00182E05"/>
    <w:rsid w:val="00182EFF"/>
    <w:rsid w:val="00183339"/>
    <w:rsid w:val="0018387F"/>
    <w:rsid w:val="00183DA9"/>
    <w:rsid w:val="001850CA"/>
    <w:rsid w:val="00186C16"/>
    <w:rsid w:val="001874C9"/>
    <w:rsid w:val="0018769B"/>
    <w:rsid w:val="00190C05"/>
    <w:rsid w:val="0019104E"/>
    <w:rsid w:val="001918C1"/>
    <w:rsid w:val="00191A54"/>
    <w:rsid w:val="00191D0C"/>
    <w:rsid w:val="0019213B"/>
    <w:rsid w:val="00194BF7"/>
    <w:rsid w:val="00194E0E"/>
    <w:rsid w:val="00194EA9"/>
    <w:rsid w:val="00196778"/>
    <w:rsid w:val="001976FC"/>
    <w:rsid w:val="00197B8A"/>
    <w:rsid w:val="001A01F0"/>
    <w:rsid w:val="001A0E45"/>
    <w:rsid w:val="001A0EAC"/>
    <w:rsid w:val="001A113D"/>
    <w:rsid w:val="001A1A19"/>
    <w:rsid w:val="001A1D46"/>
    <w:rsid w:val="001A23E9"/>
    <w:rsid w:val="001A2A61"/>
    <w:rsid w:val="001A2C9E"/>
    <w:rsid w:val="001A31E3"/>
    <w:rsid w:val="001A3E4E"/>
    <w:rsid w:val="001A3E89"/>
    <w:rsid w:val="001A3F74"/>
    <w:rsid w:val="001A444B"/>
    <w:rsid w:val="001A4712"/>
    <w:rsid w:val="001A4B55"/>
    <w:rsid w:val="001A4F9B"/>
    <w:rsid w:val="001A4FD3"/>
    <w:rsid w:val="001A5B82"/>
    <w:rsid w:val="001A609B"/>
    <w:rsid w:val="001A6AC9"/>
    <w:rsid w:val="001A6F75"/>
    <w:rsid w:val="001A73EE"/>
    <w:rsid w:val="001A7629"/>
    <w:rsid w:val="001A7971"/>
    <w:rsid w:val="001A7CA5"/>
    <w:rsid w:val="001B03F7"/>
    <w:rsid w:val="001B0B57"/>
    <w:rsid w:val="001B1C9F"/>
    <w:rsid w:val="001B1D54"/>
    <w:rsid w:val="001B346A"/>
    <w:rsid w:val="001B3540"/>
    <w:rsid w:val="001B3DB1"/>
    <w:rsid w:val="001B3F3C"/>
    <w:rsid w:val="001B4BF6"/>
    <w:rsid w:val="001B5626"/>
    <w:rsid w:val="001B59C3"/>
    <w:rsid w:val="001B60E5"/>
    <w:rsid w:val="001B648E"/>
    <w:rsid w:val="001B708A"/>
    <w:rsid w:val="001B79C3"/>
    <w:rsid w:val="001C0612"/>
    <w:rsid w:val="001C26B5"/>
    <w:rsid w:val="001C2766"/>
    <w:rsid w:val="001C285B"/>
    <w:rsid w:val="001C415E"/>
    <w:rsid w:val="001C4BBF"/>
    <w:rsid w:val="001C51AC"/>
    <w:rsid w:val="001C5259"/>
    <w:rsid w:val="001C5D12"/>
    <w:rsid w:val="001C6040"/>
    <w:rsid w:val="001C68FB"/>
    <w:rsid w:val="001C71CF"/>
    <w:rsid w:val="001C72FB"/>
    <w:rsid w:val="001C786A"/>
    <w:rsid w:val="001C78A5"/>
    <w:rsid w:val="001C7CF9"/>
    <w:rsid w:val="001D11B3"/>
    <w:rsid w:val="001D1628"/>
    <w:rsid w:val="001D30DE"/>
    <w:rsid w:val="001D33CB"/>
    <w:rsid w:val="001D35DB"/>
    <w:rsid w:val="001D46E7"/>
    <w:rsid w:val="001D4787"/>
    <w:rsid w:val="001D4EA1"/>
    <w:rsid w:val="001D58DE"/>
    <w:rsid w:val="001D5C3C"/>
    <w:rsid w:val="001D64AE"/>
    <w:rsid w:val="001D731A"/>
    <w:rsid w:val="001D7C1C"/>
    <w:rsid w:val="001D7D09"/>
    <w:rsid w:val="001E0102"/>
    <w:rsid w:val="001E08BF"/>
    <w:rsid w:val="001E0CA0"/>
    <w:rsid w:val="001E0D3C"/>
    <w:rsid w:val="001E147E"/>
    <w:rsid w:val="001E1906"/>
    <w:rsid w:val="001E1C2F"/>
    <w:rsid w:val="001E278B"/>
    <w:rsid w:val="001E283D"/>
    <w:rsid w:val="001E2933"/>
    <w:rsid w:val="001E30A5"/>
    <w:rsid w:val="001E36B4"/>
    <w:rsid w:val="001E3C48"/>
    <w:rsid w:val="001E3DBF"/>
    <w:rsid w:val="001E41DC"/>
    <w:rsid w:val="001E4409"/>
    <w:rsid w:val="001E4525"/>
    <w:rsid w:val="001E5769"/>
    <w:rsid w:val="001E6169"/>
    <w:rsid w:val="001E6309"/>
    <w:rsid w:val="001E653F"/>
    <w:rsid w:val="001E671E"/>
    <w:rsid w:val="001E74D3"/>
    <w:rsid w:val="001E7692"/>
    <w:rsid w:val="001E7708"/>
    <w:rsid w:val="001E7800"/>
    <w:rsid w:val="001E7D44"/>
    <w:rsid w:val="001F02A9"/>
    <w:rsid w:val="001F02BD"/>
    <w:rsid w:val="001F11EE"/>
    <w:rsid w:val="001F1CE4"/>
    <w:rsid w:val="001F3038"/>
    <w:rsid w:val="001F30B0"/>
    <w:rsid w:val="001F3E2E"/>
    <w:rsid w:val="001F451F"/>
    <w:rsid w:val="001F4DE1"/>
    <w:rsid w:val="001F54ED"/>
    <w:rsid w:val="001F5605"/>
    <w:rsid w:val="001F56CD"/>
    <w:rsid w:val="001F612C"/>
    <w:rsid w:val="001F65D0"/>
    <w:rsid w:val="001F7169"/>
    <w:rsid w:val="001F78E8"/>
    <w:rsid w:val="001F7A0B"/>
    <w:rsid w:val="00200256"/>
    <w:rsid w:val="00200A33"/>
    <w:rsid w:val="002012B9"/>
    <w:rsid w:val="00201CF1"/>
    <w:rsid w:val="0020233E"/>
    <w:rsid w:val="0020264E"/>
    <w:rsid w:val="00204878"/>
    <w:rsid w:val="00204D4D"/>
    <w:rsid w:val="0020515D"/>
    <w:rsid w:val="002051D8"/>
    <w:rsid w:val="0020561B"/>
    <w:rsid w:val="00205FA8"/>
    <w:rsid w:val="00206089"/>
    <w:rsid w:val="00206229"/>
    <w:rsid w:val="0020686B"/>
    <w:rsid w:val="00206FBA"/>
    <w:rsid w:val="00207127"/>
    <w:rsid w:val="0020720B"/>
    <w:rsid w:val="002078CC"/>
    <w:rsid w:val="00207BBE"/>
    <w:rsid w:val="00207FF6"/>
    <w:rsid w:val="00211802"/>
    <w:rsid w:val="00211D2C"/>
    <w:rsid w:val="00213788"/>
    <w:rsid w:val="00213CF5"/>
    <w:rsid w:val="00213DD3"/>
    <w:rsid w:val="002147D8"/>
    <w:rsid w:val="00215360"/>
    <w:rsid w:val="00215847"/>
    <w:rsid w:val="00215C8D"/>
    <w:rsid w:val="00215D78"/>
    <w:rsid w:val="00216344"/>
    <w:rsid w:val="002168AC"/>
    <w:rsid w:val="00217062"/>
    <w:rsid w:val="00217179"/>
    <w:rsid w:val="00217336"/>
    <w:rsid w:val="00217B00"/>
    <w:rsid w:val="0022027D"/>
    <w:rsid w:val="00220723"/>
    <w:rsid w:val="00220851"/>
    <w:rsid w:val="0022125D"/>
    <w:rsid w:val="00221499"/>
    <w:rsid w:val="002214E7"/>
    <w:rsid w:val="00221FBB"/>
    <w:rsid w:val="002222CC"/>
    <w:rsid w:val="002224CC"/>
    <w:rsid w:val="00222D8F"/>
    <w:rsid w:val="00224046"/>
    <w:rsid w:val="00226467"/>
    <w:rsid w:val="00226EB0"/>
    <w:rsid w:val="00227132"/>
    <w:rsid w:val="00227592"/>
    <w:rsid w:val="00227DEE"/>
    <w:rsid w:val="00227E6E"/>
    <w:rsid w:val="00230153"/>
    <w:rsid w:val="00230519"/>
    <w:rsid w:val="00232229"/>
    <w:rsid w:val="00232657"/>
    <w:rsid w:val="00232A1F"/>
    <w:rsid w:val="00232C4B"/>
    <w:rsid w:val="002335C5"/>
    <w:rsid w:val="00233843"/>
    <w:rsid w:val="00233FC7"/>
    <w:rsid w:val="00234046"/>
    <w:rsid w:val="002344E2"/>
    <w:rsid w:val="0023463C"/>
    <w:rsid w:val="00235731"/>
    <w:rsid w:val="00235981"/>
    <w:rsid w:val="00235C0A"/>
    <w:rsid w:val="002363C0"/>
    <w:rsid w:val="00236D0F"/>
    <w:rsid w:val="00237232"/>
    <w:rsid w:val="00237C9A"/>
    <w:rsid w:val="00237DA1"/>
    <w:rsid w:val="002402B5"/>
    <w:rsid w:val="00242186"/>
    <w:rsid w:val="002423CD"/>
    <w:rsid w:val="00242815"/>
    <w:rsid w:val="00242A71"/>
    <w:rsid w:val="00242D3D"/>
    <w:rsid w:val="00242EEF"/>
    <w:rsid w:val="00242F43"/>
    <w:rsid w:val="00243685"/>
    <w:rsid w:val="00243DEE"/>
    <w:rsid w:val="00243E4F"/>
    <w:rsid w:val="00245040"/>
    <w:rsid w:val="002459B4"/>
    <w:rsid w:val="00245C3A"/>
    <w:rsid w:val="00245F05"/>
    <w:rsid w:val="00247343"/>
    <w:rsid w:val="00247862"/>
    <w:rsid w:val="00247C6C"/>
    <w:rsid w:val="002502FC"/>
    <w:rsid w:val="00250739"/>
    <w:rsid w:val="00250D6B"/>
    <w:rsid w:val="00250D83"/>
    <w:rsid w:val="00250EB9"/>
    <w:rsid w:val="00250F31"/>
    <w:rsid w:val="002512CD"/>
    <w:rsid w:val="00251A42"/>
    <w:rsid w:val="00251E91"/>
    <w:rsid w:val="00251F77"/>
    <w:rsid w:val="0025271D"/>
    <w:rsid w:val="00253A58"/>
    <w:rsid w:val="00254848"/>
    <w:rsid w:val="00254A0B"/>
    <w:rsid w:val="00254B9E"/>
    <w:rsid w:val="00254D1D"/>
    <w:rsid w:val="00254F44"/>
    <w:rsid w:val="002555BB"/>
    <w:rsid w:val="00255BD7"/>
    <w:rsid w:val="00256C5A"/>
    <w:rsid w:val="0025704E"/>
    <w:rsid w:val="002576C7"/>
    <w:rsid w:val="00257BDA"/>
    <w:rsid w:val="00257D07"/>
    <w:rsid w:val="00257F3F"/>
    <w:rsid w:val="00260903"/>
    <w:rsid w:val="0026097A"/>
    <w:rsid w:val="00260DAD"/>
    <w:rsid w:val="0026148F"/>
    <w:rsid w:val="00261CA9"/>
    <w:rsid w:val="00261E7F"/>
    <w:rsid w:val="002621DD"/>
    <w:rsid w:val="00262546"/>
    <w:rsid w:val="00262623"/>
    <w:rsid w:val="00262D20"/>
    <w:rsid w:val="00263B15"/>
    <w:rsid w:val="00265360"/>
    <w:rsid w:val="00265633"/>
    <w:rsid w:val="00265721"/>
    <w:rsid w:val="00266259"/>
    <w:rsid w:val="00266719"/>
    <w:rsid w:val="002667FD"/>
    <w:rsid w:val="00266DE9"/>
    <w:rsid w:val="00267103"/>
    <w:rsid w:val="00267D13"/>
    <w:rsid w:val="00270C03"/>
    <w:rsid w:val="00270FBF"/>
    <w:rsid w:val="00271885"/>
    <w:rsid w:val="0027192E"/>
    <w:rsid w:val="00271AC1"/>
    <w:rsid w:val="00271BC1"/>
    <w:rsid w:val="00271BFC"/>
    <w:rsid w:val="00272073"/>
    <w:rsid w:val="002734B8"/>
    <w:rsid w:val="002738ED"/>
    <w:rsid w:val="00274501"/>
    <w:rsid w:val="002753B4"/>
    <w:rsid w:val="002753DC"/>
    <w:rsid w:val="00275D5F"/>
    <w:rsid w:val="00276EFE"/>
    <w:rsid w:val="0027741C"/>
    <w:rsid w:val="00280D99"/>
    <w:rsid w:val="002813A8"/>
    <w:rsid w:val="002813CE"/>
    <w:rsid w:val="00281707"/>
    <w:rsid w:val="00281DCC"/>
    <w:rsid w:val="00281E8A"/>
    <w:rsid w:val="002827F6"/>
    <w:rsid w:val="00282BE6"/>
    <w:rsid w:val="00283AFA"/>
    <w:rsid w:val="00283B02"/>
    <w:rsid w:val="00284D2D"/>
    <w:rsid w:val="0028508E"/>
    <w:rsid w:val="00285BAD"/>
    <w:rsid w:val="00286604"/>
    <w:rsid w:val="0028688C"/>
    <w:rsid w:val="002871E9"/>
    <w:rsid w:val="00287A2F"/>
    <w:rsid w:val="00287C21"/>
    <w:rsid w:val="00287F79"/>
    <w:rsid w:val="00291662"/>
    <w:rsid w:val="00291717"/>
    <w:rsid w:val="0029180D"/>
    <w:rsid w:val="00291E23"/>
    <w:rsid w:val="00291E2E"/>
    <w:rsid w:val="00291EC5"/>
    <w:rsid w:val="002925F9"/>
    <w:rsid w:val="002932D4"/>
    <w:rsid w:val="00293786"/>
    <w:rsid w:val="00293861"/>
    <w:rsid w:val="00294B63"/>
    <w:rsid w:val="0029629B"/>
    <w:rsid w:val="0029645A"/>
    <w:rsid w:val="00296764"/>
    <w:rsid w:val="0029735B"/>
    <w:rsid w:val="00297D0B"/>
    <w:rsid w:val="002A01DE"/>
    <w:rsid w:val="002A0DFD"/>
    <w:rsid w:val="002A11E7"/>
    <w:rsid w:val="002A255B"/>
    <w:rsid w:val="002A2F00"/>
    <w:rsid w:val="002A305A"/>
    <w:rsid w:val="002A3205"/>
    <w:rsid w:val="002A3480"/>
    <w:rsid w:val="002A35A7"/>
    <w:rsid w:val="002A3DB5"/>
    <w:rsid w:val="002A4314"/>
    <w:rsid w:val="002A49D3"/>
    <w:rsid w:val="002A5561"/>
    <w:rsid w:val="002A58CC"/>
    <w:rsid w:val="002A65CE"/>
    <w:rsid w:val="002A6D1F"/>
    <w:rsid w:val="002A6FF6"/>
    <w:rsid w:val="002A7BD0"/>
    <w:rsid w:val="002B0F25"/>
    <w:rsid w:val="002B14D1"/>
    <w:rsid w:val="002B1AD9"/>
    <w:rsid w:val="002B2379"/>
    <w:rsid w:val="002B242F"/>
    <w:rsid w:val="002B2C3C"/>
    <w:rsid w:val="002B2E2B"/>
    <w:rsid w:val="002B3DA9"/>
    <w:rsid w:val="002B4062"/>
    <w:rsid w:val="002B41AE"/>
    <w:rsid w:val="002B45DA"/>
    <w:rsid w:val="002B4734"/>
    <w:rsid w:val="002B483E"/>
    <w:rsid w:val="002B5361"/>
    <w:rsid w:val="002B6C2C"/>
    <w:rsid w:val="002B71FA"/>
    <w:rsid w:val="002B72AB"/>
    <w:rsid w:val="002B76DA"/>
    <w:rsid w:val="002B7A4F"/>
    <w:rsid w:val="002C0190"/>
    <w:rsid w:val="002C0294"/>
    <w:rsid w:val="002C04EE"/>
    <w:rsid w:val="002C06B7"/>
    <w:rsid w:val="002C08F3"/>
    <w:rsid w:val="002C1AC9"/>
    <w:rsid w:val="002C1E99"/>
    <w:rsid w:val="002C2006"/>
    <w:rsid w:val="002C2920"/>
    <w:rsid w:val="002C3826"/>
    <w:rsid w:val="002C4092"/>
    <w:rsid w:val="002C50CC"/>
    <w:rsid w:val="002C6274"/>
    <w:rsid w:val="002C6EDF"/>
    <w:rsid w:val="002C6FD4"/>
    <w:rsid w:val="002C7677"/>
    <w:rsid w:val="002C79A3"/>
    <w:rsid w:val="002D01C8"/>
    <w:rsid w:val="002D1205"/>
    <w:rsid w:val="002D1381"/>
    <w:rsid w:val="002D1C2E"/>
    <w:rsid w:val="002D2FF0"/>
    <w:rsid w:val="002D302D"/>
    <w:rsid w:val="002D3A86"/>
    <w:rsid w:val="002D3B5D"/>
    <w:rsid w:val="002D48B8"/>
    <w:rsid w:val="002D4B70"/>
    <w:rsid w:val="002D50F5"/>
    <w:rsid w:val="002D54F1"/>
    <w:rsid w:val="002D5A78"/>
    <w:rsid w:val="002D6A1A"/>
    <w:rsid w:val="002D73EC"/>
    <w:rsid w:val="002D7452"/>
    <w:rsid w:val="002E0D8E"/>
    <w:rsid w:val="002E2A1E"/>
    <w:rsid w:val="002E2B22"/>
    <w:rsid w:val="002E2B40"/>
    <w:rsid w:val="002E3641"/>
    <w:rsid w:val="002E37B1"/>
    <w:rsid w:val="002E37C6"/>
    <w:rsid w:val="002E3CFA"/>
    <w:rsid w:val="002E4110"/>
    <w:rsid w:val="002E4EB0"/>
    <w:rsid w:val="002E52E4"/>
    <w:rsid w:val="002E5BB5"/>
    <w:rsid w:val="002E5C32"/>
    <w:rsid w:val="002E607F"/>
    <w:rsid w:val="002E6814"/>
    <w:rsid w:val="002E69BD"/>
    <w:rsid w:val="002E75FB"/>
    <w:rsid w:val="002E76DA"/>
    <w:rsid w:val="002E786A"/>
    <w:rsid w:val="002E7FF4"/>
    <w:rsid w:val="002F05A9"/>
    <w:rsid w:val="002F09D1"/>
    <w:rsid w:val="002F1479"/>
    <w:rsid w:val="002F17E5"/>
    <w:rsid w:val="002F196D"/>
    <w:rsid w:val="002F1ECC"/>
    <w:rsid w:val="002F2577"/>
    <w:rsid w:val="002F277B"/>
    <w:rsid w:val="002F29E2"/>
    <w:rsid w:val="002F2CDC"/>
    <w:rsid w:val="002F3091"/>
    <w:rsid w:val="002F3354"/>
    <w:rsid w:val="002F3387"/>
    <w:rsid w:val="002F3898"/>
    <w:rsid w:val="002F3BE8"/>
    <w:rsid w:val="002F43F9"/>
    <w:rsid w:val="002F454D"/>
    <w:rsid w:val="002F54B4"/>
    <w:rsid w:val="002F5815"/>
    <w:rsid w:val="002F59AB"/>
    <w:rsid w:val="002F5E62"/>
    <w:rsid w:val="002F5F74"/>
    <w:rsid w:val="002F6395"/>
    <w:rsid w:val="002F6B8A"/>
    <w:rsid w:val="002F74EA"/>
    <w:rsid w:val="002F75D5"/>
    <w:rsid w:val="0030017D"/>
    <w:rsid w:val="003008F5"/>
    <w:rsid w:val="00300C24"/>
    <w:rsid w:val="00300CF2"/>
    <w:rsid w:val="00301648"/>
    <w:rsid w:val="003018B3"/>
    <w:rsid w:val="00301E47"/>
    <w:rsid w:val="00302AC9"/>
    <w:rsid w:val="00302CC6"/>
    <w:rsid w:val="00302FF3"/>
    <w:rsid w:val="00303FA8"/>
    <w:rsid w:val="003040A5"/>
    <w:rsid w:val="00304406"/>
    <w:rsid w:val="00304D3D"/>
    <w:rsid w:val="003059C5"/>
    <w:rsid w:val="00305A21"/>
    <w:rsid w:val="00305CEF"/>
    <w:rsid w:val="003067CD"/>
    <w:rsid w:val="00306CD6"/>
    <w:rsid w:val="00306F65"/>
    <w:rsid w:val="00307B3B"/>
    <w:rsid w:val="00307D17"/>
    <w:rsid w:val="003103D2"/>
    <w:rsid w:val="0031069E"/>
    <w:rsid w:val="003115F0"/>
    <w:rsid w:val="0031209D"/>
    <w:rsid w:val="00313049"/>
    <w:rsid w:val="0031357D"/>
    <w:rsid w:val="00313B19"/>
    <w:rsid w:val="003140FA"/>
    <w:rsid w:val="003141B2"/>
    <w:rsid w:val="003146E3"/>
    <w:rsid w:val="00314C31"/>
    <w:rsid w:val="0031569D"/>
    <w:rsid w:val="00315A2C"/>
    <w:rsid w:val="00315CB0"/>
    <w:rsid w:val="00315D18"/>
    <w:rsid w:val="00316338"/>
    <w:rsid w:val="0031673F"/>
    <w:rsid w:val="00316774"/>
    <w:rsid w:val="003178E2"/>
    <w:rsid w:val="0032172B"/>
    <w:rsid w:val="00321953"/>
    <w:rsid w:val="00321E2E"/>
    <w:rsid w:val="00322449"/>
    <w:rsid w:val="00322564"/>
    <w:rsid w:val="003235BD"/>
    <w:rsid w:val="003239DC"/>
    <w:rsid w:val="00323DFF"/>
    <w:rsid w:val="00323F77"/>
    <w:rsid w:val="00323FE0"/>
    <w:rsid w:val="00324069"/>
    <w:rsid w:val="003245E5"/>
    <w:rsid w:val="00324FD8"/>
    <w:rsid w:val="0032530C"/>
    <w:rsid w:val="00325F66"/>
    <w:rsid w:val="003262C3"/>
    <w:rsid w:val="003262D7"/>
    <w:rsid w:val="00326529"/>
    <w:rsid w:val="00326A63"/>
    <w:rsid w:val="003277A6"/>
    <w:rsid w:val="00327BE6"/>
    <w:rsid w:val="003300DE"/>
    <w:rsid w:val="00330122"/>
    <w:rsid w:val="0033027A"/>
    <w:rsid w:val="003319FA"/>
    <w:rsid w:val="00331D22"/>
    <w:rsid w:val="003320E0"/>
    <w:rsid w:val="003322EA"/>
    <w:rsid w:val="00332ED2"/>
    <w:rsid w:val="00332F40"/>
    <w:rsid w:val="00333650"/>
    <w:rsid w:val="0033397E"/>
    <w:rsid w:val="00333B6B"/>
    <w:rsid w:val="00335A92"/>
    <w:rsid w:val="003364BB"/>
    <w:rsid w:val="00336FCC"/>
    <w:rsid w:val="00337308"/>
    <w:rsid w:val="00340812"/>
    <w:rsid w:val="00340A8E"/>
    <w:rsid w:val="00340AB9"/>
    <w:rsid w:val="00340F3C"/>
    <w:rsid w:val="003412EC"/>
    <w:rsid w:val="0034130B"/>
    <w:rsid w:val="00341B88"/>
    <w:rsid w:val="00342164"/>
    <w:rsid w:val="003421E8"/>
    <w:rsid w:val="00343208"/>
    <w:rsid w:val="00343840"/>
    <w:rsid w:val="0034398D"/>
    <w:rsid w:val="00343FCC"/>
    <w:rsid w:val="0034435F"/>
    <w:rsid w:val="003449D7"/>
    <w:rsid w:val="003456FB"/>
    <w:rsid w:val="00345F12"/>
    <w:rsid w:val="00346D28"/>
    <w:rsid w:val="0034769E"/>
    <w:rsid w:val="003479A1"/>
    <w:rsid w:val="00347F2D"/>
    <w:rsid w:val="00350893"/>
    <w:rsid w:val="003516F2"/>
    <w:rsid w:val="0035186D"/>
    <w:rsid w:val="00351F32"/>
    <w:rsid w:val="00352806"/>
    <w:rsid w:val="00353A6C"/>
    <w:rsid w:val="00353B03"/>
    <w:rsid w:val="00355188"/>
    <w:rsid w:val="00355A45"/>
    <w:rsid w:val="00355F06"/>
    <w:rsid w:val="003563D5"/>
    <w:rsid w:val="00356527"/>
    <w:rsid w:val="003569C1"/>
    <w:rsid w:val="003569DE"/>
    <w:rsid w:val="00356D74"/>
    <w:rsid w:val="00357D2F"/>
    <w:rsid w:val="00360AC0"/>
    <w:rsid w:val="00361C33"/>
    <w:rsid w:val="0036230E"/>
    <w:rsid w:val="00362541"/>
    <w:rsid w:val="003625DB"/>
    <w:rsid w:val="003627D3"/>
    <w:rsid w:val="0036352C"/>
    <w:rsid w:val="00363C57"/>
    <w:rsid w:val="00364835"/>
    <w:rsid w:val="00365356"/>
    <w:rsid w:val="00365E1A"/>
    <w:rsid w:val="003660F2"/>
    <w:rsid w:val="003668DE"/>
    <w:rsid w:val="00366BE1"/>
    <w:rsid w:val="00367F6E"/>
    <w:rsid w:val="003708C3"/>
    <w:rsid w:val="00372774"/>
    <w:rsid w:val="00372EA8"/>
    <w:rsid w:val="00373359"/>
    <w:rsid w:val="0037363A"/>
    <w:rsid w:val="00373697"/>
    <w:rsid w:val="00373F5F"/>
    <w:rsid w:val="00374099"/>
    <w:rsid w:val="003752F1"/>
    <w:rsid w:val="003758A2"/>
    <w:rsid w:val="00375987"/>
    <w:rsid w:val="00375B8D"/>
    <w:rsid w:val="00375C14"/>
    <w:rsid w:val="003762F9"/>
    <w:rsid w:val="00376799"/>
    <w:rsid w:val="0037684A"/>
    <w:rsid w:val="003778AD"/>
    <w:rsid w:val="00377ACE"/>
    <w:rsid w:val="0038052D"/>
    <w:rsid w:val="00380896"/>
    <w:rsid w:val="003811D7"/>
    <w:rsid w:val="003813A4"/>
    <w:rsid w:val="003816F2"/>
    <w:rsid w:val="00381829"/>
    <w:rsid w:val="00381B26"/>
    <w:rsid w:val="00382442"/>
    <w:rsid w:val="00382C74"/>
    <w:rsid w:val="00382CD5"/>
    <w:rsid w:val="00383100"/>
    <w:rsid w:val="00383C8A"/>
    <w:rsid w:val="00384039"/>
    <w:rsid w:val="00384274"/>
    <w:rsid w:val="00384505"/>
    <w:rsid w:val="003846F7"/>
    <w:rsid w:val="00384992"/>
    <w:rsid w:val="003850C5"/>
    <w:rsid w:val="00385307"/>
    <w:rsid w:val="00385371"/>
    <w:rsid w:val="003857D9"/>
    <w:rsid w:val="00385F79"/>
    <w:rsid w:val="00386547"/>
    <w:rsid w:val="0038663D"/>
    <w:rsid w:val="003870AD"/>
    <w:rsid w:val="003871D4"/>
    <w:rsid w:val="00387776"/>
    <w:rsid w:val="003877E7"/>
    <w:rsid w:val="00390020"/>
    <w:rsid w:val="00390340"/>
    <w:rsid w:val="003905CA"/>
    <w:rsid w:val="003907F7"/>
    <w:rsid w:val="003908C6"/>
    <w:rsid w:val="00391224"/>
    <w:rsid w:val="00392538"/>
    <w:rsid w:val="00392A45"/>
    <w:rsid w:val="00392A46"/>
    <w:rsid w:val="00395720"/>
    <w:rsid w:val="00395A17"/>
    <w:rsid w:val="00395FC4"/>
    <w:rsid w:val="00396415"/>
    <w:rsid w:val="00396DB9"/>
    <w:rsid w:val="0039799A"/>
    <w:rsid w:val="003A00E2"/>
    <w:rsid w:val="003A2659"/>
    <w:rsid w:val="003A2DE9"/>
    <w:rsid w:val="003A3B23"/>
    <w:rsid w:val="003A3C10"/>
    <w:rsid w:val="003A44F3"/>
    <w:rsid w:val="003A513B"/>
    <w:rsid w:val="003A53F7"/>
    <w:rsid w:val="003A5B80"/>
    <w:rsid w:val="003A5C25"/>
    <w:rsid w:val="003A5D78"/>
    <w:rsid w:val="003A5F3B"/>
    <w:rsid w:val="003A60BE"/>
    <w:rsid w:val="003A639A"/>
    <w:rsid w:val="003A661C"/>
    <w:rsid w:val="003A7060"/>
    <w:rsid w:val="003A7077"/>
    <w:rsid w:val="003A789C"/>
    <w:rsid w:val="003A78A2"/>
    <w:rsid w:val="003A7E72"/>
    <w:rsid w:val="003A7E74"/>
    <w:rsid w:val="003B1879"/>
    <w:rsid w:val="003B1DB0"/>
    <w:rsid w:val="003B2256"/>
    <w:rsid w:val="003B27E1"/>
    <w:rsid w:val="003B29A1"/>
    <w:rsid w:val="003B334C"/>
    <w:rsid w:val="003B34C6"/>
    <w:rsid w:val="003B3BE5"/>
    <w:rsid w:val="003B3CCB"/>
    <w:rsid w:val="003B45E9"/>
    <w:rsid w:val="003B46BD"/>
    <w:rsid w:val="003B486D"/>
    <w:rsid w:val="003B50F8"/>
    <w:rsid w:val="003B674A"/>
    <w:rsid w:val="003B7594"/>
    <w:rsid w:val="003C0918"/>
    <w:rsid w:val="003C0B57"/>
    <w:rsid w:val="003C0D30"/>
    <w:rsid w:val="003C1412"/>
    <w:rsid w:val="003C154C"/>
    <w:rsid w:val="003C154E"/>
    <w:rsid w:val="003C20B9"/>
    <w:rsid w:val="003C27E1"/>
    <w:rsid w:val="003C2BCD"/>
    <w:rsid w:val="003C2E7B"/>
    <w:rsid w:val="003C3F08"/>
    <w:rsid w:val="003C46FA"/>
    <w:rsid w:val="003C4970"/>
    <w:rsid w:val="003C5082"/>
    <w:rsid w:val="003C668B"/>
    <w:rsid w:val="003C6D0E"/>
    <w:rsid w:val="003C6EB3"/>
    <w:rsid w:val="003D0256"/>
    <w:rsid w:val="003D0E57"/>
    <w:rsid w:val="003D109A"/>
    <w:rsid w:val="003D1A8A"/>
    <w:rsid w:val="003D1DF8"/>
    <w:rsid w:val="003D1EC6"/>
    <w:rsid w:val="003D1FAD"/>
    <w:rsid w:val="003D2E97"/>
    <w:rsid w:val="003D33D0"/>
    <w:rsid w:val="003D3543"/>
    <w:rsid w:val="003D37E0"/>
    <w:rsid w:val="003D3A13"/>
    <w:rsid w:val="003D4820"/>
    <w:rsid w:val="003D5AAD"/>
    <w:rsid w:val="003D5FFC"/>
    <w:rsid w:val="003D624A"/>
    <w:rsid w:val="003D66A9"/>
    <w:rsid w:val="003D6886"/>
    <w:rsid w:val="003D6F50"/>
    <w:rsid w:val="003D734A"/>
    <w:rsid w:val="003D763C"/>
    <w:rsid w:val="003D7C36"/>
    <w:rsid w:val="003D7DF0"/>
    <w:rsid w:val="003E066A"/>
    <w:rsid w:val="003E09C8"/>
    <w:rsid w:val="003E12D9"/>
    <w:rsid w:val="003E1687"/>
    <w:rsid w:val="003E19C8"/>
    <w:rsid w:val="003E21C4"/>
    <w:rsid w:val="003E2B38"/>
    <w:rsid w:val="003E3223"/>
    <w:rsid w:val="003E3773"/>
    <w:rsid w:val="003E3EC5"/>
    <w:rsid w:val="003E47EA"/>
    <w:rsid w:val="003E4E59"/>
    <w:rsid w:val="003E4F7A"/>
    <w:rsid w:val="003E5055"/>
    <w:rsid w:val="003E5B10"/>
    <w:rsid w:val="003E5FF8"/>
    <w:rsid w:val="003E61AF"/>
    <w:rsid w:val="003E7016"/>
    <w:rsid w:val="003E73D1"/>
    <w:rsid w:val="003E74D5"/>
    <w:rsid w:val="003E771E"/>
    <w:rsid w:val="003E7D41"/>
    <w:rsid w:val="003F04DF"/>
    <w:rsid w:val="003F2692"/>
    <w:rsid w:val="003F2C68"/>
    <w:rsid w:val="003F3893"/>
    <w:rsid w:val="003F4C1B"/>
    <w:rsid w:val="003F56F7"/>
    <w:rsid w:val="003F610C"/>
    <w:rsid w:val="003F6A6C"/>
    <w:rsid w:val="003F6AF4"/>
    <w:rsid w:val="004002B1"/>
    <w:rsid w:val="0040162D"/>
    <w:rsid w:val="00401739"/>
    <w:rsid w:val="004019F4"/>
    <w:rsid w:val="004024EC"/>
    <w:rsid w:val="00402B13"/>
    <w:rsid w:val="004040B8"/>
    <w:rsid w:val="00404804"/>
    <w:rsid w:val="00404F89"/>
    <w:rsid w:val="004054C4"/>
    <w:rsid w:val="00405692"/>
    <w:rsid w:val="0040577C"/>
    <w:rsid w:val="004059D7"/>
    <w:rsid w:val="00405ABD"/>
    <w:rsid w:val="00406634"/>
    <w:rsid w:val="00407B00"/>
    <w:rsid w:val="00407D02"/>
    <w:rsid w:val="00407D6A"/>
    <w:rsid w:val="00410210"/>
    <w:rsid w:val="004109A9"/>
    <w:rsid w:val="00410E91"/>
    <w:rsid w:val="004113E0"/>
    <w:rsid w:val="004120D5"/>
    <w:rsid w:val="004124B9"/>
    <w:rsid w:val="00413534"/>
    <w:rsid w:val="00413678"/>
    <w:rsid w:val="004136C3"/>
    <w:rsid w:val="00413782"/>
    <w:rsid w:val="00413859"/>
    <w:rsid w:val="00414389"/>
    <w:rsid w:val="004149C1"/>
    <w:rsid w:val="00414CC8"/>
    <w:rsid w:val="00414E0A"/>
    <w:rsid w:val="004154CD"/>
    <w:rsid w:val="00415EAD"/>
    <w:rsid w:val="00416250"/>
    <w:rsid w:val="004168AA"/>
    <w:rsid w:val="00416AB7"/>
    <w:rsid w:val="00417DF9"/>
    <w:rsid w:val="00420709"/>
    <w:rsid w:val="00420CFA"/>
    <w:rsid w:val="0042249B"/>
    <w:rsid w:val="00423732"/>
    <w:rsid w:val="00423B74"/>
    <w:rsid w:val="00423FFD"/>
    <w:rsid w:val="00424378"/>
    <w:rsid w:val="00424649"/>
    <w:rsid w:val="004248DA"/>
    <w:rsid w:val="00424A93"/>
    <w:rsid w:val="0042530B"/>
    <w:rsid w:val="004256E6"/>
    <w:rsid w:val="00426034"/>
    <w:rsid w:val="004264D1"/>
    <w:rsid w:val="00426B6F"/>
    <w:rsid w:val="0042728D"/>
    <w:rsid w:val="00431F7D"/>
    <w:rsid w:val="00432529"/>
    <w:rsid w:val="004325D7"/>
    <w:rsid w:val="00432AAD"/>
    <w:rsid w:val="004351E7"/>
    <w:rsid w:val="004360F8"/>
    <w:rsid w:val="004361D9"/>
    <w:rsid w:val="0043672C"/>
    <w:rsid w:val="00436941"/>
    <w:rsid w:val="0043781F"/>
    <w:rsid w:val="00437D82"/>
    <w:rsid w:val="00437DD1"/>
    <w:rsid w:val="00440837"/>
    <w:rsid w:val="00441367"/>
    <w:rsid w:val="00441CF9"/>
    <w:rsid w:val="00442597"/>
    <w:rsid w:val="004426B5"/>
    <w:rsid w:val="004427B4"/>
    <w:rsid w:val="00442945"/>
    <w:rsid w:val="00443141"/>
    <w:rsid w:val="004438CE"/>
    <w:rsid w:val="004439F7"/>
    <w:rsid w:val="00443F1C"/>
    <w:rsid w:val="00444AC5"/>
    <w:rsid w:val="00444C2A"/>
    <w:rsid w:val="00444DD1"/>
    <w:rsid w:val="004461AC"/>
    <w:rsid w:val="00446B8C"/>
    <w:rsid w:val="00447122"/>
    <w:rsid w:val="00447494"/>
    <w:rsid w:val="00447640"/>
    <w:rsid w:val="00447DC1"/>
    <w:rsid w:val="00450262"/>
    <w:rsid w:val="004509B5"/>
    <w:rsid w:val="00450B83"/>
    <w:rsid w:val="00451577"/>
    <w:rsid w:val="004516AB"/>
    <w:rsid w:val="004519C1"/>
    <w:rsid w:val="00451E6A"/>
    <w:rsid w:val="00451F62"/>
    <w:rsid w:val="00452032"/>
    <w:rsid w:val="004520F3"/>
    <w:rsid w:val="004525CA"/>
    <w:rsid w:val="0045321B"/>
    <w:rsid w:val="0045322B"/>
    <w:rsid w:val="00453D56"/>
    <w:rsid w:val="0045491E"/>
    <w:rsid w:val="00454B05"/>
    <w:rsid w:val="00454B84"/>
    <w:rsid w:val="00454BE2"/>
    <w:rsid w:val="00454EC3"/>
    <w:rsid w:val="00455AA2"/>
    <w:rsid w:val="00455C44"/>
    <w:rsid w:val="00456653"/>
    <w:rsid w:val="00456AB8"/>
    <w:rsid w:val="00456E0D"/>
    <w:rsid w:val="00456FFE"/>
    <w:rsid w:val="00461224"/>
    <w:rsid w:val="00461FB6"/>
    <w:rsid w:val="004627B3"/>
    <w:rsid w:val="00462A49"/>
    <w:rsid w:val="00462B5D"/>
    <w:rsid w:val="00463346"/>
    <w:rsid w:val="004639C8"/>
    <w:rsid w:val="00463D37"/>
    <w:rsid w:val="00463EBD"/>
    <w:rsid w:val="00464682"/>
    <w:rsid w:val="00464F17"/>
    <w:rsid w:val="00464F6A"/>
    <w:rsid w:val="00464F9C"/>
    <w:rsid w:val="004661F1"/>
    <w:rsid w:val="0046667C"/>
    <w:rsid w:val="00467D43"/>
    <w:rsid w:val="00470494"/>
    <w:rsid w:val="00471155"/>
    <w:rsid w:val="0047147A"/>
    <w:rsid w:val="004714E8"/>
    <w:rsid w:val="004715EF"/>
    <w:rsid w:val="00471AC9"/>
    <w:rsid w:val="00471EA5"/>
    <w:rsid w:val="00471EFC"/>
    <w:rsid w:val="0047238B"/>
    <w:rsid w:val="00472658"/>
    <w:rsid w:val="00472B66"/>
    <w:rsid w:val="004734A5"/>
    <w:rsid w:val="00473732"/>
    <w:rsid w:val="0047538A"/>
    <w:rsid w:val="00476714"/>
    <w:rsid w:val="00476DA9"/>
    <w:rsid w:val="004771F9"/>
    <w:rsid w:val="00477B41"/>
    <w:rsid w:val="00480C43"/>
    <w:rsid w:val="00481B1B"/>
    <w:rsid w:val="00482550"/>
    <w:rsid w:val="00482A89"/>
    <w:rsid w:val="00482E04"/>
    <w:rsid w:val="00483434"/>
    <w:rsid w:val="00483C2A"/>
    <w:rsid w:val="00483D5C"/>
    <w:rsid w:val="0048405F"/>
    <w:rsid w:val="0048420D"/>
    <w:rsid w:val="004847A7"/>
    <w:rsid w:val="004847BA"/>
    <w:rsid w:val="00485244"/>
    <w:rsid w:val="004855CF"/>
    <w:rsid w:val="00485620"/>
    <w:rsid w:val="00485E94"/>
    <w:rsid w:val="004861E4"/>
    <w:rsid w:val="00486666"/>
    <w:rsid w:val="00486BC8"/>
    <w:rsid w:val="0048706B"/>
    <w:rsid w:val="00487812"/>
    <w:rsid w:val="00487902"/>
    <w:rsid w:val="00490C92"/>
    <w:rsid w:val="00491547"/>
    <w:rsid w:val="00491FB9"/>
    <w:rsid w:val="00492BB9"/>
    <w:rsid w:val="004933B2"/>
    <w:rsid w:val="00493558"/>
    <w:rsid w:val="00493E15"/>
    <w:rsid w:val="00493F73"/>
    <w:rsid w:val="00493F90"/>
    <w:rsid w:val="00493FCD"/>
    <w:rsid w:val="00494A9C"/>
    <w:rsid w:val="00494B7D"/>
    <w:rsid w:val="004950E7"/>
    <w:rsid w:val="004953AB"/>
    <w:rsid w:val="004953FB"/>
    <w:rsid w:val="00495F4F"/>
    <w:rsid w:val="004963FF"/>
    <w:rsid w:val="00497597"/>
    <w:rsid w:val="0049795B"/>
    <w:rsid w:val="00497A73"/>
    <w:rsid w:val="00497D29"/>
    <w:rsid w:val="004A075A"/>
    <w:rsid w:val="004A16B1"/>
    <w:rsid w:val="004A1B7D"/>
    <w:rsid w:val="004A1BD7"/>
    <w:rsid w:val="004A1F38"/>
    <w:rsid w:val="004A292F"/>
    <w:rsid w:val="004A2BAE"/>
    <w:rsid w:val="004A40B1"/>
    <w:rsid w:val="004A4106"/>
    <w:rsid w:val="004A47E8"/>
    <w:rsid w:val="004A52B0"/>
    <w:rsid w:val="004A5379"/>
    <w:rsid w:val="004A54F1"/>
    <w:rsid w:val="004A5FA2"/>
    <w:rsid w:val="004A6401"/>
    <w:rsid w:val="004A6DAB"/>
    <w:rsid w:val="004A74DE"/>
    <w:rsid w:val="004A7811"/>
    <w:rsid w:val="004A7CC5"/>
    <w:rsid w:val="004B0C8F"/>
    <w:rsid w:val="004B1A6A"/>
    <w:rsid w:val="004B1E29"/>
    <w:rsid w:val="004B23AF"/>
    <w:rsid w:val="004B323D"/>
    <w:rsid w:val="004B35BC"/>
    <w:rsid w:val="004B3AF5"/>
    <w:rsid w:val="004B3B30"/>
    <w:rsid w:val="004B4163"/>
    <w:rsid w:val="004B4180"/>
    <w:rsid w:val="004B4D63"/>
    <w:rsid w:val="004B5077"/>
    <w:rsid w:val="004B6232"/>
    <w:rsid w:val="004B677C"/>
    <w:rsid w:val="004B687F"/>
    <w:rsid w:val="004B7458"/>
    <w:rsid w:val="004B77F3"/>
    <w:rsid w:val="004C044F"/>
    <w:rsid w:val="004C0FD2"/>
    <w:rsid w:val="004C1D7E"/>
    <w:rsid w:val="004C2B57"/>
    <w:rsid w:val="004C3C1E"/>
    <w:rsid w:val="004C3D35"/>
    <w:rsid w:val="004C3F4C"/>
    <w:rsid w:val="004C4F9F"/>
    <w:rsid w:val="004C54C7"/>
    <w:rsid w:val="004C5BA5"/>
    <w:rsid w:val="004C6B47"/>
    <w:rsid w:val="004C7322"/>
    <w:rsid w:val="004C7471"/>
    <w:rsid w:val="004D14EA"/>
    <w:rsid w:val="004D15DA"/>
    <w:rsid w:val="004D3012"/>
    <w:rsid w:val="004D34DE"/>
    <w:rsid w:val="004D378B"/>
    <w:rsid w:val="004D4110"/>
    <w:rsid w:val="004D4FC1"/>
    <w:rsid w:val="004D5909"/>
    <w:rsid w:val="004D6DD4"/>
    <w:rsid w:val="004D762C"/>
    <w:rsid w:val="004D7C0A"/>
    <w:rsid w:val="004D7D42"/>
    <w:rsid w:val="004E04DA"/>
    <w:rsid w:val="004E077A"/>
    <w:rsid w:val="004E0E55"/>
    <w:rsid w:val="004E129C"/>
    <w:rsid w:val="004E1B55"/>
    <w:rsid w:val="004E2887"/>
    <w:rsid w:val="004E30B6"/>
    <w:rsid w:val="004E389C"/>
    <w:rsid w:val="004E3EC5"/>
    <w:rsid w:val="004E42BE"/>
    <w:rsid w:val="004E45A1"/>
    <w:rsid w:val="004E5B93"/>
    <w:rsid w:val="004E642F"/>
    <w:rsid w:val="004E667A"/>
    <w:rsid w:val="004E7397"/>
    <w:rsid w:val="004E7518"/>
    <w:rsid w:val="004F027A"/>
    <w:rsid w:val="004F05FE"/>
    <w:rsid w:val="004F0AF8"/>
    <w:rsid w:val="004F0DAF"/>
    <w:rsid w:val="004F0F27"/>
    <w:rsid w:val="004F2526"/>
    <w:rsid w:val="004F2B90"/>
    <w:rsid w:val="004F2BA1"/>
    <w:rsid w:val="004F3578"/>
    <w:rsid w:val="004F3897"/>
    <w:rsid w:val="004F3A85"/>
    <w:rsid w:val="004F401B"/>
    <w:rsid w:val="004F43D2"/>
    <w:rsid w:val="004F4FAF"/>
    <w:rsid w:val="004F5BBB"/>
    <w:rsid w:val="004F6D7C"/>
    <w:rsid w:val="004F74B3"/>
    <w:rsid w:val="004F7AE9"/>
    <w:rsid w:val="005000C8"/>
    <w:rsid w:val="005003E8"/>
    <w:rsid w:val="00500900"/>
    <w:rsid w:val="00500C5C"/>
    <w:rsid w:val="00500DD9"/>
    <w:rsid w:val="005013D8"/>
    <w:rsid w:val="005014CB"/>
    <w:rsid w:val="005015F7"/>
    <w:rsid w:val="00501F3D"/>
    <w:rsid w:val="00502054"/>
    <w:rsid w:val="005020EC"/>
    <w:rsid w:val="005022BD"/>
    <w:rsid w:val="0050285B"/>
    <w:rsid w:val="00503C3F"/>
    <w:rsid w:val="00504261"/>
    <w:rsid w:val="00506B6E"/>
    <w:rsid w:val="00506E17"/>
    <w:rsid w:val="00506E54"/>
    <w:rsid w:val="00506EC3"/>
    <w:rsid w:val="00507101"/>
    <w:rsid w:val="00507195"/>
    <w:rsid w:val="00507369"/>
    <w:rsid w:val="00507992"/>
    <w:rsid w:val="00507F4E"/>
    <w:rsid w:val="00510554"/>
    <w:rsid w:val="00511127"/>
    <w:rsid w:val="0051129B"/>
    <w:rsid w:val="00511758"/>
    <w:rsid w:val="005124C0"/>
    <w:rsid w:val="005127AD"/>
    <w:rsid w:val="00512DA6"/>
    <w:rsid w:val="0051324F"/>
    <w:rsid w:val="005134A6"/>
    <w:rsid w:val="00513555"/>
    <w:rsid w:val="0051362E"/>
    <w:rsid w:val="00513ACF"/>
    <w:rsid w:val="00514DE3"/>
    <w:rsid w:val="00515122"/>
    <w:rsid w:val="00515B19"/>
    <w:rsid w:val="00516016"/>
    <w:rsid w:val="00516985"/>
    <w:rsid w:val="00516CB9"/>
    <w:rsid w:val="005171C3"/>
    <w:rsid w:val="0051720C"/>
    <w:rsid w:val="00517B6F"/>
    <w:rsid w:val="00517EDF"/>
    <w:rsid w:val="00520711"/>
    <w:rsid w:val="005215D5"/>
    <w:rsid w:val="00521DAD"/>
    <w:rsid w:val="00522293"/>
    <w:rsid w:val="00523688"/>
    <w:rsid w:val="00525082"/>
    <w:rsid w:val="00525217"/>
    <w:rsid w:val="005252FA"/>
    <w:rsid w:val="005261EE"/>
    <w:rsid w:val="0052666C"/>
    <w:rsid w:val="00527770"/>
    <w:rsid w:val="0053061E"/>
    <w:rsid w:val="005306D4"/>
    <w:rsid w:val="00530923"/>
    <w:rsid w:val="005312C8"/>
    <w:rsid w:val="005315E2"/>
    <w:rsid w:val="00531B33"/>
    <w:rsid w:val="00531E0C"/>
    <w:rsid w:val="00532892"/>
    <w:rsid w:val="0053346F"/>
    <w:rsid w:val="005335E9"/>
    <w:rsid w:val="0053431F"/>
    <w:rsid w:val="0053464D"/>
    <w:rsid w:val="00534BAE"/>
    <w:rsid w:val="00535708"/>
    <w:rsid w:val="00535D73"/>
    <w:rsid w:val="00536524"/>
    <w:rsid w:val="005366FA"/>
    <w:rsid w:val="00536CFB"/>
    <w:rsid w:val="00536FB9"/>
    <w:rsid w:val="0053733E"/>
    <w:rsid w:val="00537F8D"/>
    <w:rsid w:val="005405F8"/>
    <w:rsid w:val="00540E51"/>
    <w:rsid w:val="0054125F"/>
    <w:rsid w:val="005412BE"/>
    <w:rsid w:val="005416E9"/>
    <w:rsid w:val="00541751"/>
    <w:rsid w:val="00542578"/>
    <w:rsid w:val="005429D6"/>
    <w:rsid w:val="005435F6"/>
    <w:rsid w:val="00543CBF"/>
    <w:rsid w:val="00544847"/>
    <w:rsid w:val="00544E83"/>
    <w:rsid w:val="005457A3"/>
    <w:rsid w:val="00545CA8"/>
    <w:rsid w:val="005460D9"/>
    <w:rsid w:val="00546295"/>
    <w:rsid w:val="0054666D"/>
    <w:rsid w:val="00546BDF"/>
    <w:rsid w:val="00546EFD"/>
    <w:rsid w:val="005478D0"/>
    <w:rsid w:val="00547F2C"/>
    <w:rsid w:val="00547FE9"/>
    <w:rsid w:val="00550E77"/>
    <w:rsid w:val="00551429"/>
    <w:rsid w:val="00551ABC"/>
    <w:rsid w:val="00552047"/>
    <w:rsid w:val="0055221A"/>
    <w:rsid w:val="0055245F"/>
    <w:rsid w:val="00552735"/>
    <w:rsid w:val="00552D82"/>
    <w:rsid w:val="005534C5"/>
    <w:rsid w:val="00553686"/>
    <w:rsid w:val="0055384D"/>
    <w:rsid w:val="005554E8"/>
    <w:rsid w:val="005555B7"/>
    <w:rsid w:val="005568A1"/>
    <w:rsid w:val="00556E4D"/>
    <w:rsid w:val="005577DF"/>
    <w:rsid w:val="0056008D"/>
    <w:rsid w:val="005602B2"/>
    <w:rsid w:val="00560443"/>
    <w:rsid w:val="0056194D"/>
    <w:rsid w:val="00561961"/>
    <w:rsid w:val="0056198C"/>
    <w:rsid w:val="00561ADA"/>
    <w:rsid w:val="00562189"/>
    <w:rsid w:val="00563113"/>
    <w:rsid w:val="005632EB"/>
    <w:rsid w:val="005648BA"/>
    <w:rsid w:val="00564984"/>
    <w:rsid w:val="00564FE4"/>
    <w:rsid w:val="00565499"/>
    <w:rsid w:val="005658C3"/>
    <w:rsid w:val="00565CD2"/>
    <w:rsid w:val="0056667D"/>
    <w:rsid w:val="00566F22"/>
    <w:rsid w:val="00566FA7"/>
    <w:rsid w:val="00567123"/>
    <w:rsid w:val="005677F9"/>
    <w:rsid w:val="00567F39"/>
    <w:rsid w:val="00567F40"/>
    <w:rsid w:val="005703D1"/>
    <w:rsid w:val="005705F0"/>
    <w:rsid w:val="0057137E"/>
    <w:rsid w:val="0057157C"/>
    <w:rsid w:val="00571D0F"/>
    <w:rsid w:val="00572243"/>
    <w:rsid w:val="00572C05"/>
    <w:rsid w:val="0057312F"/>
    <w:rsid w:val="00573F5C"/>
    <w:rsid w:val="00573F76"/>
    <w:rsid w:val="00573FD7"/>
    <w:rsid w:val="00574209"/>
    <w:rsid w:val="0057585B"/>
    <w:rsid w:val="00575C2D"/>
    <w:rsid w:val="00575F63"/>
    <w:rsid w:val="00576189"/>
    <w:rsid w:val="00576486"/>
    <w:rsid w:val="00576D22"/>
    <w:rsid w:val="0057788E"/>
    <w:rsid w:val="00580B99"/>
    <w:rsid w:val="0058140F"/>
    <w:rsid w:val="00581A76"/>
    <w:rsid w:val="005820C6"/>
    <w:rsid w:val="00583034"/>
    <w:rsid w:val="00584D77"/>
    <w:rsid w:val="00584E02"/>
    <w:rsid w:val="005852EF"/>
    <w:rsid w:val="005852FE"/>
    <w:rsid w:val="0058549D"/>
    <w:rsid w:val="005868FD"/>
    <w:rsid w:val="005871BF"/>
    <w:rsid w:val="00590C3D"/>
    <w:rsid w:val="00590DA5"/>
    <w:rsid w:val="00591353"/>
    <w:rsid w:val="00591B92"/>
    <w:rsid w:val="00591DCF"/>
    <w:rsid w:val="00592887"/>
    <w:rsid w:val="0059369A"/>
    <w:rsid w:val="005937DD"/>
    <w:rsid w:val="00593B25"/>
    <w:rsid w:val="00594726"/>
    <w:rsid w:val="00594B42"/>
    <w:rsid w:val="00595042"/>
    <w:rsid w:val="005951DF"/>
    <w:rsid w:val="005952C2"/>
    <w:rsid w:val="00595840"/>
    <w:rsid w:val="0059606D"/>
    <w:rsid w:val="005961C3"/>
    <w:rsid w:val="00596B01"/>
    <w:rsid w:val="00596E5E"/>
    <w:rsid w:val="00596EEB"/>
    <w:rsid w:val="00597111"/>
    <w:rsid w:val="00597845"/>
    <w:rsid w:val="00597FA8"/>
    <w:rsid w:val="005A0214"/>
    <w:rsid w:val="005A04B8"/>
    <w:rsid w:val="005A0A68"/>
    <w:rsid w:val="005A0ADF"/>
    <w:rsid w:val="005A1918"/>
    <w:rsid w:val="005A1B62"/>
    <w:rsid w:val="005A20EF"/>
    <w:rsid w:val="005A211E"/>
    <w:rsid w:val="005A221F"/>
    <w:rsid w:val="005A2786"/>
    <w:rsid w:val="005A29AE"/>
    <w:rsid w:val="005A2A0E"/>
    <w:rsid w:val="005A2BC3"/>
    <w:rsid w:val="005A2E5A"/>
    <w:rsid w:val="005A2F4D"/>
    <w:rsid w:val="005A34C5"/>
    <w:rsid w:val="005A3B6B"/>
    <w:rsid w:val="005A3E87"/>
    <w:rsid w:val="005A53EE"/>
    <w:rsid w:val="005A5717"/>
    <w:rsid w:val="005A5D82"/>
    <w:rsid w:val="005A61AF"/>
    <w:rsid w:val="005A6C32"/>
    <w:rsid w:val="005A6E5B"/>
    <w:rsid w:val="005A72FF"/>
    <w:rsid w:val="005A7315"/>
    <w:rsid w:val="005A731C"/>
    <w:rsid w:val="005B0446"/>
    <w:rsid w:val="005B076F"/>
    <w:rsid w:val="005B088D"/>
    <w:rsid w:val="005B0BE1"/>
    <w:rsid w:val="005B1C97"/>
    <w:rsid w:val="005B22B0"/>
    <w:rsid w:val="005B27AA"/>
    <w:rsid w:val="005B31D1"/>
    <w:rsid w:val="005B3202"/>
    <w:rsid w:val="005B381F"/>
    <w:rsid w:val="005B39CB"/>
    <w:rsid w:val="005B3A7E"/>
    <w:rsid w:val="005B3ED8"/>
    <w:rsid w:val="005B471A"/>
    <w:rsid w:val="005B4F5C"/>
    <w:rsid w:val="005B5D30"/>
    <w:rsid w:val="005B5E64"/>
    <w:rsid w:val="005B642F"/>
    <w:rsid w:val="005B64E7"/>
    <w:rsid w:val="005B711F"/>
    <w:rsid w:val="005C0205"/>
    <w:rsid w:val="005C03AB"/>
    <w:rsid w:val="005C09F6"/>
    <w:rsid w:val="005C1249"/>
    <w:rsid w:val="005C1670"/>
    <w:rsid w:val="005C1BFF"/>
    <w:rsid w:val="005C21EB"/>
    <w:rsid w:val="005C28F7"/>
    <w:rsid w:val="005C32E7"/>
    <w:rsid w:val="005C3C9D"/>
    <w:rsid w:val="005C3FE5"/>
    <w:rsid w:val="005C4145"/>
    <w:rsid w:val="005C5342"/>
    <w:rsid w:val="005C5403"/>
    <w:rsid w:val="005C572B"/>
    <w:rsid w:val="005C630D"/>
    <w:rsid w:val="005C6356"/>
    <w:rsid w:val="005C6F0B"/>
    <w:rsid w:val="005C734C"/>
    <w:rsid w:val="005C7AE2"/>
    <w:rsid w:val="005D0930"/>
    <w:rsid w:val="005D0AB0"/>
    <w:rsid w:val="005D0FA2"/>
    <w:rsid w:val="005D142F"/>
    <w:rsid w:val="005D2252"/>
    <w:rsid w:val="005D257D"/>
    <w:rsid w:val="005D3419"/>
    <w:rsid w:val="005D3944"/>
    <w:rsid w:val="005D4012"/>
    <w:rsid w:val="005D44CB"/>
    <w:rsid w:val="005D5946"/>
    <w:rsid w:val="005D6388"/>
    <w:rsid w:val="005D6522"/>
    <w:rsid w:val="005D65D9"/>
    <w:rsid w:val="005D6926"/>
    <w:rsid w:val="005D70D6"/>
    <w:rsid w:val="005D72D3"/>
    <w:rsid w:val="005D747E"/>
    <w:rsid w:val="005D776A"/>
    <w:rsid w:val="005E0AD0"/>
    <w:rsid w:val="005E0CD6"/>
    <w:rsid w:val="005E12A8"/>
    <w:rsid w:val="005E1344"/>
    <w:rsid w:val="005E1445"/>
    <w:rsid w:val="005E1B44"/>
    <w:rsid w:val="005E1DAA"/>
    <w:rsid w:val="005E1DE6"/>
    <w:rsid w:val="005E1F4B"/>
    <w:rsid w:val="005E1F99"/>
    <w:rsid w:val="005E22AF"/>
    <w:rsid w:val="005E2761"/>
    <w:rsid w:val="005E2A0D"/>
    <w:rsid w:val="005E2D9F"/>
    <w:rsid w:val="005E2FF7"/>
    <w:rsid w:val="005E3E15"/>
    <w:rsid w:val="005E43AE"/>
    <w:rsid w:val="005E45E6"/>
    <w:rsid w:val="005E4B8E"/>
    <w:rsid w:val="005E5FE6"/>
    <w:rsid w:val="005E6542"/>
    <w:rsid w:val="005E70C3"/>
    <w:rsid w:val="005E7653"/>
    <w:rsid w:val="005E76BE"/>
    <w:rsid w:val="005F01D9"/>
    <w:rsid w:val="005F08BA"/>
    <w:rsid w:val="005F09F4"/>
    <w:rsid w:val="005F1579"/>
    <w:rsid w:val="005F1ACB"/>
    <w:rsid w:val="005F1CCB"/>
    <w:rsid w:val="005F35B4"/>
    <w:rsid w:val="005F35E2"/>
    <w:rsid w:val="005F3922"/>
    <w:rsid w:val="005F396D"/>
    <w:rsid w:val="005F39C5"/>
    <w:rsid w:val="005F4D55"/>
    <w:rsid w:val="005F5257"/>
    <w:rsid w:val="005F5384"/>
    <w:rsid w:val="005F6740"/>
    <w:rsid w:val="005F6826"/>
    <w:rsid w:val="005F6E0E"/>
    <w:rsid w:val="005F74AD"/>
    <w:rsid w:val="005F7DB5"/>
    <w:rsid w:val="00600F62"/>
    <w:rsid w:val="00602606"/>
    <w:rsid w:val="00602742"/>
    <w:rsid w:val="006027DD"/>
    <w:rsid w:val="00602EAF"/>
    <w:rsid w:val="0060304A"/>
    <w:rsid w:val="0060320B"/>
    <w:rsid w:val="0060384C"/>
    <w:rsid w:val="00603E9C"/>
    <w:rsid w:val="00604692"/>
    <w:rsid w:val="00604F77"/>
    <w:rsid w:val="00605620"/>
    <w:rsid w:val="00605825"/>
    <w:rsid w:val="006058E6"/>
    <w:rsid w:val="006065A5"/>
    <w:rsid w:val="006067E1"/>
    <w:rsid w:val="00606E80"/>
    <w:rsid w:val="006070B3"/>
    <w:rsid w:val="006071D2"/>
    <w:rsid w:val="00610445"/>
    <w:rsid w:val="00610694"/>
    <w:rsid w:val="0061119B"/>
    <w:rsid w:val="0061123D"/>
    <w:rsid w:val="00611461"/>
    <w:rsid w:val="00611BBC"/>
    <w:rsid w:val="00611FF7"/>
    <w:rsid w:val="0061220A"/>
    <w:rsid w:val="00612530"/>
    <w:rsid w:val="00612EDA"/>
    <w:rsid w:val="00613ACE"/>
    <w:rsid w:val="00614420"/>
    <w:rsid w:val="00614BC4"/>
    <w:rsid w:val="00614F84"/>
    <w:rsid w:val="006150AB"/>
    <w:rsid w:val="006151C8"/>
    <w:rsid w:val="006152DB"/>
    <w:rsid w:val="006157BD"/>
    <w:rsid w:val="006168C3"/>
    <w:rsid w:val="00616DF8"/>
    <w:rsid w:val="00616E31"/>
    <w:rsid w:val="006173C3"/>
    <w:rsid w:val="00617A7A"/>
    <w:rsid w:val="00617BDA"/>
    <w:rsid w:val="00617FE2"/>
    <w:rsid w:val="00620705"/>
    <w:rsid w:val="0062124A"/>
    <w:rsid w:val="00621EF3"/>
    <w:rsid w:val="006225D3"/>
    <w:rsid w:val="00622CB7"/>
    <w:rsid w:val="00622F5A"/>
    <w:rsid w:val="00623F6E"/>
    <w:rsid w:val="00624171"/>
    <w:rsid w:val="00624492"/>
    <w:rsid w:val="0062497B"/>
    <w:rsid w:val="00624B3F"/>
    <w:rsid w:val="0062515D"/>
    <w:rsid w:val="00625E9D"/>
    <w:rsid w:val="006266C4"/>
    <w:rsid w:val="00626A34"/>
    <w:rsid w:val="00627FFE"/>
    <w:rsid w:val="00630033"/>
    <w:rsid w:val="00630653"/>
    <w:rsid w:val="0063085D"/>
    <w:rsid w:val="00631372"/>
    <w:rsid w:val="0063197D"/>
    <w:rsid w:val="00631B03"/>
    <w:rsid w:val="00631BA2"/>
    <w:rsid w:val="00631D59"/>
    <w:rsid w:val="00632B9D"/>
    <w:rsid w:val="006335B7"/>
    <w:rsid w:val="006335C9"/>
    <w:rsid w:val="006347C2"/>
    <w:rsid w:val="0063559F"/>
    <w:rsid w:val="0063568C"/>
    <w:rsid w:val="00635AB5"/>
    <w:rsid w:val="00636678"/>
    <w:rsid w:val="00637F95"/>
    <w:rsid w:val="0064031C"/>
    <w:rsid w:val="006409E4"/>
    <w:rsid w:val="00640BA2"/>
    <w:rsid w:val="00640C9E"/>
    <w:rsid w:val="00640CC7"/>
    <w:rsid w:val="00640E49"/>
    <w:rsid w:val="00640E69"/>
    <w:rsid w:val="00640FFF"/>
    <w:rsid w:val="00642751"/>
    <w:rsid w:val="00643C95"/>
    <w:rsid w:val="00644792"/>
    <w:rsid w:val="00644953"/>
    <w:rsid w:val="00645A44"/>
    <w:rsid w:val="006465AF"/>
    <w:rsid w:val="00647862"/>
    <w:rsid w:val="0065074F"/>
    <w:rsid w:val="00650842"/>
    <w:rsid w:val="0065084C"/>
    <w:rsid w:val="006523FB"/>
    <w:rsid w:val="00652512"/>
    <w:rsid w:val="006528EC"/>
    <w:rsid w:val="0065367D"/>
    <w:rsid w:val="00653AD7"/>
    <w:rsid w:val="00653D49"/>
    <w:rsid w:val="00654053"/>
    <w:rsid w:val="00654136"/>
    <w:rsid w:val="00654905"/>
    <w:rsid w:val="00654A7D"/>
    <w:rsid w:val="00655132"/>
    <w:rsid w:val="00655C17"/>
    <w:rsid w:val="00655C57"/>
    <w:rsid w:val="00655F8B"/>
    <w:rsid w:val="006561AF"/>
    <w:rsid w:val="006562AF"/>
    <w:rsid w:val="00656A15"/>
    <w:rsid w:val="00656C7F"/>
    <w:rsid w:val="0066050B"/>
    <w:rsid w:val="00660F04"/>
    <w:rsid w:val="0066134E"/>
    <w:rsid w:val="0066306E"/>
    <w:rsid w:val="00663681"/>
    <w:rsid w:val="00664015"/>
    <w:rsid w:val="0066420E"/>
    <w:rsid w:val="006647F5"/>
    <w:rsid w:val="006655D3"/>
    <w:rsid w:val="00666750"/>
    <w:rsid w:val="006678D1"/>
    <w:rsid w:val="00670AEF"/>
    <w:rsid w:val="00670ED4"/>
    <w:rsid w:val="0067119D"/>
    <w:rsid w:val="00671519"/>
    <w:rsid w:val="00673C12"/>
    <w:rsid w:val="00675050"/>
    <w:rsid w:val="00675152"/>
    <w:rsid w:val="00675547"/>
    <w:rsid w:val="00676BF8"/>
    <w:rsid w:val="00676C7D"/>
    <w:rsid w:val="0067787E"/>
    <w:rsid w:val="00680174"/>
    <w:rsid w:val="006805A8"/>
    <w:rsid w:val="006805EF"/>
    <w:rsid w:val="00681223"/>
    <w:rsid w:val="006815E8"/>
    <w:rsid w:val="00682100"/>
    <w:rsid w:val="00682554"/>
    <w:rsid w:val="006825A2"/>
    <w:rsid w:val="00682C42"/>
    <w:rsid w:val="00683AA0"/>
    <w:rsid w:val="0068448C"/>
    <w:rsid w:val="00685D35"/>
    <w:rsid w:val="006862A1"/>
    <w:rsid w:val="006865A8"/>
    <w:rsid w:val="00687474"/>
    <w:rsid w:val="0068752B"/>
    <w:rsid w:val="00687697"/>
    <w:rsid w:val="0068776D"/>
    <w:rsid w:val="006900E6"/>
    <w:rsid w:val="00690580"/>
    <w:rsid w:val="0069080D"/>
    <w:rsid w:val="00690E77"/>
    <w:rsid w:val="00690EAB"/>
    <w:rsid w:val="00691AD9"/>
    <w:rsid w:val="00691D0C"/>
    <w:rsid w:val="00691ED3"/>
    <w:rsid w:val="00692088"/>
    <w:rsid w:val="00692A6D"/>
    <w:rsid w:val="006947D3"/>
    <w:rsid w:val="0069491A"/>
    <w:rsid w:val="0069536A"/>
    <w:rsid w:val="00695762"/>
    <w:rsid w:val="00695932"/>
    <w:rsid w:val="0069679D"/>
    <w:rsid w:val="00696A36"/>
    <w:rsid w:val="0069770E"/>
    <w:rsid w:val="00697F17"/>
    <w:rsid w:val="006A0C77"/>
    <w:rsid w:val="006A0D50"/>
    <w:rsid w:val="006A1506"/>
    <w:rsid w:val="006A1DE4"/>
    <w:rsid w:val="006A2907"/>
    <w:rsid w:val="006A32B9"/>
    <w:rsid w:val="006A3745"/>
    <w:rsid w:val="006A378F"/>
    <w:rsid w:val="006A3A2B"/>
    <w:rsid w:val="006A3FDC"/>
    <w:rsid w:val="006A3FE3"/>
    <w:rsid w:val="006A45E2"/>
    <w:rsid w:val="006A4873"/>
    <w:rsid w:val="006A4939"/>
    <w:rsid w:val="006A4E0C"/>
    <w:rsid w:val="006A51B0"/>
    <w:rsid w:val="006A680C"/>
    <w:rsid w:val="006A73B8"/>
    <w:rsid w:val="006A753E"/>
    <w:rsid w:val="006B039C"/>
    <w:rsid w:val="006B04D4"/>
    <w:rsid w:val="006B06BD"/>
    <w:rsid w:val="006B0D53"/>
    <w:rsid w:val="006B0F1A"/>
    <w:rsid w:val="006B0FD8"/>
    <w:rsid w:val="006B1803"/>
    <w:rsid w:val="006B1947"/>
    <w:rsid w:val="006B1A0B"/>
    <w:rsid w:val="006B23DB"/>
    <w:rsid w:val="006B2CAA"/>
    <w:rsid w:val="006B2F93"/>
    <w:rsid w:val="006B3B4D"/>
    <w:rsid w:val="006B413E"/>
    <w:rsid w:val="006B4BE4"/>
    <w:rsid w:val="006B4F08"/>
    <w:rsid w:val="006B6F18"/>
    <w:rsid w:val="006B7DD2"/>
    <w:rsid w:val="006C0AAE"/>
    <w:rsid w:val="006C0EA2"/>
    <w:rsid w:val="006C1A41"/>
    <w:rsid w:val="006C2B24"/>
    <w:rsid w:val="006C2CB8"/>
    <w:rsid w:val="006C32D9"/>
    <w:rsid w:val="006C4078"/>
    <w:rsid w:val="006C5293"/>
    <w:rsid w:val="006C52D9"/>
    <w:rsid w:val="006C6408"/>
    <w:rsid w:val="006C658C"/>
    <w:rsid w:val="006C6BA7"/>
    <w:rsid w:val="006C790F"/>
    <w:rsid w:val="006C7AB3"/>
    <w:rsid w:val="006C7FEE"/>
    <w:rsid w:val="006D020F"/>
    <w:rsid w:val="006D06E6"/>
    <w:rsid w:val="006D0B1E"/>
    <w:rsid w:val="006D0DAD"/>
    <w:rsid w:val="006D125B"/>
    <w:rsid w:val="006D1D47"/>
    <w:rsid w:val="006D25DE"/>
    <w:rsid w:val="006D2DEF"/>
    <w:rsid w:val="006D3552"/>
    <w:rsid w:val="006D4BCF"/>
    <w:rsid w:val="006D4D58"/>
    <w:rsid w:val="006D4D75"/>
    <w:rsid w:val="006D4E79"/>
    <w:rsid w:val="006D559E"/>
    <w:rsid w:val="006D60D3"/>
    <w:rsid w:val="006D66F5"/>
    <w:rsid w:val="006D6F6C"/>
    <w:rsid w:val="006D70E2"/>
    <w:rsid w:val="006D7390"/>
    <w:rsid w:val="006D7BDC"/>
    <w:rsid w:val="006D7D7F"/>
    <w:rsid w:val="006D7EC1"/>
    <w:rsid w:val="006E000B"/>
    <w:rsid w:val="006E0A3A"/>
    <w:rsid w:val="006E13D6"/>
    <w:rsid w:val="006E1849"/>
    <w:rsid w:val="006E20B4"/>
    <w:rsid w:val="006E2944"/>
    <w:rsid w:val="006E31CC"/>
    <w:rsid w:val="006E3EDC"/>
    <w:rsid w:val="006E406C"/>
    <w:rsid w:val="006E592E"/>
    <w:rsid w:val="006E5F5D"/>
    <w:rsid w:val="006E61C0"/>
    <w:rsid w:val="006E6386"/>
    <w:rsid w:val="006E63EF"/>
    <w:rsid w:val="006E69B8"/>
    <w:rsid w:val="006E7225"/>
    <w:rsid w:val="006E7606"/>
    <w:rsid w:val="006E768F"/>
    <w:rsid w:val="006E7CC4"/>
    <w:rsid w:val="006F00A3"/>
    <w:rsid w:val="006F00F0"/>
    <w:rsid w:val="006F02EB"/>
    <w:rsid w:val="006F0604"/>
    <w:rsid w:val="006F084B"/>
    <w:rsid w:val="006F1330"/>
    <w:rsid w:val="006F150E"/>
    <w:rsid w:val="006F1AB8"/>
    <w:rsid w:val="006F1BB6"/>
    <w:rsid w:val="006F1F2F"/>
    <w:rsid w:val="006F1FC4"/>
    <w:rsid w:val="006F286C"/>
    <w:rsid w:val="006F3E33"/>
    <w:rsid w:val="006F43C9"/>
    <w:rsid w:val="006F4E0D"/>
    <w:rsid w:val="006F59D6"/>
    <w:rsid w:val="006F7439"/>
    <w:rsid w:val="006F7500"/>
    <w:rsid w:val="006F7556"/>
    <w:rsid w:val="0070006D"/>
    <w:rsid w:val="007013C6"/>
    <w:rsid w:val="00701538"/>
    <w:rsid w:val="007017B9"/>
    <w:rsid w:val="00701985"/>
    <w:rsid w:val="00701D20"/>
    <w:rsid w:val="00702386"/>
    <w:rsid w:val="00702CA4"/>
    <w:rsid w:val="00703C2B"/>
    <w:rsid w:val="00703E9B"/>
    <w:rsid w:val="00703F82"/>
    <w:rsid w:val="00704715"/>
    <w:rsid w:val="00704A24"/>
    <w:rsid w:val="00704C1C"/>
    <w:rsid w:val="00705729"/>
    <w:rsid w:val="00705FC1"/>
    <w:rsid w:val="0070604D"/>
    <w:rsid w:val="00706C6B"/>
    <w:rsid w:val="00707076"/>
    <w:rsid w:val="00707876"/>
    <w:rsid w:val="00710023"/>
    <w:rsid w:val="00710608"/>
    <w:rsid w:val="0071074E"/>
    <w:rsid w:val="00710BE4"/>
    <w:rsid w:val="00710EDD"/>
    <w:rsid w:val="007110E5"/>
    <w:rsid w:val="00711BDC"/>
    <w:rsid w:val="00711C8B"/>
    <w:rsid w:val="00711F3B"/>
    <w:rsid w:val="00712383"/>
    <w:rsid w:val="0071283B"/>
    <w:rsid w:val="00713264"/>
    <w:rsid w:val="00713307"/>
    <w:rsid w:val="0071346E"/>
    <w:rsid w:val="00713E59"/>
    <w:rsid w:val="00713E95"/>
    <w:rsid w:val="00713FDC"/>
    <w:rsid w:val="0071447B"/>
    <w:rsid w:val="00714DF1"/>
    <w:rsid w:val="00715069"/>
    <w:rsid w:val="007152D8"/>
    <w:rsid w:val="007152EC"/>
    <w:rsid w:val="007159E1"/>
    <w:rsid w:val="00716DC4"/>
    <w:rsid w:val="0071775A"/>
    <w:rsid w:val="0072108E"/>
    <w:rsid w:val="0072134B"/>
    <w:rsid w:val="007228D0"/>
    <w:rsid w:val="00723322"/>
    <w:rsid w:val="0072396F"/>
    <w:rsid w:val="00723D0B"/>
    <w:rsid w:val="00723EB6"/>
    <w:rsid w:val="0072417B"/>
    <w:rsid w:val="007248CB"/>
    <w:rsid w:val="00725A91"/>
    <w:rsid w:val="007261E7"/>
    <w:rsid w:val="0072641E"/>
    <w:rsid w:val="00726478"/>
    <w:rsid w:val="0072674B"/>
    <w:rsid w:val="00726EA5"/>
    <w:rsid w:val="00726F20"/>
    <w:rsid w:val="007270A8"/>
    <w:rsid w:val="00727224"/>
    <w:rsid w:val="00727F9B"/>
    <w:rsid w:val="00730566"/>
    <w:rsid w:val="0073083E"/>
    <w:rsid w:val="00730A73"/>
    <w:rsid w:val="007310A1"/>
    <w:rsid w:val="007311B6"/>
    <w:rsid w:val="00731232"/>
    <w:rsid w:val="007312D1"/>
    <w:rsid w:val="00732149"/>
    <w:rsid w:val="00732208"/>
    <w:rsid w:val="00732C8A"/>
    <w:rsid w:val="00732DD3"/>
    <w:rsid w:val="00732F8F"/>
    <w:rsid w:val="007332DD"/>
    <w:rsid w:val="007341F2"/>
    <w:rsid w:val="00734C7D"/>
    <w:rsid w:val="00734F3A"/>
    <w:rsid w:val="007352FE"/>
    <w:rsid w:val="0073592A"/>
    <w:rsid w:val="00735A1F"/>
    <w:rsid w:val="00735C08"/>
    <w:rsid w:val="0073617B"/>
    <w:rsid w:val="0073630A"/>
    <w:rsid w:val="007370C0"/>
    <w:rsid w:val="00737A2E"/>
    <w:rsid w:val="00740025"/>
    <w:rsid w:val="007406FD"/>
    <w:rsid w:val="0074087D"/>
    <w:rsid w:val="00741CE3"/>
    <w:rsid w:val="00742A35"/>
    <w:rsid w:val="00742CE5"/>
    <w:rsid w:val="00742CF1"/>
    <w:rsid w:val="00742D2B"/>
    <w:rsid w:val="00743097"/>
    <w:rsid w:val="00743288"/>
    <w:rsid w:val="007432D4"/>
    <w:rsid w:val="0074375A"/>
    <w:rsid w:val="0074384D"/>
    <w:rsid w:val="0074399B"/>
    <w:rsid w:val="007443E6"/>
    <w:rsid w:val="00744506"/>
    <w:rsid w:val="00744EFB"/>
    <w:rsid w:val="00744FF5"/>
    <w:rsid w:val="00745031"/>
    <w:rsid w:val="00745CDC"/>
    <w:rsid w:val="00746308"/>
    <w:rsid w:val="007463DF"/>
    <w:rsid w:val="00747B3D"/>
    <w:rsid w:val="00750242"/>
    <w:rsid w:val="007517BF"/>
    <w:rsid w:val="00751E43"/>
    <w:rsid w:val="00751F70"/>
    <w:rsid w:val="00753AA1"/>
    <w:rsid w:val="00753DC6"/>
    <w:rsid w:val="0075425E"/>
    <w:rsid w:val="007547C4"/>
    <w:rsid w:val="00754930"/>
    <w:rsid w:val="007552EF"/>
    <w:rsid w:val="00755720"/>
    <w:rsid w:val="00755A7E"/>
    <w:rsid w:val="00756428"/>
    <w:rsid w:val="007565D5"/>
    <w:rsid w:val="007568DA"/>
    <w:rsid w:val="00756DE3"/>
    <w:rsid w:val="00760189"/>
    <w:rsid w:val="00760D7B"/>
    <w:rsid w:val="00760F69"/>
    <w:rsid w:val="00761416"/>
    <w:rsid w:val="007616A6"/>
    <w:rsid w:val="007616CB"/>
    <w:rsid w:val="00762306"/>
    <w:rsid w:val="00762815"/>
    <w:rsid w:val="007629B9"/>
    <w:rsid w:val="00762A12"/>
    <w:rsid w:val="00762BDE"/>
    <w:rsid w:val="00763765"/>
    <w:rsid w:val="00764E24"/>
    <w:rsid w:val="007663C7"/>
    <w:rsid w:val="00767C0A"/>
    <w:rsid w:val="00770260"/>
    <w:rsid w:val="0077045B"/>
    <w:rsid w:val="00770B3B"/>
    <w:rsid w:val="007716A0"/>
    <w:rsid w:val="0077191E"/>
    <w:rsid w:val="00771A82"/>
    <w:rsid w:val="007720E2"/>
    <w:rsid w:val="007725E4"/>
    <w:rsid w:val="007726ED"/>
    <w:rsid w:val="00773211"/>
    <w:rsid w:val="00773AD4"/>
    <w:rsid w:val="00773DA7"/>
    <w:rsid w:val="0077421D"/>
    <w:rsid w:val="007742C2"/>
    <w:rsid w:val="007745DD"/>
    <w:rsid w:val="007747A8"/>
    <w:rsid w:val="007754AF"/>
    <w:rsid w:val="00775AA8"/>
    <w:rsid w:val="00776D64"/>
    <w:rsid w:val="007771E5"/>
    <w:rsid w:val="007802A4"/>
    <w:rsid w:val="00780580"/>
    <w:rsid w:val="00780772"/>
    <w:rsid w:val="00780962"/>
    <w:rsid w:val="00781CA4"/>
    <w:rsid w:val="00781DDB"/>
    <w:rsid w:val="0078294E"/>
    <w:rsid w:val="00783571"/>
    <w:rsid w:val="0078390D"/>
    <w:rsid w:val="00784200"/>
    <w:rsid w:val="007847D4"/>
    <w:rsid w:val="00785D59"/>
    <w:rsid w:val="00786019"/>
    <w:rsid w:val="00786911"/>
    <w:rsid w:val="00786D90"/>
    <w:rsid w:val="00786DE7"/>
    <w:rsid w:val="00786E66"/>
    <w:rsid w:val="00787AF6"/>
    <w:rsid w:val="007903A1"/>
    <w:rsid w:val="007904E5"/>
    <w:rsid w:val="00790F93"/>
    <w:rsid w:val="00791824"/>
    <w:rsid w:val="007918C8"/>
    <w:rsid w:val="00791CFA"/>
    <w:rsid w:val="00791E8B"/>
    <w:rsid w:val="00792095"/>
    <w:rsid w:val="0079278D"/>
    <w:rsid w:val="00793A5D"/>
    <w:rsid w:val="00793F2E"/>
    <w:rsid w:val="00795AAB"/>
    <w:rsid w:val="00796762"/>
    <w:rsid w:val="00796BAD"/>
    <w:rsid w:val="00797A0C"/>
    <w:rsid w:val="00797B16"/>
    <w:rsid w:val="007A03BC"/>
    <w:rsid w:val="007A0AFB"/>
    <w:rsid w:val="007A1116"/>
    <w:rsid w:val="007A1783"/>
    <w:rsid w:val="007A1A24"/>
    <w:rsid w:val="007A1EAD"/>
    <w:rsid w:val="007A368A"/>
    <w:rsid w:val="007A44A7"/>
    <w:rsid w:val="007A502B"/>
    <w:rsid w:val="007A503A"/>
    <w:rsid w:val="007A51D2"/>
    <w:rsid w:val="007A5695"/>
    <w:rsid w:val="007A606D"/>
    <w:rsid w:val="007A65DB"/>
    <w:rsid w:val="007A6E5D"/>
    <w:rsid w:val="007A7781"/>
    <w:rsid w:val="007A78AC"/>
    <w:rsid w:val="007A79F9"/>
    <w:rsid w:val="007B0145"/>
    <w:rsid w:val="007B03F9"/>
    <w:rsid w:val="007B06AD"/>
    <w:rsid w:val="007B0DCF"/>
    <w:rsid w:val="007B14C6"/>
    <w:rsid w:val="007B1FE7"/>
    <w:rsid w:val="007B27D9"/>
    <w:rsid w:val="007B343F"/>
    <w:rsid w:val="007B3504"/>
    <w:rsid w:val="007B4186"/>
    <w:rsid w:val="007B4BA2"/>
    <w:rsid w:val="007B4EEE"/>
    <w:rsid w:val="007B59E1"/>
    <w:rsid w:val="007B5A36"/>
    <w:rsid w:val="007B6CFE"/>
    <w:rsid w:val="007B6DEF"/>
    <w:rsid w:val="007B6E2F"/>
    <w:rsid w:val="007B72EF"/>
    <w:rsid w:val="007B7C66"/>
    <w:rsid w:val="007C073A"/>
    <w:rsid w:val="007C15EE"/>
    <w:rsid w:val="007C18EA"/>
    <w:rsid w:val="007C1957"/>
    <w:rsid w:val="007C19ED"/>
    <w:rsid w:val="007C1BAA"/>
    <w:rsid w:val="007C205D"/>
    <w:rsid w:val="007C20F3"/>
    <w:rsid w:val="007C21EA"/>
    <w:rsid w:val="007C258C"/>
    <w:rsid w:val="007C2D00"/>
    <w:rsid w:val="007C3956"/>
    <w:rsid w:val="007C39EB"/>
    <w:rsid w:val="007C3E98"/>
    <w:rsid w:val="007C4400"/>
    <w:rsid w:val="007C4450"/>
    <w:rsid w:val="007C4B3C"/>
    <w:rsid w:val="007C4F5B"/>
    <w:rsid w:val="007C4FA7"/>
    <w:rsid w:val="007C5578"/>
    <w:rsid w:val="007C5761"/>
    <w:rsid w:val="007C5B0E"/>
    <w:rsid w:val="007C6A71"/>
    <w:rsid w:val="007C7F47"/>
    <w:rsid w:val="007D00F8"/>
    <w:rsid w:val="007D14E2"/>
    <w:rsid w:val="007D1B57"/>
    <w:rsid w:val="007D29D4"/>
    <w:rsid w:val="007D35F1"/>
    <w:rsid w:val="007D415F"/>
    <w:rsid w:val="007D41F1"/>
    <w:rsid w:val="007D4390"/>
    <w:rsid w:val="007D4419"/>
    <w:rsid w:val="007D4638"/>
    <w:rsid w:val="007D466A"/>
    <w:rsid w:val="007D46CA"/>
    <w:rsid w:val="007D4783"/>
    <w:rsid w:val="007D4CB8"/>
    <w:rsid w:val="007D4FA0"/>
    <w:rsid w:val="007D53E3"/>
    <w:rsid w:val="007D56EA"/>
    <w:rsid w:val="007D5ECE"/>
    <w:rsid w:val="007D607E"/>
    <w:rsid w:val="007D62CA"/>
    <w:rsid w:val="007D6CD9"/>
    <w:rsid w:val="007D710D"/>
    <w:rsid w:val="007D7623"/>
    <w:rsid w:val="007D79CF"/>
    <w:rsid w:val="007E0010"/>
    <w:rsid w:val="007E0370"/>
    <w:rsid w:val="007E072D"/>
    <w:rsid w:val="007E08FE"/>
    <w:rsid w:val="007E0A1B"/>
    <w:rsid w:val="007E19EF"/>
    <w:rsid w:val="007E22C4"/>
    <w:rsid w:val="007E39B1"/>
    <w:rsid w:val="007E3C31"/>
    <w:rsid w:val="007E4667"/>
    <w:rsid w:val="007E4F1A"/>
    <w:rsid w:val="007E501D"/>
    <w:rsid w:val="007E530A"/>
    <w:rsid w:val="007E551E"/>
    <w:rsid w:val="007E56F7"/>
    <w:rsid w:val="007E5FBA"/>
    <w:rsid w:val="007E7C8D"/>
    <w:rsid w:val="007E7E13"/>
    <w:rsid w:val="007F0602"/>
    <w:rsid w:val="007F0A19"/>
    <w:rsid w:val="007F0F3F"/>
    <w:rsid w:val="007F1068"/>
    <w:rsid w:val="007F12E1"/>
    <w:rsid w:val="007F199D"/>
    <w:rsid w:val="007F27EF"/>
    <w:rsid w:val="007F2FD2"/>
    <w:rsid w:val="007F2FE2"/>
    <w:rsid w:val="007F315B"/>
    <w:rsid w:val="007F32A3"/>
    <w:rsid w:val="007F33B0"/>
    <w:rsid w:val="007F3A3C"/>
    <w:rsid w:val="007F41E0"/>
    <w:rsid w:val="007F5275"/>
    <w:rsid w:val="007F5AD8"/>
    <w:rsid w:val="007F670A"/>
    <w:rsid w:val="007F6966"/>
    <w:rsid w:val="007F70A1"/>
    <w:rsid w:val="007F7593"/>
    <w:rsid w:val="007F7C27"/>
    <w:rsid w:val="008001F1"/>
    <w:rsid w:val="0080056F"/>
    <w:rsid w:val="008005B2"/>
    <w:rsid w:val="00800938"/>
    <w:rsid w:val="00800B76"/>
    <w:rsid w:val="00800C1F"/>
    <w:rsid w:val="00800DC4"/>
    <w:rsid w:val="00800EF8"/>
    <w:rsid w:val="00800F40"/>
    <w:rsid w:val="0080181B"/>
    <w:rsid w:val="008018A7"/>
    <w:rsid w:val="00802F69"/>
    <w:rsid w:val="00803EC1"/>
    <w:rsid w:val="008042CB"/>
    <w:rsid w:val="008043E3"/>
    <w:rsid w:val="0080538B"/>
    <w:rsid w:val="00805522"/>
    <w:rsid w:val="00806195"/>
    <w:rsid w:val="008065D8"/>
    <w:rsid w:val="00806667"/>
    <w:rsid w:val="008068AA"/>
    <w:rsid w:val="00806A10"/>
    <w:rsid w:val="00807234"/>
    <w:rsid w:val="00810230"/>
    <w:rsid w:val="00810921"/>
    <w:rsid w:val="00810AED"/>
    <w:rsid w:val="00810D69"/>
    <w:rsid w:val="00811189"/>
    <w:rsid w:val="0081125F"/>
    <w:rsid w:val="008112EC"/>
    <w:rsid w:val="008124C8"/>
    <w:rsid w:val="008125E3"/>
    <w:rsid w:val="00812632"/>
    <w:rsid w:val="00813754"/>
    <w:rsid w:val="00814277"/>
    <w:rsid w:val="0081469B"/>
    <w:rsid w:val="00814BFD"/>
    <w:rsid w:val="00815490"/>
    <w:rsid w:val="00816181"/>
    <w:rsid w:val="008164B9"/>
    <w:rsid w:val="008172F0"/>
    <w:rsid w:val="00817C57"/>
    <w:rsid w:val="008208A9"/>
    <w:rsid w:val="00820BBD"/>
    <w:rsid w:val="008210B2"/>
    <w:rsid w:val="00821381"/>
    <w:rsid w:val="0082158C"/>
    <w:rsid w:val="00821835"/>
    <w:rsid w:val="0082205E"/>
    <w:rsid w:val="008229EF"/>
    <w:rsid w:val="00822C6B"/>
    <w:rsid w:val="00823090"/>
    <w:rsid w:val="008237E9"/>
    <w:rsid w:val="00823CC6"/>
    <w:rsid w:val="008245A3"/>
    <w:rsid w:val="00824BDD"/>
    <w:rsid w:val="00824CE9"/>
    <w:rsid w:val="0082525B"/>
    <w:rsid w:val="00825325"/>
    <w:rsid w:val="00826A57"/>
    <w:rsid w:val="0082708F"/>
    <w:rsid w:val="0082746B"/>
    <w:rsid w:val="0082752F"/>
    <w:rsid w:val="008275D8"/>
    <w:rsid w:val="00827C22"/>
    <w:rsid w:val="00827DBB"/>
    <w:rsid w:val="0083032A"/>
    <w:rsid w:val="008309CA"/>
    <w:rsid w:val="0083133B"/>
    <w:rsid w:val="00832E62"/>
    <w:rsid w:val="0083328E"/>
    <w:rsid w:val="008332D6"/>
    <w:rsid w:val="00834B30"/>
    <w:rsid w:val="008359AA"/>
    <w:rsid w:val="00835D5A"/>
    <w:rsid w:val="008362FD"/>
    <w:rsid w:val="0083697A"/>
    <w:rsid w:val="00836BA5"/>
    <w:rsid w:val="00836EE9"/>
    <w:rsid w:val="00837A13"/>
    <w:rsid w:val="00837B67"/>
    <w:rsid w:val="00837E26"/>
    <w:rsid w:val="0084037F"/>
    <w:rsid w:val="00841343"/>
    <w:rsid w:val="00842998"/>
    <w:rsid w:val="00843351"/>
    <w:rsid w:val="00843CDA"/>
    <w:rsid w:val="00843DE7"/>
    <w:rsid w:val="008448E3"/>
    <w:rsid w:val="00844D84"/>
    <w:rsid w:val="00845012"/>
    <w:rsid w:val="008454C6"/>
    <w:rsid w:val="0084614F"/>
    <w:rsid w:val="00846198"/>
    <w:rsid w:val="00846C32"/>
    <w:rsid w:val="00847457"/>
    <w:rsid w:val="00847978"/>
    <w:rsid w:val="008504A7"/>
    <w:rsid w:val="00850AD3"/>
    <w:rsid w:val="00851AA2"/>
    <w:rsid w:val="00851C3D"/>
    <w:rsid w:val="00851D12"/>
    <w:rsid w:val="008520B9"/>
    <w:rsid w:val="00852372"/>
    <w:rsid w:val="008524D0"/>
    <w:rsid w:val="0085255D"/>
    <w:rsid w:val="008529F8"/>
    <w:rsid w:val="00852A95"/>
    <w:rsid w:val="0085375C"/>
    <w:rsid w:val="00853BD7"/>
    <w:rsid w:val="00854E60"/>
    <w:rsid w:val="00855321"/>
    <w:rsid w:val="00856597"/>
    <w:rsid w:val="008570EB"/>
    <w:rsid w:val="008577E4"/>
    <w:rsid w:val="00857BF3"/>
    <w:rsid w:val="00857C67"/>
    <w:rsid w:val="0086132E"/>
    <w:rsid w:val="008613F5"/>
    <w:rsid w:val="0086197B"/>
    <w:rsid w:val="00862A40"/>
    <w:rsid w:val="0086306A"/>
    <w:rsid w:val="008631A6"/>
    <w:rsid w:val="0086382A"/>
    <w:rsid w:val="00863C09"/>
    <w:rsid w:val="00863ED1"/>
    <w:rsid w:val="0086422D"/>
    <w:rsid w:val="00864270"/>
    <w:rsid w:val="008642B5"/>
    <w:rsid w:val="008643AD"/>
    <w:rsid w:val="00864521"/>
    <w:rsid w:val="00864F3C"/>
    <w:rsid w:val="00865655"/>
    <w:rsid w:val="008657F4"/>
    <w:rsid w:val="00865D2D"/>
    <w:rsid w:val="00865E50"/>
    <w:rsid w:val="00866FC2"/>
    <w:rsid w:val="00867AD5"/>
    <w:rsid w:val="008701E1"/>
    <w:rsid w:val="0087098C"/>
    <w:rsid w:val="00870F05"/>
    <w:rsid w:val="008712CA"/>
    <w:rsid w:val="008722DA"/>
    <w:rsid w:val="00872392"/>
    <w:rsid w:val="00872515"/>
    <w:rsid w:val="008727A6"/>
    <w:rsid w:val="0087281D"/>
    <w:rsid w:val="00872823"/>
    <w:rsid w:val="00872ADD"/>
    <w:rsid w:val="00873067"/>
    <w:rsid w:val="008730BC"/>
    <w:rsid w:val="008733C7"/>
    <w:rsid w:val="008740A0"/>
    <w:rsid w:val="00874696"/>
    <w:rsid w:val="00874A3C"/>
    <w:rsid w:val="008758FC"/>
    <w:rsid w:val="008758FD"/>
    <w:rsid w:val="00875961"/>
    <w:rsid w:val="00876877"/>
    <w:rsid w:val="00876F6E"/>
    <w:rsid w:val="008774D8"/>
    <w:rsid w:val="00877538"/>
    <w:rsid w:val="0087773F"/>
    <w:rsid w:val="00880D5B"/>
    <w:rsid w:val="00882CE0"/>
    <w:rsid w:val="008834C9"/>
    <w:rsid w:val="00883BDC"/>
    <w:rsid w:val="00884660"/>
    <w:rsid w:val="00884A5D"/>
    <w:rsid w:val="00884B99"/>
    <w:rsid w:val="00884E76"/>
    <w:rsid w:val="008852C0"/>
    <w:rsid w:val="00885AA2"/>
    <w:rsid w:val="0088646F"/>
    <w:rsid w:val="0088656A"/>
    <w:rsid w:val="00887485"/>
    <w:rsid w:val="00887B90"/>
    <w:rsid w:val="00887BB5"/>
    <w:rsid w:val="008906E1"/>
    <w:rsid w:val="008913CD"/>
    <w:rsid w:val="00891521"/>
    <w:rsid w:val="0089202B"/>
    <w:rsid w:val="0089205E"/>
    <w:rsid w:val="0089230C"/>
    <w:rsid w:val="00892466"/>
    <w:rsid w:val="00892CC5"/>
    <w:rsid w:val="00892E04"/>
    <w:rsid w:val="00893DE2"/>
    <w:rsid w:val="008943E7"/>
    <w:rsid w:val="0089440F"/>
    <w:rsid w:val="00894BBD"/>
    <w:rsid w:val="00895AD8"/>
    <w:rsid w:val="00896389"/>
    <w:rsid w:val="008966B3"/>
    <w:rsid w:val="00896FC6"/>
    <w:rsid w:val="00897014"/>
    <w:rsid w:val="00897035"/>
    <w:rsid w:val="00897CE1"/>
    <w:rsid w:val="008A0610"/>
    <w:rsid w:val="008A0C0E"/>
    <w:rsid w:val="008A0E26"/>
    <w:rsid w:val="008A123D"/>
    <w:rsid w:val="008A1DB0"/>
    <w:rsid w:val="008A228B"/>
    <w:rsid w:val="008A251F"/>
    <w:rsid w:val="008A2E0F"/>
    <w:rsid w:val="008A2EB7"/>
    <w:rsid w:val="008A31CB"/>
    <w:rsid w:val="008A31F7"/>
    <w:rsid w:val="008A362E"/>
    <w:rsid w:val="008A3B94"/>
    <w:rsid w:val="008A4E2F"/>
    <w:rsid w:val="008A5B3A"/>
    <w:rsid w:val="008A62EF"/>
    <w:rsid w:val="008A7EF1"/>
    <w:rsid w:val="008B0119"/>
    <w:rsid w:val="008B0234"/>
    <w:rsid w:val="008B2DE5"/>
    <w:rsid w:val="008B34D4"/>
    <w:rsid w:val="008B3822"/>
    <w:rsid w:val="008B3DD1"/>
    <w:rsid w:val="008B3F4F"/>
    <w:rsid w:val="008B4220"/>
    <w:rsid w:val="008B4471"/>
    <w:rsid w:val="008B562F"/>
    <w:rsid w:val="008B5A05"/>
    <w:rsid w:val="008B6E45"/>
    <w:rsid w:val="008C06D1"/>
    <w:rsid w:val="008C076F"/>
    <w:rsid w:val="008C0EDD"/>
    <w:rsid w:val="008C12ED"/>
    <w:rsid w:val="008C14F1"/>
    <w:rsid w:val="008C1F92"/>
    <w:rsid w:val="008C23EE"/>
    <w:rsid w:val="008C2E5B"/>
    <w:rsid w:val="008C3A05"/>
    <w:rsid w:val="008C3E5E"/>
    <w:rsid w:val="008C3EE2"/>
    <w:rsid w:val="008C421B"/>
    <w:rsid w:val="008C4342"/>
    <w:rsid w:val="008C452D"/>
    <w:rsid w:val="008C464C"/>
    <w:rsid w:val="008C4E3C"/>
    <w:rsid w:val="008C4EA5"/>
    <w:rsid w:val="008C5EBD"/>
    <w:rsid w:val="008C7455"/>
    <w:rsid w:val="008C7CD8"/>
    <w:rsid w:val="008D109F"/>
    <w:rsid w:val="008D17B1"/>
    <w:rsid w:val="008D1EDF"/>
    <w:rsid w:val="008D233F"/>
    <w:rsid w:val="008D286C"/>
    <w:rsid w:val="008D356A"/>
    <w:rsid w:val="008D3B1D"/>
    <w:rsid w:val="008D43EB"/>
    <w:rsid w:val="008D4773"/>
    <w:rsid w:val="008D488A"/>
    <w:rsid w:val="008D498D"/>
    <w:rsid w:val="008D75BE"/>
    <w:rsid w:val="008D7A3E"/>
    <w:rsid w:val="008D7BCE"/>
    <w:rsid w:val="008E010D"/>
    <w:rsid w:val="008E0632"/>
    <w:rsid w:val="008E0D65"/>
    <w:rsid w:val="008E10CD"/>
    <w:rsid w:val="008E15FD"/>
    <w:rsid w:val="008E199E"/>
    <w:rsid w:val="008E1A5A"/>
    <w:rsid w:val="008E1D24"/>
    <w:rsid w:val="008E2704"/>
    <w:rsid w:val="008E2D81"/>
    <w:rsid w:val="008E3767"/>
    <w:rsid w:val="008E419B"/>
    <w:rsid w:val="008E45D6"/>
    <w:rsid w:val="008E4768"/>
    <w:rsid w:val="008E4912"/>
    <w:rsid w:val="008E4C36"/>
    <w:rsid w:val="008E5514"/>
    <w:rsid w:val="008E56E8"/>
    <w:rsid w:val="008E581C"/>
    <w:rsid w:val="008E5BBC"/>
    <w:rsid w:val="008E5E46"/>
    <w:rsid w:val="008E6F1B"/>
    <w:rsid w:val="008E716B"/>
    <w:rsid w:val="008F02F0"/>
    <w:rsid w:val="008F047D"/>
    <w:rsid w:val="008F0C9F"/>
    <w:rsid w:val="008F0D72"/>
    <w:rsid w:val="008F0EFA"/>
    <w:rsid w:val="008F1234"/>
    <w:rsid w:val="008F165B"/>
    <w:rsid w:val="008F1AD8"/>
    <w:rsid w:val="008F1EBD"/>
    <w:rsid w:val="008F228B"/>
    <w:rsid w:val="008F283E"/>
    <w:rsid w:val="008F2852"/>
    <w:rsid w:val="008F2A16"/>
    <w:rsid w:val="008F316F"/>
    <w:rsid w:val="008F3278"/>
    <w:rsid w:val="008F43AD"/>
    <w:rsid w:val="008F43D8"/>
    <w:rsid w:val="008F49A1"/>
    <w:rsid w:val="008F4E85"/>
    <w:rsid w:val="008F52C4"/>
    <w:rsid w:val="008F5446"/>
    <w:rsid w:val="008F55AE"/>
    <w:rsid w:val="008F5931"/>
    <w:rsid w:val="008F6001"/>
    <w:rsid w:val="008F635E"/>
    <w:rsid w:val="008F65EB"/>
    <w:rsid w:val="008F66C3"/>
    <w:rsid w:val="008F6A33"/>
    <w:rsid w:val="008F6C03"/>
    <w:rsid w:val="008F7614"/>
    <w:rsid w:val="008F77E1"/>
    <w:rsid w:val="008F7947"/>
    <w:rsid w:val="0090024B"/>
    <w:rsid w:val="0090071F"/>
    <w:rsid w:val="00900AC2"/>
    <w:rsid w:val="00900BE9"/>
    <w:rsid w:val="00901774"/>
    <w:rsid w:val="00903034"/>
    <w:rsid w:val="0090332C"/>
    <w:rsid w:val="0090353A"/>
    <w:rsid w:val="0090446F"/>
    <w:rsid w:val="00904BF4"/>
    <w:rsid w:val="009050E8"/>
    <w:rsid w:val="0090536A"/>
    <w:rsid w:val="009054EE"/>
    <w:rsid w:val="00905889"/>
    <w:rsid w:val="0090592A"/>
    <w:rsid w:val="00906061"/>
    <w:rsid w:val="009061C6"/>
    <w:rsid w:val="00906718"/>
    <w:rsid w:val="00906B78"/>
    <w:rsid w:val="00906D59"/>
    <w:rsid w:val="009105ED"/>
    <w:rsid w:val="009110BB"/>
    <w:rsid w:val="0091140D"/>
    <w:rsid w:val="00911B4F"/>
    <w:rsid w:val="0091229B"/>
    <w:rsid w:val="00912B0C"/>
    <w:rsid w:val="00912FCA"/>
    <w:rsid w:val="0091316A"/>
    <w:rsid w:val="00913B0D"/>
    <w:rsid w:val="009142D5"/>
    <w:rsid w:val="00914658"/>
    <w:rsid w:val="00914A84"/>
    <w:rsid w:val="00914FB0"/>
    <w:rsid w:val="0091524B"/>
    <w:rsid w:val="00915427"/>
    <w:rsid w:val="00915660"/>
    <w:rsid w:val="0091701A"/>
    <w:rsid w:val="0091702F"/>
    <w:rsid w:val="0091717A"/>
    <w:rsid w:val="00917D3D"/>
    <w:rsid w:val="009201C2"/>
    <w:rsid w:val="0092042C"/>
    <w:rsid w:val="00920DEC"/>
    <w:rsid w:val="00921288"/>
    <w:rsid w:val="00922400"/>
    <w:rsid w:val="0092281B"/>
    <w:rsid w:val="00923DFB"/>
    <w:rsid w:val="00923EBF"/>
    <w:rsid w:val="00925CFE"/>
    <w:rsid w:val="0092618E"/>
    <w:rsid w:val="0092630D"/>
    <w:rsid w:val="00926B46"/>
    <w:rsid w:val="009272DB"/>
    <w:rsid w:val="00927475"/>
    <w:rsid w:val="00927857"/>
    <w:rsid w:val="00927879"/>
    <w:rsid w:val="00927B40"/>
    <w:rsid w:val="00927EDD"/>
    <w:rsid w:val="00927EF8"/>
    <w:rsid w:val="00927FA6"/>
    <w:rsid w:val="00930327"/>
    <w:rsid w:val="009307F1"/>
    <w:rsid w:val="00930980"/>
    <w:rsid w:val="00931739"/>
    <w:rsid w:val="00931B74"/>
    <w:rsid w:val="00932424"/>
    <w:rsid w:val="00932486"/>
    <w:rsid w:val="009328F1"/>
    <w:rsid w:val="00933618"/>
    <w:rsid w:val="0093367B"/>
    <w:rsid w:val="00933970"/>
    <w:rsid w:val="00934B48"/>
    <w:rsid w:val="00935589"/>
    <w:rsid w:val="00935CEE"/>
    <w:rsid w:val="00936171"/>
    <w:rsid w:val="00937009"/>
    <w:rsid w:val="009373DE"/>
    <w:rsid w:val="00937769"/>
    <w:rsid w:val="00940609"/>
    <w:rsid w:val="009413A9"/>
    <w:rsid w:val="00941C2C"/>
    <w:rsid w:val="009421B6"/>
    <w:rsid w:val="009422F7"/>
    <w:rsid w:val="00942524"/>
    <w:rsid w:val="00943049"/>
    <w:rsid w:val="00943BE3"/>
    <w:rsid w:val="00943DA4"/>
    <w:rsid w:val="00943DDC"/>
    <w:rsid w:val="00944EE5"/>
    <w:rsid w:val="0094620C"/>
    <w:rsid w:val="00946DBA"/>
    <w:rsid w:val="00950A2A"/>
    <w:rsid w:val="00950EDC"/>
    <w:rsid w:val="00951337"/>
    <w:rsid w:val="009514CD"/>
    <w:rsid w:val="009520E2"/>
    <w:rsid w:val="009527DC"/>
    <w:rsid w:val="0095344E"/>
    <w:rsid w:val="00953BF7"/>
    <w:rsid w:val="00953E86"/>
    <w:rsid w:val="00953EE5"/>
    <w:rsid w:val="009547A0"/>
    <w:rsid w:val="00954889"/>
    <w:rsid w:val="00954DB2"/>
    <w:rsid w:val="00955084"/>
    <w:rsid w:val="00956366"/>
    <w:rsid w:val="00956991"/>
    <w:rsid w:val="00956D5D"/>
    <w:rsid w:val="00956F11"/>
    <w:rsid w:val="00957C0F"/>
    <w:rsid w:val="00960387"/>
    <w:rsid w:val="00960593"/>
    <w:rsid w:val="009619EA"/>
    <w:rsid w:val="00961D27"/>
    <w:rsid w:val="00961EB8"/>
    <w:rsid w:val="00962447"/>
    <w:rsid w:val="009633A1"/>
    <w:rsid w:val="00963457"/>
    <w:rsid w:val="0096352F"/>
    <w:rsid w:val="00963597"/>
    <w:rsid w:val="00963CF4"/>
    <w:rsid w:val="009641C4"/>
    <w:rsid w:val="0096456B"/>
    <w:rsid w:val="009647F8"/>
    <w:rsid w:val="009649CF"/>
    <w:rsid w:val="009654A8"/>
    <w:rsid w:val="00965714"/>
    <w:rsid w:val="00965F43"/>
    <w:rsid w:val="009665D3"/>
    <w:rsid w:val="00966791"/>
    <w:rsid w:val="0096699B"/>
    <w:rsid w:val="009672F4"/>
    <w:rsid w:val="009675EA"/>
    <w:rsid w:val="00967AFB"/>
    <w:rsid w:val="00970154"/>
    <w:rsid w:val="00970EC7"/>
    <w:rsid w:val="00971278"/>
    <w:rsid w:val="009713B6"/>
    <w:rsid w:val="009714C2"/>
    <w:rsid w:val="00971687"/>
    <w:rsid w:val="00971774"/>
    <w:rsid w:val="00971E38"/>
    <w:rsid w:val="00971E9B"/>
    <w:rsid w:val="0097255D"/>
    <w:rsid w:val="009726E6"/>
    <w:rsid w:val="00972B7D"/>
    <w:rsid w:val="00973189"/>
    <w:rsid w:val="00973194"/>
    <w:rsid w:val="00973274"/>
    <w:rsid w:val="009733DE"/>
    <w:rsid w:val="009746E1"/>
    <w:rsid w:val="00975076"/>
    <w:rsid w:val="00975C41"/>
    <w:rsid w:val="00977633"/>
    <w:rsid w:val="00980792"/>
    <w:rsid w:val="00980CD1"/>
    <w:rsid w:val="00981144"/>
    <w:rsid w:val="009820A5"/>
    <w:rsid w:val="0098215B"/>
    <w:rsid w:val="00982162"/>
    <w:rsid w:val="00982202"/>
    <w:rsid w:val="00983046"/>
    <w:rsid w:val="009839CF"/>
    <w:rsid w:val="00983E42"/>
    <w:rsid w:val="00984A9E"/>
    <w:rsid w:val="009854EA"/>
    <w:rsid w:val="0098552A"/>
    <w:rsid w:val="0098714B"/>
    <w:rsid w:val="00990E7E"/>
    <w:rsid w:val="0099152B"/>
    <w:rsid w:val="009915B7"/>
    <w:rsid w:val="00992DD0"/>
    <w:rsid w:val="00993185"/>
    <w:rsid w:val="0099325F"/>
    <w:rsid w:val="00993587"/>
    <w:rsid w:val="00993AAE"/>
    <w:rsid w:val="0099462B"/>
    <w:rsid w:val="00994DDA"/>
    <w:rsid w:val="00995F66"/>
    <w:rsid w:val="00995FAF"/>
    <w:rsid w:val="0099688A"/>
    <w:rsid w:val="00997059"/>
    <w:rsid w:val="009A1902"/>
    <w:rsid w:val="009A1BD5"/>
    <w:rsid w:val="009A21A9"/>
    <w:rsid w:val="009A2372"/>
    <w:rsid w:val="009A31B8"/>
    <w:rsid w:val="009A36A8"/>
    <w:rsid w:val="009A3FC1"/>
    <w:rsid w:val="009A4103"/>
    <w:rsid w:val="009A428C"/>
    <w:rsid w:val="009A434D"/>
    <w:rsid w:val="009A4B61"/>
    <w:rsid w:val="009A509E"/>
    <w:rsid w:val="009A594D"/>
    <w:rsid w:val="009A5E07"/>
    <w:rsid w:val="009A5E08"/>
    <w:rsid w:val="009A5E83"/>
    <w:rsid w:val="009A6357"/>
    <w:rsid w:val="009A6AF2"/>
    <w:rsid w:val="009A6F62"/>
    <w:rsid w:val="009A739F"/>
    <w:rsid w:val="009A7938"/>
    <w:rsid w:val="009A7E54"/>
    <w:rsid w:val="009B049C"/>
    <w:rsid w:val="009B067E"/>
    <w:rsid w:val="009B101F"/>
    <w:rsid w:val="009B22FC"/>
    <w:rsid w:val="009B32F8"/>
    <w:rsid w:val="009B3801"/>
    <w:rsid w:val="009B383B"/>
    <w:rsid w:val="009B3E64"/>
    <w:rsid w:val="009B4AE5"/>
    <w:rsid w:val="009B4AF2"/>
    <w:rsid w:val="009B56C9"/>
    <w:rsid w:val="009B594E"/>
    <w:rsid w:val="009B62B1"/>
    <w:rsid w:val="009B631A"/>
    <w:rsid w:val="009B664A"/>
    <w:rsid w:val="009B71BD"/>
    <w:rsid w:val="009B792F"/>
    <w:rsid w:val="009B7E2D"/>
    <w:rsid w:val="009C01C3"/>
    <w:rsid w:val="009C1728"/>
    <w:rsid w:val="009C19CD"/>
    <w:rsid w:val="009C1F79"/>
    <w:rsid w:val="009C2899"/>
    <w:rsid w:val="009C2CE4"/>
    <w:rsid w:val="009C377D"/>
    <w:rsid w:val="009C3D40"/>
    <w:rsid w:val="009C3F47"/>
    <w:rsid w:val="009C413D"/>
    <w:rsid w:val="009C4152"/>
    <w:rsid w:val="009C42F9"/>
    <w:rsid w:val="009C4308"/>
    <w:rsid w:val="009C46C0"/>
    <w:rsid w:val="009C57CD"/>
    <w:rsid w:val="009C7169"/>
    <w:rsid w:val="009C7D25"/>
    <w:rsid w:val="009D051B"/>
    <w:rsid w:val="009D080B"/>
    <w:rsid w:val="009D0BCB"/>
    <w:rsid w:val="009D0E13"/>
    <w:rsid w:val="009D0FCF"/>
    <w:rsid w:val="009D24AC"/>
    <w:rsid w:val="009D272C"/>
    <w:rsid w:val="009D314A"/>
    <w:rsid w:val="009D3C12"/>
    <w:rsid w:val="009D3EB3"/>
    <w:rsid w:val="009D4384"/>
    <w:rsid w:val="009D4B1F"/>
    <w:rsid w:val="009D57E6"/>
    <w:rsid w:val="009D5A6E"/>
    <w:rsid w:val="009D638D"/>
    <w:rsid w:val="009D641E"/>
    <w:rsid w:val="009D74B3"/>
    <w:rsid w:val="009D7F3B"/>
    <w:rsid w:val="009E01B4"/>
    <w:rsid w:val="009E08EB"/>
    <w:rsid w:val="009E0AC7"/>
    <w:rsid w:val="009E1A8F"/>
    <w:rsid w:val="009E1C6D"/>
    <w:rsid w:val="009E1C80"/>
    <w:rsid w:val="009E1D8E"/>
    <w:rsid w:val="009E32B3"/>
    <w:rsid w:val="009E392B"/>
    <w:rsid w:val="009E46FD"/>
    <w:rsid w:val="009E4BD2"/>
    <w:rsid w:val="009E4C8A"/>
    <w:rsid w:val="009E4D8F"/>
    <w:rsid w:val="009E5AE5"/>
    <w:rsid w:val="009E636F"/>
    <w:rsid w:val="009E6A2E"/>
    <w:rsid w:val="009E6D09"/>
    <w:rsid w:val="009E6DBA"/>
    <w:rsid w:val="009E6E4F"/>
    <w:rsid w:val="009E7D3F"/>
    <w:rsid w:val="009E7F7D"/>
    <w:rsid w:val="009F0066"/>
    <w:rsid w:val="009F0954"/>
    <w:rsid w:val="009F11D6"/>
    <w:rsid w:val="009F1ADF"/>
    <w:rsid w:val="009F1BAD"/>
    <w:rsid w:val="009F3326"/>
    <w:rsid w:val="009F3FEF"/>
    <w:rsid w:val="009F49C7"/>
    <w:rsid w:val="009F4B47"/>
    <w:rsid w:val="009F5836"/>
    <w:rsid w:val="009F5AB9"/>
    <w:rsid w:val="009F6288"/>
    <w:rsid w:val="009F64BD"/>
    <w:rsid w:val="009F66AF"/>
    <w:rsid w:val="009F6DF2"/>
    <w:rsid w:val="009F6E36"/>
    <w:rsid w:val="009F6FDD"/>
    <w:rsid w:val="00A00452"/>
    <w:rsid w:val="00A006B9"/>
    <w:rsid w:val="00A00B08"/>
    <w:rsid w:val="00A011BB"/>
    <w:rsid w:val="00A016D4"/>
    <w:rsid w:val="00A01760"/>
    <w:rsid w:val="00A01A1E"/>
    <w:rsid w:val="00A01E93"/>
    <w:rsid w:val="00A03145"/>
    <w:rsid w:val="00A0327B"/>
    <w:rsid w:val="00A032FD"/>
    <w:rsid w:val="00A041EC"/>
    <w:rsid w:val="00A042EB"/>
    <w:rsid w:val="00A04319"/>
    <w:rsid w:val="00A045A9"/>
    <w:rsid w:val="00A04920"/>
    <w:rsid w:val="00A061D9"/>
    <w:rsid w:val="00A06785"/>
    <w:rsid w:val="00A068D2"/>
    <w:rsid w:val="00A06CBB"/>
    <w:rsid w:val="00A0779C"/>
    <w:rsid w:val="00A077FC"/>
    <w:rsid w:val="00A10035"/>
    <w:rsid w:val="00A1061F"/>
    <w:rsid w:val="00A108A8"/>
    <w:rsid w:val="00A114CC"/>
    <w:rsid w:val="00A11D32"/>
    <w:rsid w:val="00A12AF7"/>
    <w:rsid w:val="00A12BDE"/>
    <w:rsid w:val="00A13222"/>
    <w:rsid w:val="00A1492F"/>
    <w:rsid w:val="00A14E7D"/>
    <w:rsid w:val="00A15359"/>
    <w:rsid w:val="00A15438"/>
    <w:rsid w:val="00A15ADA"/>
    <w:rsid w:val="00A15F73"/>
    <w:rsid w:val="00A16235"/>
    <w:rsid w:val="00A1625B"/>
    <w:rsid w:val="00A16832"/>
    <w:rsid w:val="00A16C55"/>
    <w:rsid w:val="00A2053A"/>
    <w:rsid w:val="00A206DA"/>
    <w:rsid w:val="00A2094F"/>
    <w:rsid w:val="00A2257C"/>
    <w:rsid w:val="00A22F01"/>
    <w:rsid w:val="00A22F4F"/>
    <w:rsid w:val="00A23E50"/>
    <w:rsid w:val="00A24781"/>
    <w:rsid w:val="00A2498E"/>
    <w:rsid w:val="00A254A8"/>
    <w:rsid w:val="00A256D7"/>
    <w:rsid w:val="00A25A16"/>
    <w:rsid w:val="00A2636D"/>
    <w:rsid w:val="00A2646F"/>
    <w:rsid w:val="00A26B61"/>
    <w:rsid w:val="00A26D9C"/>
    <w:rsid w:val="00A26E8E"/>
    <w:rsid w:val="00A2718C"/>
    <w:rsid w:val="00A27270"/>
    <w:rsid w:val="00A27408"/>
    <w:rsid w:val="00A27C50"/>
    <w:rsid w:val="00A3050C"/>
    <w:rsid w:val="00A30613"/>
    <w:rsid w:val="00A317C4"/>
    <w:rsid w:val="00A31890"/>
    <w:rsid w:val="00A318E1"/>
    <w:rsid w:val="00A3194B"/>
    <w:rsid w:val="00A31B08"/>
    <w:rsid w:val="00A338D7"/>
    <w:rsid w:val="00A33E4C"/>
    <w:rsid w:val="00A3499D"/>
    <w:rsid w:val="00A34B14"/>
    <w:rsid w:val="00A34BD2"/>
    <w:rsid w:val="00A34CBD"/>
    <w:rsid w:val="00A35614"/>
    <w:rsid w:val="00A356D6"/>
    <w:rsid w:val="00A35AEE"/>
    <w:rsid w:val="00A35DB5"/>
    <w:rsid w:val="00A375AA"/>
    <w:rsid w:val="00A408C7"/>
    <w:rsid w:val="00A409ED"/>
    <w:rsid w:val="00A41227"/>
    <w:rsid w:val="00A413A0"/>
    <w:rsid w:val="00A41916"/>
    <w:rsid w:val="00A41957"/>
    <w:rsid w:val="00A41A9B"/>
    <w:rsid w:val="00A41C09"/>
    <w:rsid w:val="00A42DF3"/>
    <w:rsid w:val="00A42E30"/>
    <w:rsid w:val="00A43192"/>
    <w:rsid w:val="00A43229"/>
    <w:rsid w:val="00A437D5"/>
    <w:rsid w:val="00A44400"/>
    <w:rsid w:val="00A44DC0"/>
    <w:rsid w:val="00A44E50"/>
    <w:rsid w:val="00A4544D"/>
    <w:rsid w:val="00A45D62"/>
    <w:rsid w:val="00A45E71"/>
    <w:rsid w:val="00A46B31"/>
    <w:rsid w:val="00A46BB0"/>
    <w:rsid w:val="00A46D15"/>
    <w:rsid w:val="00A47A80"/>
    <w:rsid w:val="00A47D61"/>
    <w:rsid w:val="00A47DEC"/>
    <w:rsid w:val="00A5095A"/>
    <w:rsid w:val="00A51253"/>
    <w:rsid w:val="00A51F5F"/>
    <w:rsid w:val="00A522EA"/>
    <w:rsid w:val="00A527D5"/>
    <w:rsid w:val="00A545B5"/>
    <w:rsid w:val="00A55029"/>
    <w:rsid w:val="00A55119"/>
    <w:rsid w:val="00A551AE"/>
    <w:rsid w:val="00A562D2"/>
    <w:rsid w:val="00A56D04"/>
    <w:rsid w:val="00A57192"/>
    <w:rsid w:val="00A572E7"/>
    <w:rsid w:val="00A57ECE"/>
    <w:rsid w:val="00A606AD"/>
    <w:rsid w:val="00A61B29"/>
    <w:rsid w:val="00A62599"/>
    <w:rsid w:val="00A6314E"/>
    <w:rsid w:val="00A63545"/>
    <w:rsid w:val="00A64151"/>
    <w:rsid w:val="00A6522D"/>
    <w:rsid w:val="00A6664F"/>
    <w:rsid w:val="00A66D3C"/>
    <w:rsid w:val="00A670B3"/>
    <w:rsid w:val="00A67338"/>
    <w:rsid w:val="00A67CD4"/>
    <w:rsid w:val="00A67FB2"/>
    <w:rsid w:val="00A70A26"/>
    <w:rsid w:val="00A70EB8"/>
    <w:rsid w:val="00A71357"/>
    <w:rsid w:val="00A724F5"/>
    <w:rsid w:val="00A72526"/>
    <w:rsid w:val="00A72C67"/>
    <w:rsid w:val="00A73320"/>
    <w:rsid w:val="00A73CB3"/>
    <w:rsid w:val="00A73F33"/>
    <w:rsid w:val="00A7445F"/>
    <w:rsid w:val="00A7484E"/>
    <w:rsid w:val="00A74FA3"/>
    <w:rsid w:val="00A7536F"/>
    <w:rsid w:val="00A75871"/>
    <w:rsid w:val="00A7729F"/>
    <w:rsid w:val="00A7745E"/>
    <w:rsid w:val="00A775CA"/>
    <w:rsid w:val="00A812E3"/>
    <w:rsid w:val="00A820B7"/>
    <w:rsid w:val="00A82338"/>
    <w:rsid w:val="00A83A3F"/>
    <w:rsid w:val="00A83E47"/>
    <w:rsid w:val="00A846BE"/>
    <w:rsid w:val="00A8472E"/>
    <w:rsid w:val="00A84D55"/>
    <w:rsid w:val="00A85000"/>
    <w:rsid w:val="00A8573C"/>
    <w:rsid w:val="00A86411"/>
    <w:rsid w:val="00A868F4"/>
    <w:rsid w:val="00A87AB5"/>
    <w:rsid w:val="00A87CF4"/>
    <w:rsid w:val="00A87DDE"/>
    <w:rsid w:val="00A904AA"/>
    <w:rsid w:val="00A90CEA"/>
    <w:rsid w:val="00A91269"/>
    <w:rsid w:val="00A9133F"/>
    <w:rsid w:val="00A91B88"/>
    <w:rsid w:val="00A925E2"/>
    <w:rsid w:val="00A92757"/>
    <w:rsid w:val="00A929DA"/>
    <w:rsid w:val="00A92C96"/>
    <w:rsid w:val="00A92CA2"/>
    <w:rsid w:val="00A92FC5"/>
    <w:rsid w:val="00A93351"/>
    <w:rsid w:val="00A93784"/>
    <w:rsid w:val="00A93BBA"/>
    <w:rsid w:val="00A94A38"/>
    <w:rsid w:val="00A951AA"/>
    <w:rsid w:val="00A9574F"/>
    <w:rsid w:val="00A957E5"/>
    <w:rsid w:val="00A959FD"/>
    <w:rsid w:val="00A95A1F"/>
    <w:rsid w:val="00A95F91"/>
    <w:rsid w:val="00A9619B"/>
    <w:rsid w:val="00A962DF"/>
    <w:rsid w:val="00A96759"/>
    <w:rsid w:val="00A96B70"/>
    <w:rsid w:val="00A96C19"/>
    <w:rsid w:val="00A96D5F"/>
    <w:rsid w:val="00A97039"/>
    <w:rsid w:val="00A971CA"/>
    <w:rsid w:val="00A9722B"/>
    <w:rsid w:val="00A9732B"/>
    <w:rsid w:val="00A973BB"/>
    <w:rsid w:val="00AA0362"/>
    <w:rsid w:val="00AA092D"/>
    <w:rsid w:val="00AA0E87"/>
    <w:rsid w:val="00AA1212"/>
    <w:rsid w:val="00AA180E"/>
    <w:rsid w:val="00AA1914"/>
    <w:rsid w:val="00AA1E53"/>
    <w:rsid w:val="00AA2A1D"/>
    <w:rsid w:val="00AA2D75"/>
    <w:rsid w:val="00AA3022"/>
    <w:rsid w:val="00AA38DF"/>
    <w:rsid w:val="00AA3F98"/>
    <w:rsid w:val="00AA41AE"/>
    <w:rsid w:val="00AA530E"/>
    <w:rsid w:val="00AA56AC"/>
    <w:rsid w:val="00AA5E2A"/>
    <w:rsid w:val="00AA63D5"/>
    <w:rsid w:val="00AA64DA"/>
    <w:rsid w:val="00AA6E95"/>
    <w:rsid w:val="00AA7066"/>
    <w:rsid w:val="00AB0597"/>
    <w:rsid w:val="00AB0D06"/>
    <w:rsid w:val="00AB103A"/>
    <w:rsid w:val="00AB1BF1"/>
    <w:rsid w:val="00AB1D90"/>
    <w:rsid w:val="00AB20C0"/>
    <w:rsid w:val="00AB223F"/>
    <w:rsid w:val="00AB28AA"/>
    <w:rsid w:val="00AB2D14"/>
    <w:rsid w:val="00AB2ED4"/>
    <w:rsid w:val="00AB309B"/>
    <w:rsid w:val="00AB5A1C"/>
    <w:rsid w:val="00AB6834"/>
    <w:rsid w:val="00AB7002"/>
    <w:rsid w:val="00AB7137"/>
    <w:rsid w:val="00AB718F"/>
    <w:rsid w:val="00AB765E"/>
    <w:rsid w:val="00AC01D2"/>
    <w:rsid w:val="00AC0521"/>
    <w:rsid w:val="00AC05DC"/>
    <w:rsid w:val="00AC0DF6"/>
    <w:rsid w:val="00AC13E9"/>
    <w:rsid w:val="00AC1CCD"/>
    <w:rsid w:val="00AC3372"/>
    <w:rsid w:val="00AC34A0"/>
    <w:rsid w:val="00AC3ADE"/>
    <w:rsid w:val="00AC3F77"/>
    <w:rsid w:val="00AC4060"/>
    <w:rsid w:val="00AC4322"/>
    <w:rsid w:val="00AC5192"/>
    <w:rsid w:val="00AC523F"/>
    <w:rsid w:val="00AC5852"/>
    <w:rsid w:val="00AC5FFA"/>
    <w:rsid w:val="00AC6631"/>
    <w:rsid w:val="00AC7038"/>
    <w:rsid w:val="00AC7481"/>
    <w:rsid w:val="00AD105B"/>
    <w:rsid w:val="00AD16F4"/>
    <w:rsid w:val="00AD19C6"/>
    <w:rsid w:val="00AD26FA"/>
    <w:rsid w:val="00AD3824"/>
    <w:rsid w:val="00AD3BCB"/>
    <w:rsid w:val="00AD3D74"/>
    <w:rsid w:val="00AD43E1"/>
    <w:rsid w:val="00AD4406"/>
    <w:rsid w:val="00AD4443"/>
    <w:rsid w:val="00AD4978"/>
    <w:rsid w:val="00AD4D47"/>
    <w:rsid w:val="00AD5BE9"/>
    <w:rsid w:val="00AD5C3A"/>
    <w:rsid w:val="00AD6712"/>
    <w:rsid w:val="00AD70F7"/>
    <w:rsid w:val="00AD7AE7"/>
    <w:rsid w:val="00AD7F99"/>
    <w:rsid w:val="00AE04BD"/>
    <w:rsid w:val="00AE05D7"/>
    <w:rsid w:val="00AE0DEB"/>
    <w:rsid w:val="00AE1076"/>
    <w:rsid w:val="00AE20C4"/>
    <w:rsid w:val="00AE2B41"/>
    <w:rsid w:val="00AE2EDF"/>
    <w:rsid w:val="00AE3183"/>
    <w:rsid w:val="00AE31F8"/>
    <w:rsid w:val="00AE4198"/>
    <w:rsid w:val="00AE5BBC"/>
    <w:rsid w:val="00AE6C36"/>
    <w:rsid w:val="00AE6C8C"/>
    <w:rsid w:val="00AE71C8"/>
    <w:rsid w:val="00AE7380"/>
    <w:rsid w:val="00AE77AE"/>
    <w:rsid w:val="00AF048F"/>
    <w:rsid w:val="00AF1100"/>
    <w:rsid w:val="00AF1207"/>
    <w:rsid w:val="00AF135A"/>
    <w:rsid w:val="00AF2452"/>
    <w:rsid w:val="00AF3149"/>
    <w:rsid w:val="00AF333E"/>
    <w:rsid w:val="00AF38CB"/>
    <w:rsid w:val="00AF40F5"/>
    <w:rsid w:val="00AF47E6"/>
    <w:rsid w:val="00AF4C1B"/>
    <w:rsid w:val="00AF4D3B"/>
    <w:rsid w:val="00AF555F"/>
    <w:rsid w:val="00AF5DCB"/>
    <w:rsid w:val="00AF5EFC"/>
    <w:rsid w:val="00AF605E"/>
    <w:rsid w:val="00AF67D1"/>
    <w:rsid w:val="00AF6C7B"/>
    <w:rsid w:val="00AF6C7E"/>
    <w:rsid w:val="00AF7637"/>
    <w:rsid w:val="00AF7A3D"/>
    <w:rsid w:val="00B00367"/>
    <w:rsid w:val="00B003F2"/>
    <w:rsid w:val="00B00934"/>
    <w:rsid w:val="00B00AD7"/>
    <w:rsid w:val="00B00B69"/>
    <w:rsid w:val="00B00C0C"/>
    <w:rsid w:val="00B01257"/>
    <w:rsid w:val="00B01697"/>
    <w:rsid w:val="00B016AB"/>
    <w:rsid w:val="00B01878"/>
    <w:rsid w:val="00B04D68"/>
    <w:rsid w:val="00B05096"/>
    <w:rsid w:val="00B05530"/>
    <w:rsid w:val="00B055B2"/>
    <w:rsid w:val="00B06127"/>
    <w:rsid w:val="00B06175"/>
    <w:rsid w:val="00B06616"/>
    <w:rsid w:val="00B06BFF"/>
    <w:rsid w:val="00B0787A"/>
    <w:rsid w:val="00B113CC"/>
    <w:rsid w:val="00B11B40"/>
    <w:rsid w:val="00B1214F"/>
    <w:rsid w:val="00B12E1B"/>
    <w:rsid w:val="00B13627"/>
    <w:rsid w:val="00B13A65"/>
    <w:rsid w:val="00B142A2"/>
    <w:rsid w:val="00B14C45"/>
    <w:rsid w:val="00B15254"/>
    <w:rsid w:val="00B15AA3"/>
    <w:rsid w:val="00B15E7E"/>
    <w:rsid w:val="00B16C7D"/>
    <w:rsid w:val="00B17510"/>
    <w:rsid w:val="00B179E0"/>
    <w:rsid w:val="00B20671"/>
    <w:rsid w:val="00B20FBB"/>
    <w:rsid w:val="00B22481"/>
    <w:rsid w:val="00B24A31"/>
    <w:rsid w:val="00B24A81"/>
    <w:rsid w:val="00B24CC6"/>
    <w:rsid w:val="00B25549"/>
    <w:rsid w:val="00B255D0"/>
    <w:rsid w:val="00B25B0C"/>
    <w:rsid w:val="00B26607"/>
    <w:rsid w:val="00B268FF"/>
    <w:rsid w:val="00B26F8A"/>
    <w:rsid w:val="00B27145"/>
    <w:rsid w:val="00B27B3C"/>
    <w:rsid w:val="00B30BAD"/>
    <w:rsid w:val="00B3123A"/>
    <w:rsid w:val="00B31568"/>
    <w:rsid w:val="00B31C4B"/>
    <w:rsid w:val="00B326A0"/>
    <w:rsid w:val="00B32E05"/>
    <w:rsid w:val="00B32F8D"/>
    <w:rsid w:val="00B3331A"/>
    <w:rsid w:val="00B334CB"/>
    <w:rsid w:val="00B33835"/>
    <w:rsid w:val="00B340F0"/>
    <w:rsid w:val="00B34197"/>
    <w:rsid w:val="00B34E13"/>
    <w:rsid w:val="00B35348"/>
    <w:rsid w:val="00B3591B"/>
    <w:rsid w:val="00B35B19"/>
    <w:rsid w:val="00B36599"/>
    <w:rsid w:val="00B3680B"/>
    <w:rsid w:val="00B36AC1"/>
    <w:rsid w:val="00B36B7C"/>
    <w:rsid w:val="00B36D18"/>
    <w:rsid w:val="00B36EE7"/>
    <w:rsid w:val="00B36F61"/>
    <w:rsid w:val="00B40C22"/>
    <w:rsid w:val="00B41289"/>
    <w:rsid w:val="00B417F6"/>
    <w:rsid w:val="00B419CD"/>
    <w:rsid w:val="00B41E81"/>
    <w:rsid w:val="00B428E6"/>
    <w:rsid w:val="00B43193"/>
    <w:rsid w:val="00B44022"/>
    <w:rsid w:val="00B4417D"/>
    <w:rsid w:val="00B44312"/>
    <w:rsid w:val="00B44408"/>
    <w:rsid w:val="00B44434"/>
    <w:rsid w:val="00B44766"/>
    <w:rsid w:val="00B452D5"/>
    <w:rsid w:val="00B45494"/>
    <w:rsid w:val="00B454C4"/>
    <w:rsid w:val="00B45D18"/>
    <w:rsid w:val="00B471AF"/>
    <w:rsid w:val="00B4724C"/>
    <w:rsid w:val="00B47705"/>
    <w:rsid w:val="00B5000D"/>
    <w:rsid w:val="00B5042F"/>
    <w:rsid w:val="00B50447"/>
    <w:rsid w:val="00B509AB"/>
    <w:rsid w:val="00B511F4"/>
    <w:rsid w:val="00B51BBA"/>
    <w:rsid w:val="00B51C07"/>
    <w:rsid w:val="00B51C25"/>
    <w:rsid w:val="00B526CB"/>
    <w:rsid w:val="00B527E2"/>
    <w:rsid w:val="00B52870"/>
    <w:rsid w:val="00B52C0D"/>
    <w:rsid w:val="00B53379"/>
    <w:rsid w:val="00B535CF"/>
    <w:rsid w:val="00B53EA1"/>
    <w:rsid w:val="00B5413C"/>
    <w:rsid w:val="00B558D7"/>
    <w:rsid w:val="00B562EB"/>
    <w:rsid w:val="00B56862"/>
    <w:rsid w:val="00B56BC1"/>
    <w:rsid w:val="00B57755"/>
    <w:rsid w:val="00B60002"/>
    <w:rsid w:val="00B601AA"/>
    <w:rsid w:val="00B605FD"/>
    <w:rsid w:val="00B60C6C"/>
    <w:rsid w:val="00B61471"/>
    <w:rsid w:val="00B619B2"/>
    <w:rsid w:val="00B61F7A"/>
    <w:rsid w:val="00B62121"/>
    <w:rsid w:val="00B6234D"/>
    <w:rsid w:val="00B62A8C"/>
    <w:rsid w:val="00B62BE3"/>
    <w:rsid w:val="00B62D86"/>
    <w:rsid w:val="00B63574"/>
    <w:rsid w:val="00B637D8"/>
    <w:rsid w:val="00B63837"/>
    <w:rsid w:val="00B639D5"/>
    <w:rsid w:val="00B63B1E"/>
    <w:rsid w:val="00B63E49"/>
    <w:rsid w:val="00B64E49"/>
    <w:rsid w:val="00B66159"/>
    <w:rsid w:val="00B678B3"/>
    <w:rsid w:val="00B678D5"/>
    <w:rsid w:val="00B70818"/>
    <w:rsid w:val="00B70942"/>
    <w:rsid w:val="00B70A05"/>
    <w:rsid w:val="00B70A24"/>
    <w:rsid w:val="00B70EA3"/>
    <w:rsid w:val="00B71269"/>
    <w:rsid w:val="00B71385"/>
    <w:rsid w:val="00B714B6"/>
    <w:rsid w:val="00B7219A"/>
    <w:rsid w:val="00B721E6"/>
    <w:rsid w:val="00B73A5A"/>
    <w:rsid w:val="00B73A9A"/>
    <w:rsid w:val="00B748B2"/>
    <w:rsid w:val="00B75147"/>
    <w:rsid w:val="00B75B77"/>
    <w:rsid w:val="00B75BCF"/>
    <w:rsid w:val="00B7601A"/>
    <w:rsid w:val="00B76EA8"/>
    <w:rsid w:val="00B76F0A"/>
    <w:rsid w:val="00B77916"/>
    <w:rsid w:val="00B77946"/>
    <w:rsid w:val="00B77AEC"/>
    <w:rsid w:val="00B77BD1"/>
    <w:rsid w:val="00B77C4B"/>
    <w:rsid w:val="00B77E5D"/>
    <w:rsid w:val="00B810C5"/>
    <w:rsid w:val="00B812E1"/>
    <w:rsid w:val="00B81587"/>
    <w:rsid w:val="00B81D81"/>
    <w:rsid w:val="00B82811"/>
    <w:rsid w:val="00B83420"/>
    <w:rsid w:val="00B8400C"/>
    <w:rsid w:val="00B840EA"/>
    <w:rsid w:val="00B85CCC"/>
    <w:rsid w:val="00B85F8D"/>
    <w:rsid w:val="00B8642D"/>
    <w:rsid w:val="00B87017"/>
    <w:rsid w:val="00B8719D"/>
    <w:rsid w:val="00B907F5"/>
    <w:rsid w:val="00B91925"/>
    <w:rsid w:val="00B92CDA"/>
    <w:rsid w:val="00B93281"/>
    <w:rsid w:val="00B9367B"/>
    <w:rsid w:val="00B93714"/>
    <w:rsid w:val="00B93C06"/>
    <w:rsid w:val="00B94415"/>
    <w:rsid w:val="00B944FA"/>
    <w:rsid w:val="00B945D0"/>
    <w:rsid w:val="00B94886"/>
    <w:rsid w:val="00B94FAA"/>
    <w:rsid w:val="00B95BC8"/>
    <w:rsid w:val="00B95C71"/>
    <w:rsid w:val="00B9633C"/>
    <w:rsid w:val="00B964B8"/>
    <w:rsid w:val="00B96540"/>
    <w:rsid w:val="00B973E2"/>
    <w:rsid w:val="00B97B6D"/>
    <w:rsid w:val="00B97D54"/>
    <w:rsid w:val="00BA01B4"/>
    <w:rsid w:val="00BA01CD"/>
    <w:rsid w:val="00BA0C91"/>
    <w:rsid w:val="00BA0EB0"/>
    <w:rsid w:val="00BA12A4"/>
    <w:rsid w:val="00BA13B1"/>
    <w:rsid w:val="00BA149F"/>
    <w:rsid w:val="00BA14A7"/>
    <w:rsid w:val="00BA1AED"/>
    <w:rsid w:val="00BA3281"/>
    <w:rsid w:val="00BA387E"/>
    <w:rsid w:val="00BA38CA"/>
    <w:rsid w:val="00BA45BF"/>
    <w:rsid w:val="00BA4E87"/>
    <w:rsid w:val="00BA4F3E"/>
    <w:rsid w:val="00BA5907"/>
    <w:rsid w:val="00BA5C1C"/>
    <w:rsid w:val="00BA5E78"/>
    <w:rsid w:val="00BA6289"/>
    <w:rsid w:val="00BA663E"/>
    <w:rsid w:val="00BA6DCF"/>
    <w:rsid w:val="00BA70E0"/>
    <w:rsid w:val="00BA735B"/>
    <w:rsid w:val="00BB01B6"/>
    <w:rsid w:val="00BB07B5"/>
    <w:rsid w:val="00BB0FC3"/>
    <w:rsid w:val="00BB15D1"/>
    <w:rsid w:val="00BB1A60"/>
    <w:rsid w:val="00BB1A93"/>
    <w:rsid w:val="00BB1C8B"/>
    <w:rsid w:val="00BB1FD1"/>
    <w:rsid w:val="00BB256D"/>
    <w:rsid w:val="00BB28D9"/>
    <w:rsid w:val="00BB34AC"/>
    <w:rsid w:val="00BB37C7"/>
    <w:rsid w:val="00BB3871"/>
    <w:rsid w:val="00BB55CF"/>
    <w:rsid w:val="00BB575E"/>
    <w:rsid w:val="00BB580F"/>
    <w:rsid w:val="00BB58B9"/>
    <w:rsid w:val="00BB5B7E"/>
    <w:rsid w:val="00BB5E64"/>
    <w:rsid w:val="00BB6632"/>
    <w:rsid w:val="00BB6796"/>
    <w:rsid w:val="00BB7118"/>
    <w:rsid w:val="00BB7185"/>
    <w:rsid w:val="00BB7398"/>
    <w:rsid w:val="00BB7721"/>
    <w:rsid w:val="00BC065D"/>
    <w:rsid w:val="00BC10D7"/>
    <w:rsid w:val="00BC128E"/>
    <w:rsid w:val="00BC1357"/>
    <w:rsid w:val="00BC1428"/>
    <w:rsid w:val="00BC178C"/>
    <w:rsid w:val="00BC1E55"/>
    <w:rsid w:val="00BC258D"/>
    <w:rsid w:val="00BC28DA"/>
    <w:rsid w:val="00BC2A65"/>
    <w:rsid w:val="00BC2D0D"/>
    <w:rsid w:val="00BC34FB"/>
    <w:rsid w:val="00BC50A6"/>
    <w:rsid w:val="00BC5566"/>
    <w:rsid w:val="00BC57C6"/>
    <w:rsid w:val="00BC5966"/>
    <w:rsid w:val="00BC6B99"/>
    <w:rsid w:val="00BC6D24"/>
    <w:rsid w:val="00BC79E5"/>
    <w:rsid w:val="00BC7CE0"/>
    <w:rsid w:val="00BD057C"/>
    <w:rsid w:val="00BD0BD4"/>
    <w:rsid w:val="00BD144F"/>
    <w:rsid w:val="00BD2B4A"/>
    <w:rsid w:val="00BD2C54"/>
    <w:rsid w:val="00BD2EE4"/>
    <w:rsid w:val="00BD3285"/>
    <w:rsid w:val="00BD33F4"/>
    <w:rsid w:val="00BD3477"/>
    <w:rsid w:val="00BD3F12"/>
    <w:rsid w:val="00BD4DAF"/>
    <w:rsid w:val="00BD54A0"/>
    <w:rsid w:val="00BD5A58"/>
    <w:rsid w:val="00BD5BC2"/>
    <w:rsid w:val="00BD5EC8"/>
    <w:rsid w:val="00BD63D5"/>
    <w:rsid w:val="00BD6448"/>
    <w:rsid w:val="00BD6514"/>
    <w:rsid w:val="00BD6D34"/>
    <w:rsid w:val="00BD6F6D"/>
    <w:rsid w:val="00BD73FC"/>
    <w:rsid w:val="00BD78F9"/>
    <w:rsid w:val="00BD7B2D"/>
    <w:rsid w:val="00BE01D0"/>
    <w:rsid w:val="00BE1241"/>
    <w:rsid w:val="00BE172F"/>
    <w:rsid w:val="00BE3447"/>
    <w:rsid w:val="00BE3C0D"/>
    <w:rsid w:val="00BE534E"/>
    <w:rsid w:val="00BE5561"/>
    <w:rsid w:val="00BE5835"/>
    <w:rsid w:val="00BE5A11"/>
    <w:rsid w:val="00BE5A87"/>
    <w:rsid w:val="00BE653B"/>
    <w:rsid w:val="00BE7B36"/>
    <w:rsid w:val="00BF0448"/>
    <w:rsid w:val="00BF059A"/>
    <w:rsid w:val="00BF05EA"/>
    <w:rsid w:val="00BF06F3"/>
    <w:rsid w:val="00BF0935"/>
    <w:rsid w:val="00BF098F"/>
    <w:rsid w:val="00BF0A6C"/>
    <w:rsid w:val="00BF0B90"/>
    <w:rsid w:val="00BF0EC1"/>
    <w:rsid w:val="00BF0EEE"/>
    <w:rsid w:val="00BF100C"/>
    <w:rsid w:val="00BF1130"/>
    <w:rsid w:val="00BF2181"/>
    <w:rsid w:val="00BF242D"/>
    <w:rsid w:val="00BF25D9"/>
    <w:rsid w:val="00BF28FB"/>
    <w:rsid w:val="00BF3ABD"/>
    <w:rsid w:val="00BF412F"/>
    <w:rsid w:val="00BF4478"/>
    <w:rsid w:val="00BF46D3"/>
    <w:rsid w:val="00BF50D9"/>
    <w:rsid w:val="00BF5845"/>
    <w:rsid w:val="00BF5EC9"/>
    <w:rsid w:val="00BF5ED1"/>
    <w:rsid w:val="00BF6537"/>
    <w:rsid w:val="00BF73FB"/>
    <w:rsid w:val="00BF7422"/>
    <w:rsid w:val="00BF7B58"/>
    <w:rsid w:val="00BF7D9C"/>
    <w:rsid w:val="00C00C9C"/>
    <w:rsid w:val="00C00CC3"/>
    <w:rsid w:val="00C00F39"/>
    <w:rsid w:val="00C011C2"/>
    <w:rsid w:val="00C011DA"/>
    <w:rsid w:val="00C01452"/>
    <w:rsid w:val="00C01B8A"/>
    <w:rsid w:val="00C01D8C"/>
    <w:rsid w:val="00C01F3D"/>
    <w:rsid w:val="00C025ED"/>
    <w:rsid w:val="00C02655"/>
    <w:rsid w:val="00C02B1C"/>
    <w:rsid w:val="00C02BF6"/>
    <w:rsid w:val="00C02ED0"/>
    <w:rsid w:val="00C030DD"/>
    <w:rsid w:val="00C036D8"/>
    <w:rsid w:val="00C03AFB"/>
    <w:rsid w:val="00C03CE9"/>
    <w:rsid w:val="00C03F7B"/>
    <w:rsid w:val="00C04E36"/>
    <w:rsid w:val="00C0612B"/>
    <w:rsid w:val="00C063D5"/>
    <w:rsid w:val="00C06810"/>
    <w:rsid w:val="00C06D63"/>
    <w:rsid w:val="00C070B9"/>
    <w:rsid w:val="00C07779"/>
    <w:rsid w:val="00C07895"/>
    <w:rsid w:val="00C0789C"/>
    <w:rsid w:val="00C108A6"/>
    <w:rsid w:val="00C110B8"/>
    <w:rsid w:val="00C11F65"/>
    <w:rsid w:val="00C128B2"/>
    <w:rsid w:val="00C12C1E"/>
    <w:rsid w:val="00C12E7C"/>
    <w:rsid w:val="00C13249"/>
    <w:rsid w:val="00C13680"/>
    <w:rsid w:val="00C13940"/>
    <w:rsid w:val="00C143A6"/>
    <w:rsid w:val="00C1471F"/>
    <w:rsid w:val="00C149CD"/>
    <w:rsid w:val="00C1504C"/>
    <w:rsid w:val="00C1540F"/>
    <w:rsid w:val="00C15BE7"/>
    <w:rsid w:val="00C16908"/>
    <w:rsid w:val="00C16FE9"/>
    <w:rsid w:val="00C17CAE"/>
    <w:rsid w:val="00C20046"/>
    <w:rsid w:val="00C20913"/>
    <w:rsid w:val="00C20B2B"/>
    <w:rsid w:val="00C210E0"/>
    <w:rsid w:val="00C2134D"/>
    <w:rsid w:val="00C2157E"/>
    <w:rsid w:val="00C2199A"/>
    <w:rsid w:val="00C21C10"/>
    <w:rsid w:val="00C2220A"/>
    <w:rsid w:val="00C22C8E"/>
    <w:rsid w:val="00C230B1"/>
    <w:rsid w:val="00C23254"/>
    <w:rsid w:val="00C2349E"/>
    <w:rsid w:val="00C23845"/>
    <w:rsid w:val="00C24061"/>
    <w:rsid w:val="00C24D2E"/>
    <w:rsid w:val="00C24D40"/>
    <w:rsid w:val="00C25074"/>
    <w:rsid w:val="00C255DF"/>
    <w:rsid w:val="00C269D7"/>
    <w:rsid w:val="00C27054"/>
    <w:rsid w:val="00C276F5"/>
    <w:rsid w:val="00C27E33"/>
    <w:rsid w:val="00C303FD"/>
    <w:rsid w:val="00C307D0"/>
    <w:rsid w:val="00C308C1"/>
    <w:rsid w:val="00C31A1C"/>
    <w:rsid w:val="00C32668"/>
    <w:rsid w:val="00C32688"/>
    <w:rsid w:val="00C3274E"/>
    <w:rsid w:val="00C327BD"/>
    <w:rsid w:val="00C32E01"/>
    <w:rsid w:val="00C3381A"/>
    <w:rsid w:val="00C33AEC"/>
    <w:rsid w:val="00C34506"/>
    <w:rsid w:val="00C346F5"/>
    <w:rsid w:val="00C347AF"/>
    <w:rsid w:val="00C34A83"/>
    <w:rsid w:val="00C34F2A"/>
    <w:rsid w:val="00C35EA3"/>
    <w:rsid w:val="00C36011"/>
    <w:rsid w:val="00C3623A"/>
    <w:rsid w:val="00C36C6A"/>
    <w:rsid w:val="00C37489"/>
    <w:rsid w:val="00C37BAB"/>
    <w:rsid w:val="00C4029E"/>
    <w:rsid w:val="00C423A1"/>
    <w:rsid w:val="00C42C33"/>
    <w:rsid w:val="00C43AE0"/>
    <w:rsid w:val="00C440E3"/>
    <w:rsid w:val="00C446BB"/>
    <w:rsid w:val="00C44B12"/>
    <w:rsid w:val="00C457CF"/>
    <w:rsid w:val="00C45BF3"/>
    <w:rsid w:val="00C45D75"/>
    <w:rsid w:val="00C45F94"/>
    <w:rsid w:val="00C46121"/>
    <w:rsid w:val="00C4686E"/>
    <w:rsid w:val="00C46AAB"/>
    <w:rsid w:val="00C46B29"/>
    <w:rsid w:val="00C4758C"/>
    <w:rsid w:val="00C47B79"/>
    <w:rsid w:val="00C47D74"/>
    <w:rsid w:val="00C47EE2"/>
    <w:rsid w:val="00C507C9"/>
    <w:rsid w:val="00C50963"/>
    <w:rsid w:val="00C50C59"/>
    <w:rsid w:val="00C522AA"/>
    <w:rsid w:val="00C5280D"/>
    <w:rsid w:val="00C52A0D"/>
    <w:rsid w:val="00C53252"/>
    <w:rsid w:val="00C539B8"/>
    <w:rsid w:val="00C5435B"/>
    <w:rsid w:val="00C54943"/>
    <w:rsid w:val="00C55940"/>
    <w:rsid w:val="00C55F93"/>
    <w:rsid w:val="00C56128"/>
    <w:rsid w:val="00C563B6"/>
    <w:rsid w:val="00C564BA"/>
    <w:rsid w:val="00C56FD8"/>
    <w:rsid w:val="00C578CA"/>
    <w:rsid w:val="00C61D9E"/>
    <w:rsid w:val="00C629BA"/>
    <w:rsid w:val="00C63B59"/>
    <w:rsid w:val="00C63B6E"/>
    <w:rsid w:val="00C63E20"/>
    <w:rsid w:val="00C645BC"/>
    <w:rsid w:val="00C647F7"/>
    <w:rsid w:val="00C64994"/>
    <w:rsid w:val="00C6558E"/>
    <w:rsid w:val="00C656B3"/>
    <w:rsid w:val="00C659C1"/>
    <w:rsid w:val="00C6611D"/>
    <w:rsid w:val="00C665E1"/>
    <w:rsid w:val="00C66C4C"/>
    <w:rsid w:val="00C66C8D"/>
    <w:rsid w:val="00C67DCB"/>
    <w:rsid w:val="00C70115"/>
    <w:rsid w:val="00C705CF"/>
    <w:rsid w:val="00C70B14"/>
    <w:rsid w:val="00C71D4F"/>
    <w:rsid w:val="00C71E86"/>
    <w:rsid w:val="00C726F0"/>
    <w:rsid w:val="00C7276E"/>
    <w:rsid w:val="00C727F3"/>
    <w:rsid w:val="00C729CF"/>
    <w:rsid w:val="00C7304C"/>
    <w:rsid w:val="00C747C5"/>
    <w:rsid w:val="00C751B6"/>
    <w:rsid w:val="00C75BDD"/>
    <w:rsid w:val="00C762E5"/>
    <w:rsid w:val="00C7635D"/>
    <w:rsid w:val="00C774B0"/>
    <w:rsid w:val="00C7765C"/>
    <w:rsid w:val="00C77A49"/>
    <w:rsid w:val="00C77B71"/>
    <w:rsid w:val="00C77C24"/>
    <w:rsid w:val="00C80304"/>
    <w:rsid w:val="00C81264"/>
    <w:rsid w:val="00C817D5"/>
    <w:rsid w:val="00C81AB4"/>
    <w:rsid w:val="00C82E68"/>
    <w:rsid w:val="00C82EA3"/>
    <w:rsid w:val="00C82FD1"/>
    <w:rsid w:val="00C837B4"/>
    <w:rsid w:val="00C83AC3"/>
    <w:rsid w:val="00C83E6E"/>
    <w:rsid w:val="00C862A0"/>
    <w:rsid w:val="00C86304"/>
    <w:rsid w:val="00C86715"/>
    <w:rsid w:val="00C86ABA"/>
    <w:rsid w:val="00C870A1"/>
    <w:rsid w:val="00C87419"/>
    <w:rsid w:val="00C87541"/>
    <w:rsid w:val="00C87A7E"/>
    <w:rsid w:val="00C87AA3"/>
    <w:rsid w:val="00C87B0D"/>
    <w:rsid w:val="00C9074D"/>
    <w:rsid w:val="00C90834"/>
    <w:rsid w:val="00C91126"/>
    <w:rsid w:val="00C911D6"/>
    <w:rsid w:val="00C91810"/>
    <w:rsid w:val="00C924F5"/>
    <w:rsid w:val="00C92716"/>
    <w:rsid w:val="00C92EF7"/>
    <w:rsid w:val="00C9380B"/>
    <w:rsid w:val="00C93B44"/>
    <w:rsid w:val="00C9475A"/>
    <w:rsid w:val="00C9487C"/>
    <w:rsid w:val="00C948E8"/>
    <w:rsid w:val="00C949DD"/>
    <w:rsid w:val="00C94B22"/>
    <w:rsid w:val="00C9500D"/>
    <w:rsid w:val="00C959FA"/>
    <w:rsid w:val="00C95B63"/>
    <w:rsid w:val="00C96287"/>
    <w:rsid w:val="00C97966"/>
    <w:rsid w:val="00C97BB9"/>
    <w:rsid w:val="00C97D0B"/>
    <w:rsid w:val="00C97F8E"/>
    <w:rsid w:val="00CA0BA8"/>
    <w:rsid w:val="00CA0BED"/>
    <w:rsid w:val="00CA194C"/>
    <w:rsid w:val="00CA269E"/>
    <w:rsid w:val="00CA2A65"/>
    <w:rsid w:val="00CA2BB7"/>
    <w:rsid w:val="00CA2D49"/>
    <w:rsid w:val="00CA38F9"/>
    <w:rsid w:val="00CA3C79"/>
    <w:rsid w:val="00CA495B"/>
    <w:rsid w:val="00CA4CD3"/>
    <w:rsid w:val="00CA5466"/>
    <w:rsid w:val="00CA5BB7"/>
    <w:rsid w:val="00CA5C97"/>
    <w:rsid w:val="00CA611D"/>
    <w:rsid w:val="00CA61FF"/>
    <w:rsid w:val="00CA6B1D"/>
    <w:rsid w:val="00CA6E29"/>
    <w:rsid w:val="00CA709E"/>
    <w:rsid w:val="00CA7121"/>
    <w:rsid w:val="00CA7BF6"/>
    <w:rsid w:val="00CA7F54"/>
    <w:rsid w:val="00CB0ACE"/>
    <w:rsid w:val="00CB12F5"/>
    <w:rsid w:val="00CB1515"/>
    <w:rsid w:val="00CB2198"/>
    <w:rsid w:val="00CB386B"/>
    <w:rsid w:val="00CB3A2A"/>
    <w:rsid w:val="00CB3F19"/>
    <w:rsid w:val="00CB4535"/>
    <w:rsid w:val="00CB4B01"/>
    <w:rsid w:val="00CB56AA"/>
    <w:rsid w:val="00CB7101"/>
    <w:rsid w:val="00CB7591"/>
    <w:rsid w:val="00CC049E"/>
    <w:rsid w:val="00CC0824"/>
    <w:rsid w:val="00CC1486"/>
    <w:rsid w:val="00CC183B"/>
    <w:rsid w:val="00CC19D9"/>
    <w:rsid w:val="00CC26BC"/>
    <w:rsid w:val="00CC42E3"/>
    <w:rsid w:val="00CC4C6B"/>
    <w:rsid w:val="00CC4F95"/>
    <w:rsid w:val="00CC503F"/>
    <w:rsid w:val="00CC5D34"/>
    <w:rsid w:val="00CC6259"/>
    <w:rsid w:val="00CC62FC"/>
    <w:rsid w:val="00CC6436"/>
    <w:rsid w:val="00CC66DA"/>
    <w:rsid w:val="00CC68D9"/>
    <w:rsid w:val="00CC695C"/>
    <w:rsid w:val="00CC6966"/>
    <w:rsid w:val="00CC6B4F"/>
    <w:rsid w:val="00CC6E7B"/>
    <w:rsid w:val="00CC7059"/>
    <w:rsid w:val="00CC7470"/>
    <w:rsid w:val="00CD03E4"/>
    <w:rsid w:val="00CD07C1"/>
    <w:rsid w:val="00CD0902"/>
    <w:rsid w:val="00CD094D"/>
    <w:rsid w:val="00CD0F83"/>
    <w:rsid w:val="00CD2C29"/>
    <w:rsid w:val="00CD2C42"/>
    <w:rsid w:val="00CD3359"/>
    <w:rsid w:val="00CD4469"/>
    <w:rsid w:val="00CD449C"/>
    <w:rsid w:val="00CD4A9C"/>
    <w:rsid w:val="00CD4AD7"/>
    <w:rsid w:val="00CD7659"/>
    <w:rsid w:val="00CE0C50"/>
    <w:rsid w:val="00CE13BB"/>
    <w:rsid w:val="00CE16DC"/>
    <w:rsid w:val="00CE19A2"/>
    <w:rsid w:val="00CE1A4F"/>
    <w:rsid w:val="00CE23DE"/>
    <w:rsid w:val="00CE244E"/>
    <w:rsid w:val="00CE2ED3"/>
    <w:rsid w:val="00CE2FBF"/>
    <w:rsid w:val="00CE309B"/>
    <w:rsid w:val="00CE32BE"/>
    <w:rsid w:val="00CE35AD"/>
    <w:rsid w:val="00CE4FA5"/>
    <w:rsid w:val="00CE589F"/>
    <w:rsid w:val="00CE5911"/>
    <w:rsid w:val="00CE5FC7"/>
    <w:rsid w:val="00CE611F"/>
    <w:rsid w:val="00CE6442"/>
    <w:rsid w:val="00CE751F"/>
    <w:rsid w:val="00CE77D1"/>
    <w:rsid w:val="00CF0355"/>
    <w:rsid w:val="00CF1B55"/>
    <w:rsid w:val="00CF2269"/>
    <w:rsid w:val="00CF33BB"/>
    <w:rsid w:val="00CF3850"/>
    <w:rsid w:val="00CF3E1C"/>
    <w:rsid w:val="00CF3E9D"/>
    <w:rsid w:val="00CF43FD"/>
    <w:rsid w:val="00CF46DE"/>
    <w:rsid w:val="00CF4B65"/>
    <w:rsid w:val="00CF4DE0"/>
    <w:rsid w:val="00CF5D7A"/>
    <w:rsid w:val="00CF6110"/>
    <w:rsid w:val="00CF61E3"/>
    <w:rsid w:val="00CF6AC5"/>
    <w:rsid w:val="00CF6DC6"/>
    <w:rsid w:val="00CF6DDE"/>
    <w:rsid w:val="00CF6EC4"/>
    <w:rsid w:val="00CF72A5"/>
    <w:rsid w:val="00CF78AB"/>
    <w:rsid w:val="00D00D4E"/>
    <w:rsid w:val="00D00D60"/>
    <w:rsid w:val="00D00E24"/>
    <w:rsid w:val="00D0145D"/>
    <w:rsid w:val="00D01A9B"/>
    <w:rsid w:val="00D02742"/>
    <w:rsid w:val="00D028AE"/>
    <w:rsid w:val="00D0332F"/>
    <w:rsid w:val="00D03E19"/>
    <w:rsid w:val="00D04862"/>
    <w:rsid w:val="00D0563D"/>
    <w:rsid w:val="00D05E27"/>
    <w:rsid w:val="00D07305"/>
    <w:rsid w:val="00D07590"/>
    <w:rsid w:val="00D07BD6"/>
    <w:rsid w:val="00D1037F"/>
    <w:rsid w:val="00D10388"/>
    <w:rsid w:val="00D10814"/>
    <w:rsid w:val="00D1092C"/>
    <w:rsid w:val="00D10AA9"/>
    <w:rsid w:val="00D10EA2"/>
    <w:rsid w:val="00D10EE4"/>
    <w:rsid w:val="00D11BAD"/>
    <w:rsid w:val="00D12C8D"/>
    <w:rsid w:val="00D1315B"/>
    <w:rsid w:val="00D13375"/>
    <w:rsid w:val="00D140F9"/>
    <w:rsid w:val="00D14161"/>
    <w:rsid w:val="00D14705"/>
    <w:rsid w:val="00D1535C"/>
    <w:rsid w:val="00D15AC9"/>
    <w:rsid w:val="00D1617B"/>
    <w:rsid w:val="00D16EB0"/>
    <w:rsid w:val="00D16EBF"/>
    <w:rsid w:val="00D178A0"/>
    <w:rsid w:val="00D178CE"/>
    <w:rsid w:val="00D17CA8"/>
    <w:rsid w:val="00D20716"/>
    <w:rsid w:val="00D2096E"/>
    <w:rsid w:val="00D21E08"/>
    <w:rsid w:val="00D223FB"/>
    <w:rsid w:val="00D2281C"/>
    <w:rsid w:val="00D22857"/>
    <w:rsid w:val="00D228CE"/>
    <w:rsid w:val="00D228D0"/>
    <w:rsid w:val="00D22E77"/>
    <w:rsid w:val="00D2311A"/>
    <w:rsid w:val="00D232C6"/>
    <w:rsid w:val="00D2384E"/>
    <w:rsid w:val="00D23CF1"/>
    <w:rsid w:val="00D23D10"/>
    <w:rsid w:val="00D23E35"/>
    <w:rsid w:val="00D249DD"/>
    <w:rsid w:val="00D24AE4"/>
    <w:rsid w:val="00D24F05"/>
    <w:rsid w:val="00D25A8C"/>
    <w:rsid w:val="00D25D93"/>
    <w:rsid w:val="00D2663B"/>
    <w:rsid w:val="00D266EB"/>
    <w:rsid w:val="00D2797F"/>
    <w:rsid w:val="00D30B8B"/>
    <w:rsid w:val="00D30DA9"/>
    <w:rsid w:val="00D30ED0"/>
    <w:rsid w:val="00D30FFE"/>
    <w:rsid w:val="00D31091"/>
    <w:rsid w:val="00D31473"/>
    <w:rsid w:val="00D3168F"/>
    <w:rsid w:val="00D32258"/>
    <w:rsid w:val="00D32830"/>
    <w:rsid w:val="00D32AC9"/>
    <w:rsid w:val="00D32EBC"/>
    <w:rsid w:val="00D344BC"/>
    <w:rsid w:val="00D3547F"/>
    <w:rsid w:val="00D36225"/>
    <w:rsid w:val="00D369F6"/>
    <w:rsid w:val="00D37C89"/>
    <w:rsid w:val="00D41453"/>
    <w:rsid w:val="00D41943"/>
    <w:rsid w:val="00D42333"/>
    <w:rsid w:val="00D42497"/>
    <w:rsid w:val="00D424BD"/>
    <w:rsid w:val="00D42507"/>
    <w:rsid w:val="00D42E6C"/>
    <w:rsid w:val="00D44556"/>
    <w:rsid w:val="00D44AE1"/>
    <w:rsid w:val="00D451E6"/>
    <w:rsid w:val="00D45F14"/>
    <w:rsid w:val="00D45F87"/>
    <w:rsid w:val="00D469A0"/>
    <w:rsid w:val="00D46B92"/>
    <w:rsid w:val="00D476BC"/>
    <w:rsid w:val="00D47DF1"/>
    <w:rsid w:val="00D50064"/>
    <w:rsid w:val="00D50581"/>
    <w:rsid w:val="00D50F52"/>
    <w:rsid w:val="00D511EB"/>
    <w:rsid w:val="00D513D1"/>
    <w:rsid w:val="00D51466"/>
    <w:rsid w:val="00D5176D"/>
    <w:rsid w:val="00D51E3C"/>
    <w:rsid w:val="00D523A5"/>
    <w:rsid w:val="00D5260B"/>
    <w:rsid w:val="00D5305D"/>
    <w:rsid w:val="00D531E3"/>
    <w:rsid w:val="00D555A4"/>
    <w:rsid w:val="00D55995"/>
    <w:rsid w:val="00D569F9"/>
    <w:rsid w:val="00D57ADC"/>
    <w:rsid w:val="00D57BAD"/>
    <w:rsid w:val="00D57D30"/>
    <w:rsid w:val="00D61A8B"/>
    <w:rsid w:val="00D61EFD"/>
    <w:rsid w:val="00D625F0"/>
    <w:rsid w:val="00D628A7"/>
    <w:rsid w:val="00D62912"/>
    <w:rsid w:val="00D63E78"/>
    <w:rsid w:val="00D64227"/>
    <w:rsid w:val="00D64515"/>
    <w:rsid w:val="00D64CDA"/>
    <w:rsid w:val="00D64DA0"/>
    <w:rsid w:val="00D6506E"/>
    <w:rsid w:val="00D658EB"/>
    <w:rsid w:val="00D663EB"/>
    <w:rsid w:val="00D66C9A"/>
    <w:rsid w:val="00D66DF3"/>
    <w:rsid w:val="00D674AF"/>
    <w:rsid w:val="00D67C25"/>
    <w:rsid w:val="00D70253"/>
    <w:rsid w:val="00D70BBD"/>
    <w:rsid w:val="00D70DC9"/>
    <w:rsid w:val="00D7141F"/>
    <w:rsid w:val="00D71729"/>
    <w:rsid w:val="00D719B8"/>
    <w:rsid w:val="00D72852"/>
    <w:rsid w:val="00D728E1"/>
    <w:rsid w:val="00D731D7"/>
    <w:rsid w:val="00D73470"/>
    <w:rsid w:val="00D73762"/>
    <w:rsid w:val="00D7550C"/>
    <w:rsid w:val="00D75D38"/>
    <w:rsid w:val="00D7653B"/>
    <w:rsid w:val="00D76964"/>
    <w:rsid w:val="00D76B57"/>
    <w:rsid w:val="00D77348"/>
    <w:rsid w:val="00D775A9"/>
    <w:rsid w:val="00D777E1"/>
    <w:rsid w:val="00D77FE7"/>
    <w:rsid w:val="00D80119"/>
    <w:rsid w:val="00D8060C"/>
    <w:rsid w:val="00D80767"/>
    <w:rsid w:val="00D80C6D"/>
    <w:rsid w:val="00D80CE1"/>
    <w:rsid w:val="00D813CC"/>
    <w:rsid w:val="00D819CB"/>
    <w:rsid w:val="00D81AE5"/>
    <w:rsid w:val="00D81E01"/>
    <w:rsid w:val="00D82099"/>
    <w:rsid w:val="00D82146"/>
    <w:rsid w:val="00D83AA0"/>
    <w:rsid w:val="00D844A6"/>
    <w:rsid w:val="00D851FC"/>
    <w:rsid w:val="00D85365"/>
    <w:rsid w:val="00D85863"/>
    <w:rsid w:val="00D85E14"/>
    <w:rsid w:val="00D86316"/>
    <w:rsid w:val="00D872DB"/>
    <w:rsid w:val="00D87FAE"/>
    <w:rsid w:val="00D90CB5"/>
    <w:rsid w:val="00D91AA6"/>
    <w:rsid w:val="00D91FEC"/>
    <w:rsid w:val="00D922B7"/>
    <w:rsid w:val="00D92C53"/>
    <w:rsid w:val="00D92C86"/>
    <w:rsid w:val="00D933AC"/>
    <w:rsid w:val="00D935B4"/>
    <w:rsid w:val="00D93B62"/>
    <w:rsid w:val="00D93D27"/>
    <w:rsid w:val="00D946F1"/>
    <w:rsid w:val="00D95567"/>
    <w:rsid w:val="00D95D0E"/>
    <w:rsid w:val="00D963F9"/>
    <w:rsid w:val="00D9748C"/>
    <w:rsid w:val="00D97592"/>
    <w:rsid w:val="00DA015A"/>
    <w:rsid w:val="00DA05E6"/>
    <w:rsid w:val="00DA09FD"/>
    <w:rsid w:val="00DA1AAD"/>
    <w:rsid w:val="00DA1D5B"/>
    <w:rsid w:val="00DA21D4"/>
    <w:rsid w:val="00DA26BB"/>
    <w:rsid w:val="00DA2827"/>
    <w:rsid w:val="00DA3676"/>
    <w:rsid w:val="00DA3A0D"/>
    <w:rsid w:val="00DA4A8E"/>
    <w:rsid w:val="00DA4AC7"/>
    <w:rsid w:val="00DA4CAA"/>
    <w:rsid w:val="00DA4E0D"/>
    <w:rsid w:val="00DA4E1E"/>
    <w:rsid w:val="00DA683A"/>
    <w:rsid w:val="00DA704A"/>
    <w:rsid w:val="00DA7127"/>
    <w:rsid w:val="00DA764E"/>
    <w:rsid w:val="00DA7699"/>
    <w:rsid w:val="00DA7D0D"/>
    <w:rsid w:val="00DA7EDD"/>
    <w:rsid w:val="00DB0280"/>
    <w:rsid w:val="00DB02BB"/>
    <w:rsid w:val="00DB0AB3"/>
    <w:rsid w:val="00DB1AA3"/>
    <w:rsid w:val="00DB22DD"/>
    <w:rsid w:val="00DB2696"/>
    <w:rsid w:val="00DB38A9"/>
    <w:rsid w:val="00DB44DC"/>
    <w:rsid w:val="00DB4887"/>
    <w:rsid w:val="00DB4EED"/>
    <w:rsid w:val="00DB52E9"/>
    <w:rsid w:val="00DB5B98"/>
    <w:rsid w:val="00DB731C"/>
    <w:rsid w:val="00DB7AA8"/>
    <w:rsid w:val="00DB7F42"/>
    <w:rsid w:val="00DC00E7"/>
    <w:rsid w:val="00DC01CB"/>
    <w:rsid w:val="00DC03CC"/>
    <w:rsid w:val="00DC12E5"/>
    <w:rsid w:val="00DC24DE"/>
    <w:rsid w:val="00DC259E"/>
    <w:rsid w:val="00DC263E"/>
    <w:rsid w:val="00DC2B28"/>
    <w:rsid w:val="00DC3711"/>
    <w:rsid w:val="00DC390B"/>
    <w:rsid w:val="00DC3A12"/>
    <w:rsid w:val="00DC429B"/>
    <w:rsid w:val="00DC43F1"/>
    <w:rsid w:val="00DC457D"/>
    <w:rsid w:val="00DC4A92"/>
    <w:rsid w:val="00DC5000"/>
    <w:rsid w:val="00DC66F5"/>
    <w:rsid w:val="00DC686A"/>
    <w:rsid w:val="00DC7B14"/>
    <w:rsid w:val="00DD0EEF"/>
    <w:rsid w:val="00DD0FA8"/>
    <w:rsid w:val="00DD1D1B"/>
    <w:rsid w:val="00DD1D68"/>
    <w:rsid w:val="00DD1EA8"/>
    <w:rsid w:val="00DD1F0D"/>
    <w:rsid w:val="00DD2BF6"/>
    <w:rsid w:val="00DD2D04"/>
    <w:rsid w:val="00DD305C"/>
    <w:rsid w:val="00DD38F8"/>
    <w:rsid w:val="00DD475A"/>
    <w:rsid w:val="00DD494E"/>
    <w:rsid w:val="00DD5821"/>
    <w:rsid w:val="00DD5A1A"/>
    <w:rsid w:val="00DD6569"/>
    <w:rsid w:val="00DD74B0"/>
    <w:rsid w:val="00DD768A"/>
    <w:rsid w:val="00DE04AB"/>
    <w:rsid w:val="00DE11E0"/>
    <w:rsid w:val="00DE1539"/>
    <w:rsid w:val="00DE28F0"/>
    <w:rsid w:val="00DE2CB5"/>
    <w:rsid w:val="00DE2CCC"/>
    <w:rsid w:val="00DE2DB7"/>
    <w:rsid w:val="00DE349F"/>
    <w:rsid w:val="00DE3690"/>
    <w:rsid w:val="00DE38DB"/>
    <w:rsid w:val="00DE3F84"/>
    <w:rsid w:val="00DE4055"/>
    <w:rsid w:val="00DE43B4"/>
    <w:rsid w:val="00DE47AA"/>
    <w:rsid w:val="00DE4FFA"/>
    <w:rsid w:val="00DE4FFD"/>
    <w:rsid w:val="00DE5235"/>
    <w:rsid w:val="00DE6A54"/>
    <w:rsid w:val="00DE701D"/>
    <w:rsid w:val="00DE7AB1"/>
    <w:rsid w:val="00DE7E96"/>
    <w:rsid w:val="00DF1393"/>
    <w:rsid w:val="00DF1E12"/>
    <w:rsid w:val="00DF220C"/>
    <w:rsid w:val="00DF23BC"/>
    <w:rsid w:val="00DF28CC"/>
    <w:rsid w:val="00DF296B"/>
    <w:rsid w:val="00DF30F0"/>
    <w:rsid w:val="00DF344E"/>
    <w:rsid w:val="00DF3598"/>
    <w:rsid w:val="00DF439F"/>
    <w:rsid w:val="00DF4402"/>
    <w:rsid w:val="00DF4919"/>
    <w:rsid w:val="00DF4A15"/>
    <w:rsid w:val="00DF4FC7"/>
    <w:rsid w:val="00DF5F4B"/>
    <w:rsid w:val="00DF62AF"/>
    <w:rsid w:val="00DF64D3"/>
    <w:rsid w:val="00DF696A"/>
    <w:rsid w:val="00DF6983"/>
    <w:rsid w:val="00DF728A"/>
    <w:rsid w:val="00E00A3D"/>
    <w:rsid w:val="00E01C85"/>
    <w:rsid w:val="00E02765"/>
    <w:rsid w:val="00E02B79"/>
    <w:rsid w:val="00E031F3"/>
    <w:rsid w:val="00E033A4"/>
    <w:rsid w:val="00E03C78"/>
    <w:rsid w:val="00E04D24"/>
    <w:rsid w:val="00E0581F"/>
    <w:rsid w:val="00E06450"/>
    <w:rsid w:val="00E064B4"/>
    <w:rsid w:val="00E064EF"/>
    <w:rsid w:val="00E068CC"/>
    <w:rsid w:val="00E070AF"/>
    <w:rsid w:val="00E07EA1"/>
    <w:rsid w:val="00E11FED"/>
    <w:rsid w:val="00E121FA"/>
    <w:rsid w:val="00E123BD"/>
    <w:rsid w:val="00E134B9"/>
    <w:rsid w:val="00E13EA0"/>
    <w:rsid w:val="00E14027"/>
    <w:rsid w:val="00E1562E"/>
    <w:rsid w:val="00E1578F"/>
    <w:rsid w:val="00E15B33"/>
    <w:rsid w:val="00E163D5"/>
    <w:rsid w:val="00E16940"/>
    <w:rsid w:val="00E16AF3"/>
    <w:rsid w:val="00E16CC7"/>
    <w:rsid w:val="00E17784"/>
    <w:rsid w:val="00E178E8"/>
    <w:rsid w:val="00E17B0A"/>
    <w:rsid w:val="00E17D1A"/>
    <w:rsid w:val="00E20622"/>
    <w:rsid w:val="00E20B35"/>
    <w:rsid w:val="00E211DB"/>
    <w:rsid w:val="00E212BA"/>
    <w:rsid w:val="00E22CEA"/>
    <w:rsid w:val="00E22F27"/>
    <w:rsid w:val="00E24370"/>
    <w:rsid w:val="00E248A9"/>
    <w:rsid w:val="00E26777"/>
    <w:rsid w:val="00E30714"/>
    <w:rsid w:val="00E31118"/>
    <w:rsid w:val="00E31838"/>
    <w:rsid w:val="00E31DE8"/>
    <w:rsid w:val="00E31E0C"/>
    <w:rsid w:val="00E31F2C"/>
    <w:rsid w:val="00E32255"/>
    <w:rsid w:val="00E328CB"/>
    <w:rsid w:val="00E32DE5"/>
    <w:rsid w:val="00E3441A"/>
    <w:rsid w:val="00E345C4"/>
    <w:rsid w:val="00E3476E"/>
    <w:rsid w:val="00E3478D"/>
    <w:rsid w:val="00E34C1E"/>
    <w:rsid w:val="00E35009"/>
    <w:rsid w:val="00E35329"/>
    <w:rsid w:val="00E357CE"/>
    <w:rsid w:val="00E3590B"/>
    <w:rsid w:val="00E35B36"/>
    <w:rsid w:val="00E35BA3"/>
    <w:rsid w:val="00E362A7"/>
    <w:rsid w:val="00E36A09"/>
    <w:rsid w:val="00E36F19"/>
    <w:rsid w:val="00E3701C"/>
    <w:rsid w:val="00E37263"/>
    <w:rsid w:val="00E37731"/>
    <w:rsid w:val="00E401EA"/>
    <w:rsid w:val="00E40C9D"/>
    <w:rsid w:val="00E41452"/>
    <w:rsid w:val="00E41BCD"/>
    <w:rsid w:val="00E432AF"/>
    <w:rsid w:val="00E44F13"/>
    <w:rsid w:val="00E45B4F"/>
    <w:rsid w:val="00E45E1C"/>
    <w:rsid w:val="00E46030"/>
    <w:rsid w:val="00E465FB"/>
    <w:rsid w:val="00E46AEF"/>
    <w:rsid w:val="00E4723E"/>
    <w:rsid w:val="00E477D3"/>
    <w:rsid w:val="00E47FE1"/>
    <w:rsid w:val="00E50442"/>
    <w:rsid w:val="00E508B7"/>
    <w:rsid w:val="00E50AAE"/>
    <w:rsid w:val="00E50B83"/>
    <w:rsid w:val="00E515AB"/>
    <w:rsid w:val="00E51849"/>
    <w:rsid w:val="00E51A6D"/>
    <w:rsid w:val="00E51D87"/>
    <w:rsid w:val="00E51EEB"/>
    <w:rsid w:val="00E521F1"/>
    <w:rsid w:val="00E52655"/>
    <w:rsid w:val="00E52725"/>
    <w:rsid w:val="00E5300A"/>
    <w:rsid w:val="00E549D1"/>
    <w:rsid w:val="00E54C2E"/>
    <w:rsid w:val="00E54E8E"/>
    <w:rsid w:val="00E55067"/>
    <w:rsid w:val="00E55287"/>
    <w:rsid w:val="00E557E9"/>
    <w:rsid w:val="00E55C3F"/>
    <w:rsid w:val="00E55EAD"/>
    <w:rsid w:val="00E56698"/>
    <w:rsid w:val="00E579D8"/>
    <w:rsid w:val="00E60590"/>
    <w:rsid w:val="00E60E2A"/>
    <w:rsid w:val="00E620AB"/>
    <w:rsid w:val="00E6222D"/>
    <w:rsid w:val="00E62337"/>
    <w:rsid w:val="00E6249D"/>
    <w:rsid w:val="00E62C41"/>
    <w:rsid w:val="00E63C59"/>
    <w:rsid w:val="00E6456F"/>
    <w:rsid w:val="00E64B16"/>
    <w:rsid w:val="00E64C93"/>
    <w:rsid w:val="00E64F38"/>
    <w:rsid w:val="00E65065"/>
    <w:rsid w:val="00E650F6"/>
    <w:rsid w:val="00E66BAC"/>
    <w:rsid w:val="00E66BD1"/>
    <w:rsid w:val="00E66DE1"/>
    <w:rsid w:val="00E66F2F"/>
    <w:rsid w:val="00E671B0"/>
    <w:rsid w:val="00E675BB"/>
    <w:rsid w:val="00E677DC"/>
    <w:rsid w:val="00E679F5"/>
    <w:rsid w:val="00E67C47"/>
    <w:rsid w:val="00E7166B"/>
    <w:rsid w:val="00E71D06"/>
    <w:rsid w:val="00E735F8"/>
    <w:rsid w:val="00E738F9"/>
    <w:rsid w:val="00E739A1"/>
    <w:rsid w:val="00E739F8"/>
    <w:rsid w:val="00E73D10"/>
    <w:rsid w:val="00E7438E"/>
    <w:rsid w:val="00E7535E"/>
    <w:rsid w:val="00E754E6"/>
    <w:rsid w:val="00E75533"/>
    <w:rsid w:val="00E7614E"/>
    <w:rsid w:val="00E77A91"/>
    <w:rsid w:val="00E80388"/>
    <w:rsid w:val="00E807D9"/>
    <w:rsid w:val="00E80CA5"/>
    <w:rsid w:val="00E80CDD"/>
    <w:rsid w:val="00E82459"/>
    <w:rsid w:val="00E82555"/>
    <w:rsid w:val="00E8286B"/>
    <w:rsid w:val="00E828CE"/>
    <w:rsid w:val="00E8377A"/>
    <w:rsid w:val="00E83789"/>
    <w:rsid w:val="00E8588B"/>
    <w:rsid w:val="00E85A0B"/>
    <w:rsid w:val="00E861C3"/>
    <w:rsid w:val="00E86C66"/>
    <w:rsid w:val="00E86ED6"/>
    <w:rsid w:val="00E876D0"/>
    <w:rsid w:val="00E87BB0"/>
    <w:rsid w:val="00E900B4"/>
    <w:rsid w:val="00E912D6"/>
    <w:rsid w:val="00E918E4"/>
    <w:rsid w:val="00E9208F"/>
    <w:rsid w:val="00E922BF"/>
    <w:rsid w:val="00E92E10"/>
    <w:rsid w:val="00E942F1"/>
    <w:rsid w:val="00E95AAF"/>
    <w:rsid w:val="00E95F08"/>
    <w:rsid w:val="00E97003"/>
    <w:rsid w:val="00E97043"/>
    <w:rsid w:val="00E970E5"/>
    <w:rsid w:val="00E97339"/>
    <w:rsid w:val="00E97344"/>
    <w:rsid w:val="00E97411"/>
    <w:rsid w:val="00E977AD"/>
    <w:rsid w:val="00E97B9A"/>
    <w:rsid w:val="00E97FC8"/>
    <w:rsid w:val="00EA0912"/>
    <w:rsid w:val="00EA0B7D"/>
    <w:rsid w:val="00EA0C6D"/>
    <w:rsid w:val="00EA122D"/>
    <w:rsid w:val="00EA1D25"/>
    <w:rsid w:val="00EA2762"/>
    <w:rsid w:val="00EA2C67"/>
    <w:rsid w:val="00EA2CC9"/>
    <w:rsid w:val="00EA326E"/>
    <w:rsid w:val="00EA35F1"/>
    <w:rsid w:val="00EA3DCB"/>
    <w:rsid w:val="00EA41E7"/>
    <w:rsid w:val="00EA54B7"/>
    <w:rsid w:val="00EA55A3"/>
    <w:rsid w:val="00EA59F8"/>
    <w:rsid w:val="00EA61A2"/>
    <w:rsid w:val="00EA64C7"/>
    <w:rsid w:val="00EA65A7"/>
    <w:rsid w:val="00EA6D75"/>
    <w:rsid w:val="00EA78A7"/>
    <w:rsid w:val="00EB05A3"/>
    <w:rsid w:val="00EB09BD"/>
    <w:rsid w:val="00EB203E"/>
    <w:rsid w:val="00EB2475"/>
    <w:rsid w:val="00EB2644"/>
    <w:rsid w:val="00EB2A81"/>
    <w:rsid w:val="00EB32F6"/>
    <w:rsid w:val="00EB388C"/>
    <w:rsid w:val="00EB3C81"/>
    <w:rsid w:val="00EB46C2"/>
    <w:rsid w:val="00EB4F56"/>
    <w:rsid w:val="00EB5777"/>
    <w:rsid w:val="00EB57CD"/>
    <w:rsid w:val="00EB58D3"/>
    <w:rsid w:val="00EB6A69"/>
    <w:rsid w:val="00EB6E24"/>
    <w:rsid w:val="00EB7C17"/>
    <w:rsid w:val="00EC0574"/>
    <w:rsid w:val="00EC109D"/>
    <w:rsid w:val="00EC1189"/>
    <w:rsid w:val="00EC121D"/>
    <w:rsid w:val="00EC2876"/>
    <w:rsid w:val="00EC29B4"/>
    <w:rsid w:val="00EC2A9E"/>
    <w:rsid w:val="00EC2B51"/>
    <w:rsid w:val="00EC2CCE"/>
    <w:rsid w:val="00EC2D86"/>
    <w:rsid w:val="00EC37FF"/>
    <w:rsid w:val="00EC3B53"/>
    <w:rsid w:val="00EC3B6B"/>
    <w:rsid w:val="00EC3D1F"/>
    <w:rsid w:val="00EC4160"/>
    <w:rsid w:val="00EC42A3"/>
    <w:rsid w:val="00EC444F"/>
    <w:rsid w:val="00EC488B"/>
    <w:rsid w:val="00EC4AAF"/>
    <w:rsid w:val="00EC4C8A"/>
    <w:rsid w:val="00EC5407"/>
    <w:rsid w:val="00EC562D"/>
    <w:rsid w:val="00EC5FC5"/>
    <w:rsid w:val="00EC6D57"/>
    <w:rsid w:val="00EC6E7F"/>
    <w:rsid w:val="00EC71A2"/>
    <w:rsid w:val="00EC7ACF"/>
    <w:rsid w:val="00EC7B0E"/>
    <w:rsid w:val="00ED1CF1"/>
    <w:rsid w:val="00ED1D72"/>
    <w:rsid w:val="00ED2709"/>
    <w:rsid w:val="00ED2887"/>
    <w:rsid w:val="00ED34CF"/>
    <w:rsid w:val="00ED39D4"/>
    <w:rsid w:val="00ED3FF7"/>
    <w:rsid w:val="00ED529D"/>
    <w:rsid w:val="00ED56BE"/>
    <w:rsid w:val="00ED698D"/>
    <w:rsid w:val="00ED6B73"/>
    <w:rsid w:val="00ED6F41"/>
    <w:rsid w:val="00ED7C48"/>
    <w:rsid w:val="00ED7CEE"/>
    <w:rsid w:val="00EE039D"/>
    <w:rsid w:val="00EE03F0"/>
    <w:rsid w:val="00EE0529"/>
    <w:rsid w:val="00EE0928"/>
    <w:rsid w:val="00EE0A5C"/>
    <w:rsid w:val="00EE0C4E"/>
    <w:rsid w:val="00EE0CA9"/>
    <w:rsid w:val="00EE22AA"/>
    <w:rsid w:val="00EE25B2"/>
    <w:rsid w:val="00EE2957"/>
    <w:rsid w:val="00EE2BCF"/>
    <w:rsid w:val="00EE2DAD"/>
    <w:rsid w:val="00EE3022"/>
    <w:rsid w:val="00EE3AD2"/>
    <w:rsid w:val="00EE3AF1"/>
    <w:rsid w:val="00EE443C"/>
    <w:rsid w:val="00EE55F3"/>
    <w:rsid w:val="00EE5F2F"/>
    <w:rsid w:val="00EE6414"/>
    <w:rsid w:val="00EE6E2E"/>
    <w:rsid w:val="00EE6F09"/>
    <w:rsid w:val="00EE7729"/>
    <w:rsid w:val="00EE7E9C"/>
    <w:rsid w:val="00EF01C0"/>
    <w:rsid w:val="00EF02BF"/>
    <w:rsid w:val="00EF0715"/>
    <w:rsid w:val="00EF0BAB"/>
    <w:rsid w:val="00EF1D07"/>
    <w:rsid w:val="00EF1DAF"/>
    <w:rsid w:val="00EF309D"/>
    <w:rsid w:val="00EF32A3"/>
    <w:rsid w:val="00EF381B"/>
    <w:rsid w:val="00EF3EF2"/>
    <w:rsid w:val="00EF40E9"/>
    <w:rsid w:val="00EF4305"/>
    <w:rsid w:val="00EF45AE"/>
    <w:rsid w:val="00EF4E97"/>
    <w:rsid w:val="00EF52B6"/>
    <w:rsid w:val="00EF587A"/>
    <w:rsid w:val="00EF61BE"/>
    <w:rsid w:val="00EF6712"/>
    <w:rsid w:val="00EF6BB7"/>
    <w:rsid w:val="00EF6E3D"/>
    <w:rsid w:val="00EF6F1C"/>
    <w:rsid w:val="00EF786F"/>
    <w:rsid w:val="00F00495"/>
    <w:rsid w:val="00F007BA"/>
    <w:rsid w:val="00F0146B"/>
    <w:rsid w:val="00F01525"/>
    <w:rsid w:val="00F01880"/>
    <w:rsid w:val="00F01D26"/>
    <w:rsid w:val="00F01D7E"/>
    <w:rsid w:val="00F01E42"/>
    <w:rsid w:val="00F02089"/>
    <w:rsid w:val="00F0258B"/>
    <w:rsid w:val="00F033AD"/>
    <w:rsid w:val="00F03464"/>
    <w:rsid w:val="00F03C2B"/>
    <w:rsid w:val="00F043C8"/>
    <w:rsid w:val="00F04488"/>
    <w:rsid w:val="00F04F5F"/>
    <w:rsid w:val="00F063F5"/>
    <w:rsid w:val="00F07128"/>
    <w:rsid w:val="00F07191"/>
    <w:rsid w:val="00F07D1E"/>
    <w:rsid w:val="00F07F46"/>
    <w:rsid w:val="00F10110"/>
    <w:rsid w:val="00F10535"/>
    <w:rsid w:val="00F106AE"/>
    <w:rsid w:val="00F10C2D"/>
    <w:rsid w:val="00F114BE"/>
    <w:rsid w:val="00F11DE4"/>
    <w:rsid w:val="00F12E47"/>
    <w:rsid w:val="00F12E78"/>
    <w:rsid w:val="00F138E3"/>
    <w:rsid w:val="00F13F12"/>
    <w:rsid w:val="00F14B33"/>
    <w:rsid w:val="00F14EFA"/>
    <w:rsid w:val="00F150DC"/>
    <w:rsid w:val="00F1517A"/>
    <w:rsid w:val="00F155FB"/>
    <w:rsid w:val="00F201BA"/>
    <w:rsid w:val="00F20ED4"/>
    <w:rsid w:val="00F21946"/>
    <w:rsid w:val="00F23391"/>
    <w:rsid w:val="00F23774"/>
    <w:rsid w:val="00F24064"/>
    <w:rsid w:val="00F243C6"/>
    <w:rsid w:val="00F25162"/>
    <w:rsid w:val="00F25752"/>
    <w:rsid w:val="00F2589C"/>
    <w:rsid w:val="00F25BB1"/>
    <w:rsid w:val="00F261C5"/>
    <w:rsid w:val="00F26AB4"/>
    <w:rsid w:val="00F27089"/>
    <w:rsid w:val="00F30AD2"/>
    <w:rsid w:val="00F30B68"/>
    <w:rsid w:val="00F30DD9"/>
    <w:rsid w:val="00F31086"/>
    <w:rsid w:val="00F31738"/>
    <w:rsid w:val="00F321BD"/>
    <w:rsid w:val="00F32478"/>
    <w:rsid w:val="00F33527"/>
    <w:rsid w:val="00F34D17"/>
    <w:rsid w:val="00F34FC3"/>
    <w:rsid w:val="00F350A5"/>
    <w:rsid w:val="00F35ADC"/>
    <w:rsid w:val="00F35D49"/>
    <w:rsid w:val="00F36014"/>
    <w:rsid w:val="00F366B6"/>
    <w:rsid w:val="00F367FD"/>
    <w:rsid w:val="00F36933"/>
    <w:rsid w:val="00F36969"/>
    <w:rsid w:val="00F36FE1"/>
    <w:rsid w:val="00F3716F"/>
    <w:rsid w:val="00F37F03"/>
    <w:rsid w:val="00F40086"/>
    <w:rsid w:val="00F40733"/>
    <w:rsid w:val="00F40D41"/>
    <w:rsid w:val="00F40E38"/>
    <w:rsid w:val="00F41955"/>
    <w:rsid w:val="00F419EF"/>
    <w:rsid w:val="00F41AEE"/>
    <w:rsid w:val="00F4255A"/>
    <w:rsid w:val="00F430B9"/>
    <w:rsid w:val="00F4329A"/>
    <w:rsid w:val="00F43C6A"/>
    <w:rsid w:val="00F43FC0"/>
    <w:rsid w:val="00F44A2B"/>
    <w:rsid w:val="00F44A86"/>
    <w:rsid w:val="00F4530E"/>
    <w:rsid w:val="00F455D4"/>
    <w:rsid w:val="00F45BF9"/>
    <w:rsid w:val="00F45C02"/>
    <w:rsid w:val="00F45F76"/>
    <w:rsid w:val="00F46160"/>
    <w:rsid w:val="00F46514"/>
    <w:rsid w:val="00F465FA"/>
    <w:rsid w:val="00F468BB"/>
    <w:rsid w:val="00F46B48"/>
    <w:rsid w:val="00F46DF9"/>
    <w:rsid w:val="00F46E57"/>
    <w:rsid w:val="00F473F0"/>
    <w:rsid w:val="00F50812"/>
    <w:rsid w:val="00F5091B"/>
    <w:rsid w:val="00F515A6"/>
    <w:rsid w:val="00F51639"/>
    <w:rsid w:val="00F51CC2"/>
    <w:rsid w:val="00F524EE"/>
    <w:rsid w:val="00F526CE"/>
    <w:rsid w:val="00F5340A"/>
    <w:rsid w:val="00F5479C"/>
    <w:rsid w:val="00F55034"/>
    <w:rsid w:val="00F5560C"/>
    <w:rsid w:val="00F55680"/>
    <w:rsid w:val="00F55D85"/>
    <w:rsid w:val="00F56190"/>
    <w:rsid w:val="00F562A8"/>
    <w:rsid w:val="00F563A6"/>
    <w:rsid w:val="00F571F4"/>
    <w:rsid w:val="00F57272"/>
    <w:rsid w:val="00F57392"/>
    <w:rsid w:val="00F5778F"/>
    <w:rsid w:val="00F57820"/>
    <w:rsid w:val="00F6016B"/>
    <w:rsid w:val="00F6020E"/>
    <w:rsid w:val="00F602FC"/>
    <w:rsid w:val="00F612EC"/>
    <w:rsid w:val="00F615E5"/>
    <w:rsid w:val="00F6163F"/>
    <w:rsid w:val="00F618CB"/>
    <w:rsid w:val="00F61A24"/>
    <w:rsid w:val="00F620C2"/>
    <w:rsid w:val="00F625B2"/>
    <w:rsid w:val="00F637AB"/>
    <w:rsid w:val="00F6398A"/>
    <w:rsid w:val="00F646F3"/>
    <w:rsid w:val="00F6487E"/>
    <w:rsid w:val="00F649C9"/>
    <w:rsid w:val="00F65C15"/>
    <w:rsid w:val="00F65D52"/>
    <w:rsid w:val="00F662E8"/>
    <w:rsid w:val="00F664E2"/>
    <w:rsid w:val="00F67263"/>
    <w:rsid w:val="00F6735B"/>
    <w:rsid w:val="00F673E1"/>
    <w:rsid w:val="00F67413"/>
    <w:rsid w:val="00F67EE8"/>
    <w:rsid w:val="00F70D0C"/>
    <w:rsid w:val="00F713ED"/>
    <w:rsid w:val="00F71595"/>
    <w:rsid w:val="00F7238E"/>
    <w:rsid w:val="00F72C07"/>
    <w:rsid w:val="00F72C42"/>
    <w:rsid w:val="00F72DF8"/>
    <w:rsid w:val="00F731D9"/>
    <w:rsid w:val="00F737B7"/>
    <w:rsid w:val="00F73A2E"/>
    <w:rsid w:val="00F743BC"/>
    <w:rsid w:val="00F7446B"/>
    <w:rsid w:val="00F7492D"/>
    <w:rsid w:val="00F74D49"/>
    <w:rsid w:val="00F75928"/>
    <w:rsid w:val="00F76C96"/>
    <w:rsid w:val="00F7729C"/>
    <w:rsid w:val="00F773AD"/>
    <w:rsid w:val="00F77726"/>
    <w:rsid w:val="00F8064A"/>
    <w:rsid w:val="00F80D40"/>
    <w:rsid w:val="00F810B6"/>
    <w:rsid w:val="00F81C70"/>
    <w:rsid w:val="00F82BB7"/>
    <w:rsid w:val="00F840DE"/>
    <w:rsid w:val="00F84871"/>
    <w:rsid w:val="00F85629"/>
    <w:rsid w:val="00F85DC8"/>
    <w:rsid w:val="00F86325"/>
    <w:rsid w:val="00F86603"/>
    <w:rsid w:val="00F86CD6"/>
    <w:rsid w:val="00F87C9E"/>
    <w:rsid w:val="00F90003"/>
    <w:rsid w:val="00F91367"/>
    <w:rsid w:val="00F92EBE"/>
    <w:rsid w:val="00F9301A"/>
    <w:rsid w:val="00F93192"/>
    <w:rsid w:val="00F94164"/>
    <w:rsid w:val="00F942BC"/>
    <w:rsid w:val="00F94974"/>
    <w:rsid w:val="00F94A3B"/>
    <w:rsid w:val="00F94C1A"/>
    <w:rsid w:val="00F94E9E"/>
    <w:rsid w:val="00F95F4D"/>
    <w:rsid w:val="00F968B6"/>
    <w:rsid w:val="00F969EF"/>
    <w:rsid w:val="00F96DCC"/>
    <w:rsid w:val="00F97CCD"/>
    <w:rsid w:val="00F97F26"/>
    <w:rsid w:val="00FA04C8"/>
    <w:rsid w:val="00FA093F"/>
    <w:rsid w:val="00FA0A4A"/>
    <w:rsid w:val="00FA0E62"/>
    <w:rsid w:val="00FA0F88"/>
    <w:rsid w:val="00FA1EA0"/>
    <w:rsid w:val="00FA21D3"/>
    <w:rsid w:val="00FA2A4C"/>
    <w:rsid w:val="00FA3205"/>
    <w:rsid w:val="00FA3278"/>
    <w:rsid w:val="00FA430C"/>
    <w:rsid w:val="00FA461F"/>
    <w:rsid w:val="00FA4D7B"/>
    <w:rsid w:val="00FA4F2D"/>
    <w:rsid w:val="00FA56CC"/>
    <w:rsid w:val="00FA5915"/>
    <w:rsid w:val="00FA6A1B"/>
    <w:rsid w:val="00FA6C98"/>
    <w:rsid w:val="00FA7B65"/>
    <w:rsid w:val="00FA7FF7"/>
    <w:rsid w:val="00FB0AC4"/>
    <w:rsid w:val="00FB188D"/>
    <w:rsid w:val="00FB1A98"/>
    <w:rsid w:val="00FB219A"/>
    <w:rsid w:val="00FB22C8"/>
    <w:rsid w:val="00FB286F"/>
    <w:rsid w:val="00FB29A5"/>
    <w:rsid w:val="00FB30B0"/>
    <w:rsid w:val="00FB3457"/>
    <w:rsid w:val="00FB39DE"/>
    <w:rsid w:val="00FB43C8"/>
    <w:rsid w:val="00FB4455"/>
    <w:rsid w:val="00FB4A75"/>
    <w:rsid w:val="00FB582F"/>
    <w:rsid w:val="00FB5958"/>
    <w:rsid w:val="00FB65A6"/>
    <w:rsid w:val="00FB6B4F"/>
    <w:rsid w:val="00FB7825"/>
    <w:rsid w:val="00FB7E8D"/>
    <w:rsid w:val="00FB7F8C"/>
    <w:rsid w:val="00FC15F1"/>
    <w:rsid w:val="00FC1918"/>
    <w:rsid w:val="00FC218D"/>
    <w:rsid w:val="00FC22BB"/>
    <w:rsid w:val="00FC2A60"/>
    <w:rsid w:val="00FC2AA7"/>
    <w:rsid w:val="00FC2E50"/>
    <w:rsid w:val="00FC2EB3"/>
    <w:rsid w:val="00FC2FB7"/>
    <w:rsid w:val="00FC3137"/>
    <w:rsid w:val="00FC3424"/>
    <w:rsid w:val="00FC3A73"/>
    <w:rsid w:val="00FC4376"/>
    <w:rsid w:val="00FC4D6F"/>
    <w:rsid w:val="00FC4EFA"/>
    <w:rsid w:val="00FC5108"/>
    <w:rsid w:val="00FC5908"/>
    <w:rsid w:val="00FC6193"/>
    <w:rsid w:val="00FC620B"/>
    <w:rsid w:val="00FC62AC"/>
    <w:rsid w:val="00FC64E3"/>
    <w:rsid w:val="00FC692F"/>
    <w:rsid w:val="00FC6C80"/>
    <w:rsid w:val="00FC72F6"/>
    <w:rsid w:val="00FC7D2F"/>
    <w:rsid w:val="00FD0D07"/>
    <w:rsid w:val="00FD1B11"/>
    <w:rsid w:val="00FD2154"/>
    <w:rsid w:val="00FD2F8C"/>
    <w:rsid w:val="00FD4C88"/>
    <w:rsid w:val="00FD4DAE"/>
    <w:rsid w:val="00FD4EB9"/>
    <w:rsid w:val="00FD50D5"/>
    <w:rsid w:val="00FD5F0C"/>
    <w:rsid w:val="00FD63AB"/>
    <w:rsid w:val="00FD6406"/>
    <w:rsid w:val="00FD78D2"/>
    <w:rsid w:val="00FE00C1"/>
    <w:rsid w:val="00FE01E3"/>
    <w:rsid w:val="00FE0B69"/>
    <w:rsid w:val="00FE106E"/>
    <w:rsid w:val="00FE112F"/>
    <w:rsid w:val="00FE1F37"/>
    <w:rsid w:val="00FE2078"/>
    <w:rsid w:val="00FE2BAC"/>
    <w:rsid w:val="00FE2E20"/>
    <w:rsid w:val="00FE31D6"/>
    <w:rsid w:val="00FE33CF"/>
    <w:rsid w:val="00FE3871"/>
    <w:rsid w:val="00FE420F"/>
    <w:rsid w:val="00FE45D7"/>
    <w:rsid w:val="00FE4AC1"/>
    <w:rsid w:val="00FE619C"/>
    <w:rsid w:val="00FE6946"/>
    <w:rsid w:val="00FE6ADA"/>
    <w:rsid w:val="00FE7813"/>
    <w:rsid w:val="00FE7EC7"/>
    <w:rsid w:val="00FF05B7"/>
    <w:rsid w:val="00FF0D8A"/>
    <w:rsid w:val="00FF16F6"/>
    <w:rsid w:val="00FF1B7C"/>
    <w:rsid w:val="00FF266E"/>
    <w:rsid w:val="00FF307C"/>
    <w:rsid w:val="00FF3F1F"/>
    <w:rsid w:val="00FF4023"/>
    <w:rsid w:val="00FF46F6"/>
    <w:rsid w:val="00FF5484"/>
    <w:rsid w:val="00FF7270"/>
    <w:rsid w:val="00FF75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7485"/>
  </w:style>
  <w:style w:type="paragraph" w:styleId="Nagwek1">
    <w:name w:val="heading 1"/>
    <w:basedOn w:val="Normalny"/>
    <w:next w:val="Normalny"/>
    <w:link w:val="Nagwek1Znak"/>
    <w:uiPriority w:val="9"/>
    <w:qFormat/>
    <w:rsid w:val="003F3893"/>
    <w:pPr>
      <w:keepNext/>
      <w:keepLines/>
      <w:numPr>
        <w:numId w:val="86"/>
      </w:numPr>
      <w:spacing w:before="240" w:after="0"/>
      <w:outlineLvl w:val="0"/>
    </w:pPr>
    <w:rPr>
      <w:rFonts w:ascii="Arial" w:eastAsiaTheme="majorEastAsia" w:hAnsi="Arial" w:cstheme="majorBidi"/>
      <w:b/>
      <w:sz w:val="32"/>
      <w:szCs w:val="32"/>
    </w:rPr>
  </w:style>
  <w:style w:type="paragraph" w:styleId="Nagwek2">
    <w:name w:val="heading 2"/>
    <w:basedOn w:val="Normalny"/>
    <w:next w:val="Normalny"/>
    <w:link w:val="Nagwek2Znak"/>
    <w:uiPriority w:val="9"/>
    <w:unhideWhenUsed/>
    <w:qFormat/>
    <w:rsid w:val="004019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114FE7"/>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114FE7"/>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6E18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3893"/>
    <w:rPr>
      <w:rFonts w:ascii="Arial" w:eastAsiaTheme="majorEastAsia" w:hAnsi="Arial" w:cstheme="majorBidi"/>
      <w:b/>
      <w:sz w:val="32"/>
      <w:szCs w:val="32"/>
    </w:rPr>
  </w:style>
  <w:style w:type="paragraph" w:styleId="Nagwekspisutreci">
    <w:name w:val="TOC Heading"/>
    <w:basedOn w:val="Nagwek1"/>
    <w:next w:val="Normalny"/>
    <w:uiPriority w:val="39"/>
    <w:unhideWhenUsed/>
    <w:qFormat/>
    <w:rsid w:val="0006282F"/>
    <w:pPr>
      <w:outlineLvl w:val="9"/>
    </w:pPr>
    <w:rPr>
      <w:lang w:eastAsia="pl-PL"/>
    </w:rPr>
  </w:style>
  <w:style w:type="paragraph" w:styleId="Spistreci1">
    <w:name w:val="toc 1"/>
    <w:basedOn w:val="Normalny"/>
    <w:next w:val="Normalny"/>
    <w:autoRedefine/>
    <w:uiPriority w:val="39"/>
    <w:unhideWhenUsed/>
    <w:rsid w:val="0006282F"/>
    <w:pPr>
      <w:spacing w:after="100"/>
    </w:pPr>
  </w:style>
  <w:style w:type="character" w:styleId="Hipercze">
    <w:name w:val="Hyperlink"/>
    <w:basedOn w:val="Domylnaczcionkaakapitu"/>
    <w:uiPriority w:val="99"/>
    <w:unhideWhenUsed/>
    <w:rsid w:val="0006282F"/>
    <w:rPr>
      <w:color w:val="0563C1" w:themeColor="hyperlink"/>
      <w:u w:val="single"/>
    </w:rPr>
  </w:style>
  <w:style w:type="paragraph" w:styleId="Tekstdymka">
    <w:name w:val="Balloon Text"/>
    <w:basedOn w:val="Normalny"/>
    <w:link w:val="TekstdymkaZnak"/>
    <w:uiPriority w:val="99"/>
    <w:semiHidden/>
    <w:unhideWhenUsed/>
    <w:rsid w:val="00D70D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0DC9"/>
    <w:rPr>
      <w:rFonts w:ascii="Tahoma" w:hAnsi="Tahoma" w:cs="Tahoma"/>
      <w:sz w:val="16"/>
      <w:szCs w:val="16"/>
    </w:rPr>
  </w:style>
  <w:style w:type="paragraph" w:styleId="Akapitzlist">
    <w:name w:val="List Paragraph"/>
    <w:basedOn w:val="Normalny"/>
    <w:uiPriority w:val="34"/>
    <w:qFormat/>
    <w:rsid w:val="006F1330"/>
    <w:pPr>
      <w:ind w:left="720"/>
      <w:contextualSpacing/>
    </w:pPr>
  </w:style>
  <w:style w:type="paragraph" w:styleId="Tekstpodstawowy">
    <w:name w:val="Body Text"/>
    <w:basedOn w:val="Normalny"/>
    <w:link w:val="TekstpodstawowyZnak"/>
    <w:semiHidden/>
    <w:rsid w:val="00360AC0"/>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semiHidden/>
    <w:rsid w:val="00360AC0"/>
    <w:rPr>
      <w:rFonts w:ascii="Times New Roman" w:eastAsia="Times New Roman" w:hAnsi="Times New Roman" w:cs="Times New Roman"/>
      <w:b/>
      <w:bCs/>
      <w:sz w:val="24"/>
      <w:szCs w:val="24"/>
      <w:lang w:eastAsia="pl-PL"/>
    </w:rPr>
  </w:style>
  <w:style w:type="character" w:styleId="Pogrubienie">
    <w:name w:val="Strong"/>
    <w:uiPriority w:val="22"/>
    <w:qFormat/>
    <w:rsid w:val="00BF3ABD"/>
    <w:rPr>
      <w:rFonts w:cs="Times New Roman"/>
      <w:b/>
      <w:bCs/>
    </w:rPr>
  </w:style>
  <w:style w:type="character" w:customStyle="1" w:styleId="apple-converted-space">
    <w:name w:val="apple-converted-space"/>
    <w:rsid w:val="00BF3ABD"/>
    <w:rPr>
      <w:rFonts w:cs="Times New Roman"/>
    </w:rPr>
  </w:style>
  <w:style w:type="paragraph" w:styleId="Bezodstpw">
    <w:name w:val="No Spacing"/>
    <w:uiPriority w:val="1"/>
    <w:qFormat/>
    <w:rsid w:val="00BF3ABD"/>
    <w:pPr>
      <w:spacing w:after="0" w:line="240" w:lineRule="auto"/>
    </w:pPr>
    <w:rPr>
      <w:rFonts w:ascii="Calibri" w:eastAsia="Calibri" w:hAnsi="Calibri" w:cs="Times New Roman"/>
    </w:rPr>
  </w:style>
  <w:style w:type="character" w:styleId="Uwydatnienie">
    <w:name w:val="Emphasis"/>
    <w:qFormat/>
    <w:rsid w:val="00B113CC"/>
    <w:rPr>
      <w:b/>
      <w:bCs/>
      <w:i w:val="0"/>
      <w:iCs w:val="0"/>
    </w:rPr>
  </w:style>
  <w:style w:type="paragraph" w:styleId="Tekstpodstawowy2">
    <w:name w:val="Body Text 2"/>
    <w:basedOn w:val="Normalny"/>
    <w:link w:val="Tekstpodstawowy2Znak"/>
    <w:uiPriority w:val="99"/>
    <w:semiHidden/>
    <w:unhideWhenUsed/>
    <w:rsid w:val="001F612C"/>
    <w:pPr>
      <w:spacing w:after="120" w:line="480" w:lineRule="auto"/>
    </w:pPr>
  </w:style>
  <w:style w:type="character" w:customStyle="1" w:styleId="Tekstpodstawowy2Znak">
    <w:name w:val="Tekst podstawowy 2 Znak"/>
    <w:basedOn w:val="Domylnaczcionkaakapitu"/>
    <w:link w:val="Tekstpodstawowy2"/>
    <w:uiPriority w:val="99"/>
    <w:semiHidden/>
    <w:rsid w:val="001F612C"/>
  </w:style>
  <w:style w:type="character" w:customStyle="1" w:styleId="Nagwek5Znak">
    <w:name w:val="Nagłówek 5 Znak"/>
    <w:basedOn w:val="Domylnaczcionkaakapitu"/>
    <w:link w:val="Nagwek5"/>
    <w:uiPriority w:val="9"/>
    <w:semiHidden/>
    <w:rsid w:val="006E1849"/>
    <w:rPr>
      <w:rFonts w:asciiTheme="majorHAnsi" w:eastAsiaTheme="majorEastAsia" w:hAnsiTheme="majorHAnsi" w:cstheme="majorBidi"/>
      <w:color w:val="2E74B5" w:themeColor="accent1" w:themeShade="BF"/>
    </w:rPr>
  </w:style>
  <w:style w:type="paragraph" w:styleId="Tekstpodstawowywcity">
    <w:name w:val="Body Text Indent"/>
    <w:basedOn w:val="Normalny"/>
    <w:link w:val="TekstpodstawowywcityZnak"/>
    <w:uiPriority w:val="99"/>
    <w:unhideWhenUsed/>
    <w:rsid w:val="00C036D8"/>
    <w:pPr>
      <w:spacing w:after="120"/>
      <w:ind w:left="283"/>
    </w:pPr>
  </w:style>
  <w:style w:type="character" w:customStyle="1" w:styleId="TekstpodstawowywcityZnak">
    <w:name w:val="Tekst podstawowy wcięty Znak"/>
    <w:basedOn w:val="Domylnaczcionkaakapitu"/>
    <w:link w:val="Tekstpodstawowywcity"/>
    <w:uiPriority w:val="99"/>
    <w:rsid w:val="00C036D8"/>
  </w:style>
  <w:style w:type="paragraph" w:styleId="Tekstpodstawowywcity2">
    <w:name w:val="Body Text Indent 2"/>
    <w:basedOn w:val="Normalny"/>
    <w:link w:val="Tekstpodstawowywcity2Znak"/>
    <w:uiPriority w:val="99"/>
    <w:unhideWhenUsed/>
    <w:rsid w:val="00C036D8"/>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036D8"/>
  </w:style>
  <w:style w:type="paragraph" w:styleId="Tekstpodstawowywcity3">
    <w:name w:val="Body Text Indent 3"/>
    <w:basedOn w:val="Normalny"/>
    <w:link w:val="Tekstpodstawowywcity3Znak"/>
    <w:uiPriority w:val="99"/>
    <w:semiHidden/>
    <w:unhideWhenUsed/>
    <w:rsid w:val="00C036D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36D8"/>
    <w:rPr>
      <w:sz w:val="16"/>
      <w:szCs w:val="16"/>
    </w:rPr>
  </w:style>
  <w:style w:type="table" w:styleId="Tabela-Siatka">
    <w:name w:val="Table Grid"/>
    <w:basedOn w:val="Standardowy"/>
    <w:uiPriority w:val="59"/>
    <w:rsid w:val="00614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za">
    <w:name w:val="annotation text"/>
    <w:basedOn w:val="Normalny"/>
    <w:link w:val="TekstkomentarzaZnak"/>
    <w:uiPriority w:val="99"/>
    <w:semiHidden/>
    <w:unhideWhenUsed/>
    <w:rsid w:val="00614F8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614F84"/>
    <w:rPr>
      <w:rFonts w:ascii="Times New Roman" w:eastAsia="Times New Roman" w:hAnsi="Times New Roman" w:cs="Times New Roman"/>
      <w:sz w:val="20"/>
      <w:szCs w:val="20"/>
      <w:lang w:val="bg-BG"/>
    </w:rPr>
  </w:style>
  <w:style w:type="paragraph" w:styleId="NormalnyWeb">
    <w:name w:val="Normal (Web)"/>
    <w:basedOn w:val="Normalny"/>
    <w:uiPriority w:val="99"/>
    <w:unhideWhenUsed/>
    <w:rsid w:val="001363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4">
    <w:name w:val="Font Style14"/>
    <w:basedOn w:val="Domylnaczcionkaakapitu"/>
    <w:uiPriority w:val="99"/>
    <w:rsid w:val="00477B41"/>
    <w:rPr>
      <w:rFonts w:ascii="Arial" w:hAnsi="Arial" w:cs="Arial" w:hint="default"/>
      <w:sz w:val="22"/>
      <w:szCs w:val="22"/>
    </w:rPr>
  </w:style>
  <w:style w:type="character" w:customStyle="1" w:styleId="Nagwek2Znak">
    <w:name w:val="Nagłówek 2 Znak"/>
    <w:basedOn w:val="Domylnaczcionkaakapitu"/>
    <w:link w:val="Nagwek2"/>
    <w:uiPriority w:val="9"/>
    <w:rsid w:val="004019F4"/>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123F01"/>
    <w:pPr>
      <w:tabs>
        <w:tab w:val="right" w:leader="dot" w:pos="9063"/>
      </w:tabs>
      <w:spacing w:after="100"/>
      <w:ind w:left="221"/>
    </w:pPr>
    <w:rPr>
      <w:rFonts w:cs="Arial"/>
      <w:noProof/>
    </w:rPr>
  </w:style>
  <w:style w:type="paragraph" w:customStyle="1" w:styleId="Pa9">
    <w:name w:val="Pa9"/>
    <w:basedOn w:val="Normalny"/>
    <w:next w:val="Normalny"/>
    <w:uiPriority w:val="99"/>
    <w:rsid w:val="00A408C7"/>
    <w:pPr>
      <w:autoSpaceDE w:val="0"/>
      <w:autoSpaceDN w:val="0"/>
      <w:adjustRightInd w:val="0"/>
      <w:spacing w:after="0" w:line="201" w:lineRule="atLeast"/>
    </w:pPr>
    <w:rPr>
      <w:rFonts w:ascii="Lato" w:eastAsia="Calibri" w:hAnsi="Lato" w:cs="Times New Roman"/>
      <w:sz w:val="24"/>
      <w:szCs w:val="24"/>
    </w:rPr>
  </w:style>
  <w:style w:type="character" w:customStyle="1" w:styleId="text">
    <w:name w:val="text"/>
    <w:basedOn w:val="Domylnaczcionkaakapitu"/>
    <w:rsid w:val="00F65D52"/>
  </w:style>
  <w:style w:type="character" w:customStyle="1" w:styleId="redtext">
    <w:name w:val="redtext"/>
    <w:basedOn w:val="Domylnaczcionkaakapitu"/>
    <w:rsid w:val="00F65D52"/>
  </w:style>
  <w:style w:type="character" w:styleId="UyteHipercze">
    <w:name w:val="FollowedHyperlink"/>
    <w:basedOn w:val="Domylnaczcionkaakapitu"/>
    <w:uiPriority w:val="99"/>
    <w:semiHidden/>
    <w:unhideWhenUsed/>
    <w:rsid w:val="00F65D52"/>
    <w:rPr>
      <w:color w:val="954F72" w:themeColor="followedHyperlink"/>
      <w:u w:val="single"/>
    </w:rPr>
  </w:style>
  <w:style w:type="paragraph" w:styleId="Nagwek">
    <w:name w:val="header"/>
    <w:basedOn w:val="Normalny"/>
    <w:link w:val="NagwekZnak"/>
    <w:uiPriority w:val="99"/>
    <w:unhideWhenUsed/>
    <w:rsid w:val="000725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55B"/>
  </w:style>
  <w:style w:type="paragraph" w:styleId="Stopka">
    <w:name w:val="footer"/>
    <w:basedOn w:val="Normalny"/>
    <w:link w:val="StopkaZnak"/>
    <w:uiPriority w:val="99"/>
    <w:unhideWhenUsed/>
    <w:rsid w:val="000725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55B"/>
  </w:style>
  <w:style w:type="character" w:styleId="Odwoaniedokomentarza">
    <w:name w:val="annotation reference"/>
    <w:basedOn w:val="Domylnaczcionkaakapitu"/>
    <w:uiPriority w:val="99"/>
    <w:semiHidden/>
    <w:unhideWhenUsed/>
    <w:rsid w:val="00031F50"/>
    <w:rPr>
      <w:sz w:val="16"/>
      <w:szCs w:val="16"/>
    </w:rPr>
  </w:style>
  <w:style w:type="paragraph" w:styleId="Tematkomentarza">
    <w:name w:val="annotation subject"/>
    <w:basedOn w:val="Tekstkomentarza"/>
    <w:next w:val="Tekstkomentarza"/>
    <w:link w:val="TematkomentarzaZnak"/>
    <w:uiPriority w:val="99"/>
    <w:semiHidden/>
    <w:unhideWhenUsed/>
    <w:rsid w:val="00031F50"/>
    <w:pPr>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031F50"/>
    <w:rPr>
      <w:rFonts w:ascii="Times New Roman" w:eastAsia="Times New Roman" w:hAnsi="Times New Roman" w:cs="Times New Roman"/>
      <w:b/>
      <w:bCs/>
      <w:sz w:val="20"/>
      <w:szCs w:val="20"/>
      <w:lang w:val="bg-BG"/>
    </w:rPr>
  </w:style>
  <w:style w:type="character" w:customStyle="1" w:styleId="highlight">
    <w:name w:val="highlight"/>
    <w:basedOn w:val="Domylnaczcionkaakapitu"/>
    <w:rsid w:val="00025E1F"/>
  </w:style>
  <w:style w:type="character" w:customStyle="1" w:styleId="Nagwek3Znak">
    <w:name w:val="Nagłówek 3 Znak"/>
    <w:basedOn w:val="Domylnaczcionkaakapitu"/>
    <w:link w:val="Nagwek3"/>
    <w:uiPriority w:val="9"/>
    <w:semiHidden/>
    <w:rsid w:val="00114FE7"/>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114FE7"/>
    <w:rPr>
      <w:rFonts w:asciiTheme="majorHAnsi" w:eastAsiaTheme="majorEastAsia" w:hAnsiTheme="majorHAnsi" w:cstheme="majorBidi"/>
      <w:b/>
      <w:bCs/>
      <w:i/>
      <w:iCs/>
      <w:color w:val="5B9BD5" w:themeColor="accent1"/>
    </w:rPr>
  </w:style>
  <w:style w:type="paragraph" w:styleId="Tekstprzypisudolnego">
    <w:name w:val="footnote text"/>
    <w:basedOn w:val="Normalny"/>
    <w:link w:val="TekstprzypisudolnegoZnak"/>
    <w:uiPriority w:val="99"/>
    <w:semiHidden/>
    <w:unhideWhenUsed/>
    <w:rsid w:val="00AF55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F555F"/>
    <w:rPr>
      <w:sz w:val="20"/>
      <w:szCs w:val="20"/>
    </w:rPr>
  </w:style>
  <w:style w:type="character" w:styleId="Odwoanieprzypisudolnego">
    <w:name w:val="footnote reference"/>
    <w:basedOn w:val="Domylnaczcionkaakapitu"/>
    <w:uiPriority w:val="99"/>
    <w:semiHidden/>
    <w:unhideWhenUsed/>
    <w:rsid w:val="00AF555F"/>
    <w:rPr>
      <w:vertAlign w:val="superscript"/>
    </w:rPr>
  </w:style>
  <w:style w:type="paragraph" w:styleId="Poprawka">
    <w:name w:val="Revision"/>
    <w:hidden/>
    <w:uiPriority w:val="99"/>
    <w:semiHidden/>
    <w:rsid w:val="00A9574F"/>
    <w:pPr>
      <w:spacing w:after="0" w:line="240" w:lineRule="auto"/>
    </w:pPr>
  </w:style>
  <w:style w:type="table" w:customStyle="1" w:styleId="Tabela-Siatka1">
    <w:name w:val="Tabela - Siatka1"/>
    <w:basedOn w:val="Standardowy"/>
    <w:next w:val="Tabela-Siatka"/>
    <w:uiPriority w:val="59"/>
    <w:rsid w:val="00085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9F3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E8255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2555"/>
    <w:rPr>
      <w:sz w:val="20"/>
      <w:szCs w:val="20"/>
    </w:rPr>
  </w:style>
  <w:style w:type="character" w:styleId="Odwoanieprzypisukocowego">
    <w:name w:val="endnote reference"/>
    <w:basedOn w:val="Domylnaczcionkaakapitu"/>
    <w:uiPriority w:val="99"/>
    <w:semiHidden/>
    <w:unhideWhenUsed/>
    <w:rsid w:val="00E82555"/>
    <w:rPr>
      <w:vertAlign w:val="superscript"/>
    </w:rPr>
  </w:style>
  <w:style w:type="table" w:customStyle="1" w:styleId="PlainTable51">
    <w:name w:val="Plain Table 51"/>
    <w:basedOn w:val="Standardowy"/>
    <w:uiPriority w:val="45"/>
    <w:rsid w:val="004138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horttext">
    <w:name w:val="short_text"/>
    <w:basedOn w:val="Domylnaczcionkaakapitu"/>
    <w:rsid w:val="00AD4D47"/>
  </w:style>
</w:styles>
</file>

<file path=word/webSettings.xml><?xml version="1.0" encoding="utf-8"?>
<w:webSettings xmlns:r="http://schemas.openxmlformats.org/officeDocument/2006/relationships" xmlns:w="http://schemas.openxmlformats.org/wordprocessingml/2006/main">
  <w:divs>
    <w:div w:id="296689615">
      <w:bodyDiv w:val="1"/>
      <w:marLeft w:val="0"/>
      <w:marRight w:val="0"/>
      <w:marTop w:val="0"/>
      <w:marBottom w:val="0"/>
      <w:divBdr>
        <w:top w:val="none" w:sz="0" w:space="0" w:color="auto"/>
        <w:left w:val="none" w:sz="0" w:space="0" w:color="auto"/>
        <w:bottom w:val="none" w:sz="0" w:space="0" w:color="auto"/>
        <w:right w:val="none" w:sz="0" w:space="0" w:color="auto"/>
      </w:divBdr>
    </w:div>
    <w:div w:id="634679671">
      <w:bodyDiv w:val="1"/>
      <w:marLeft w:val="0"/>
      <w:marRight w:val="0"/>
      <w:marTop w:val="0"/>
      <w:marBottom w:val="0"/>
      <w:divBdr>
        <w:top w:val="none" w:sz="0" w:space="0" w:color="auto"/>
        <w:left w:val="none" w:sz="0" w:space="0" w:color="auto"/>
        <w:bottom w:val="none" w:sz="0" w:space="0" w:color="auto"/>
        <w:right w:val="none" w:sz="0" w:space="0" w:color="auto"/>
      </w:divBdr>
    </w:div>
    <w:div w:id="880825583">
      <w:bodyDiv w:val="1"/>
      <w:marLeft w:val="0"/>
      <w:marRight w:val="0"/>
      <w:marTop w:val="0"/>
      <w:marBottom w:val="0"/>
      <w:divBdr>
        <w:top w:val="none" w:sz="0" w:space="0" w:color="auto"/>
        <w:left w:val="none" w:sz="0" w:space="0" w:color="auto"/>
        <w:bottom w:val="none" w:sz="0" w:space="0" w:color="auto"/>
        <w:right w:val="none" w:sz="0" w:space="0" w:color="auto"/>
      </w:divBdr>
    </w:div>
    <w:div w:id="897057491">
      <w:bodyDiv w:val="1"/>
      <w:marLeft w:val="0"/>
      <w:marRight w:val="0"/>
      <w:marTop w:val="0"/>
      <w:marBottom w:val="0"/>
      <w:divBdr>
        <w:top w:val="none" w:sz="0" w:space="0" w:color="auto"/>
        <w:left w:val="none" w:sz="0" w:space="0" w:color="auto"/>
        <w:bottom w:val="none" w:sz="0" w:space="0" w:color="auto"/>
        <w:right w:val="none" w:sz="0" w:space="0" w:color="auto"/>
      </w:divBdr>
    </w:div>
    <w:div w:id="954798727">
      <w:bodyDiv w:val="1"/>
      <w:marLeft w:val="0"/>
      <w:marRight w:val="0"/>
      <w:marTop w:val="0"/>
      <w:marBottom w:val="0"/>
      <w:divBdr>
        <w:top w:val="none" w:sz="0" w:space="0" w:color="auto"/>
        <w:left w:val="none" w:sz="0" w:space="0" w:color="auto"/>
        <w:bottom w:val="none" w:sz="0" w:space="0" w:color="auto"/>
        <w:right w:val="none" w:sz="0" w:space="0" w:color="auto"/>
      </w:divBdr>
    </w:div>
    <w:div w:id="1093092712">
      <w:bodyDiv w:val="1"/>
      <w:marLeft w:val="0"/>
      <w:marRight w:val="0"/>
      <w:marTop w:val="0"/>
      <w:marBottom w:val="0"/>
      <w:divBdr>
        <w:top w:val="none" w:sz="0" w:space="0" w:color="auto"/>
        <w:left w:val="none" w:sz="0" w:space="0" w:color="auto"/>
        <w:bottom w:val="none" w:sz="0" w:space="0" w:color="auto"/>
        <w:right w:val="none" w:sz="0" w:space="0" w:color="auto"/>
      </w:divBdr>
    </w:div>
    <w:div w:id="1199973554">
      <w:bodyDiv w:val="1"/>
      <w:marLeft w:val="0"/>
      <w:marRight w:val="0"/>
      <w:marTop w:val="0"/>
      <w:marBottom w:val="0"/>
      <w:divBdr>
        <w:top w:val="none" w:sz="0" w:space="0" w:color="auto"/>
        <w:left w:val="none" w:sz="0" w:space="0" w:color="auto"/>
        <w:bottom w:val="none" w:sz="0" w:space="0" w:color="auto"/>
        <w:right w:val="none" w:sz="0" w:space="0" w:color="auto"/>
      </w:divBdr>
    </w:div>
    <w:div w:id="1442988206">
      <w:bodyDiv w:val="1"/>
      <w:marLeft w:val="0"/>
      <w:marRight w:val="0"/>
      <w:marTop w:val="0"/>
      <w:marBottom w:val="0"/>
      <w:divBdr>
        <w:top w:val="none" w:sz="0" w:space="0" w:color="auto"/>
        <w:left w:val="none" w:sz="0" w:space="0" w:color="auto"/>
        <w:bottom w:val="none" w:sz="0" w:space="0" w:color="auto"/>
        <w:right w:val="none" w:sz="0" w:space="0" w:color="auto"/>
      </w:divBdr>
    </w:div>
    <w:div w:id="1503157853">
      <w:bodyDiv w:val="1"/>
      <w:marLeft w:val="0"/>
      <w:marRight w:val="0"/>
      <w:marTop w:val="0"/>
      <w:marBottom w:val="0"/>
      <w:divBdr>
        <w:top w:val="none" w:sz="0" w:space="0" w:color="auto"/>
        <w:left w:val="none" w:sz="0" w:space="0" w:color="auto"/>
        <w:bottom w:val="none" w:sz="0" w:space="0" w:color="auto"/>
        <w:right w:val="none" w:sz="0" w:space="0" w:color="auto"/>
      </w:divBdr>
    </w:div>
    <w:div w:id="1539507589">
      <w:bodyDiv w:val="1"/>
      <w:marLeft w:val="0"/>
      <w:marRight w:val="0"/>
      <w:marTop w:val="0"/>
      <w:marBottom w:val="0"/>
      <w:divBdr>
        <w:top w:val="none" w:sz="0" w:space="0" w:color="auto"/>
        <w:left w:val="none" w:sz="0" w:space="0" w:color="auto"/>
        <w:bottom w:val="none" w:sz="0" w:space="0" w:color="auto"/>
        <w:right w:val="none" w:sz="0" w:space="0" w:color="auto"/>
      </w:divBdr>
    </w:div>
    <w:div w:id="1548106501">
      <w:bodyDiv w:val="1"/>
      <w:marLeft w:val="0"/>
      <w:marRight w:val="0"/>
      <w:marTop w:val="0"/>
      <w:marBottom w:val="0"/>
      <w:divBdr>
        <w:top w:val="none" w:sz="0" w:space="0" w:color="auto"/>
        <w:left w:val="none" w:sz="0" w:space="0" w:color="auto"/>
        <w:bottom w:val="none" w:sz="0" w:space="0" w:color="auto"/>
        <w:right w:val="none" w:sz="0" w:space="0" w:color="auto"/>
      </w:divBdr>
    </w:div>
    <w:div w:id="1566603742">
      <w:bodyDiv w:val="1"/>
      <w:marLeft w:val="0"/>
      <w:marRight w:val="0"/>
      <w:marTop w:val="0"/>
      <w:marBottom w:val="0"/>
      <w:divBdr>
        <w:top w:val="none" w:sz="0" w:space="0" w:color="auto"/>
        <w:left w:val="none" w:sz="0" w:space="0" w:color="auto"/>
        <w:bottom w:val="none" w:sz="0" w:space="0" w:color="auto"/>
        <w:right w:val="none" w:sz="0" w:space="0" w:color="auto"/>
      </w:divBdr>
    </w:div>
    <w:div w:id="1600678163">
      <w:bodyDiv w:val="1"/>
      <w:marLeft w:val="0"/>
      <w:marRight w:val="0"/>
      <w:marTop w:val="0"/>
      <w:marBottom w:val="0"/>
      <w:divBdr>
        <w:top w:val="none" w:sz="0" w:space="0" w:color="auto"/>
        <w:left w:val="none" w:sz="0" w:space="0" w:color="auto"/>
        <w:bottom w:val="none" w:sz="0" w:space="0" w:color="auto"/>
        <w:right w:val="none" w:sz="0" w:space="0" w:color="auto"/>
      </w:divBdr>
    </w:div>
    <w:div w:id="1605070510">
      <w:bodyDiv w:val="1"/>
      <w:marLeft w:val="0"/>
      <w:marRight w:val="0"/>
      <w:marTop w:val="0"/>
      <w:marBottom w:val="0"/>
      <w:divBdr>
        <w:top w:val="none" w:sz="0" w:space="0" w:color="auto"/>
        <w:left w:val="none" w:sz="0" w:space="0" w:color="auto"/>
        <w:bottom w:val="none" w:sz="0" w:space="0" w:color="auto"/>
        <w:right w:val="none" w:sz="0" w:space="0" w:color="auto"/>
      </w:divBdr>
    </w:div>
    <w:div w:id="1621759772">
      <w:bodyDiv w:val="1"/>
      <w:marLeft w:val="0"/>
      <w:marRight w:val="0"/>
      <w:marTop w:val="0"/>
      <w:marBottom w:val="0"/>
      <w:divBdr>
        <w:top w:val="none" w:sz="0" w:space="0" w:color="auto"/>
        <w:left w:val="none" w:sz="0" w:space="0" w:color="auto"/>
        <w:bottom w:val="none" w:sz="0" w:space="0" w:color="auto"/>
        <w:right w:val="none" w:sz="0" w:space="0" w:color="auto"/>
      </w:divBdr>
    </w:div>
    <w:div w:id="1651323881">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93507500">
          <w:marLeft w:val="0"/>
          <w:marRight w:val="0"/>
          <w:marTop w:val="0"/>
          <w:marBottom w:val="0"/>
          <w:divBdr>
            <w:top w:val="none" w:sz="0" w:space="0" w:color="auto"/>
            <w:left w:val="none" w:sz="0" w:space="0" w:color="auto"/>
            <w:bottom w:val="none" w:sz="0" w:space="0" w:color="auto"/>
            <w:right w:val="none" w:sz="0" w:space="0" w:color="auto"/>
          </w:divBdr>
          <w:divsChild>
            <w:div w:id="111826356">
              <w:marLeft w:val="0"/>
              <w:marRight w:val="0"/>
              <w:marTop w:val="0"/>
              <w:marBottom w:val="0"/>
              <w:divBdr>
                <w:top w:val="none" w:sz="0" w:space="0" w:color="auto"/>
                <w:left w:val="none" w:sz="0" w:space="0" w:color="auto"/>
                <w:bottom w:val="none" w:sz="0" w:space="0" w:color="auto"/>
                <w:right w:val="none" w:sz="0" w:space="0" w:color="auto"/>
              </w:divBdr>
            </w:div>
            <w:div w:id="1890340222">
              <w:marLeft w:val="0"/>
              <w:marRight w:val="0"/>
              <w:marTop w:val="0"/>
              <w:marBottom w:val="0"/>
              <w:divBdr>
                <w:top w:val="none" w:sz="0" w:space="0" w:color="auto"/>
                <w:left w:val="none" w:sz="0" w:space="0" w:color="auto"/>
                <w:bottom w:val="none" w:sz="0" w:space="0" w:color="auto"/>
                <w:right w:val="none" w:sz="0" w:space="0" w:color="auto"/>
              </w:divBdr>
            </w:div>
            <w:div w:id="1883788766">
              <w:marLeft w:val="0"/>
              <w:marRight w:val="0"/>
              <w:marTop w:val="0"/>
              <w:marBottom w:val="0"/>
              <w:divBdr>
                <w:top w:val="none" w:sz="0" w:space="0" w:color="auto"/>
                <w:left w:val="none" w:sz="0" w:space="0" w:color="auto"/>
                <w:bottom w:val="none" w:sz="0" w:space="0" w:color="auto"/>
                <w:right w:val="none" w:sz="0" w:space="0" w:color="auto"/>
              </w:divBdr>
            </w:div>
            <w:div w:id="1015381177">
              <w:marLeft w:val="0"/>
              <w:marRight w:val="0"/>
              <w:marTop w:val="0"/>
              <w:marBottom w:val="0"/>
              <w:divBdr>
                <w:top w:val="none" w:sz="0" w:space="0" w:color="auto"/>
                <w:left w:val="none" w:sz="0" w:space="0" w:color="auto"/>
                <w:bottom w:val="none" w:sz="0" w:space="0" w:color="auto"/>
                <w:right w:val="none" w:sz="0" w:space="0" w:color="auto"/>
              </w:divBdr>
            </w:div>
            <w:div w:id="1716077153">
              <w:marLeft w:val="0"/>
              <w:marRight w:val="0"/>
              <w:marTop w:val="0"/>
              <w:marBottom w:val="0"/>
              <w:divBdr>
                <w:top w:val="none" w:sz="0" w:space="0" w:color="auto"/>
                <w:left w:val="none" w:sz="0" w:space="0" w:color="auto"/>
                <w:bottom w:val="none" w:sz="0" w:space="0" w:color="auto"/>
                <w:right w:val="none" w:sz="0" w:space="0" w:color="auto"/>
              </w:divBdr>
            </w:div>
            <w:div w:id="390033117">
              <w:marLeft w:val="0"/>
              <w:marRight w:val="0"/>
              <w:marTop w:val="0"/>
              <w:marBottom w:val="0"/>
              <w:divBdr>
                <w:top w:val="none" w:sz="0" w:space="0" w:color="auto"/>
                <w:left w:val="none" w:sz="0" w:space="0" w:color="auto"/>
                <w:bottom w:val="none" w:sz="0" w:space="0" w:color="auto"/>
                <w:right w:val="none" w:sz="0" w:space="0" w:color="auto"/>
              </w:divBdr>
            </w:div>
            <w:div w:id="1180776924">
              <w:marLeft w:val="0"/>
              <w:marRight w:val="0"/>
              <w:marTop w:val="0"/>
              <w:marBottom w:val="0"/>
              <w:divBdr>
                <w:top w:val="none" w:sz="0" w:space="0" w:color="auto"/>
                <w:left w:val="none" w:sz="0" w:space="0" w:color="auto"/>
                <w:bottom w:val="none" w:sz="0" w:space="0" w:color="auto"/>
                <w:right w:val="none" w:sz="0" w:space="0" w:color="auto"/>
              </w:divBdr>
            </w:div>
            <w:div w:id="1408108797">
              <w:marLeft w:val="0"/>
              <w:marRight w:val="0"/>
              <w:marTop w:val="0"/>
              <w:marBottom w:val="0"/>
              <w:divBdr>
                <w:top w:val="none" w:sz="0" w:space="0" w:color="auto"/>
                <w:left w:val="none" w:sz="0" w:space="0" w:color="auto"/>
                <w:bottom w:val="none" w:sz="0" w:space="0" w:color="auto"/>
                <w:right w:val="none" w:sz="0" w:space="0" w:color="auto"/>
              </w:divBdr>
            </w:div>
            <w:div w:id="1625309736">
              <w:marLeft w:val="0"/>
              <w:marRight w:val="0"/>
              <w:marTop w:val="0"/>
              <w:marBottom w:val="0"/>
              <w:divBdr>
                <w:top w:val="none" w:sz="0" w:space="0" w:color="auto"/>
                <w:left w:val="none" w:sz="0" w:space="0" w:color="auto"/>
                <w:bottom w:val="none" w:sz="0" w:space="0" w:color="auto"/>
                <w:right w:val="none" w:sz="0" w:space="0" w:color="auto"/>
              </w:divBdr>
            </w:div>
            <w:div w:id="199824320">
              <w:marLeft w:val="0"/>
              <w:marRight w:val="0"/>
              <w:marTop w:val="0"/>
              <w:marBottom w:val="0"/>
              <w:divBdr>
                <w:top w:val="none" w:sz="0" w:space="0" w:color="auto"/>
                <w:left w:val="none" w:sz="0" w:space="0" w:color="auto"/>
                <w:bottom w:val="none" w:sz="0" w:space="0" w:color="auto"/>
                <w:right w:val="none" w:sz="0" w:space="0" w:color="auto"/>
              </w:divBdr>
            </w:div>
            <w:div w:id="1150097285">
              <w:marLeft w:val="0"/>
              <w:marRight w:val="0"/>
              <w:marTop w:val="0"/>
              <w:marBottom w:val="0"/>
              <w:divBdr>
                <w:top w:val="none" w:sz="0" w:space="0" w:color="auto"/>
                <w:left w:val="none" w:sz="0" w:space="0" w:color="auto"/>
                <w:bottom w:val="none" w:sz="0" w:space="0" w:color="auto"/>
                <w:right w:val="none" w:sz="0" w:space="0" w:color="auto"/>
              </w:divBdr>
            </w:div>
            <w:div w:id="15231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3327">
      <w:bodyDiv w:val="1"/>
      <w:marLeft w:val="0"/>
      <w:marRight w:val="0"/>
      <w:marTop w:val="0"/>
      <w:marBottom w:val="0"/>
      <w:divBdr>
        <w:top w:val="none" w:sz="0" w:space="0" w:color="auto"/>
        <w:left w:val="none" w:sz="0" w:space="0" w:color="auto"/>
        <w:bottom w:val="none" w:sz="0" w:space="0" w:color="auto"/>
        <w:right w:val="none" w:sz="0" w:space="0" w:color="auto"/>
      </w:divBdr>
    </w:div>
    <w:div w:id="1733502446">
      <w:bodyDiv w:val="1"/>
      <w:marLeft w:val="0"/>
      <w:marRight w:val="0"/>
      <w:marTop w:val="0"/>
      <w:marBottom w:val="0"/>
      <w:divBdr>
        <w:top w:val="none" w:sz="0" w:space="0" w:color="auto"/>
        <w:left w:val="none" w:sz="0" w:space="0" w:color="auto"/>
        <w:bottom w:val="none" w:sz="0" w:space="0" w:color="auto"/>
        <w:right w:val="none" w:sz="0" w:space="0" w:color="auto"/>
      </w:divBdr>
      <w:divsChild>
        <w:div w:id="812480183">
          <w:marLeft w:val="0"/>
          <w:marRight w:val="0"/>
          <w:marTop w:val="0"/>
          <w:marBottom w:val="0"/>
          <w:divBdr>
            <w:top w:val="none" w:sz="0" w:space="0" w:color="auto"/>
            <w:left w:val="none" w:sz="0" w:space="0" w:color="auto"/>
            <w:bottom w:val="none" w:sz="0" w:space="0" w:color="auto"/>
            <w:right w:val="none" w:sz="0" w:space="0" w:color="auto"/>
          </w:divBdr>
        </w:div>
        <w:div w:id="2050376791">
          <w:marLeft w:val="0"/>
          <w:marRight w:val="0"/>
          <w:marTop w:val="0"/>
          <w:marBottom w:val="0"/>
          <w:divBdr>
            <w:top w:val="none" w:sz="0" w:space="0" w:color="auto"/>
            <w:left w:val="none" w:sz="0" w:space="0" w:color="auto"/>
            <w:bottom w:val="none" w:sz="0" w:space="0" w:color="auto"/>
            <w:right w:val="none" w:sz="0" w:space="0" w:color="auto"/>
          </w:divBdr>
        </w:div>
        <w:div w:id="1216626531">
          <w:marLeft w:val="0"/>
          <w:marRight w:val="0"/>
          <w:marTop w:val="0"/>
          <w:marBottom w:val="0"/>
          <w:divBdr>
            <w:top w:val="none" w:sz="0" w:space="0" w:color="auto"/>
            <w:left w:val="none" w:sz="0" w:space="0" w:color="auto"/>
            <w:bottom w:val="none" w:sz="0" w:space="0" w:color="auto"/>
            <w:right w:val="none" w:sz="0" w:space="0" w:color="auto"/>
          </w:divBdr>
        </w:div>
        <w:div w:id="1614631588">
          <w:marLeft w:val="0"/>
          <w:marRight w:val="0"/>
          <w:marTop w:val="0"/>
          <w:marBottom w:val="0"/>
          <w:divBdr>
            <w:top w:val="none" w:sz="0" w:space="0" w:color="auto"/>
            <w:left w:val="none" w:sz="0" w:space="0" w:color="auto"/>
            <w:bottom w:val="none" w:sz="0" w:space="0" w:color="auto"/>
            <w:right w:val="none" w:sz="0" w:space="0" w:color="auto"/>
          </w:divBdr>
        </w:div>
        <w:div w:id="1804734382">
          <w:marLeft w:val="0"/>
          <w:marRight w:val="0"/>
          <w:marTop w:val="0"/>
          <w:marBottom w:val="0"/>
          <w:divBdr>
            <w:top w:val="none" w:sz="0" w:space="0" w:color="auto"/>
            <w:left w:val="none" w:sz="0" w:space="0" w:color="auto"/>
            <w:bottom w:val="none" w:sz="0" w:space="0" w:color="auto"/>
            <w:right w:val="none" w:sz="0" w:space="0" w:color="auto"/>
          </w:divBdr>
        </w:div>
        <w:div w:id="557476915">
          <w:marLeft w:val="0"/>
          <w:marRight w:val="0"/>
          <w:marTop w:val="0"/>
          <w:marBottom w:val="0"/>
          <w:divBdr>
            <w:top w:val="none" w:sz="0" w:space="0" w:color="auto"/>
            <w:left w:val="none" w:sz="0" w:space="0" w:color="auto"/>
            <w:bottom w:val="none" w:sz="0" w:space="0" w:color="auto"/>
            <w:right w:val="none" w:sz="0" w:space="0" w:color="auto"/>
          </w:divBdr>
        </w:div>
        <w:div w:id="2117435297">
          <w:marLeft w:val="0"/>
          <w:marRight w:val="0"/>
          <w:marTop w:val="0"/>
          <w:marBottom w:val="0"/>
          <w:divBdr>
            <w:top w:val="none" w:sz="0" w:space="0" w:color="auto"/>
            <w:left w:val="none" w:sz="0" w:space="0" w:color="auto"/>
            <w:bottom w:val="none" w:sz="0" w:space="0" w:color="auto"/>
            <w:right w:val="none" w:sz="0" w:space="0" w:color="auto"/>
          </w:divBdr>
        </w:div>
      </w:divsChild>
    </w:div>
    <w:div w:id="1754743914">
      <w:bodyDiv w:val="1"/>
      <w:marLeft w:val="0"/>
      <w:marRight w:val="0"/>
      <w:marTop w:val="0"/>
      <w:marBottom w:val="0"/>
      <w:divBdr>
        <w:top w:val="none" w:sz="0" w:space="0" w:color="auto"/>
        <w:left w:val="none" w:sz="0" w:space="0" w:color="auto"/>
        <w:bottom w:val="none" w:sz="0" w:space="0" w:color="auto"/>
        <w:right w:val="none" w:sz="0" w:space="0" w:color="auto"/>
      </w:divBdr>
    </w:div>
    <w:div w:id="1818452665">
      <w:bodyDiv w:val="1"/>
      <w:marLeft w:val="0"/>
      <w:marRight w:val="0"/>
      <w:marTop w:val="0"/>
      <w:marBottom w:val="0"/>
      <w:divBdr>
        <w:top w:val="none" w:sz="0" w:space="0" w:color="auto"/>
        <w:left w:val="none" w:sz="0" w:space="0" w:color="auto"/>
        <w:bottom w:val="none" w:sz="0" w:space="0" w:color="auto"/>
        <w:right w:val="none" w:sz="0" w:space="0" w:color="auto"/>
      </w:divBdr>
    </w:div>
    <w:div w:id="20227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hyperlink" Target="http://www.uni.wroc.pl" TargetMode="External"/><Relationship Id="rId39" Type="http://schemas.openxmlformats.org/officeDocument/2006/relationships/hyperlink" Target="http://www.mrpips.gov.pl" TargetMode="External"/><Relationship Id="rId3" Type="http://schemas.openxmlformats.org/officeDocument/2006/relationships/styles" Target="styles.xml"/><Relationship Id="rId21" Type="http://schemas.openxmlformats.org/officeDocument/2006/relationships/hyperlink" Target="http://www.prawo.vulcan.edu.pl/przegdok.asp?qdatprz=17-09-2015&amp;qplikid=1" TargetMode="External"/><Relationship Id="rId34" Type="http://schemas.openxmlformats.org/officeDocument/2006/relationships/hyperlink" Target="http://www.dwutygodnik.com/" TargetMode="External"/><Relationship Id="rId42" Type="http://schemas.openxmlformats.org/officeDocument/2006/relationships/hyperlink" Target="http://incontext.pl/st.js?t=c&amp;c=3912&amp;w=przywr&#243;cenie&amp;s=5123"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hyperlink" Target="http://www.nauka.gov.pl/podejmowanie-i-odbywanie-przez-cudzoziemcow-nauki-w-polskich-szkolach-wyzszych/" TargetMode="External"/><Relationship Id="rId33" Type="http://schemas.openxmlformats.org/officeDocument/2006/relationships/hyperlink" Target="http://culture.pl/pl" TargetMode="External"/><Relationship Id="rId38" Type="http://schemas.openxmlformats.org/officeDocument/2006/relationships/hyperlink" Target="http://www.mrpips.gov.pl"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ures.praca.gov.pl" TargetMode="External"/><Relationship Id="rId20" Type="http://schemas.openxmlformats.org/officeDocument/2006/relationships/hyperlink" Target="http://www.prawo.vulcan.edu.pl/przegdok.asp?qdatprz=17-09-2015&amp;qplikid=1" TargetMode="External"/><Relationship Id="rId29" Type="http://schemas.openxmlformats.org/officeDocument/2006/relationships/hyperlink" Target="http://www.prawo.vulcan.edu.pl/przegdok.asp?qdatprz=17-09-2015&amp;qplikid=1" TargetMode="External"/><Relationship Id="rId41" Type="http://schemas.openxmlformats.org/officeDocument/2006/relationships/hyperlink" Target="http://www.mrpip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men.gov.pl/pl/wspolpraca-miedzynarodowa/uznawanie-swiadectw-zagranicznych" TargetMode="External"/><Relationship Id="rId32" Type="http://schemas.openxmlformats.org/officeDocument/2006/relationships/hyperlink" Target="http://www.polska.travel/pl" TargetMode="External"/><Relationship Id="rId37" Type="http://schemas.openxmlformats.org/officeDocument/2006/relationships/hyperlink" Target="http://www.ciop.pl" TargetMode="External"/><Relationship Id="rId40" Type="http://schemas.openxmlformats.org/officeDocument/2006/relationships/hyperlink" Target="http://www.mrpips.gov.pl" TargetMode="External"/><Relationship Id="rId45" Type="http://schemas.openxmlformats.org/officeDocument/2006/relationships/hyperlink" Target="http://www.mpips.gov.pl/en/social-insurance/disability-pension-insuranc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men.gov.pl/pl/wspolpraca-miedzynarodowa/ksztalcenie-cudzoziemcow" TargetMode="External"/><Relationship Id="rId28" Type="http://schemas.openxmlformats.org/officeDocument/2006/relationships/hyperlink" Target="http://www.prawo.vulcan.edu.pl/przegdok.asp?qdatprz=17-09-2015&amp;qplikid=1" TargetMode="External"/><Relationship Id="rId36" Type="http://schemas.openxmlformats.org/officeDocument/2006/relationships/hyperlink" Target="http://www.mrpips.gov.pl" TargetMode="External"/><Relationship Id="rId10" Type="http://schemas.openxmlformats.org/officeDocument/2006/relationships/image" Target="media/image3.png"/><Relationship Id="rId19" Type="http://schemas.openxmlformats.org/officeDocument/2006/relationships/hyperlink" Target="http://www.prawo.vulcan.edu.pl/przegdok.asp?qdatprz=17-09-2015&amp;qplikid=1" TargetMode="External"/><Relationship Id="rId31" Type="http://schemas.openxmlformats.org/officeDocument/2006/relationships/hyperlink" Target="http://www.travelpoland.com/" TargetMode="External"/><Relationship Id="rId44" Type="http://schemas.openxmlformats.org/officeDocument/2006/relationships/hyperlink" Target="http://www.ceidg.gov.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www.prawo.vulcan.edu.pl/przegdok.asp?qdatprz=17-09-2015&amp;qplikid=1" TargetMode="External"/><Relationship Id="rId27" Type="http://schemas.openxmlformats.org/officeDocument/2006/relationships/hyperlink" Target="http://www.pw.edu.pl" TargetMode="External"/><Relationship Id="rId30" Type="http://schemas.openxmlformats.org/officeDocument/2006/relationships/hyperlink" Target="http://www.mkidn.gov.pl/" TargetMode="External"/><Relationship Id="rId35" Type="http://schemas.openxmlformats.org/officeDocument/2006/relationships/hyperlink" Target="http://www.biweekly.pl/" TargetMode="External"/><Relationship Id="rId43" Type="http://schemas.openxmlformats.org/officeDocument/2006/relationships/hyperlink" Target="http://www.mrpips.gov.pl" TargetMode="External"/><Relationship Id="rId48"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B5D2E-C91D-4335-93FA-E0FF004E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43854</Words>
  <Characters>263129</Characters>
  <Application>Microsoft Office Word</Application>
  <DocSecurity>0</DocSecurity>
  <Lines>2192</Lines>
  <Paragraphs>612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2018-12-07T14:31:00Z</dcterms:created>
  <dcterms:modified xsi:type="dcterms:W3CDTF">2018-12-17T10:20:00Z</dcterms:modified>
</cp:coreProperties>
</file>