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F7" w:rsidRPr="004E5814" w:rsidRDefault="00BE3DD6" w:rsidP="0006282F">
      <w:pPr>
        <w:jc w:val="center"/>
        <w:rPr>
          <w:rFonts w:cs="Arial"/>
          <w:b/>
          <w:sz w:val="28"/>
          <w:szCs w:val="28"/>
          <w:lang w:val="es-ES_tradnl"/>
        </w:rPr>
      </w:pPr>
      <w:r w:rsidRPr="004E5814">
        <w:rPr>
          <w:rFonts w:cs="Arial"/>
          <w:b/>
          <w:noProof/>
          <w:sz w:val="28"/>
          <w:szCs w:val="28"/>
          <w:lang w:eastAsia="pl-PL"/>
        </w:rPr>
        <w:drawing>
          <wp:anchor distT="0" distB="0" distL="114300" distR="114300" simplePos="0" relativeHeight="251655168" behindDoc="0" locked="0" layoutInCell="1" allowOverlap="1">
            <wp:simplePos x="0" y="0"/>
            <wp:positionH relativeFrom="column">
              <wp:posOffset>109855</wp:posOffset>
            </wp:positionH>
            <wp:positionV relativeFrom="paragraph">
              <wp:posOffset>-509270</wp:posOffset>
            </wp:positionV>
            <wp:extent cx="4810125" cy="1114425"/>
            <wp:effectExtent l="1905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0125" cy="1114425"/>
                    </a:xfrm>
                    <a:prstGeom prst="rect">
                      <a:avLst/>
                    </a:prstGeom>
                    <a:noFill/>
                    <a:ln>
                      <a:noFill/>
                    </a:ln>
                  </pic:spPr>
                </pic:pic>
              </a:graphicData>
            </a:graphic>
          </wp:anchor>
        </w:drawing>
      </w:r>
      <w:r w:rsidRPr="004E5814">
        <w:rPr>
          <w:rFonts w:cs="Arial"/>
          <w:b/>
          <w:noProof/>
          <w:sz w:val="28"/>
          <w:szCs w:val="28"/>
          <w:lang w:eastAsia="pl-PL"/>
        </w:rPr>
        <w:drawing>
          <wp:anchor distT="0" distB="0" distL="114300" distR="114300" simplePos="0" relativeHeight="251651072" behindDoc="0" locked="0" layoutInCell="1" allowOverlap="1">
            <wp:simplePos x="0" y="0"/>
            <wp:positionH relativeFrom="column">
              <wp:posOffset>5062855</wp:posOffset>
            </wp:positionH>
            <wp:positionV relativeFrom="paragraph">
              <wp:posOffset>-499745</wp:posOffset>
            </wp:positionV>
            <wp:extent cx="735965" cy="790575"/>
            <wp:effectExtent l="19050" t="0" r="6985" b="0"/>
            <wp:wrapNone/>
            <wp:docPr id="4"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9" cstate="print"/>
                    <a:srcRect/>
                    <a:stretch>
                      <a:fillRect/>
                    </a:stretch>
                  </pic:blipFill>
                  <pic:spPr bwMode="auto">
                    <a:xfrm>
                      <a:off x="0" y="0"/>
                      <a:ext cx="735965" cy="790575"/>
                    </a:xfrm>
                    <a:prstGeom prst="rect">
                      <a:avLst/>
                    </a:prstGeom>
                    <a:noFill/>
                    <a:ln w="9525">
                      <a:noFill/>
                      <a:miter lim="800000"/>
                      <a:headEnd/>
                      <a:tailEnd/>
                    </a:ln>
                  </pic:spPr>
                </pic:pic>
              </a:graphicData>
            </a:graphic>
          </wp:anchor>
        </w:drawing>
      </w:r>
    </w:p>
    <w:p w:rsidR="00451577" w:rsidRPr="004E5814" w:rsidRDefault="00451577">
      <w:pPr>
        <w:rPr>
          <w:b/>
          <w:sz w:val="28"/>
          <w:lang w:val="es-ES_tradnl"/>
        </w:rPr>
      </w:pPr>
    </w:p>
    <w:p w:rsidR="00BE3DD6" w:rsidRPr="004E5814" w:rsidRDefault="00BE3DD6" w:rsidP="00974FF4">
      <w:pPr>
        <w:rPr>
          <w:b/>
          <w:sz w:val="28"/>
          <w:lang w:val="es-ES_tradnl"/>
        </w:rPr>
      </w:pPr>
    </w:p>
    <w:p w:rsidR="001B03F7" w:rsidRPr="004E5814" w:rsidRDefault="001B03F7" w:rsidP="007D41F1">
      <w:pPr>
        <w:jc w:val="center"/>
        <w:rPr>
          <w:b/>
          <w:sz w:val="28"/>
          <w:lang w:val="es-ES_tradnl"/>
        </w:rPr>
      </w:pPr>
    </w:p>
    <w:p w:rsidR="001B03F7" w:rsidRPr="004E5814" w:rsidRDefault="001B03F7" w:rsidP="007D41F1">
      <w:pPr>
        <w:jc w:val="center"/>
        <w:rPr>
          <w:b/>
          <w:sz w:val="28"/>
          <w:lang w:val="es-ES_tradnl"/>
        </w:rPr>
      </w:pPr>
    </w:p>
    <w:p w:rsidR="001B03F7" w:rsidRPr="004E5814" w:rsidRDefault="006645AE" w:rsidP="007D41F1">
      <w:pPr>
        <w:jc w:val="center"/>
        <w:rPr>
          <w:b/>
          <w:color w:val="5B9BD5" w:themeColor="accent1"/>
          <w:sz w:val="56"/>
          <w:lang w:val="es-ES_tradnl"/>
        </w:rPr>
      </w:pPr>
      <w:r w:rsidRPr="004E5814">
        <w:rPr>
          <w:b/>
          <w:color w:val="5B9BD5" w:themeColor="accent1"/>
          <w:sz w:val="56"/>
          <w:lang w:val="es-ES_tradnl"/>
        </w:rPr>
        <w:t>Vida y trabajo</w:t>
      </w:r>
    </w:p>
    <w:p w:rsidR="001B03F7" w:rsidRPr="004E5814" w:rsidRDefault="006645AE" w:rsidP="007D41F1">
      <w:pPr>
        <w:jc w:val="center"/>
        <w:rPr>
          <w:b/>
          <w:color w:val="5B9BD5" w:themeColor="accent1"/>
          <w:sz w:val="56"/>
          <w:lang w:val="es-ES_tradnl"/>
        </w:rPr>
      </w:pPr>
      <w:r w:rsidRPr="004E5814">
        <w:rPr>
          <w:b/>
          <w:color w:val="5B9BD5" w:themeColor="accent1"/>
          <w:sz w:val="56"/>
          <w:lang w:val="es-ES_tradnl"/>
        </w:rPr>
        <w:t>en Polonia</w:t>
      </w:r>
    </w:p>
    <w:p w:rsidR="001B03F7" w:rsidRPr="004E5814" w:rsidRDefault="001B03F7" w:rsidP="0006282F">
      <w:pPr>
        <w:jc w:val="center"/>
        <w:rPr>
          <w:b/>
          <w:sz w:val="28"/>
          <w:lang w:val="es-ES_tradnl"/>
        </w:rPr>
      </w:pPr>
    </w:p>
    <w:p w:rsidR="0054266A" w:rsidRPr="004E5814" w:rsidRDefault="00E53BED" w:rsidP="0006282F">
      <w:pPr>
        <w:jc w:val="center"/>
        <w:rPr>
          <w:b/>
          <w:sz w:val="28"/>
          <w:lang w:val="es-ES_tradnl"/>
        </w:rPr>
      </w:pPr>
      <w:r w:rsidRPr="004E5814">
        <w:rPr>
          <w:rFonts w:cs="Arial"/>
          <w:b/>
          <w:noProof/>
          <w:sz w:val="28"/>
          <w:szCs w:val="28"/>
          <w:lang w:eastAsia="pl-PL"/>
        </w:rPr>
        <w:drawing>
          <wp:inline distT="0" distB="0" distL="0" distR="0">
            <wp:extent cx="4380620" cy="642743"/>
            <wp:effectExtent l="19050" t="0" r="880" b="0"/>
            <wp:docPr id="5"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0620" cy="642743"/>
                    </a:xfrm>
                    <a:prstGeom prst="rect">
                      <a:avLst/>
                    </a:prstGeom>
                    <a:noFill/>
                    <a:ln>
                      <a:noFill/>
                    </a:ln>
                  </pic:spPr>
                </pic:pic>
              </a:graphicData>
            </a:graphic>
          </wp:inline>
        </w:drawing>
      </w:r>
    </w:p>
    <w:p w:rsidR="0054266A" w:rsidRPr="004E5814" w:rsidRDefault="0054266A" w:rsidP="0006282F">
      <w:pPr>
        <w:jc w:val="center"/>
        <w:rPr>
          <w:b/>
          <w:sz w:val="28"/>
          <w:lang w:val="es-ES_tradnl"/>
        </w:rPr>
      </w:pPr>
    </w:p>
    <w:p w:rsidR="0054266A" w:rsidRPr="004E5814" w:rsidRDefault="0054266A" w:rsidP="0006282F">
      <w:pPr>
        <w:jc w:val="center"/>
        <w:rPr>
          <w:b/>
          <w:sz w:val="28"/>
          <w:lang w:val="es-ES_tradnl"/>
        </w:rPr>
      </w:pPr>
    </w:p>
    <w:p w:rsidR="005B57B9" w:rsidRPr="004E5814" w:rsidRDefault="006645AE" w:rsidP="0054266A">
      <w:pPr>
        <w:spacing w:after="0" w:line="360" w:lineRule="auto"/>
        <w:jc w:val="center"/>
        <w:rPr>
          <w:b/>
          <w:i/>
          <w:color w:val="5B9BD5" w:themeColor="accent1"/>
          <w:sz w:val="24"/>
          <w:lang w:val="es-ES_tradnl"/>
        </w:rPr>
      </w:pPr>
      <w:r w:rsidRPr="004E5814">
        <w:rPr>
          <w:b/>
          <w:i/>
          <w:color w:val="5B9BD5" w:themeColor="accent1"/>
          <w:sz w:val="24"/>
          <w:lang w:val="es-ES_tradnl"/>
        </w:rPr>
        <w:t>Traducción del material cofinanciado por la Unión Europea</w:t>
      </w:r>
    </w:p>
    <w:p w:rsidR="0054266A" w:rsidRPr="004E5814" w:rsidRDefault="006645AE" w:rsidP="0054266A">
      <w:pPr>
        <w:spacing w:after="0" w:line="360" w:lineRule="auto"/>
        <w:jc w:val="center"/>
        <w:rPr>
          <w:b/>
          <w:i/>
          <w:color w:val="5B9BD5" w:themeColor="accent1"/>
          <w:sz w:val="24"/>
          <w:lang w:val="es-ES_tradnl"/>
        </w:rPr>
      </w:pPr>
      <w:r w:rsidRPr="004E5814">
        <w:rPr>
          <w:b/>
          <w:i/>
          <w:color w:val="5B9BD5" w:themeColor="accent1"/>
          <w:sz w:val="24"/>
          <w:lang w:val="es-ES_tradnl"/>
        </w:rPr>
        <w:t>del Fondo Social Europeo</w:t>
      </w:r>
    </w:p>
    <w:p w:rsidR="0054266A" w:rsidRPr="004E5814" w:rsidRDefault="006645AE" w:rsidP="0054266A">
      <w:pPr>
        <w:spacing w:after="0" w:line="360" w:lineRule="auto"/>
        <w:jc w:val="center"/>
        <w:rPr>
          <w:b/>
          <w:i/>
          <w:color w:val="5B9BD5" w:themeColor="accent1"/>
          <w:sz w:val="24"/>
          <w:lang w:val="es-ES_tradnl"/>
        </w:rPr>
      </w:pPr>
      <w:r w:rsidRPr="004E5814">
        <w:rPr>
          <w:b/>
          <w:i/>
          <w:color w:val="5B9BD5" w:themeColor="accent1"/>
          <w:sz w:val="24"/>
          <w:lang w:val="es-ES_tradnl"/>
        </w:rPr>
        <w:t>en el marco del Programa Operativo Regional de la Voivodia de Silesia</w:t>
      </w:r>
    </w:p>
    <w:p w:rsidR="001B03F7" w:rsidRPr="004E5814" w:rsidRDefault="006645AE" w:rsidP="0054266A">
      <w:pPr>
        <w:spacing w:after="0" w:line="360" w:lineRule="auto"/>
        <w:jc w:val="center"/>
        <w:rPr>
          <w:b/>
          <w:i/>
          <w:color w:val="5B9BD5" w:themeColor="accent1"/>
          <w:sz w:val="32"/>
          <w:lang w:val="es-ES_tradnl"/>
        </w:rPr>
      </w:pPr>
      <w:r w:rsidRPr="004E5814">
        <w:rPr>
          <w:b/>
          <w:i/>
          <w:color w:val="5B9BD5" w:themeColor="accent1"/>
          <w:sz w:val="24"/>
          <w:lang w:val="es-ES_tradnl"/>
        </w:rPr>
        <w:t>para los años 2014-2020</w:t>
      </w:r>
    </w:p>
    <w:p w:rsidR="001B03F7" w:rsidRPr="004E5814" w:rsidRDefault="001B03F7">
      <w:pPr>
        <w:rPr>
          <w:b/>
          <w:sz w:val="28"/>
          <w:lang w:val="es-ES_tradnl"/>
        </w:rPr>
      </w:pPr>
    </w:p>
    <w:p w:rsidR="00067B75" w:rsidRPr="004E5814" w:rsidRDefault="00067B75">
      <w:pPr>
        <w:rPr>
          <w:b/>
          <w:sz w:val="28"/>
          <w:lang w:val="es-ES_tradnl"/>
        </w:rPr>
      </w:pPr>
    </w:p>
    <w:p w:rsidR="00067B75" w:rsidRPr="004E5814" w:rsidRDefault="00067B75">
      <w:pPr>
        <w:rPr>
          <w:b/>
          <w:sz w:val="28"/>
          <w:lang w:val="es-ES_tradnl"/>
        </w:rPr>
      </w:pPr>
    </w:p>
    <w:p w:rsidR="00067B75" w:rsidRPr="004E5814" w:rsidRDefault="00067B75">
      <w:pPr>
        <w:rPr>
          <w:b/>
          <w:sz w:val="28"/>
          <w:lang w:val="es-ES_tradnl"/>
        </w:rPr>
      </w:pPr>
    </w:p>
    <w:p w:rsidR="00067B75" w:rsidRPr="004E5814" w:rsidRDefault="00067B75">
      <w:pPr>
        <w:rPr>
          <w:sz w:val="28"/>
          <w:lang w:val="es-ES_tradnl"/>
        </w:rPr>
      </w:pPr>
    </w:p>
    <w:p w:rsidR="00067B75" w:rsidRPr="004E5814" w:rsidRDefault="00067B75">
      <w:pPr>
        <w:rPr>
          <w:b/>
          <w:sz w:val="28"/>
          <w:lang w:val="es-ES_tradnl"/>
        </w:rPr>
      </w:pPr>
    </w:p>
    <w:p w:rsidR="00067B75" w:rsidRPr="004E5814" w:rsidRDefault="00067B75">
      <w:pPr>
        <w:rPr>
          <w:b/>
          <w:sz w:val="28"/>
          <w:lang w:val="es-ES_tradnl"/>
        </w:rPr>
      </w:pPr>
    </w:p>
    <w:p w:rsidR="001B03F7" w:rsidRPr="004E5814" w:rsidRDefault="006645AE" w:rsidP="007D41F1">
      <w:pPr>
        <w:jc w:val="center"/>
        <w:rPr>
          <w:color w:val="5B9BD5" w:themeColor="accent1"/>
          <w:sz w:val="24"/>
          <w:lang w:val="es-ES_tradnl"/>
        </w:rPr>
      </w:pPr>
      <w:r w:rsidRPr="004E5814">
        <w:rPr>
          <w:color w:val="5B9BD5" w:themeColor="accent1"/>
          <w:sz w:val="24"/>
          <w:lang w:val="es-ES_tradnl"/>
        </w:rPr>
        <w:t>Ministerio de Familia, Trabajo y Asuntos Sociales</w:t>
      </w:r>
    </w:p>
    <w:p w:rsidR="00067B75" w:rsidRPr="004E5814" w:rsidRDefault="006645AE" w:rsidP="007D41F1">
      <w:pPr>
        <w:jc w:val="center"/>
        <w:rPr>
          <w:color w:val="5B9BD5" w:themeColor="accent1"/>
          <w:sz w:val="24"/>
          <w:lang w:val="es-ES_tradnl"/>
        </w:rPr>
      </w:pPr>
      <w:r w:rsidRPr="004E5814">
        <w:rPr>
          <w:color w:val="5B9BD5" w:themeColor="accent1"/>
          <w:sz w:val="24"/>
          <w:lang w:val="es-ES_tradnl"/>
        </w:rPr>
        <w:t>Departamento del Mercado Laboral</w:t>
      </w:r>
    </w:p>
    <w:p w:rsidR="00BC34FB" w:rsidRPr="004E5814" w:rsidRDefault="00BC34FB">
      <w:pPr>
        <w:rPr>
          <w:b/>
          <w:sz w:val="28"/>
          <w:lang w:val="es-ES_tradnl"/>
        </w:rPr>
      </w:pPr>
    </w:p>
    <w:p w:rsidR="00BA1B5B" w:rsidRPr="004E5814" w:rsidRDefault="006351D2">
      <w:pPr>
        <w:rPr>
          <w:b/>
          <w:sz w:val="28"/>
          <w:lang w:val="es-ES_tradnl"/>
        </w:rPr>
      </w:pPr>
      <w:r>
        <w:rPr>
          <w:b/>
          <w:noProof/>
          <w:sz w:val="28"/>
          <w:lang w:eastAsia="pl-PL"/>
        </w:rPr>
        <w:drawing>
          <wp:anchor distT="0" distB="0" distL="114300" distR="114300" simplePos="0" relativeHeight="251663360" behindDoc="1" locked="0" layoutInCell="1" allowOverlap="1">
            <wp:simplePos x="0" y="0"/>
            <wp:positionH relativeFrom="column">
              <wp:posOffset>-509270</wp:posOffset>
            </wp:positionH>
            <wp:positionV relativeFrom="paragraph">
              <wp:posOffset>177165</wp:posOffset>
            </wp:positionV>
            <wp:extent cx="1474470" cy="647700"/>
            <wp:effectExtent l="19050" t="0" r="0" b="0"/>
            <wp:wrapNone/>
            <wp:docPr id="13"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1" cstate="print"/>
                    <a:srcRect/>
                    <a:stretch>
                      <a:fillRect/>
                    </a:stretch>
                  </pic:blipFill>
                  <pic:spPr bwMode="auto">
                    <a:xfrm>
                      <a:off x="0" y="0"/>
                      <a:ext cx="1474470" cy="647700"/>
                    </a:xfrm>
                    <a:prstGeom prst="rect">
                      <a:avLst/>
                    </a:prstGeom>
                    <a:noFill/>
                    <a:ln w="9525">
                      <a:noFill/>
                      <a:miter lim="800000"/>
                      <a:headEnd/>
                      <a:tailEnd/>
                    </a:ln>
                  </pic:spPr>
                </pic:pic>
              </a:graphicData>
            </a:graphic>
          </wp:anchor>
        </w:drawing>
      </w:r>
      <w:r>
        <w:rPr>
          <w:b/>
          <w:noProof/>
          <w:sz w:val="28"/>
          <w:lang w:eastAsia="pl-PL"/>
        </w:rPr>
        <w:drawing>
          <wp:anchor distT="0" distB="0" distL="114300" distR="114300" simplePos="0" relativeHeight="251661312" behindDoc="0" locked="0" layoutInCell="1" allowOverlap="1">
            <wp:simplePos x="0" y="0"/>
            <wp:positionH relativeFrom="column">
              <wp:posOffset>3043555</wp:posOffset>
            </wp:positionH>
            <wp:positionV relativeFrom="paragraph">
              <wp:posOffset>253365</wp:posOffset>
            </wp:positionV>
            <wp:extent cx="1409700" cy="542925"/>
            <wp:effectExtent l="19050" t="0" r="0" b="0"/>
            <wp:wrapNone/>
            <wp:docPr id="9"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2"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Pr>
          <w:b/>
          <w:noProof/>
          <w:sz w:val="28"/>
          <w:lang w:eastAsia="pl-PL"/>
        </w:rPr>
        <w:drawing>
          <wp:anchor distT="0" distB="0" distL="114300" distR="114300" simplePos="0" relativeHeight="251665408" behindDoc="1" locked="0" layoutInCell="1" allowOverlap="1">
            <wp:simplePos x="0" y="0"/>
            <wp:positionH relativeFrom="column">
              <wp:posOffset>1233805</wp:posOffset>
            </wp:positionH>
            <wp:positionV relativeFrom="paragraph">
              <wp:posOffset>253365</wp:posOffset>
            </wp:positionV>
            <wp:extent cx="1447800" cy="542925"/>
            <wp:effectExtent l="19050" t="0" r="0" b="0"/>
            <wp:wrapNone/>
            <wp:docPr id="10"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3"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r>
        <w:rPr>
          <w:b/>
          <w:noProof/>
          <w:sz w:val="28"/>
          <w:lang w:eastAsia="pl-PL"/>
        </w:rPr>
        <w:drawing>
          <wp:anchor distT="0" distB="0" distL="114300" distR="114300" simplePos="0" relativeHeight="251656192" behindDoc="1" locked="0" layoutInCell="1" allowOverlap="1">
            <wp:simplePos x="0" y="0"/>
            <wp:positionH relativeFrom="column">
              <wp:posOffset>4672330</wp:posOffset>
            </wp:positionH>
            <wp:positionV relativeFrom="paragraph">
              <wp:posOffset>253365</wp:posOffset>
            </wp:positionV>
            <wp:extent cx="1666875" cy="542925"/>
            <wp:effectExtent l="19050" t="0" r="9525" b="0"/>
            <wp:wrapNone/>
            <wp:docPr id="7"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4" cstate="print"/>
                    <a:srcRect/>
                    <a:stretch>
                      <a:fillRect/>
                    </a:stretch>
                  </pic:blipFill>
                  <pic:spPr bwMode="auto">
                    <a:xfrm>
                      <a:off x="0" y="0"/>
                      <a:ext cx="1666875" cy="542925"/>
                    </a:xfrm>
                    <a:prstGeom prst="rect">
                      <a:avLst/>
                    </a:prstGeom>
                    <a:noFill/>
                    <a:ln w="9525">
                      <a:noFill/>
                      <a:miter lim="800000"/>
                      <a:headEnd/>
                      <a:tailEnd/>
                    </a:ln>
                  </pic:spPr>
                </pic:pic>
              </a:graphicData>
            </a:graphic>
          </wp:anchor>
        </w:drawing>
      </w:r>
    </w:p>
    <w:p w:rsidR="00BA1B5B" w:rsidRPr="004E5814" w:rsidRDefault="00BA1B5B">
      <w:pPr>
        <w:rPr>
          <w:rFonts w:cs="Arial"/>
          <w:b/>
          <w:sz w:val="28"/>
          <w:szCs w:val="28"/>
          <w:lang w:val="es-ES_tradnl"/>
        </w:rPr>
        <w:sectPr w:rsidR="00BA1B5B" w:rsidRPr="004E5814" w:rsidSect="001E0CA0">
          <w:footerReference w:type="default" r:id="rId15"/>
          <w:pgSz w:w="11906" w:h="16838"/>
          <w:pgMar w:top="1417" w:right="1416" w:bottom="1417" w:left="1417" w:header="708" w:footer="708" w:gutter="0"/>
          <w:cols w:space="708"/>
          <w:docGrid w:linePitch="360"/>
        </w:sectPr>
      </w:pPr>
    </w:p>
    <w:p w:rsidR="00B64E49" w:rsidRPr="004E5814" w:rsidRDefault="006645AE" w:rsidP="007D41F1">
      <w:pPr>
        <w:jc w:val="center"/>
        <w:rPr>
          <w:b/>
          <w:sz w:val="28"/>
          <w:lang w:val="es-ES_tradnl"/>
        </w:rPr>
      </w:pPr>
      <w:r w:rsidRPr="004E5814">
        <w:rPr>
          <w:b/>
          <w:sz w:val="28"/>
          <w:lang w:val="es-ES_tradnl"/>
        </w:rPr>
        <w:lastRenderedPageBreak/>
        <w:t>MINISTERIO DE FAMILIA, TRABAJO Y ASUNTOS SOCIALES</w:t>
      </w:r>
    </w:p>
    <w:p w:rsidR="008D75BE" w:rsidRPr="004E5814" w:rsidRDefault="006645AE" w:rsidP="007D41F1">
      <w:pPr>
        <w:jc w:val="center"/>
        <w:rPr>
          <w:b/>
          <w:sz w:val="28"/>
          <w:lang w:val="es-ES_tradnl"/>
        </w:rPr>
      </w:pPr>
      <w:r w:rsidRPr="004E5814">
        <w:rPr>
          <w:b/>
          <w:sz w:val="28"/>
          <w:lang w:val="es-ES_tradnl"/>
        </w:rPr>
        <w:t>Departamento del Mercado Laboral</w:t>
      </w:r>
    </w:p>
    <w:p w:rsidR="00F10535" w:rsidRPr="004E5814" w:rsidRDefault="00F10535" w:rsidP="007D41F1">
      <w:pPr>
        <w:jc w:val="center"/>
        <w:rPr>
          <w:b/>
          <w:sz w:val="28"/>
          <w:lang w:val="es-ES_tradnl"/>
        </w:rPr>
      </w:pPr>
    </w:p>
    <w:p w:rsidR="00A1061F" w:rsidRPr="004E5814" w:rsidRDefault="00A1061F"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rsidP="007D41F1">
      <w:pPr>
        <w:jc w:val="center"/>
        <w:rPr>
          <w:b/>
          <w:sz w:val="28"/>
          <w:lang w:val="es-ES_tradnl"/>
        </w:rPr>
      </w:pPr>
    </w:p>
    <w:p w:rsidR="00A1061F" w:rsidRPr="004E5814" w:rsidRDefault="00A1061F" w:rsidP="007D41F1">
      <w:pPr>
        <w:jc w:val="center"/>
        <w:rPr>
          <w:b/>
          <w:sz w:val="28"/>
          <w:lang w:val="es-ES_tradnl"/>
        </w:rPr>
      </w:pPr>
    </w:p>
    <w:p w:rsidR="00A1061F" w:rsidRPr="004E5814" w:rsidRDefault="00A1061F" w:rsidP="007D41F1">
      <w:pPr>
        <w:jc w:val="center"/>
        <w:rPr>
          <w:b/>
          <w:sz w:val="28"/>
          <w:lang w:val="es-ES_tradnl"/>
        </w:rPr>
      </w:pPr>
    </w:p>
    <w:p w:rsidR="00A1061F" w:rsidRPr="004E5814" w:rsidRDefault="00A1061F" w:rsidP="007D41F1">
      <w:pPr>
        <w:jc w:val="center"/>
        <w:rPr>
          <w:b/>
          <w:sz w:val="28"/>
          <w:lang w:val="es-ES_tradnl"/>
        </w:rPr>
      </w:pPr>
    </w:p>
    <w:p w:rsidR="00F10535" w:rsidRPr="004E5814" w:rsidRDefault="006645AE" w:rsidP="007D41F1">
      <w:pPr>
        <w:jc w:val="center"/>
        <w:rPr>
          <w:b/>
          <w:sz w:val="40"/>
          <w:lang w:val="es-ES_tradnl"/>
        </w:rPr>
      </w:pPr>
      <w:r w:rsidRPr="004E5814">
        <w:rPr>
          <w:b/>
          <w:sz w:val="40"/>
          <w:lang w:val="es-ES_tradnl"/>
        </w:rPr>
        <w:t>VIDA Y TRABAJO</w:t>
      </w:r>
    </w:p>
    <w:p w:rsidR="00F10535" w:rsidRPr="004E5814" w:rsidRDefault="006645AE" w:rsidP="007D41F1">
      <w:pPr>
        <w:jc w:val="center"/>
        <w:rPr>
          <w:b/>
          <w:sz w:val="40"/>
          <w:lang w:val="es-ES_tradnl"/>
        </w:rPr>
      </w:pPr>
      <w:r w:rsidRPr="004E5814">
        <w:rPr>
          <w:b/>
          <w:sz w:val="40"/>
          <w:lang w:val="es-ES_tradnl"/>
        </w:rPr>
        <w:t>EN POLONIA</w:t>
      </w:r>
    </w:p>
    <w:p w:rsidR="00F10535" w:rsidRPr="004E5814" w:rsidRDefault="00F10535" w:rsidP="007D41F1">
      <w:pPr>
        <w:jc w:val="center"/>
        <w:rPr>
          <w:b/>
          <w:sz w:val="28"/>
          <w:lang w:val="es-ES_tradnl"/>
        </w:rPr>
      </w:pPr>
    </w:p>
    <w:p w:rsidR="00F10535" w:rsidRPr="004E5814" w:rsidRDefault="00F10535"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rsidP="007D41F1">
      <w:pPr>
        <w:jc w:val="center"/>
        <w:rPr>
          <w:b/>
          <w:sz w:val="28"/>
          <w:lang w:val="es-ES_tradnl"/>
        </w:rPr>
      </w:pPr>
    </w:p>
    <w:p w:rsidR="00B3591B" w:rsidRPr="004E5814" w:rsidRDefault="00B3591B">
      <w:pPr>
        <w:rPr>
          <w:b/>
          <w:sz w:val="28"/>
          <w:lang w:val="es-ES_tradnl"/>
        </w:rPr>
      </w:pPr>
    </w:p>
    <w:p w:rsidR="0008349B" w:rsidRPr="004E5814" w:rsidRDefault="0008349B" w:rsidP="007D41F1">
      <w:pPr>
        <w:jc w:val="center"/>
        <w:rPr>
          <w:b/>
          <w:sz w:val="28"/>
          <w:lang w:val="es-ES_tradnl"/>
        </w:rPr>
      </w:pPr>
    </w:p>
    <w:p w:rsidR="0008349B" w:rsidRPr="004E5814" w:rsidRDefault="0008349B" w:rsidP="007D41F1">
      <w:pPr>
        <w:jc w:val="center"/>
        <w:rPr>
          <w:b/>
          <w:sz w:val="28"/>
          <w:lang w:val="es-ES_tradnl"/>
        </w:rPr>
      </w:pPr>
    </w:p>
    <w:p w:rsidR="00B3591B" w:rsidRPr="004E5814" w:rsidRDefault="00B3591B" w:rsidP="007D41F1">
      <w:pPr>
        <w:jc w:val="center"/>
        <w:rPr>
          <w:b/>
          <w:sz w:val="28"/>
          <w:lang w:val="es-ES_tradnl"/>
        </w:rPr>
      </w:pPr>
    </w:p>
    <w:p w:rsidR="00A1061F" w:rsidRPr="004E5814" w:rsidRDefault="00A1061F" w:rsidP="007D41F1">
      <w:pPr>
        <w:jc w:val="center"/>
        <w:rPr>
          <w:b/>
          <w:sz w:val="28"/>
          <w:lang w:val="es-ES_tradnl"/>
        </w:rPr>
      </w:pPr>
    </w:p>
    <w:p w:rsidR="00F10535" w:rsidRPr="004E5814" w:rsidRDefault="006645AE" w:rsidP="007D41F1">
      <w:pPr>
        <w:jc w:val="center"/>
        <w:rPr>
          <w:b/>
          <w:sz w:val="28"/>
          <w:lang w:val="es-ES_tradnl"/>
        </w:rPr>
      </w:pPr>
      <w:r w:rsidRPr="004E5814">
        <w:rPr>
          <w:b/>
          <w:sz w:val="28"/>
          <w:lang w:val="es-ES_tradnl"/>
        </w:rPr>
        <w:t xml:space="preserve">Varsovia, </w:t>
      </w:r>
      <w:r w:rsidR="00F10535" w:rsidRPr="004E5814">
        <w:rPr>
          <w:rFonts w:cs="Arial"/>
          <w:b/>
          <w:sz w:val="28"/>
          <w:szCs w:val="28"/>
          <w:lang w:val="es-ES_tradnl"/>
        </w:rPr>
        <w:t>201</w:t>
      </w:r>
      <w:r w:rsidR="00DB12B9" w:rsidRPr="004E5814">
        <w:rPr>
          <w:rFonts w:cs="Arial"/>
          <w:b/>
          <w:sz w:val="28"/>
          <w:szCs w:val="28"/>
          <w:lang w:val="es-ES_tradnl"/>
        </w:rPr>
        <w:t>7</w:t>
      </w:r>
      <w:r w:rsidRPr="004E5814">
        <w:rPr>
          <w:b/>
          <w:sz w:val="28"/>
          <w:lang w:val="es-ES_tradnl"/>
        </w:rPr>
        <w:t xml:space="preserve"> </w:t>
      </w:r>
    </w:p>
    <w:p w:rsidR="00F10535" w:rsidRPr="004E5814" w:rsidRDefault="00F10535" w:rsidP="007D41F1">
      <w:pPr>
        <w:jc w:val="center"/>
        <w:rPr>
          <w:b/>
          <w:sz w:val="28"/>
          <w:lang w:val="es-ES_tradnl"/>
        </w:rPr>
      </w:pPr>
    </w:p>
    <w:p w:rsidR="00BC34FB" w:rsidRPr="004E5814" w:rsidRDefault="00BC34FB">
      <w:pPr>
        <w:jc w:val="center"/>
        <w:rPr>
          <w:b/>
          <w:sz w:val="28"/>
          <w:lang w:val="es-ES_tradnl"/>
        </w:rPr>
        <w:sectPr w:rsidR="00BC34FB" w:rsidRPr="004E5814" w:rsidSect="001E0CA0">
          <w:pgSz w:w="11906" w:h="16838"/>
          <w:pgMar w:top="1417" w:right="1416" w:bottom="1417" w:left="1417" w:header="708" w:footer="708" w:gutter="0"/>
          <w:cols w:space="708"/>
          <w:docGrid w:linePitch="360"/>
        </w:sectPr>
      </w:pPr>
    </w:p>
    <w:p w:rsidR="00F10535" w:rsidRPr="004E5814" w:rsidRDefault="006645AE" w:rsidP="007D41F1">
      <w:pPr>
        <w:spacing w:line="276" w:lineRule="auto"/>
        <w:rPr>
          <w:i/>
          <w:lang w:val="es-ES_tradnl"/>
        </w:rPr>
      </w:pPr>
      <w:r w:rsidRPr="004E5814">
        <w:rPr>
          <w:i/>
          <w:lang w:val="es-ES_tradnl"/>
        </w:rPr>
        <w:lastRenderedPageBreak/>
        <w:t xml:space="preserve">El presente folleto está dirigido a los ciudadanos de </w:t>
      </w:r>
      <w:r w:rsidR="00966D69" w:rsidRPr="004E5814">
        <w:rPr>
          <w:rFonts w:cs="Arial"/>
          <w:i/>
          <w:lang w:val="es-ES_tradnl"/>
        </w:rPr>
        <w:t>E</w:t>
      </w:r>
      <w:r w:rsidR="00AF2248" w:rsidRPr="004E5814">
        <w:rPr>
          <w:rFonts w:cs="Arial"/>
          <w:i/>
          <w:lang w:val="es-ES_tradnl"/>
        </w:rPr>
        <w:t>stados</w:t>
      </w:r>
      <w:r w:rsidRPr="004E5814">
        <w:rPr>
          <w:i/>
          <w:lang w:val="es-ES_tradnl"/>
        </w:rPr>
        <w:t xml:space="preserve"> miembros de la Unión Europea o de la Asociación Europea de Libre </w:t>
      </w:r>
      <w:r w:rsidR="00DB12B9" w:rsidRPr="004E5814">
        <w:rPr>
          <w:rFonts w:cs="Arial"/>
          <w:i/>
          <w:lang w:val="es-ES_tradnl"/>
        </w:rPr>
        <w:t>Comercio</w:t>
      </w:r>
      <w:r w:rsidRPr="004E5814">
        <w:rPr>
          <w:i/>
          <w:lang w:val="es-ES_tradnl"/>
        </w:rPr>
        <w:t xml:space="preserve"> que tienen previsto trabajar y vivir en Polonia.</w:t>
      </w:r>
    </w:p>
    <w:p w:rsidR="00BD057C" w:rsidRPr="004E5814" w:rsidRDefault="00BD057C" w:rsidP="007D41F1">
      <w:pPr>
        <w:rPr>
          <w:i/>
          <w:lang w:val="es-ES_tradnl"/>
        </w:rPr>
      </w:pPr>
    </w:p>
    <w:p w:rsidR="00E8286B" w:rsidRPr="004E5814" w:rsidRDefault="00E8286B" w:rsidP="007D41F1">
      <w:pPr>
        <w:rPr>
          <w:lang w:val="es-ES_tradnl"/>
        </w:rPr>
      </w:pPr>
    </w:p>
    <w:p w:rsidR="00E8286B" w:rsidRPr="004E5814" w:rsidRDefault="00E8286B" w:rsidP="007D41F1">
      <w:pPr>
        <w:rPr>
          <w:lang w:val="es-ES_tradnl"/>
        </w:rPr>
      </w:pPr>
    </w:p>
    <w:p w:rsidR="00BD057C" w:rsidRPr="004E5814" w:rsidRDefault="006645AE" w:rsidP="007D41F1">
      <w:pPr>
        <w:rPr>
          <w:lang w:val="es-ES_tradnl"/>
        </w:rPr>
      </w:pPr>
      <w:r w:rsidRPr="004E5814">
        <w:rPr>
          <w:b/>
          <w:lang w:val="es-ES_tradnl"/>
        </w:rPr>
        <w:t>Preparado por</w:t>
      </w:r>
      <w:r w:rsidRPr="004E5814">
        <w:rPr>
          <w:lang w:val="es-ES_tradnl"/>
        </w:rPr>
        <w:t xml:space="preserve">: </w:t>
      </w:r>
    </w:p>
    <w:p w:rsidR="00A47D61" w:rsidRPr="004E5814" w:rsidRDefault="006645AE" w:rsidP="007D41F1">
      <w:pPr>
        <w:rPr>
          <w:lang w:val="es-ES_tradnl"/>
        </w:rPr>
      </w:pPr>
      <w:r w:rsidRPr="004E5814">
        <w:rPr>
          <w:lang w:val="es-ES_tradnl"/>
        </w:rPr>
        <w:t>Departamento del Mercado Laboral</w:t>
      </w:r>
    </w:p>
    <w:p w:rsidR="00482A89" w:rsidRPr="004E5814" w:rsidRDefault="006645AE" w:rsidP="007D41F1">
      <w:pPr>
        <w:rPr>
          <w:lang w:val="es-ES_tradnl"/>
        </w:rPr>
      </w:pPr>
      <w:r w:rsidRPr="004E5814">
        <w:rPr>
          <w:lang w:val="es-ES_tradnl"/>
        </w:rPr>
        <w:t>Ministerio de Familia, Trabajo y Asuntos Sociales</w:t>
      </w:r>
    </w:p>
    <w:p w:rsidR="002168AC" w:rsidRPr="004E5814" w:rsidRDefault="006645AE" w:rsidP="007D41F1">
      <w:pPr>
        <w:pStyle w:val="Tekstpodstawowy"/>
        <w:spacing w:before="0" w:beforeAutospacing="0" w:after="120" w:afterAutospacing="0"/>
        <w:rPr>
          <w:rFonts w:ascii="Arial" w:hAnsi="Arial"/>
          <w:sz w:val="22"/>
          <w:lang w:val="es-ES_tradnl"/>
        </w:rPr>
      </w:pPr>
      <w:r w:rsidRPr="004E5814">
        <w:rPr>
          <w:rFonts w:ascii="Arial" w:hAnsi="Arial"/>
          <w:b w:val="0"/>
          <w:sz w:val="22"/>
          <w:lang w:val="es-ES_tradnl"/>
        </w:rPr>
        <w:t xml:space="preserve">en colaboración con </w:t>
      </w:r>
      <w:r w:rsidR="00CB01A3" w:rsidRPr="004E5814">
        <w:rPr>
          <w:rFonts w:ascii="Arial" w:hAnsi="Arial" w:cs="Arial"/>
          <w:b w:val="0"/>
          <w:sz w:val="22"/>
          <w:szCs w:val="22"/>
          <w:lang w:val="es-ES_tradnl"/>
        </w:rPr>
        <w:t xml:space="preserve">los </w:t>
      </w:r>
      <w:r w:rsidRPr="004E5814">
        <w:rPr>
          <w:rFonts w:ascii="Arial" w:hAnsi="Arial"/>
          <w:b w:val="0"/>
          <w:sz w:val="22"/>
          <w:lang w:val="es-ES_tradnl"/>
        </w:rPr>
        <w:t>departamentos correspondientes</w:t>
      </w:r>
    </w:p>
    <w:p w:rsidR="00BD057C" w:rsidRPr="004E5814" w:rsidRDefault="00BD057C">
      <w:pPr>
        <w:rPr>
          <w:i/>
          <w:lang w:val="es-ES_tradnl"/>
        </w:rPr>
      </w:pPr>
    </w:p>
    <w:p w:rsidR="00BD057C" w:rsidRPr="004E5814" w:rsidRDefault="00BD057C">
      <w:pPr>
        <w:rPr>
          <w:i/>
          <w:lang w:val="es-ES_tradnl"/>
        </w:rPr>
      </w:pPr>
    </w:p>
    <w:p w:rsidR="000F55D2" w:rsidRDefault="000F55D2">
      <w:pPr>
        <w:rPr>
          <w:i/>
          <w:lang w:val="es-ES_tradnl"/>
        </w:rPr>
      </w:pPr>
    </w:p>
    <w:p w:rsidR="00885C40" w:rsidRPr="004E5814" w:rsidRDefault="00885C40">
      <w:pPr>
        <w:rPr>
          <w:i/>
          <w:lang w:val="es-ES_tradnl"/>
        </w:rPr>
      </w:pPr>
    </w:p>
    <w:p w:rsidR="000F55D2" w:rsidRPr="004E5814" w:rsidRDefault="000F55D2">
      <w:pPr>
        <w:rPr>
          <w:i/>
          <w:lang w:val="es-ES_tradnl"/>
        </w:rPr>
      </w:pPr>
    </w:p>
    <w:p w:rsidR="00BD057C" w:rsidRDefault="006645AE">
      <w:pPr>
        <w:rPr>
          <w:lang w:val="es-ES_tradnl"/>
        </w:rPr>
      </w:pPr>
      <w:r w:rsidRPr="004E5814">
        <w:rPr>
          <w:lang w:val="es-ES_tradnl"/>
        </w:rPr>
        <w:t xml:space="preserve">© Copyright </w:t>
      </w:r>
      <w:r w:rsidR="003C5521" w:rsidRPr="004E5814">
        <w:rPr>
          <w:rFonts w:cs="Arial"/>
          <w:lang w:val="es-ES_tradnl"/>
        </w:rPr>
        <w:t>por el</w:t>
      </w:r>
      <w:r w:rsidRPr="004E5814">
        <w:rPr>
          <w:lang w:val="es-ES_tradnl"/>
        </w:rPr>
        <w:t xml:space="preserve"> Ministerio de Familia, Trabajo y Asuntos Sociales</w:t>
      </w:r>
    </w:p>
    <w:p w:rsidR="00CE4780" w:rsidRDefault="00CE4780">
      <w:pPr>
        <w:rPr>
          <w:lang w:val="es-ES_tradnl"/>
        </w:rPr>
      </w:pPr>
    </w:p>
    <w:p w:rsidR="00CE4780" w:rsidRPr="004E5814" w:rsidRDefault="00CE4780">
      <w:pPr>
        <w:rPr>
          <w:lang w:val="es-ES_tradnl"/>
        </w:rPr>
      </w:pPr>
    </w:p>
    <w:p w:rsidR="00E8286B" w:rsidRPr="004E5814" w:rsidRDefault="006645AE" w:rsidP="007D41F1">
      <w:pPr>
        <w:rPr>
          <w:lang w:val="es-ES_tradnl"/>
        </w:rPr>
      </w:pPr>
      <w:r w:rsidRPr="004E5814">
        <w:rPr>
          <w:b/>
          <w:lang w:val="es-ES_tradnl"/>
        </w:rPr>
        <w:t>Editor</w:t>
      </w:r>
      <w:r w:rsidRPr="004E5814">
        <w:rPr>
          <w:lang w:val="es-ES_tradnl"/>
        </w:rPr>
        <w:t>:</w:t>
      </w:r>
    </w:p>
    <w:p w:rsidR="008955EA" w:rsidRPr="004E5814" w:rsidRDefault="006645AE" w:rsidP="007D41F1">
      <w:pPr>
        <w:rPr>
          <w:lang w:val="es-ES_tradnl"/>
        </w:rPr>
      </w:pPr>
      <w:r w:rsidRPr="004E5814">
        <w:rPr>
          <w:lang w:val="es-ES_tradnl"/>
        </w:rPr>
        <w:t xml:space="preserve">Ministerio de Familia, Trabajo y Asuntos Sociales </w:t>
      </w:r>
    </w:p>
    <w:p w:rsidR="00376799" w:rsidRPr="004E5814" w:rsidRDefault="006645AE" w:rsidP="007D41F1">
      <w:pPr>
        <w:rPr>
          <w:lang w:val="es-ES_tradnl"/>
        </w:rPr>
      </w:pPr>
      <w:r w:rsidRPr="004E5814">
        <w:rPr>
          <w:lang w:val="es-ES_tradnl"/>
        </w:rPr>
        <w:t>calle Nowogrodzka 1/3/5</w:t>
      </w:r>
    </w:p>
    <w:p w:rsidR="008042CB" w:rsidRPr="004E5814" w:rsidRDefault="006645AE" w:rsidP="007D41F1">
      <w:pPr>
        <w:rPr>
          <w:lang w:val="es-ES_tradnl"/>
        </w:rPr>
      </w:pPr>
      <w:r w:rsidRPr="004E5814">
        <w:rPr>
          <w:lang w:val="es-ES_tradnl"/>
        </w:rPr>
        <w:t>00-513 Varsovia</w:t>
      </w:r>
    </w:p>
    <w:p w:rsidR="008042CB" w:rsidRPr="004E5814" w:rsidRDefault="008042CB" w:rsidP="007D41F1">
      <w:pPr>
        <w:rPr>
          <w:lang w:val="es-ES_tradnl"/>
        </w:rPr>
      </w:pPr>
    </w:p>
    <w:p w:rsidR="00EC71A2" w:rsidRPr="004E5814" w:rsidRDefault="00EC71A2" w:rsidP="007D41F1">
      <w:pPr>
        <w:rPr>
          <w:lang w:val="es-ES_tradnl"/>
        </w:rPr>
      </w:pPr>
    </w:p>
    <w:p w:rsidR="00376799" w:rsidRPr="004E5814" w:rsidRDefault="006645AE" w:rsidP="007D41F1">
      <w:pPr>
        <w:rPr>
          <w:b/>
          <w:lang w:val="es-ES_tradnl"/>
        </w:rPr>
      </w:pPr>
      <w:r w:rsidRPr="004E5814">
        <w:rPr>
          <w:b/>
          <w:lang w:val="es-ES_tradnl"/>
        </w:rPr>
        <w:t xml:space="preserve">Imprenta: </w:t>
      </w:r>
    </w:p>
    <w:p w:rsidR="00376799" w:rsidRPr="004E5814" w:rsidRDefault="006645AE" w:rsidP="007D41F1">
      <w:pPr>
        <w:rPr>
          <w:lang w:val="es-ES_tradnl"/>
        </w:rPr>
      </w:pPr>
      <w:r w:rsidRPr="004E5814">
        <w:rPr>
          <w:lang w:val="es-ES_tradnl"/>
        </w:rPr>
        <w:t>Oficina de Edición e Imprenta del</w:t>
      </w:r>
    </w:p>
    <w:p w:rsidR="00376799" w:rsidRPr="004E5814" w:rsidRDefault="006645AE" w:rsidP="007D41F1">
      <w:pPr>
        <w:rPr>
          <w:lang w:val="es-ES_tradnl"/>
        </w:rPr>
      </w:pPr>
      <w:r w:rsidRPr="004E5814">
        <w:rPr>
          <w:lang w:val="es-ES_tradnl"/>
        </w:rPr>
        <w:t>Ministerio de Familia, Trabajo y Asuntos Sociales</w:t>
      </w:r>
    </w:p>
    <w:p w:rsidR="00E8286B" w:rsidRPr="004E5814" w:rsidRDefault="006645AE" w:rsidP="007D41F1">
      <w:pPr>
        <w:rPr>
          <w:lang w:val="es-ES_tradnl"/>
        </w:rPr>
      </w:pPr>
      <w:r w:rsidRPr="004E5814">
        <w:rPr>
          <w:lang w:val="es-ES_tradnl"/>
        </w:rPr>
        <w:t>calle Usypiskowa 2</w:t>
      </w:r>
    </w:p>
    <w:p w:rsidR="00951D44" w:rsidRPr="004E5814" w:rsidRDefault="006645AE" w:rsidP="007D41F1">
      <w:pPr>
        <w:rPr>
          <w:lang w:val="es-ES_tradnl"/>
        </w:rPr>
      </w:pPr>
      <w:r w:rsidRPr="004E5814">
        <w:rPr>
          <w:lang w:val="es-ES_tradnl"/>
        </w:rPr>
        <w:t>02-386 Varsovia</w:t>
      </w:r>
    </w:p>
    <w:p w:rsidR="000D3F89" w:rsidRPr="004E5814" w:rsidRDefault="000D3F89" w:rsidP="007D41F1">
      <w:pPr>
        <w:rPr>
          <w:lang w:val="es-ES_tradnl"/>
        </w:rPr>
      </w:pPr>
    </w:p>
    <w:p w:rsidR="000D3F89" w:rsidRPr="004E5814" w:rsidRDefault="000D3F89" w:rsidP="007D41F1">
      <w:pPr>
        <w:rPr>
          <w:lang w:val="es-ES_tradnl"/>
        </w:rPr>
      </w:pPr>
    </w:p>
    <w:p w:rsidR="000D3F89" w:rsidRPr="004E5814" w:rsidRDefault="000D3F89" w:rsidP="007D41F1">
      <w:pPr>
        <w:rPr>
          <w:lang w:val="es-ES_tradnl"/>
        </w:rPr>
      </w:pPr>
    </w:p>
    <w:p w:rsidR="00EC71A2" w:rsidRPr="004E5814" w:rsidRDefault="00EC71A2">
      <w:pPr>
        <w:rPr>
          <w:lang w:val="es-ES_tradnl"/>
        </w:rPr>
      </w:pPr>
    </w:p>
    <w:p w:rsidR="000D3F89" w:rsidRPr="004E5814" w:rsidRDefault="000D3F89">
      <w:pPr>
        <w:rPr>
          <w:lang w:val="es-ES_tradnl"/>
        </w:rPr>
      </w:pPr>
    </w:p>
    <w:p w:rsidR="00DE5235" w:rsidRPr="004E5814" w:rsidRDefault="006645AE">
      <w:pPr>
        <w:rPr>
          <w:lang w:val="es-ES_tradnl"/>
        </w:rPr>
      </w:pPr>
      <w:r w:rsidRPr="004E5814">
        <w:rPr>
          <w:lang w:val="es-ES_tradnl"/>
        </w:rPr>
        <w:t>Ejemplar gratuito</w:t>
      </w:r>
    </w:p>
    <w:p w:rsidR="00BC34FB" w:rsidRPr="004E5814" w:rsidRDefault="006645AE" w:rsidP="007D41F1">
      <w:pPr>
        <w:rPr>
          <w:b/>
          <w:sz w:val="28"/>
          <w:lang w:val="es-ES_tradnl"/>
        </w:rPr>
        <w:sectPr w:rsidR="00BC34FB" w:rsidRPr="004E5814" w:rsidSect="001E0CA0">
          <w:pgSz w:w="11906" w:h="16838"/>
          <w:pgMar w:top="1417" w:right="1416" w:bottom="1417" w:left="1417" w:header="708" w:footer="708" w:gutter="0"/>
          <w:cols w:space="708"/>
          <w:docGrid w:linePitch="360"/>
        </w:sectPr>
      </w:pPr>
      <w:r w:rsidRPr="004E5814">
        <w:rPr>
          <w:b/>
          <w:sz w:val="28"/>
          <w:lang w:val="es-ES_tradnl"/>
        </w:rPr>
        <w:br w:type="page"/>
      </w:r>
    </w:p>
    <w:p w:rsidR="008D75BE" w:rsidRPr="004E5814" w:rsidRDefault="008D75BE" w:rsidP="007D41F1">
      <w:pPr>
        <w:jc w:val="center"/>
        <w:rPr>
          <w:b/>
          <w:sz w:val="28"/>
          <w:lang w:val="es-ES_tradnl"/>
        </w:rPr>
      </w:pPr>
    </w:p>
    <w:p w:rsidR="001B03F7" w:rsidRPr="004E5814" w:rsidRDefault="006645AE" w:rsidP="007D41F1">
      <w:pPr>
        <w:jc w:val="center"/>
        <w:rPr>
          <w:b/>
          <w:sz w:val="36"/>
          <w:lang w:val="es-ES_tradnl"/>
        </w:rPr>
      </w:pPr>
      <w:r w:rsidRPr="004E5814">
        <w:rPr>
          <w:b/>
          <w:sz w:val="36"/>
          <w:lang w:val="es-ES_tradnl"/>
        </w:rPr>
        <w:t>Índice</w:t>
      </w:r>
    </w:p>
    <w:sdt>
      <w:sdtPr>
        <w:rPr>
          <w:lang w:val="es-ES_tradnl"/>
        </w:rPr>
        <w:id w:val="-1735234912"/>
        <w:docPartObj>
          <w:docPartGallery w:val="Table of Contents"/>
          <w:docPartUnique/>
        </w:docPartObj>
      </w:sdtPr>
      <w:sdtEndPr>
        <w:rPr>
          <w:b/>
        </w:rPr>
      </w:sdtEndPr>
      <w:sdtContent>
        <w:p w:rsidR="008340CA" w:rsidRPr="004E5814" w:rsidRDefault="004C7729">
          <w:pPr>
            <w:pStyle w:val="Spistreci1"/>
            <w:tabs>
              <w:tab w:val="right" w:leader="dot" w:pos="9063"/>
            </w:tabs>
            <w:rPr>
              <w:rFonts w:eastAsiaTheme="minorEastAsia"/>
              <w:noProof/>
              <w:lang w:val="es-ES" w:eastAsia="es-ES"/>
            </w:rPr>
          </w:pPr>
          <w:r w:rsidRPr="004C7729">
            <w:rPr>
              <w:lang w:val="es-ES_tradnl"/>
            </w:rPr>
            <w:fldChar w:fldCharType="begin"/>
          </w:r>
          <w:r w:rsidR="0006282F" w:rsidRPr="004E5814">
            <w:rPr>
              <w:rFonts w:cs="Arial"/>
              <w:lang w:val="es-ES_tradnl"/>
            </w:rPr>
            <w:instrText xml:space="preserve"> TOC \o "1-3" \h \z \u </w:instrText>
          </w:r>
          <w:r w:rsidRPr="004C7729">
            <w:rPr>
              <w:lang w:val="es-ES_tradnl"/>
            </w:rPr>
            <w:fldChar w:fldCharType="separate"/>
          </w:r>
          <w:hyperlink w:anchor="_Toc531008807" w:history="1">
            <w:r w:rsidR="008340CA" w:rsidRPr="004E5814">
              <w:rPr>
                <w:rStyle w:val="Hipercze"/>
                <w:rFonts w:cs="Arial"/>
                <w:b/>
                <w:noProof/>
                <w:lang w:val="es-ES_tradnl"/>
              </w:rPr>
              <w:t>1. Introducción</w:t>
            </w:r>
            <w:r w:rsidR="008340CA" w:rsidRPr="004E5814">
              <w:rPr>
                <w:noProof/>
                <w:webHidden/>
              </w:rPr>
              <w:tab/>
            </w:r>
            <w:r w:rsidRPr="004E5814">
              <w:rPr>
                <w:noProof/>
                <w:webHidden/>
              </w:rPr>
              <w:fldChar w:fldCharType="begin"/>
            </w:r>
            <w:r w:rsidR="008340CA" w:rsidRPr="004E5814">
              <w:rPr>
                <w:noProof/>
                <w:webHidden/>
              </w:rPr>
              <w:instrText xml:space="preserve"> PAGEREF _Toc531008807 \h </w:instrText>
            </w:r>
            <w:r w:rsidRPr="004E5814">
              <w:rPr>
                <w:noProof/>
                <w:webHidden/>
              </w:rPr>
            </w:r>
            <w:r w:rsidRPr="004E5814">
              <w:rPr>
                <w:noProof/>
                <w:webHidden/>
              </w:rPr>
              <w:fldChar w:fldCharType="separate"/>
            </w:r>
            <w:r w:rsidR="00C256C0">
              <w:rPr>
                <w:noProof/>
                <w:webHidden/>
              </w:rPr>
              <w:t>5</w:t>
            </w:r>
            <w:r w:rsidRPr="004E5814">
              <w:rPr>
                <w:noProof/>
                <w:webHidden/>
              </w:rPr>
              <w:fldChar w:fldCharType="end"/>
            </w:r>
          </w:hyperlink>
        </w:p>
        <w:p w:rsidR="008340CA" w:rsidRPr="004E5814" w:rsidRDefault="004C7729">
          <w:pPr>
            <w:pStyle w:val="Spistreci1"/>
            <w:tabs>
              <w:tab w:val="right" w:leader="dot" w:pos="9063"/>
            </w:tabs>
            <w:rPr>
              <w:rFonts w:eastAsiaTheme="minorEastAsia"/>
              <w:noProof/>
              <w:lang w:val="es-ES" w:eastAsia="es-ES"/>
            </w:rPr>
          </w:pPr>
          <w:hyperlink w:anchor="_Toc531008808" w:history="1">
            <w:r w:rsidR="008340CA" w:rsidRPr="004E5814">
              <w:rPr>
                <w:rStyle w:val="Hipercze"/>
                <w:rFonts w:cs="Arial"/>
                <w:b/>
                <w:noProof/>
                <w:lang w:val="es-ES_tradnl"/>
              </w:rPr>
              <w:t xml:space="preserve">2. Informaciones </w:t>
            </w:r>
            <w:r w:rsidR="00BE3DD6" w:rsidRPr="004E5814">
              <w:rPr>
                <w:rStyle w:val="Hipercze"/>
                <w:rFonts w:cs="Arial"/>
                <w:b/>
                <w:noProof/>
                <w:lang w:val="es-ES_tradnl"/>
              </w:rPr>
              <w:t>acerca de</w:t>
            </w:r>
            <w:r w:rsidR="008340CA" w:rsidRPr="004E5814">
              <w:rPr>
                <w:rStyle w:val="Hipercze"/>
                <w:rFonts w:cs="Arial"/>
                <w:b/>
                <w:noProof/>
                <w:lang w:val="es-ES_tradnl"/>
              </w:rPr>
              <w:t xml:space="preserve"> Polonia</w:t>
            </w:r>
            <w:r w:rsidR="008340CA" w:rsidRPr="004E5814">
              <w:rPr>
                <w:noProof/>
                <w:webHidden/>
              </w:rPr>
              <w:tab/>
            </w:r>
            <w:r w:rsidRPr="004E5814">
              <w:rPr>
                <w:noProof/>
                <w:webHidden/>
              </w:rPr>
              <w:fldChar w:fldCharType="begin"/>
            </w:r>
            <w:r w:rsidR="008340CA" w:rsidRPr="004E5814">
              <w:rPr>
                <w:noProof/>
                <w:webHidden/>
              </w:rPr>
              <w:instrText xml:space="preserve"> PAGEREF _Toc531008808 \h </w:instrText>
            </w:r>
            <w:r w:rsidRPr="004E5814">
              <w:rPr>
                <w:noProof/>
                <w:webHidden/>
              </w:rPr>
            </w:r>
            <w:r w:rsidRPr="004E5814">
              <w:rPr>
                <w:noProof/>
                <w:webHidden/>
              </w:rPr>
              <w:fldChar w:fldCharType="separate"/>
            </w:r>
            <w:r w:rsidR="00C256C0">
              <w:rPr>
                <w:noProof/>
                <w:webHidden/>
              </w:rPr>
              <w:t>7</w:t>
            </w:r>
            <w:r w:rsidRPr="004E5814">
              <w:rPr>
                <w:noProof/>
                <w:webHidden/>
              </w:rPr>
              <w:fldChar w:fldCharType="end"/>
            </w:r>
          </w:hyperlink>
        </w:p>
        <w:p w:rsidR="008340CA" w:rsidRPr="004E5814" w:rsidRDefault="004C7729">
          <w:pPr>
            <w:pStyle w:val="Spistreci2"/>
            <w:rPr>
              <w:rFonts w:eastAsiaTheme="minorEastAsia" w:cstheme="minorBidi"/>
              <w:lang w:val="es-ES" w:eastAsia="es-ES"/>
            </w:rPr>
          </w:pPr>
          <w:hyperlink w:anchor="_Toc531008809" w:history="1">
            <w:r w:rsidR="008340CA" w:rsidRPr="004E5814">
              <w:rPr>
                <w:rStyle w:val="Hipercze"/>
                <w:b/>
                <w:lang w:val="es-ES_tradnl"/>
              </w:rPr>
              <w:t>2.1 Polonia en pocas palabras</w:t>
            </w:r>
            <w:r w:rsidR="008340CA" w:rsidRPr="004E5814">
              <w:rPr>
                <w:webHidden/>
              </w:rPr>
              <w:tab/>
            </w:r>
            <w:r w:rsidRPr="004E5814">
              <w:rPr>
                <w:webHidden/>
              </w:rPr>
              <w:fldChar w:fldCharType="begin"/>
            </w:r>
            <w:r w:rsidR="008340CA" w:rsidRPr="004E5814">
              <w:rPr>
                <w:webHidden/>
              </w:rPr>
              <w:instrText xml:space="preserve"> PAGEREF _Toc531008809 \h </w:instrText>
            </w:r>
            <w:r w:rsidRPr="004E5814">
              <w:rPr>
                <w:webHidden/>
              </w:rPr>
            </w:r>
            <w:r w:rsidRPr="004E5814">
              <w:rPr>
                <w:webHidden/>
              </w:rPr>
              <w:fldChar w:fldCharType="separate"/>
            </w:r>
            <w:r w:rsidR="00C256C0">
              <w:rPr>
                <w:webHidden/>
              </w:rPr>
              <w:t>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0" w:history="1">
            <w:r w:rsidR="008340CA" w:rsidRPr="004E5814">
              <w:rPr>
                <w:rStyle w:val="Hipercze"/>
                <w:b/>
              </w:rPr>
              <w:t>2.2. Division territorial</w:t>
            </w:r>
            <w:r w:rsidR="008340CA" w:rsidRPr="004E5814">
              <w:rPr>
                <w:webHidden/>
              </w:rPr>
              <w:tab/>
            </w:r>
            <w:r w:rsidRPr="004E5814">
              <w:rPr>
                <w:webHidden/>
              </w:rPr>
              <w:fldChar w:fldCharType="begin"/>
            </w:r>
            <w:r w:rsidR="008340CA" w:rsidRPr="004E5814">
              <w:rPr>
                <w:webHidden/>
              </w:rPr>
              <w:instrText xml:space="preserve"> PAGEREF _Toc531008810 \h </w:instrText>
            </w:r>
            <w:r w:rsidRPr="004E5814">
              <w:rPr>
                <w:webHidden/>
              </w:rPr>
            </w:r>
            <w:r w:rsidRPr="004E5814">
              <w:rPr>
                <w:webHidden/>
              </w:rPr>
              <w:fldChar w:fldCharType="separate"/>
            </w:r>
            <w:r w:rsidR="00C256C0">
              <w:rPr>
                <w:webHidden/>
              </w:rPr>
              <w:t>9</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1" w:history="1">
            <w:r w:rsidR="008340CA" w:rsidRPr="004E5814">
              <w:rPr>
                <w:rStyle w:val="Hipercze"/>
                <w:b/>
                <w:lang w:val="es-ES_tradnl"/>
              </w:rPr>
              <w:t>2.3.  Forma de gobierno, sistema administrativo y jurídico</w:t>
            </w:r>
            <w:r w:rsidR="008340CA" w:rsidRPr="004E5814">
              <w:rPr>
                <w:webHidden/>
              </w:rPr>
              <w:tab/>
            </w:r>
            <w:r w:rsidRPr="004E5814">
              <w:rPr>
                <w:webHidden/>
              </w:rPr>
              <w:fldChar w:fldCharType="begin"/>
            </w:r>
            <w:r w:rsidR="008340CA" w:rsidRPr="004E5814">
              <w:rPr>
                <w:webHidden/>
              </w:rPr>
              <w:instrText xml:space="preserve"> PAGEREF _Toc531008811 \h </w:instrText>
            </w:r>
            <w:r w:rsidRPr="004E5814">
              <w:rPr>
                <w:webHidden/>
              </w:rPr>
            </w:r>
            <w:r w:rsidRPr="004E5814">
              <w:rPr>
                <w:webHidden/>
              </w:rPr>
              <w:fldChar w:fldCharType="separate"/>
            </w:r>
            <w:r w:rsidR="00C256C0">
              <w:rPr>
                <w:webHidden/>
              </w:rPr>
              <w:t>10</w:t>
            </w:r>
            <w:r w:rsidRPr="004E5814">
              <w:rPr>
                <w:webHidden/>
              </w:rPr>
              <w:fldChar w:fldCharType="end"/>
            </w:r>
          </w:hyperlink>
        </w:p>
        <w:p w:rsidR="008340CA" w:rsidRPr="004E5814" w:rsidRDefault="004C7729">
          <w:pPr>
            <w:pStyle w:val="Spistreci1"/>
            <w:tabs>
              <w:tab w:val="right" w:leader="dot" w:pos="9063"/>
            </w:tabs>
            <w:rPr>
              <w:rFonts w:eastAsiaTheme="minorEastAsia"/>
              <w:noProof/>
              <w:lang w:val="es-ES" w:eastAsia="es-ES"/>
            </w:rPr>
          </w:pPr>
          <w:hyperlink w:anchor="_Toc531008812" w:history="1">
            <w:r w:rsidR="008340CA" w:rsidRPr="004E5814">
              <w:rPr>
                <w:rStyle w:val="Hipercze"/>
                <w:rFonts w:eastAsia="Times New Roman" w:cs="Arial"/>
                <w:b/>
                <w:noProof/>
                <w:lang w:val="es-ES_tradnl"/>
              </w:rPr>
              <w:t>3. Vida y residencia en Polonia</w:t>
            </w:r>
            <w:r w:rsidR="008340CA" w:rsidRPr="004E5814">
              <w:rPr>
                <w:noProof/>
                <w:webHidden/>
              </w:rPr>
              <w:tab/>
            </w:r>
            <w:r w:rsidRPr="004E5814">
              <w:rPr>
                <w:noProof/>
                <w:webHidden/>
              </w:rPr>
              <w:fldChar w:fldCharType="begin"/>
            </w:r>
            <w:r w:rsidR="008340CA" w:rsidRPr="004E5814">
              <w:rPr>
                <w:noProof/>
                <w:webHidden/>
              </w:rPr>
              <w:instrText xml:space="preserve"> PAGEREF _Toc531008812 \h </w:instrText>
            </w:r>
            <w:r w:rsidRPr="004E5814">
              <w:rPr>
                <w:noProof/>
                <w:webHidden/>
              </w:rPr>
            </w:r>
            <w:r w:rsidRPr="004E5814">
              <w:rPr>
                <w:noProof/>
                <w:webHidden/>
              </w:rPr>
              <w:fldChar w:fldCharType="separate"/>
            </w:r>
            <w:r w:rsidR="00C256C0">
              <w:rPr>
                <w:noProof/>
                <w:webHidden/>
              </w:rPr>
              <w:t>12</w:t>
            </w:r>
            <w:r w:rsidRPr="004E5814">
              <w:rPr>
                <w:noProof/>
                <w:webHidden/>
              </w:rPr>
              <w:fldChar w:fldCharType="end"/>
            </w:r>
          </w:hyperlink>
        </w:p>
        <w:p w:rsidR="008340CA" w:rsidRPr="004E5814" w:rsidRDefault="004C7729">
          <w:pPr>
            <w:pStyle w:val="Spistreci2"/>
            <w:rPr>
              <w:rFonts w:eastAsiaTheme="minorEastAsia" w:cstheme="minorBidi"/>
              <w:lang w:val="es-ES" w:eastAsia="es-ES"/>
            </w:rPr>
          </w:pPr>
          <w:hyperlink w:anchor="_Toc531008813" w:history="1">
            <w:r w:rsidR="008340CA" w:rsidRPr="004E5814">
              <w:rPr>
                <w:rStyle w:val="Hipercze"/>
                <w:b/>
                <w:lang w:val="es-ES_tradnl"/>
              </w:rPr>
              <w:t>3.1. ¿Cómo registrarse y obtener permiso de residencia?</w:t>
            </w:r>
            <w:r w:rsidR="008340CA" w:rsidRPr="004E5814">
              <w:rPr>
                <w:webHidden/>
              </w:rPr>
              <w:tab/>
            </w:r>
            <w:r w:rsidRPr="004E5814">
              <w:rPr>
                <w:webHidden/>
              </w:rPr>
              <w:fldChar w:fldCharType="begin"/>
            </w:r>
            <w:r w:rsidR="008340CA" w:rsidRPr="004E5814">
              <w:rPr>
                <w:webHidden/>
              </w:rPr>
              <w:instrText xml:space="preserve"> PAGEREF _Toc531008813 \h </w:instrText>
            </w:r>
            <w:r w:rsidRPr="004E5814">
              <w:rPr>
                <w:webHidden/>
              </w:rPr>
            </w:r>
            <w:r w:rsidRPr="004E5814">
              <w:rPr>
                <w:webHidden/>
              </w:rPr>
              <w:fldChar w:fldCharType="separate"/>
            </w:r>
            <w:r w:rsidR="00C256C0">
              <w:rPr>
                <w:webHidden/>
              </w:rPr>
              <w:t>12</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4" w:history="1">
            <w:r w:rsidR="008340CA" w:rsidRPr="004E5814">
              <w:rPr>
                <w:rStyle w:val="Hipercze"/>
                <w:b/>
                <w:lang w:val="es-ES_tradnl"/>
              </w:rPr>
              <w:t>3.2 ¿Cómo buscar vivienda?</w:t>
            </w:r>
            <w:r w:rsidR="008340CA" w:rsidRPr="004E5814">
              <w:rPr>
                <w:webHidden/>
              </w:rPr>
              <w:tab/>
            </w:r>
            <w:r w:rsidRPr="004E5814">
              <w:rPr>
                <w:webHidden/>
              </w:rPr>
              <w:fldChar w:fldCharType="begin"/>
            </w:r>
            <w:r w:rsidR="008340CA" w:rsidRPr="004E5814">
              <w:rPr>
                <w:webHidden/>
              </w:rPr>
              <w:instrText xml:space="preserve"> PAGEREF _Toc531008814 \h </w:instrText>
            </w:r>
            <w:r w:rsidRPr="004E5814">
              <w:rPr>
                <w:webHidden/>
              </w:rPr>
            </w:r>
            <w:r w:rsidRPr="004E5814">
              <w:rPr>
                <w:webHidden/>
              </w:rPr>
              <w:fldChar w:fldCharType="separate"/>
            </w:r>
            <w:r w:rsidR="00C256C0">
              <w:rPr>
                <w:webHidden/>
              </w:rPr>
              <w:t>14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5" w:history="1">
            <w:r w:rsidR="008340CA" w:rsidRPr="004E5814">
              <w:rPr>
                <w:rStyle w:val="Hipercze"/>
                <w:b/>
                <w:lang w:val="es-ES_tradnl"/>
              </w:rPr>
              <w:t>3.3 Coste de vida</w:t>
            </w:r>
            <w:r w:rsidR="008340CA" w:rsidRPr="004E5814">
              <w:rPr>
                <w:webHidden/>
              </w:rPr>
              <w:tab/>
            </w:r>
            <w:r w:rsidRPr="004E5814">
              <w:rPr>
                <w:webHidden/>
              </w:rPr>
              <w:fldChar w:fldCharType="begin"/>
            </w:r>
            <w:r w:rsidR="008340CA" w:rsidRPr="004E5814">
              <w:rPr>
                <w:webHidden/>
              </w:rPr>
              <w:instrText xml:space="preserve"> PAGEREF _Toc531008815 \h </w:instrText>
            </w:r>
            <w:r w:rsidRPr="004E5814">
              <w:rPr>
                <w:webHidden/>
              </w:rPr>
            </w:r>
            <w:r w:rsidRPr="004E5814">
              <w:rPr>
                <w:webHidden/>
              </w:rPr>
              <w:fldChar w:fldCharType="separate"/>
            </w:r>
            <w:r w:rsidR="00C256C0">
              <w:rPr>
                <w:webHidden/>
              </w:rPr>
              <w:t>17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6" w:history="1">
            <w:r w:rsidR="008340CA" w:rsidRPr="004E5814">
              <w:rPr>
                <w:rStyle w:val="Hipercze"/>
                <w:b/>
                <w:lang w:val="es-ES_tradnl"/>
              </w:rPr>
              <w:t>3</w:t>
            </w:r>
            <w:r w:rsidR="008340CA" w:rsidRPr="00C511E7">
              <w:rPr>
                <w:rStyle w:val="Hipercze"/>
                <w:lang w:val="es-ES_tradnl"/>
              </w:rPr>
              <w:t>.4 M</w:t>
            </w:r>
            <w:r w:rsidR="008340CA" w:rsidRPr="004E5814">
              <w:rPr>
                <w:rStyle w:val="Hipercze"/>
                <w:b/>
                <w:lang w:val="es-ES_tradnl"/>
              </w:rPr>
              <w:t>edios de transporte</w:t>
            </w:r>
            <w:r w:rsidR="008340CA" w:rsidRPr="004E5814">
              <w:rPr>
                <w:webHidden/>
              </w:rPr>
              <w:tab/>
            </w:r>
            <w:r w:rsidRPr="004E5814">
              <w:rPr>
                <w:webHidden/>
              </w:rPr>
              <w:fldChar w:fldCharType="begin"/>
            </w:r>
            <w:r w:rsidR="008340CA" w:rsidRPr="004E5814">
              <w:rPr>
                <w:webHidden/>
              </w:rPr>
              <w:instrText xml:space="preserve"> PAGEREF _Toc531008816 \h </w:instrText>
            </w:r>
            <w:r w:rsidRPr="004E5814">
              <w:rPr>
                <w:webHidden/>
              </w:rPr>
            </w:r>
            <w:r w:rsidRPr="004E5814">
              <w:rPr>
                <w:webHidden/>
              </w:rPr>
              <w:fldChar w:fldCharType="separate"/>
            </w:r>
            <w:r w:rsidR="00C256C0">
              <w:rPr>
                <w:webHidden/>
              </w:rPr>
              <w:t>19</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7" w:history="1">
            <w:r w:rsidR="008340CA" w:rsidRPr="004E5814">
              <w:rPr>
                <w:rStyle w:val="Hipercze"/>
                <w:b/>
                <w:lang w:val="es-ES_tradnl"/>
              </w:rPr>
              <w:t>3.5. Coche y permiso de conducir</w:t>
            </w:r>
            <w:r w:rsidR="008340CA" w:rsidRPr="004E5814">
              <w:rPr>
                <w:webHidden/>
              </w:rPr>
              <w:tab/>
            </w:r>
            <w:r w:rsidRPr="004E5814">
              <w:rPr>
                <w:webHidden/>
              </w:rPr>
              <w:fldChar w:fldCharType="begin"/>
            </w:r>
            <w:r w:rsidR="008340CA" w:rsidRPr="004E5814">
              <w:rPr>
                <w:webHidden/>
              </w:rPr>
              <w:instrText xml:space="preserve"> PAGEREF _Toc531008817 \h </w:instrText>
            </w:r>
            <w:r w:rsidRPr="004E5814">
              <w:rPr>
                <w:webHidden/>
              </w:rPr>
            </w:r>
            <w:r w:rsidRPr="004E5814">
              <w:rPr>
                <w:webHidden/>
              </w:rPr>
              <w:fldChar w:fldCharType="separate"/>
            </w:r>
            <w:r w:rsidR="00C256C0">
              <w:rPr>
                <w:webHidden/>
              </w:rPr>
              <w:t>20</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8" w:history="1">
            <w:r w:rsidR="008340CA" w:rsidRPr="004E5814">
              <w:rPr>
                <w:rStyle w:val="Hipercze"/>
                <w:b/>
                <w:lang w:val="es-ES_tradnl"/>
              </w:rPr>
              <w:t>3.6 Ciudado de niños</w:t>
            </w:r>
            <w:r w:rsidR="00BE3DD6" w:rsidRPr="004E5814">
              <w:rPr>
                <w:rStyle w:val="Hipercze"/>
                <w:b/>
                <w:lang w:val="es-ES_tradnl"/>
              </w:rPr>
              <w:t xml:space="preserve"> de</w:t>
            </w:r>
            <w:r w:rsidR="008340CA" w:rsidRPr="004E5814">
              <w:rPr>
                <w:rStyle w:val="Hipercze"/>
                <w:b/>
                <w:lang w:val="es-ES_tradnl"/>
              </w:rPr>
              <w:t xml:space="preserve"> hasta 3 años de edad</w:t>
            </w:r>
            <w:r w:rsidR="008340CA" w:rsidRPr="004E5814">
              <w:rPr>
                <w:webHidden/>
              </w:rPr>
              <w:tab/>
            </w:r>
            <w:r w:rsidRPr="004E5814">
              <w:rPr>
                <w:webHidden/>
              </w:rPr>
              <w:fldChar w:fldCharType="begin"/>
            </w:r>
            <w:r w:rsidR="008340CA" w:rsidRPr="004E5814">
              <w:rPr>
                <w:webHidden/>
              </w:rPr>
              <w:instrText xml:space="preserve"> PAGEREF _Toc531008818 \h </w:instrText>
            </w:r>
            <w:r w:rsidRPr="004E5814">
              <w:rPr>
                <w:webHidden/>
              </w:rPr>
            </w:r>
            <w:r w:rsidRPr="004E5814">
              <w:rPr>
                <w:webHidden/>
              </w:rPr>
              <w:fldChar w:fldCharType="separate"/>
            </w:r>
            <w:r w:rsidR="00C256C0">
              <w:rPr>
                <w:webHidden/>
              </w:rPr>
              <w:t>24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19" w:history="1">
            <w:r w:rsidR="008340CA" w:rsidRPr="004E5814">
              <w:rPr>
                <w:rStyle w:val="Hipercze"/>
                <w:b/>
                <w:lang w:val="es-ES_tradnl"/>
              </w:rPr>
              <w:t>3.7 Sistema educativo</w:t>
            </w:r>
            <w:r w:rsidR="008340CA" w:rsidRPr="004E5814">
              <w:rPr>
                <w:webHidden/>
              </w:rPr>
              <w:tab/>
            </w:r>
            <w:r w:rsidRPr="004E5814">
              <w:rPr>
                <w:webHidden/>
              </w:rPr>
              <w:fldChar w:fldCharType="begin"/>
            </w:r>
            <w:r w:rsidR="008340CA" w:rsidRPr="004E5814">
              <w:rPr>
                <w:webHidden/>
              </w:rPr>
              <w:instrText xml:space="preserve"> PAGEREF _Toc531008819 \h </w:instrText>
            </w:r>
            <w:r w:rsidRPr="004E5814">
              <w:rPr>
                <w:webHidden/>
              </w:rPr>
            </w:r>
            <w:r w:rsidRPr="004E5814">
              <w:rPr>
                <w:webHidden/>
              </w:rPr>
              <w:fldChar w:fldCharType="separate"/>
            </w:r>
            <w:r w:rsidR="00C256C0">
              <w:rPr>
                <w:webHidden/>
              </w:rPr>
              <w:t>24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0" w:history="1">
            <w:r w:rsidR="008340CA" w:rsidRPr="004E5814">
              <w:rPr>
                <w:rStyle w:val="Hipercze"/>
                <w:b/>
                <w:lang w:val="es-ES_tradnl"/>
              </w:rPr>
              <w:t>3.8 ¿Cómo buscar escuela?</w:t>
            </w:r>
            <w:r w:rsidR="008340CA" w:rsidRPr="004E5814">
              <w:rPr>
                <w:webHidden/>
              </w:rPr>
              <w:tab/>
            </w:r>
            <w:r w:rsidRPr="004E5814">
              <w:rPr>
                <w:webHidden/>
              </w:rPr>
              <w:fldChar w:fldCharType="begin"/>
            </w:r>
            <w:r w:rsidR="008340CA" w:rsidRPr="004E5814">
              <w:rPr>
                <w:webHidden/>
              </w:rPr>
              <w:instrText xml:space="preserve"> PAGEREF _Toc531008820 \h </w:instrText>
            </w:r>
            <w:r w:rsidRPr="004E5814">
              <w:rPr>
                <w:webHidden/>
              </w:rPr>
            </w:r>
            <w:r w:rsidRPr="004E5814">
              <w:rPr>
                <w:webHidden/>
              </w:rPr>
              <w:fldChar w:fldCharType="separate"/>
            </w:r>
            <w:r w:rsidR="00C256C0">
              <w:rPr>
                <w:webHidden/>
              </w:rPr>
              <w:t>32</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1" w:history="1">
            <w:r w:rsidR="008340CA" w:rsidRPr="004E5814">
              <w:rPr>
                <w:rStyle w:val="Hipercze"/>
                <w:b/>
                <w:lang w:val="es-ES_tradnl"/>
              </w:rPr>
              <w:t>3.9. Asistencia médica</w:t>
            </w:r>
            <w:r w:rsidR="008340CA" w:rsidRPr="004E5814">
              <w:rPr>
                <w:webHidden/>
              </w:rPr>
              <w:tab/>
            </w:r>
            <w:r w:rsidRPr="004E5814">
              <w:rPr>
                <w:webHidden/>
              </w:rPr>
              <w:fldChar w:fldCharType="begin"/>
            </w:r>
            <w:r w:rsidR="008340CA" w:rsidRPr="004E5814">
              <w:rPr>
                <w:webHidden/>
              </w:rPr>
              <w:instrText xml:space="preserve"> PAGEREF _Toc531008821 \h </w:instrText>
            </w:r>
            <w:r w:rsidRPr="004E5814">
              <w:rPr>
                <w:webHidden/>
              </w:rPr>
            </w:r>
            <w:r w:rsidRPr="004E5814">
              <w:rPr>
                <w:webHidden/>
              </w:rPr>
              <w:fldChar w:fldCharType="separate"/>
            </w:r>
            <w:r w:rsidR="00C256C0">
              <w:rPr>
                <w:webHidden/>
              </w:rPr>
              <w:t>34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2" w:history="1">
            <w:r w:rsidR="008340CA" w:rsidRPr="004E5814">
              <w:rPr>
                <w:rStyle w:val="Hipercze"/>
                <w:b/>
                <w:lang w:val="es-ES_tradnl"/>
              </w:rPr>
              <w:t>3.10. Vida privada</w:t>
            </w:r>
            <w:r w:rsidR="008340CA" w:rsidRPr="004E5814">
              <w:rPr>
                <w:webHidden/>
              </w:rPr>
              <w:tab/>
            </w:r>
            <w:r w:rsidRPr="004E5814">
              <w:rPr>
                <w:webHidden/>
              </w:rPr>
              <w:fldChar w:fldCharType="begin"/>
            </w:r>
            <w:r w:rsidR="008340CA" w:rsidRPr="004E5814">
              <w:rPr>
                <w:webHidden/>
              </w:rPr>
              <w:instrText xml:space="preserve"> PAGEREF _Toc531008822 \h </w:instrText>
            </w:r>
            <w:r w:rsidRPr="004E5814">
              <w:rPr>
                <w:webHidden/>
              </w:rPr>
            </w:r>
            <w:r w:rsidRPr="004E5814">
              <w:rPr>
                <w:webHidden/>
              </w:rPr>
              <w:fldChar w:fldCharType="separate"/>
            </w:r>
            <w:r w:rsidR="00C256C0">
              <w:rPr>
                <w:webHidden/>
              </w:rPr>
              <w:t>37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3" w:history="1">
            <w:r w:rsidR="008340CA" w:rsidRPr="004E5814">
              <w:rPr>
                <w:rStyle w:val="Hipercze"/>
                <w:b/>
                <w:lang w:val="es-ES_tradnl"/>
              </w:rPr>
              <w:t>3.11. Vida cultural y social</w:t>
            </w:r>
            <w:r w:rsidR="008340CA" w:rsidRPr="004E5814">
              <w:rPr>
                <w:webHidden/>
              </w:rPr>
              <w:tab/>
            </w:r>
            <w:r w:rsidRPr="004E5814">
              <w:rPr>
                <w:webHidden/>
              </w:rPr>
              <w:fldChar w:fldCharType="begin"/>
            </w:r>
            <w:r w:rsidR="008340CA" w:rsidRPr="004E5814">
              <w:rPr>
                <w:webHidden/>
              </w:rPr>
              <w:instrText xml:space="preserve"> PAGEREF _Toc531008823 \h </w:instrText>
            </w:r>
            <w:r w:rsidRPr="004E5814">
              <w:rPr>
                <w:webHidden/>
              </w:rPr>
            </w:r>
            <w:r w:rsidRPr="004E5814">
              <w:rPr>
                <w:webHidden/>
              </w:rPr>
              <w:fldChar w:fldCharType="separate"/>
            </w:r>
            <w:r w:rsidR="00C256C0">
              <w:rPr>
                <w:webHidden/>
              </w:rPr>
              <w:t>39</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4" w:history="1">
            <w:r w:rsidR="008340CA" w:rsidRPr="004E5814">
              <w:rPr>
                <w:rStyle w:val="Hipercze"/>
                <w:b/>
                <w:lang w:val="es-ES_tradnl"/>
              </w:rPr>
              <w:t>3.12 Cosas para recordar antes de la salida y después de la llegada a Polonia</w:t>
            </w:r>
            <w:r w:rsidR="008340CA" w:rsidRPr="004E5814">
              <w:rPr>
                <w:webHidden/>
              </w:rPr>
              <w:tab/>
            </w:r>
            <w:r w:rsidRPr="004E5814">
              <w:rPr>
                <w:webHidden/>
              </w:rPr>
              <w:fldChar w:fldCharType="begin"/>
            </w:r>
            <w:r w:rsidR="008340CA" w:rsidRPr="004E5814">
              <w:rPr>
                <w:webHidden/>
              </w:rPr>
              <w:instrText xml:space="preserve"> PAGEREF _Toc531008824 \h </w:instrText>
            </w:r>
            <w:r w:rsidRPr="004E5814">
              <w:rPr>
                <w:webHidden/>
              </w:rPr>
            </w:r>
            <w:r w:rsidRPr="004E5814">
              <w:rPr>
                <w:webHidden/>
              </w:rPr>
              <w:fldChar w:fldCharType="separate"/>
            </w:r>
            <w:r w:rsidR="00C256C0">
              <w:rPr>
                <w:webHidden/>
              </w:rPr>
              <w:t>41</w:t>
            </w:r>
            <w:r w:rsidRPr="004E5814">
              <w:rPr>
                <w:webHidden/>
              </w:rPr>
              <w:fldChar w:fldCharType="end"/>
            </w:r>
          </w:hyperlink>
        </w:p>
        <w:p w:rsidR="008340CA" w:rsidRPr="004E5814" w:rsidRDefault="004C7729">
          <w:pPr>
            <w:pStyle w:val="Spistreci1"/>
            <w:tabs>
              <w:tab w:val="right" w:leader="dot" w:pos="9063"/>
            </w:tabs>
            <w:rPr>
              <w:rFonts w:eastAsiaTheme="minorEastAsia"/>
              <w:noProof/>
              <w:lang w:val="es-ES" w:eastAsia="es-ES"/>
            </w:rPr>
          </w:pPr>
          <w:hyperlink w:anchor="_Toc531008825" w:history="1">
            <w:r w:rsidR="008340CA" w:rsidRPr="004E5814">
              <w:rPr>
                <w:rStyle w:val="Hipercze"/>
                <w:rFonts w:cs="Arial"/>
                <w:b/>
                <w:noProof/>
                <w:lang w:val="es-ES_tradnl"/>
              </w:rPr>
              <w:t>4. Trabajo en Polonia</w:t>
            </w:r>
            <w:r w:rsidR="008340CA" w:rsidRPr="004E5814">
              <w:rPr>
                <w:noProof/>
                <w:webHidden/>
              </w:rPr>
              <w:tab/>
            </w:r>
            <w:r w:rsidRPr="004E5814">
              <w:rPr>
                <w:noProof/>
                <w:webHidden/>
              </w:rPr>
              <w:fldChar w:fldCharType="begin"/>
            </w:r>
            <w:r w:rsidR="008340CA" w:rsidRPr="004E5814">
              <w:rPr>
                <w:noProof/>
                <w:webHidden/>
              </w:rPr>
              <w:instrText xml:space="preserve"> PAGEREF _Toc531008825 \h </w:instrText>
            </w:r>
            <w:r w:rsidRPr="004E5814">
              <w:rPr>
                <w:noProof/>
                <w:webHidden/>
              </w:rPr>
            </w:r>
            <w:r w:rsidRPr="004E5814">
              <w:rPr>
                <w:noProof/>
                <w:webHidden/>
              </w:rPr>
              <w:fldChar w:fldCharType="separate"/>
            </w:r>
            <w:r w:rsidR="00C256C0">
              <w:rPr>
                <w:noProof/>
                <w:webHidden/>
              </w:rPr>
              <w:t>42</w:t>
            </w:r>
            <w:r w:rsidRPr="004E5814">
              <w:rPr>
                <w:noProof/>
                <w:webHidden/>
              </w:rPr>
              <w:fldChar w:fldCharType="end"/>
            </w:r>
          </w:hyperlink>
        </w:p>
        <w:p w:rsidR="008340CA" w:rsidRPr="004E5814" w:rsidRDefault="004C7729">
          <w:pPr>
            <w:pStyle w:val="Spistreci2"/>
            <w:rPr>
              <w:rFonts w:eastAsiaTheme="minorEastAsia" w:cstheme="minorBidi"/>
              <w:lang w:val="es-ES" w:eastAsia="es-ES"/>
            </w:rPr>
          </w:pPr>
          <w:hyperlink w:anchor="_Toc531008826" w:history="1">
            <w:r w:rsidR="008340CA" w:rsidRPr="004E5814">
              <w:rPr>
                <w:rStyle w:val="Hipercze"/>
                <w:b/>
                <w:lang w:val="es-ES_tradnl"/>
              </w:rPr>
              <w:t>4.1 Libre circulación de trabajadores en la UE/AELC</w:t>
            </w:r>
            <w:r w:rsidR="008340CA" w:rsidRPr="004E5814">
              <w:rPr>
                <w:webHidden/>
              </w:rPr>
              <w:tab/>
            </w:r>
            <w:r w:rsidRPr="004E5814">
              <w:rPr>
                <w:webHidden/>
              </w:rPr>
              <w:fldChar w:fldCharType="begin"/>
            </w:r>
            <w:r w:rsidR="008340CA" w:rsidRPr="004E5814">
              <w:rPr>
                <w:webHidden/>
              </w:rPr>
              <w:instrText xml:space="preserve"> PAGEREF _Toc531008826 \h </w:instrText>
            </w:r>
            <w:r w:rsidRPr="004E5814">
              <w:rPr>
                <w:webHidden/>
              </w:rPr>
            </w:r>
            <w:r w:rsidRPr="004E5814">
              <w:rPr>
                <w:webHidden/>
              </w:rPr>
              <w:fldChar w:fldCharType="separate"/>
            </w:r>
            <w:r w:rsidR="00C256C0">
              <w:rPr>
                <w:webHidden/>
              </w:rPr>
              <w:t>43</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7" w:history="1">
            <w:r w:rsidR="008340CA" w:rsidRPr="004E5814">
              <w:rPr>
                <w:rStyle w:val="Hipercze"/>
                <w:b/>
                <w:lang w:val="es-ES_tradnl"/>
              </w:rPr>
              <w:t>4.2. ¿Cómo buscar trabajo?</w:t>
            </w:r>
            <w:r w:rsidR="008340CA" w:rsidRPr="004E5814">
              <w:rPr>
                <w:webHidden/>
              </w:rPr>
              <w:tab/>
            </w:r>
            <w:r w:rsidRPr="004E5814">
              <w:rPr>
                <w:webHidden/>
              </w:rPr>
              <w:fldChar w:fldCharType="begin"/>
            </w:r>
            <w:r w:rsidR="008340CA" w:rsidRPr="004E5814">
              <w:rPr>
                <w:webHidden/>
              </w:rPr>
              <w:instrText xml:space="preserve"> PAGEREF _Toc531008827 \h </w:instrText>
            </w:r>
            <w:r w:rsidRPr="004E5814">
              <w:rPr>
                <w:webHidden/>
              </w:rPr>
            </w:r>
            <w:r w:rsidRPr="004E5814">
              <w:rPr>
                <w:webHidden/>
              </w:rPr>
              <w:fldChar w:fldCharType="separate"/>
            </w:r>
            <w:r w:rsidR="00C256C0">
              <w:rPr>
                <w:webHidden/>
              </w:rPr>
              <w:t>44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8" w:history="1">
            <w:r w:rsidR="008340CA" w:rsidRPr="004E5814">
              <w:rPr>
                <w:rStyle w:val="Hipercze"/>
                <w:b/>
                <w:lang w:val="es-ES_tradnl"/>
              </w:rPr>
              <w:t>4.3 ¿Cómo solicitar trabajo?</w:t>
            </w:r>
            <w:r w:rsidR="008340CA" w:rsidRPr="004E5814">
              <w:rPr>
                <w:webHidden/>
              </w:rPr>
              <w:tab/>
            </w:r>
            <w:r w:rsidRPr="004E5814">
              <w:rPr>
                <w:webHidden/>
              </w:rPr>
              <w:fldChar w:fldCharType="begin"/>
            </w:r>
            <w:r w:rsidR="008340CA" w:rsidRPr="004E5814">
              <w:rPr>
                <w:webHidden/>
              </w:rPr>
              <w:instrText xml:space="preserve"> PAGEREF _Toc531008828 \h </w:instrText>
            </w:r>
            <w:r w:rsidRPr="004E5814">
              <w:rPr>
                <w:webHidden/>
              </w:rPr>
            </w:r>
            <w:r w:rsidRPr="004E5814">
              <w:rPr>
                <w:webHidden/>
              </w:rPr>
              <w:fldChar w:fldCharType="separate"/>
            </w:r>
            <w:r w:rsidR="00C256C0">
              <w:rPr>
                <w:webHidden/>
              </w:rPr>
              <w:t>46</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29" w:history="1">
            <w:r w:rsidR="008340CA" w:rsidRPr="004E5814">
              <w:rPr>
                <w:rStyle w:val="Hipercze"/>
                <w:b/>
                <w:lang w:val="es-ES_tradnl"/>
              </w:rPr>
              <w:t>4.4 Convalidación de competencias profesionales</w:t>
            </w:r>
            <w:r w:rsidR="008340CA" w:rsidRPr="004E5814">
              <w:rPr>
                <w:webHidden/>
              </w:rPr>
              <w:tab/>
            </w:r>
            <w:r w:rsidRPr="004E5814">
              <w:rPr>
                <w:webHidden/>
              </w:rPr>
              <w:fldChar w:fldCharType="begin"/>
            </w:r>
            <w:r w:rsidR="008340CA" w:rsidRPr="004E5814">
              <w:rPr>
                <w:webHidden/>
              </w:rPr>
              <w:instrText xml:space="preserve"> PAGEREF _Toc531008829 \h </w:instrText>
            </w:r>
            <w:r w:rsidRPr="004E5814">
              <w:rPr>
                <w:webHidden/>
              </w:rPr>
            </w:r>
            <w:r w:rsidRPr="004E5814">
              <w:rPr>
                <w:webHidden/>
              </w:rPr>
              <w:fldChar w:fldCharType="separate"/>
            </w:r>
            <w:r w:rsidR="00C256C0">
              <w:rPr>
                <w:webHidden/>
              </w:rPr>
              <w:t>47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0" w:history="1">
            <w:r w:rsidR="008340CA" w:rsidRPr="004E5814">
              <w:rPr>
                <w:rStyle w:val="Hipercze"/>
                <w:b/>
                <w:lang w:val="es-ES_tradnl"/>
              </w:rPr>
              <w:t>4.5 Servicios transfronterizos</w:t>
            </w:r>
            <w:r w:rsidR="008340CA" w:rsidRPr="004E5814">
              <w:rPr>
                <w:webHidden/>
              </w:rPr>
              <w:tab/>
            </w:r>
            <w:r w:rsidRPr="004E5814">
              <w:rPr>
                <w:webHidden/>
              </w:rPr>
              <w:fldChar w:fldCharType="begin"/>
            </w:r>
            <w:r w:rsidR="008340CA" w:rsidRPr="004E5814">
              <w:rPr>
                <w:webHidden/>
              </w:rPr>
              <w:instrText xml:space="preserve"> PAGEREF _Toc531008830 \h </w:instrText>
            </w:r>
            <w:r w:rsidRPr="004E5814">
              <w:rPr>
                <w:webHidden/>
              </w:rPr>
            </w:r>
            <w:r w:rsidRPr="004E5814">
              <w:rPr>
                <w:webHidden/>
              </w:rPr>
              <w:fldChar w:fldCharType="separate"/>
            </w:r>
            <w:r w:rsidR="00C256C0">
              <w:rPr>
                <w:webHidden/>
              </w:rPr>
              <w:t>48</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1" w:history="1">
            <w:r w:rsidR="008340CA" w:rsidRPr="004E5814">
              <w:rPr>
                <w:rStyle w:val="Hipercze"/>
                <w:b/>
                <w:lang w:val="es-ES_tradnl"/>
              </w:rPr>
              <w:t>4.6 Formas de empleo</w:t>
            </w:r>
            <w:r w:rsidR="008340CA" w:rsidRPr="004E5814">
              <w:rPr>
                <w:webHidden/>
              </w:rPr>
              <w:tab/>
            </w:r>
            <w:r w:rsidRPr="004E5814">
              <w:rPr>
                <w:webHidden/>
              </w:rPr>
              <w:fldChar w:fldCharType="begin"/>
            </w:r>
            <w:r w:rsidR="008340CA" w:rsidRPr="004E5814">
              <w:rPr>
                <w:webHidden/>
              </w:rPr>
              <w:instrText xml:space="preserve"> PAGEREF _Toc531008831 \h </w:instrText>
            </w:r>
            <w:r w:rsidRPr="004E5814">
              <w:rPr>
                <w:webHidden/>
              </w:rPr>
            </w:r>
            <w:r w:rsidRPr="004E5814">
              <w:rPr>
                <w:webHidden/>
              </w:rPr>
              <w:fldChar w:fldCharType="separate"/>
            </w:r>
            <w:r w:rsidR="00C256C0">
              <w:rPr>
                <w:webHidden/>
              </w:rPr>
              <w:t>49</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2" w:history="1">
            <w:r w:rsidR="008340CA" w:rsidRPr="004E5814">
              <w:rPr>
                <w:rStyle w:val="Hipercze"/>
                <w:rFonts w:eastAsia="Times New Roman"/>
                <w:b/>
                <w:lang w:val="es-ES_tradnl"/>
              </w:rPr>
              <w:t>4.7 Contrato de trabajo</w:t>
            </w:r>
            <w:r w:rsidR="008340CA" w:rsidRPr="004E5814">
              <w:rPr>
                <w:webHidden/>
              </w:rPr>
              <w:tab/>
            </w:r>
            <w:r w:rsidRPr="004E5814">
              <w:rPr>
                <w:webHidden/>
              </w:rPr>
              <w:fldChar w:fldCharType="begin"/>
            </w:r>
            <w:r w:rsidR="008340CA" w:rsidRPr="004E5814">
              <w:rPr>
                <w:webHidden/>
              </w:rPr>
              <w:instrText xml:space="preserve"> PAGEREF _Toc531008832 \h </w:instrText>
            </w:r>
            <w:r w:rsidRPr="004E5814">
              <w:rPr>
                <w:webHidden/>
              </w:rPr>
            </w:r>
            <w:r w:rsidRPr="004E5814">
              <w:rPr>
                <w:webHidden/>
              </w:rPr>
              <w:fldChar w:fldCharType="separate"/>
            </w:r>
            <w:r w:rsidR="00C256C0">
              <w:rPr>
                <w:webHidden/>
              </w:rPr>
              <w:t>50</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3" w:history="1">
            <w:r w:rsidR="008340CA" w:rsidRPr="004E5814">
              <w:rPr>
                <w:rStyle w:val="Hipercze"/>
                <w:rFonts w:eastAsia="Times New Roman"/>
                <w:b/>
                <w:lang w:val="es-ES_tradnl" w:eastAsia="pl-PL"/>
              </w:rPr>
              <w:t>4.8 Seguridad e higiene de trabajo</w:t>
            </w:r>
            <w:r w:rsidR="008340CA" w:rsidRPr="004E5814">
              <w:rPr>
                <w:webHidden/>
              </w:rPr>
              <w:tab/>
            </w:r>
            <w:r w:rsidRPr="004E5814">
              <w:rPr>
                <w:webHidden/>
              </w:rPr>
              <w:fldChar w:fldCharType="begin"/>
            </w:r>
            <w:r w:rsidR="008340CA" w:rsidRPr="004E5814">
              <w:rPr>
                <w:webHidden/>
              </w:rPr>
              <w:instrText xml:space="preserve"> PAGEREF _Toc531008833 \h </w:instrText>
            </w:r>
            <w:r w:rsidRPr="004E5814">
              <w:rPr>
                <w:webHidden/>
              </w:rPr>
            </w:r>
            <w:r w:rsidRPr="004E5814">
              <w:rPr>
                <w:webHidden/>
              </w:rPr>
              <w:fldChar w:fldCharType="separate"/>
            </w:r>
            <w:r w:rsidR="00C256C0">
              <w:rPr>
                <w:webHidden/>
              </w:rPr>
              <w:t>51</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4" w:history="1">
            <w:r w:rsidR="008340CA" w:rsidRPr="004E5814">
              <w:rPr>
                <w:rStyle w:val="Hipercze"/>
                <w:b/>
                <w:lang w:val="es-ES_tradnl"/>
              </w:rPr>
              <w:t>4.9 Trabajadores de categoría especial</w:t>
            </w:r>
            <w:r w:rsidR="008340CA" w:rsidRPr="004E5814">
              <w:rPr>
                <w:webHidden/>
              </w:rPr>
              <w:tab/>
            </w:r>
            <w:r w:rsidRPr="004E5814">
              <w:rPr>
                <w:webHidden/>
              </w:rPr>
              <w:fldChar w:fldCharType="begin"/>
            </w:r>
            <w:r w:rsidR="008340CA" w:rsidRPr="004E5814">
              <w:rPr>
                <w:webHidden/>
              </w:rPr>
              <w:instrText xml:space="preserve"> PAGEREF _Toc531008834 \h </w:instrText>
            </w:r>
            <w:r w:rsidRPr="004E5814">
              <w:rPr>
                <w:webHidden/>
              </w:rPr>
            </w:r>
            <w:r w:rsidRPr="004E5814">
              <w:rPr>
                <w:webHidden/>
              </w:rPr>
              <w:fldChar w:fldCharType="separate"/>
            </w:r>
            <w:r w:rsidR="00C256C0">
              <w:rPr>
                <w:webHidden/>
              </w:rPr>
              <w:t>54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5" w:history="1">
            <w:r w:rsidR="008340CA" w:rsidRPr="004E5814">
              <w:rPr>
                <w:rStyle w:val="Hipercze"/>
                <w:b/>
                <w:lang w:val="es-ES_tradnl"/>
              </w:rPr>
              <w:t>4.10 Jornada laboral</w:t>
            </w:r>
            <w:r w:rsidR="008340CA" w:rsidRPr="004E5814">
              <w:rPr>
                <w:webHidden/>
              </w:rPr>
              <w:tab/>
            </w:r>
            <w:r w:rsidRPr="004E5814">
              <w:rPr>
                <w:webHidden/>
              </w:rPr>
              <w:fldChar w:fldCharType="begin"/>
            </w:r>
            <w:r w:rsidR="008340CA" w:rsidRPr="004E5814">
              <w:rPr>
                <w:webHidden/>
              </w:rPr>
              <w:instrText xml:space="preserve"> PAGEREF _Toc531008835 \h </w:instrText>
            </w:r>
            <w:r w:rsidRPr="004E5814">
              <w:rPr>
                <w:webHidden/>
              </w:rPr>
            </w:r>
            <w:r w:rsidRPr="004E5814">
              <w:rPr>
                <w:webHidden/>
              </w:rPr>
              <w:fldChar w:fldCharType="separate"/>
            </w:r>
            <w:r w:rsidR="00C256C0">
              <w:rPr>
                <w:webHidden/>
              </w:rPr>
              <w:t>56</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6" w:history="1">
            <w:r w:rsidR="008340CA" w:rsidRPr="004E5814">
              <w:rPr>
                <w:rStyle w:val="Hipercze"/>
                <w:b/>
                <w:lang w:val="es-ES_tradnl"/>
              </w:rPr>
              <w:t>4.11 Vacaciones</w:t>
            </w:r>
            <w:r w:rsidR="008340CA" w:rsidRPr="004E5814">
              <w:rPr>
                <w:webHidden/>
              </w:rPr>
              <w:tab/>
            </w:r>
            <w:r w:rsidRPr="004E5814">
              <w:rPr>
                <w:webHidden/>
              </w:rPr>
              <w:fldChar w:fldCharType="begin"/>
            </w:r>
            <w:r w:rsidR="008340CA" w:rsidRPr="004E5814">
              <w:rPr>
                <w:webHidden/>
              </w:rPr>
              <w:instrText xml:space="preserve"> PAGEREF _Toc531008836 \h </w:instrText>
            </w:r>
            <w:r w:rsidRPr="004E5814">
              <w:rPr>
                <w:webHidden/>
              </w:rPr>
            </w:r>
            <w:r w:rsidRPr="004E5814">
              <w:rPr>
                <w:webHidden/>
              </w:rPr>
              <w:fldChar w:fldCharType="separate"/>
            </w:r>
            <w:r w:rsidR="00C256C0">
              <w:rPr>
                <w:webHidden/>
              </w:rPr>
              <w:t>57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7" w:history="1">
            <w:r w:rsidR="008340CA" w:rsidRPr="004E5814">
              <w:rPr>
                <w:rStyle w:val="Hipercze"/>
                <w:b/>
                <w:lang w:val="es-ES_tradnl"/>
              </w:rPr>
              <w:t>4.12 Representación de empleados</w:t>
            </w:r>
            <w:r w:rsidR="008340CA" w:rsidRPr="004E5814">
              <w:rPr>
                <w:webHidden/>
              </w:rPr>
              <w:tab/>
            </w:r>
            <w:r w:rsidRPr="004E5814">
              <w:rPr>
                <w:webHidden/>
              </w:rPr>
              <w:fldChar w:fldCharType="begin"/>
            </w:r>
            <w:r w:rsidR="008340CA" w:rsidRPr="004E5814">
              <w:rPr>
                <w:webHidden/>
              </w:rPr>
              <w:instrText xml:space="preserve"> PAGEREF _Toc531008837 \h </w:instrText>
            </w:r>
            <w:r w:rsidRPr="004E5814">
              <w:rPr>
                <w:webHidden/>
              </w:rPr>
            </w:r>
            <w:r w:rsidRPr="004E5814">
              <w:rPr>
                <w:webHidden/>
              </w:rPr>
              <w:fldChar w:fldCharType="separate"/>
            </w:r>
            <w:r w:rsidR="00C256C0">
              <w:rPr>
                <w:webHidden/>
              </w:rPr>
              <w:t>60</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8" w:history="1">
            <w:r w:rsidR="008340CA" w:rsidRPr="004E5814">
              <w:rPr>
                <w:rStyle w:val="Hipercze"/>
                <w:b/>
                <w:lang w:val="es-ES_tradnl"/>
              </w:rPr>
              <w:t>4.13 Conflictos laborales - huelgas</w:t>
            </w:r>
            <w:r w:rsidR="008340CA" w:rsidRPr="004E5814">
              <w:rPr>
                <w:webHidden/>
              </w:rPr>
              <w:tab/>
            </w:r>
            <w:r w:rsidRPr="004E5814">
              <w:rPr>
                <w:webHidden/>
              </w:rPr>
              <w:fldChar w:fldCharType="begin"/>
            </w:r>
            <w:r w:rsidR="008340CA" w:rsidRPr="004E5814">
              <w:rPr>
                <w:webHidden/>
              </w:rPr>
              <w:instrText xml:space="preserve"> PAGEREF _Toc531008838 \h </w:instrText>
            </w:r>
            <w:r w:rsidRPr="004E5814">
              <w:rPr>
                <w:webHidden/>
              </w:rPr>
            </w:r>
            <w:r w:rsidRPr="004E5814">
              <w:rPr>
                <w:webHidden/>
              </w:rPr>
              <w:fldChar w:fldCharType="separate"/>
            </w:r>
            <w:r w:rsidR="00C256C0">
              <w:rPr>
                <w:webHidden/>
              </w:rPr>
              <w:t>61</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39" w:history="1">
            <w:r w:rsidR="008340CA" w:rsidRPr="004E5814">
              <w:rPr>
                <w:rStyle w:val="Hipercze"/>
                <w:b/>
                <w:lang w:val="es-ES_tradnl"/>
              </w:rPr>
              <w:t>4.14 Finalización de empleo</w:t>
            </w:r>
            <w:r w:rsidR="008340CA" w:rsidRPr="004E5814">
              <w:rPr>
                <w:webHidden/>
              </w:rPr>
              <w:tab/>
            </w:r>
            <w:r w:rsidRPr="004E5814">
              <w:rPr>
                <w:webHidden/>
              </w:rPr>
              <w:fldChar w:fldCharType="begin"/>
            </w:r>
            <w:r w:rsidR="008340CA" w:rsidRPr="004E5814">
              <w:rPr>
                <w:webHidden/>
              </w:rPr>
              <w:instrText xml:space="preserve"> PAGEREF _Toc531008839 \h </w:instrText>
            </w:r>
            <w:r w:rsidRPr="004E5814">
              <w:rPr>
                <w:webHidden/>
              </w:rPr>
            </w:r>
            <w:r w:rsidRPr="004E5814">
              <w:rPr>
                <w:webHidden/>
              </w:rPr>
              <w:fldChar w:fldCharType="separate"/>
            </w:r>
            <w:r w:rsidR="00C256C0">
              <w:rPr>
                <w:webHidden/>
              </w:rPr>
              <w:t>62</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0" w:history="1">
            <w:r w:rsidR="008340CA" w:rsidRPr="004E5814">
              <w:rPr>
                <w:rStyle w:val="Hipercze"/>
                <w:b/>
                <w:lang w:val="es-ES_tradnl"/>
              </w:rPr>
              <w:t xml:space="preserve">4.15 </w:t>
            </w:r>
            <w:r w:rsidR="00BE3DD6" w:rsidRPr="004E5814">
              <w:rPr>
                <w:rStyle w:val="Hipercze"/>
                <w:b/>
                <w:lang w:val="es-ES_tradnl"/>
              </w:rPr>
              <w:t>Desempleo</w:t>
            </w:r>
            <w:r w:rsidR="008340CA" w:rsidRPr="004E5814">
              <w:rPr>
                <w:rStyle w:val="Hipercze"/>
                <w:b/>
                <w:lang w:val="es-ES_tradnl"/>
              </w:rPr>
              <w:t xml:space="preserve"> y </w:t>
            </w:r>
            <w:r w:rsidR="00BE3DD6" w:rsidRPr="004E5814">
              <w:rPr>
                <w:rStyle w:val="Hipercze"/>
                <w:b/>
                <w:lang w:val="es-ES_tradnl"/>
              </w:rPr>
              <w:t>apoyo</w:t>
            </w:r>
            <w:r w:rsidR="008340CA" w:rsidRPr="004E5814">
              <w:rPr>
                <w:rStyle w:val="Hipercze"/>
                <w:b/>
                <w:lang w:val="es-ES_tradnl"/>
              </w:rPr>
              <w:t xml:space="preserve"> prestado por oficinas de empleo</w:t>
            </w:r>
            <w:r w:rsidR="008340CA" w:rsidRPr="004E5814">
              <w:rPr>
                <w:webHidden/>
              </w:rPr>
              <w:tab/>
            </w:r>
            <w:r w:rsidRPr="004E5814">
              <w:rPr>
                <w:webHidden/>
              </w:rPr>
              <w:fldChar w:fldCharType="begin"/>
            </w:r>
            <w:r w:rsidR="008340CA" w:rsidRPr="004E5814">
              <w:rPr>
                <w:webHidden/>
              </w:rPr>
              <w:instrText xml:space="preserve"> PAGEREF _Toc531008840 \h </w:instrText>
            </w:r>
            <w:r w:rsidRPr="004E5814">
              <w:rPr>
                <w:webHidden/>
              </w:rPr>
            </w:r>
            <w:r w:rsidRPr="004E5814">
              <w:rPr>
                <w:webHidden/>
              </w:rPr>
              <w:fldChar w:fldCharType="separate"/>
            </w:r>
            <w:r w:rsidR="00C256C0">
              <w:rPr>
                <w:webHidden/>
              </w:rPr>
              <w:t>64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1" w:history="1">
            <w:r w:rsidR="008340CA" w:rsidRPr="004E5814">
              <w:rPr>
                <w:rStyle w:val="Hipercze"/>
                <w:b/>
                <w:lang w:val="es-ES_tradnl"/>
              </w:rPr>
              <w:t xml:space="preserve">4.16 </w:t>
            </w:r>
            <w:r w:rsidR="00BE3DD6" w:rsidRPr="004E5814">
              <w:rPr>
                <w:rStyle w:val="Hipercze"/>
                <w:b/>
                <w:lang w:val="es-ES_tradnl"/>
              </w:rPr>
              <w:t>Desarrollo de actividad</w:t>
            </w:r>
            <w:r w:rsidR="008340CA" w:rsidRPr="004E5814">
              <w:rPr>
                <w:rStyle w:val="Hipercze"/>
                <w:b/>
                <w:lang w:val="es-ES_tradnl"/>
              </w:rPr>
              <w:t xml:space="preserve"> económica</w:t>
            </w:r>
            <w:r w:rsidR="00BE3DD6" w:rsidRPr="004E5814">
              <w:rPr>
                <w:rStyle w:val="Hipercze"/>
                <w:b/>
                <w:lang w:val="es-ES_tradnl"/>
              </w:rPr>
              <w:t xml:space="preserve"> propia</w:t>
            </w:r>
            <w:r w:rsidR="008340CA" w:rsidRPr="004E5814">
              <w:rPr>
                <w:webHidden/>
              </w:rPr>
              <w:tab/>
            </w:r>
            <w:r w:rsidRPr="004E5814">
              <w:rPr>
                <w:webHidden/>
              </w:rPr>
              <w:fldChar w:fldCharType="begin"/>
            </w:r>
            <w:r w:rsidR="008340CA" w:rsidRPr="004E5814">
              <w:rPr>
                <w:webHidden/>
              </w:rPr>
              <w:instrText xml:space="preserve"> PAGEREF _Toc531008841 \h </w:instrText>
            </w:r>
            <w:r w:rsidRPr="004E5814">
              <w:rPr>
                <w:webHidden/>
              </w:rPr>
            </w:r>
            <w:r w:rsidRPr="004E5814">
              <w:rPr>
                <w:webHidden/>
              </w:rPr>
              <w:fldChar w:fldCharType="separate"/>
            </w:r>
            <w:r w:rsidR="00C256C0">
              <w:rPr>
                <w:webHidden/>
              </w:rPr>
              <w:t>69</w:t>
            </w:r>
            <w:r w:rsidRPr="004E5814">
              <w:rPr>
                <w:webHidden/>
              </w:rPr>
              <w:fldChar w:fldCharType="end"/>
            </w:r>
          </w:hyperlink>
        </w:p>
        <w:p w:rsidR="008340CA" w:rsidRPr="004E5814" w:rsidRDefault="004C7729">
          <w:pPr>
            <w:pStyle w:val="Spistreci1"/>
            <w:tabs>
              <w:tab w:val="right" w:leader="dot" w:pos="9063"/>
            </w:tabs>
            <w:rPr>
              <w:rFonts w:eastAsiaTheme="minorEastAsia"/>
              <w:noProof/>
              <w:lang w:val="es-ES" w:eastAsia="es-ES"/>
            </w:rPr>
          </w:pPr>
          <w:hyperlink w:anchor="_Toc531008842" w:history="1">
            <w:r w:rsidR="008340CA" w:rsidRPr="004E5814">
              <w:rPr>
                <w:rStyle w:val="Hipercze"/>
                <w:rFonts w:cs="Arial"/>
                <w:b/>
                <w:noProof/>
                <w:lang w:val="es-ES_tradnl"/>
              </w:rPr>
              <w:t>5. Ingresos, salarios e impuestos</w:t>
            </w:r>
            <w:r w:rsidR="008340CA" w:rsidRPr="004E5814">
              <w:rPr>
                <w:noProof/>
                <w:webHidden/>
              </w:rPr>
              <w:tab/>
            </w:r>
            <w:r w:rsidRPr="004E5814">
              <w:rPr>
                <w:noProof/>
                <w:webHidden/>
              </w:rPr>
              <w:fldChar w:fldCharType="begin"/>
            </w:r>
            <w:r w:rsidR="008340CA" w:rsidRPr="004E5814">
              <w:rPr>
                <w:noProof/>
                <w:webHidden/>
              </w:rPr>
              <w:instrText xml:space="preserve"> PAGEREF _Toc531008842 \h </w:instrText>
            </w:r>
            <w:r w:rsidRPr="004E5814">
              <w:rPr>
                <w:noProof/>
                <w:webHidden/>
              </w:rPr>
            </w:r>
            <w:r w:rsidRPr="004E5814">
              <w:rPr>
                <w:noProof/>
                <w:webHidden/>
              </w:rPr>
              <w:fldChar w:fldCharType="separate"/>
            </w:r>
            <w:r w:rsidR="00C256C0">
              <w:rPr>
                <w:noProof/>
                <w:webHidden/>
              </w:rPr>
              <w:t>73</w:t>
            </w:r>
            <w:r w:rsidRPr="004E5814">
              <w:rPr>
                <w:noProof/>
                <w:webHidden/>
              </w:rPr>
              <w:fldChar w:fldCharType="end"/>
            </w:r>
          </w:hyperlink>
        </w:p>
        <w:p w:rsidR="008340CA" w:rsidRPr="004E5814" w:rsidRDefault="004C7729">
          <w:pPr>
            <w:pStyle w:val="Spistreci2"/>
            <w:rPr>
              <w:rFonts w:eastAsiaTheme="minorEastAsia" w:cstheme="minorBidi"/>
              <w:lang w:val="es-ES" w:eastAsia="es-ES"/>
            </w:rPr>
          </w:pPr>
          <w:hyperlink w:anchor="_Toc531008843" w:history="1">
            <w:r w:rsidR="008340CA" w:rsidRPr="004E5814">
              <w:rPr>
                <w:rStyle w:val="Hipercze"/>
                <w:b/>
                <w:lang w:val="es-ES_tradnl"/>
              </w:rPr>
              <w:t>5.1. Ingresos y salarios</w:t>
            </w:r>
            <w:r w:rsidR="008340CA" w:rsidRPr="004E5814">
              <w:rPr>
                <w:webHidden/>
              </w:rPr>
              <w:tab/>
            </w:r>
            <w:r w:rsidRPr="004E5814">
              <w:rPr>
                <w:webHidden/>
              </w:rPr>
              <w:fldChar w:fldCharType="begin"/>
            </w:r>
            <w:r w:rsidR="008340CA" w:rsidRPr="004E5814">
              <w:rPr>
                <w:webHidden/>
              </w:rPr>
              <w:instrText xml:space="preserve"> PAGEREF _Toc531008843 \h </w:instrText>
            </w:r>
            <w:r w:rsidRPr="004E5814">
              <w:rPr>
                <w:webHidden/>
              </w:rPr>
            </w:r>
            <w:r w:rsidRPr="004E5814">
              <w:rPr>
                <w:webHidden/>
              </w:rPr>
              <w:fldChar w:fldCharType="separate"/>
            </w:r>
            <w:r w:rsidR="00C256C0">
              <w:rPr>
                <w:webHidden/>
              </w:rPr>
              <w:t>73</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4" w:history="1">
            <w:r w:rsidR="008340CA" w:rsidRPr="004E5814">
              <w:rPr>
                <w:rStyle w:val="Hipercze"/>
                <w:b/>
                <w:lang w:val="es-ES_tradnl"/>
              </w:rPr>
              <w:t>5.2 Impuestos</w:t>
            </w:r>
            <w:r w:rsidR="008340CA" w:rsidRPr="004E5814">
              <w:rPr>
                <w:webHidden/>
              </w:rPr>
              <w:tab/>
            </w:r>
            <w:r w:rsidRPr="004E5814">
              <w:rPr>
                <w:webHidden/>
              </w:rPr>
              <w:fldChar w:fldCharType="begin"/>
            </w:r>
            <w:r w:rsidR="008340CA" w:rsidRPr="004E5814">
              <w:rPr>
                <w:webHidden/>
              </w:rPr>
              <w:instrText xml:space="preserve"> PAGEREF _Toc531008844 \h </w:instrText>
            </w:r>
            <w:r w:rsidRPr="004E5814">
              <w:rPr>
                <w:webHidden/>
              </w:rPr>
            </w:r>
            <w:r w:rsidRPr="004E5814">
              <w:rPr>
                <w:webHidden/>
              </w:rPr>
              <w:fldChar w:fldCharType="separate"/>
            </w:r>
            <w:r w:rsidR="00C256C0">
              <w:rPr>
                <w:webHidden/>
              </w:rPr>
              <w:t>74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5" w:history="1">
            <w:r w:rsidR="008340CA" w:rsidRPr="004E5814">
              <w:rPr>
                <w:rStyle w:val="Hipercze"/>
                <w:b/>
                <w:lang w:val="es-ES_tradnl"/>
              </w:rPr>
              <w:t>5.3 Exenciones y desgravaciones fiscales para personas físicas</w:t>
            </w:r>
            <w:r w:rsidR="008340CA" w:rsidRPr="004E5814">
              <w:rPr>
                <w:webHidden/>
              </w:rPr>
              <w:tab/>
            </w:r>
            <w:r w:rsidRPr="004E5814">
              <w:rPr>
                <w:webHidden/>
              </w:rPr>
              <w:fldChar w:fldCharType="begin"/>
            </w:r>
            <w:r w:rsidR="008340CA" w:rsidRPr="004E5814">
              <w:rPr>
                <w:webHidden/>
              </w:rPr>
              <w:instrText xml:space="preserve"> PAGEREF _Toc531008845 \h </w:instrText>
            </w:r>
            <w:r w:rsidRPr="004E5814">
              <w:rPr>
                <w:webHidden/>
              </w:rPr>
            </w:r>
            <w:r w:rsidRPr="004E5814">
              <w:rPr>
                <w:webHidden/>
              </w:rPr>
              <w:fldChar w:fldCharType="separate"/>
            </w:r>
            <w:r w:rsidR="00C256C0">
              <w:rPr>
                <w:webHidden/>
              </w:rPr>
              <w:t>78</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6" w:history="1">
            <w:r w:rsidR="008340CA" w:rsidRPr="004E5814">
              <w:rPr>
                <w:rStyle w:val="Hipercze"/>
                <w:b/>
                <w:lang w:val="es-ES_tradnl"/>
              </w:rPr>
              <w:t>5.4 Flujo del capital y pagos</w:t>
            </w:r>
            <w:r w:rsidR="008340CA" w:rsidRPr="004E5814">
              <w:rPr>
                <w:webHidden/>
              </w:rPr>
              <w:tab/>
            </w:r>
            <w:r w:rsidRPr="004E5814">
              <w:rPr>
                <w:webHidden/>
              </w:rPr>
              <w:fldChar w:fldCharType="begin"/>
            </w:r>
            <w:r w:rsidR="008340CA" w:rsidRPr="004E5814">
              <w:rPr>
                <w:webHidden/>
              </w:rPr>
              <w:instrText xml:space="preserve"> PAGEREF _Toc531008846 \h </w:instrText>
            </w:r>
            <w:r w:rsidRPr="004E5814">
              <w:rPr>
                <w:webHidden/>
              </w:rPr>
            </w:r>
            <w:r w:rsidRPr="004E5814">
              <w:rPr>
                <w:webHidden/>
              </w:rPr>
              <w:fldChar w:fldCharType="separate"/>
            </w:r>
            <w:r w:rsidR="00C256C0">
              <w:rPr>
                <w:webHidden/>
              </w:rPr>
              <w:t>81</w:t>
            </w:r>
            <w:r w:rsidRPr="004E5814">
              <w:rPr>
                <w:webHidden/>
              </w:rPr>
              <w:fldChar w:fldCharType="end"/>
            </w:r>
          </w:hyperlink>
        </w:p>
        <w:p w:rsidR="008340CA" w:rsidRPr="004E5814" w:rsidRDefault="004C7729">
          <w:pPr>
            <w:pStyle w:val="Spistreci1"/>
            <w:tabs>
              <w:tab w:val="right" w:leader="dot" w:pos="9063"/>
            </w:tabs>
            <w:rPr>
              <w:rFonts w:eastAsiaTheme="minorEastAsia"/>
              <w:noProof/>
              <w:lang w:val="es-ES" w:eastAsia="es-ES"/>
            </w:rPr>
          </w:pPr>
          <w:hyperlink w:anchor="_Toc531008847" w:history="1">
            <w:r w:rsidR="008340CA" w:rsidRPr="004E5814">
              <w:rPr>
                <w:rStyle w:val="Hipercze"/>
                <w:rFonts w:cs="Arial"/>
                <w:b/>
                <w:noProof/>
                <w:lang w:val="es-ES_tradnl"/>
              </w:rPr>
              <w:t>6. Seguridad Social en Polonia</w:t>
            </w:r>
            <w:r w:rsidR="008340CA" w:rsidRPr="004E5814">
              <w:rPr>
                <w:noProof/>
                <w:webHidden/>
              </w:rPr>
              <w:tab/>
            </w:r>
            <w:r w:rsidRPr="004E5814">
              <w:rPr>
                <w:noProof/>
                <w:webHidden/>
              </w:rPr>
              <w:fldChar w:fldCharType="begin"/>
            </w:r>
            <w:r w:rsidR="008340CA" w:rsidRPr="004E5814">
              <w:rPr>
                <w:noProof/>
                <w:webHidden/>
              </w:rPr>
              <w:instrText xml:space="preserve"> PAGEREF _Toc531008847 \h </w:instrText>
            </w:r>
            <w:r w:rsidRPr="004E5814">
              <w:rPr>
                <w:noProof/>
                <w:webHidden/>
              </w:rPr>
            </w:r>
            <w:r w:rsidRPr="004E5814">
              <w:rPr>
                <w:noProof/>
                <w:webHidden/>
              </w:rPr>
              <w:fldChar w:fldCharType="separate"/>
            </w:r>
            <w:r w:rsidR="00C256C0">
              <w:rPr>
                <w:noProof/>
                <w:webHidden/>
              </w:rPr>
              <w:t>82</w:t>
            </w:r>
            <w:r w:rsidRPr="004E5814">
              <w:rPr>
                <w:noProof/>
                <w:webHidden/>
              </w:rPr>
              <w:fldChar w:fldCharType="end"/>
            </w:r>
          </w:hyperlink>
        </w:p>
        <w:p w:rsidR="008340CA" w:rsidRPr="004E5814" w:rsidRDefault="004C7729">
          <w:pPr>
            <w:pStyle w:val="Spistreci2"/>
            <w:rPr>
              <w:rFonts w:eastAsiaTheme="minorEastAsia" w:cstheme="minorBidi"/>
              <w:lang w:val="es-ES" w:eastAsia="es-ES"/>
            </w:rPr>
          </w:pPr>
          <w:hyperlink w:anchor="_Toc531008848" w:history="1">
            <w:r w:rsidR="008340CA" w:rsidRPr="004E5814">
              <w:rPr>
                <w:rStyle w:val="Hipercze"/>
                <w:b/>
                <w:lang w:val="es-ES_tradnl"/>
              </w:rPr>
              <w:t>6.1 Sistema de seguro social en Polonia</w:t>
            </w:r>
            <w:r w:rsidR="008340CA" w:rsidRPr="004E5814">
              <w:rPr>
                <w:webHidden/>
              </w:rPr>
              <w:tab/>
            </w:r>
            <w:r w:rsidRPr="004E5814">
              <w:rPr>
                <w:webHidden/>
              </w:rPr>
              <w:fldChar w:fldCharType="begin"/>
            </w:r>
            <w:r w:rsidR="008340CA" w:rsidRPr="004E5814">
              <w:rPr>
                <w:webHidden/>
              </w:rPr>
              <w:instrText xml:space="preserve"> PAGEREF _Toc531008848 \h </w:instrText>
            </w:r>
            <w:r w:rsidRPr="004E5814">
              <w:rPr>
                <w:webHidden/>
              </w:rPr>
            </w:r>
            <w:r w:rsidRPr="004E5814">
              <w:rPr>
                <w:webHidden/>
              </w:rPr>
              <w:fldChar w:fldCharType="separate"/>
            </w:r>
            <w:r w:rsidR="00C256C0">
              <w:rPr>
                <w:webHidden/>
              </w:rPr>
              <w:t>82</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49" w:history="1">
            <w:r w:rsidR="008340CA" w:rsidRPr="004E5814">
              <w:rPr>
                <w:rStyle w:val="Hipercze"/>
                <w:b/>
                <w:lang w:val="es-ES_tradnl"/>
              </w:rPr>
              <w:t>6.2 Seguros de enfermedad</w:t>
            </w:r>
            <w:r w:rsidR="008340CA" w:rsidRPr="004E5814">
              <w:rPr>
                <w:webHidden/>
              </w:rPr>
              <w:tab/>
            </w:r>
            <w:r w:rsidRPr="004E5814">
              <w:rPr>
                <w:webHidden/>
              </w:rPr>
              <w:fldChar w:fldCharType="begin"/>
            </w:r>
            <w:r w:rsidR="008340CA" w:rsidRPr="004E5814">
              <w:rPr>
                <w:webHidden/>
              </w:rPr>
              <w:instrText xml:space="preserve"> PAGEREF _Toc531008849 \h </w:instrText>
            </w:r>
            <w:r w:rsidRPr="004E5814">
              <w:rPr>
                <w:webHidden/>
              </w:rPr>
            </w:r>
            <w:r w:rsidRPr="004E5814">
              <w:rPr>
                <w:webHidden/>
              </w:rPr>
              <w:fldChar w:fldCharType="separate"/>
            </w:r>
            <w:r w:rsidR="00C256C0">
              <w:rPr>
                <w:webHidden/>
              </w:rPr>
              <w:t>84</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0" w:history="1">
            <w:r w:rsidR="008340CA" w:rsidRPr="004E5814">
              <w:rPr>
                <w:rStyle w:val="Hipercze"/>
                <w:b/>
              </w:rPr>
              <w:t>6.3 Prestaciones de familia</w:t>
            </w:r>
            <w:r w:rsidR="008340CA" w:rsidRPr="004E5814">
              <w:rPr>
                <w:webHidden/>
              </w:rPr>
              <w:tab/>
            </w:r>
            <w:r w:rsidRPr="004E5814">
              <w:rPr>
                <w:webHidden/>
              </w:rPr>
              <w:fldChar w:fldCharType="begin"/>
            </w:r>
            <w:r w:rsidR="008340CA" w:rsidRPr="004E5814">
              <w:rPr>
                <w:webHidden/>
              </w:rPr>
              <w:instrText xml:space="preserve"> PAGEREF _Toc531008850 \h </w:instrText>
            </w:r>
            <w:r w:rsidRPr="004E5814">
              <w:rPr>
                <w:webHidden/>
              </w:rPr>
            </w:r>
            <w:r w:rsidRPr="004E5814">
              <w:rPr>
                <w:webHidden/>
              </w:rPr>
              <w:fldChar w:fldCharType="separate"/>
            </w:r>
            <w:r w:rsidR="00C256C0">
              <w:rPr>
                <w:webHidden/>
              </w:rPr>
              <w:t>87</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1" w:history="1">
            <w:r w:rsidR="008340CA" w:rsidRPr="004E5814">
              <w:rPr>
                <w:rStyle w:val="Hipercze"/>
                <w:b/>
                <w:lang w:val="es-ES_tradnl"/>
              </w:rPr>
              <w:t>6.4 Pensiones de jubilación y prestaciones para mayores</w:t>
            </w:r>
            <w:r w:rsidR="008340CA" w:rsidRPr="004E5814">
              <w:rPr>
                <w:webHidden/>
              </w:rPr>
              <w:tab/>
            </w:r>
            <w:r w:rsidRPr="004E5814">
              <w:rPr>
                <w:webHidden/>
              </w:rPr>
              <w:fldChar w:fldCharType="begin"/>
            </w:r>
            <w:r w:rsidR="008340CA" w:rsidRPr="004E5814">
              <w:rPr>
                <w:webHidden/>
              </w:rPr>
              <w:instrText xml:space="preserve"> PAGEREF _Toc531008851 \h </w:instrText>
            </w:r>
            <w:r w:rsidRPr="004E5814">
              <w:rPr>
                <w:webHidden/>
              </w:rPr>
            </w:r>
            <w:r w:rsidRPr="004E5814">
              <w:rPr>
                <w:webHidden/>
              </w:rPr>
              <w:fldChar w:fldCharType="separate"/>
            </w:r>
            <w:r w:rsidR="00C256C0">
              <w:rPr>
                <w:webHidden/>
              </w:rPr>
              <w:t>89</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2" w:history="1">
            <w:r w:rsidR="008340CA" w:rsidRPr="004E5814">
              <w:rPr>
                <w:rStyle w:val="Hipercze"/>
                <w:b/>
                <w:lang w:val="es-ES_tradnl"/>
              </w:rPr>
              <w:t>6.5 Otras pensiones</w:t>
            </w:r>
            <w:r w:rsidR="008340CA" w:rsidRPr="004E5814">
              <w:rPr>
                <w:webHidden/>
              </w:rPr>
              <w:tab/>
            </w:r>
            <w:r w:rsidRPr="004E5814">
              <w:rPr>
                <w:webHidden/>
              </w:rPr>
              <w:fldChar w:fldCharType="begin"/>
            </w:r>
            <w:r w:rsidR="008340CA" w:rsidRPr="004E5814">
              <w:rPr>
                <w:webHidden/>
              </w:rPr>
              <w:instrText xml:space="preserve"> PAGEREF _Toc531008852 \h </w:instrText>
            </w:r>
            <w:r w:rsidRPr="004E5814">
              <w:rPr>
                <w:webHidden/>
              </w:rPr>
            </w:r>
            <w:r w:rsidRPr="004E5814">
              <w:rPr>
                <w:webHidden/>
              </w:rPr>
              <w:fldChar w:fldCharType="separate"/>
            </w:r>
            <w:r w:rsidR="00C256C0">
              <w:rPr>
                <w:webHidden/>
              </w:rPr>
              <w:t>92</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3" w:history="1">
            <w:r w:rsidR="008340CA" w:rsidRPr="004E5814">
              <w:rPr>
                <w:rStyle w:val="Hipercze"/>
                <w:b/>
                <w:lang w:val="es-ES_tradnl"/>
              </w:rPr>
              <w:t xml:space="preserve">6.6 Prestaciones </w:t>
            </w:r>
            <w:r w:rsidR="00BE3DD6" w:rsidRPr="004E5814">
              <w:rPr>
                <w:rStyle w:val="Hipercze"/>
                <w:b/>
                <w:lang w:val="es-ES_tradnl"/>
              </w:rPr>
              <w:t>por</w:t>
            </w:r>
            <w:r w:rsidR="008340CA" w:rsidRPr="004E5814">
              <w:rPr>
                <w:rStyle w:val="Hipercze"/>
                <w:b/>
                <w:lang w:val="es-ES_tradnl"/>
              </w:rPr>
              <w:t xml:space="preserve"> accidente</w:t>
            </w:r>
            <w:r w:rsidR="00BE3DD6" w:rsidRPr="004E5814">
              <w:rPr>
                <w:rStyle w:val="Hipercze"/>
                <w:b/>
                <w:lang w:val="es-ES_tradnl"/>
              </w:rPr>
              <w:t>s</w:t>
            </w:r>
            <w:r w:rsidR="008340CA" w:rsidRPr="004E5814">
              <w:rPr>
                <w:rStyle w:val="Hipercze"/>
                <w:b/>
                <w:lang w:val="es-ES_tradnl"/>
              </w:rPr>
              <w:t xml:space="preserve"> de trabajo y enfermedad laboral</w:t>
            </w:r>
            <w:r w:rsidR="008340CA" w:rsidRPr="004E5814">
              <w:rPr>
                <w:webHidden/>
              </w:rPr>
              <w:tab/>
            </w:r>
            <w:r w:rsidRPr="004E5814">
              <w:rPr>
                <w:webHidden/>
              </w:rPr>
              <w:fldChar w:fldCharType="begin"/>
            </w:r>
            <w:r w:rsidR="008340CA" w:rsidRPr="004E5814">
              <w:rPr>
                <w:webHidden/>
              </w:rPr>
              <w:instrText xml:space="preserve"> PAGEREF _Toc531008853 \h </w:instrText>
            </w:r>
            <w:r w:rsidRPr="004E5814">
              <w:rPr>
                <w:webHidden/>
              </w:rPr>
            </w:r>
            <w:r w:rsidRPr="004E5814">
              <w:rPr>
                <w:webHidden/>
              </w:rPr>
              <w:fldChar w:fldCharType="separate"/>
            </w:r>
            <w:r w:rsidR="00C256C0">
              <w:rPr>
                <w:webHidden/>
              </w:rPr>
              <w:t>93</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4" w:history="1">
            <w:r w:rsidR="008340CA" w:rsidRPr="004E5814">
              <w:rPr>
                <w:rStyle w:val="Hipercze"/>
                <w:b/>
                <w:lang w:val="es-ES_tradnl"/>
              </w:rPr>
              <w:t>6.7 Coordinación de sistemas de seguros sociales</w:t>
            </w:r>
            <w:r w:rsidR="008340CA" w:rsidRPr="004E5814">
              <w:rPr>
                <w:webHidden/>
              </w:rPr>
              <w:tab/>
            </w:r>
            <w:r w:rsidRPr="004E5814">
              <w:rPr>
                <w:webHidden/>
              </w:rPr>
              <w:fldChar w:fldCharType="begin"/>
            </w:r>
            <w:r w:rsidR="008340CA" w:rsidRPr="004E5814">
              <w:rPr>
                <w:webHidden/>
              </w:rPr>
              <w:instrText xml:space="preserve"> PAGEREF _Toc531008854 \h </w:instrText>
            </w:r>
            <w:r w:rsidRPr="004E5814">
              <w:rPr>
                <w:webHidden/>
              </w:rPr>
            </w:r>
            <w:r w:rsidRPr="004E5814">
              <w:rPr>
                <w:webHidden/>
              </w:rPr>
              <w:fldChar w:fldCharType="separate"/>
            </w:r>
            <w:r w:rsidR="00C256C0">
              <w:rPr>
                <w:webHidden/>
              </w:rPr>
              <w:t>95</w:t>
            </w:r>
            <w:r w:rsidRPr="004E5814">
              <w:rPr>
                <w:webHidden/>
              </w:rPr>
              <w:fldChar w:fldCharType="end"/>
            </w:r>
          </w:hyperlink>
        </w:p>
        <w:p w:rsidR="008340CA" w:rsidRPr="004E5814" w:rsidRDefault="004C7729">
          <w:pPr>
            <w:pStyle w:val="Spistreci2"/>
            <w:rPr>
              <w:rFonts w:eastAsiaTheme="minorEastAsia" w:cstheme="minorBidi"/>
              <w:lang w:val="es-ES" w:eastAsia="es-ES"/>
            </w:rPr>
          </w:pPr>
          <w:hyperlink w:anchor="_Toc531008855" w:history="1">
            <w:r w:rsidR="008340CA" w:rsidRPr="004E5814">
              <w:rPr>
                <w:rStyle w:val="Hipercze"/>
                <w:b/>
                <w:lang w:val="es-ES_tradnl"/>
              </w:rPr>
              <w:t xml:space="preserve">6.8 Subsidio de desempleo: transmisión </w:t>
            </w:r>
            <w:r w:rsidR="008340CA" w:rsidRPr="004E5814">
              <w:rPr>
                <w:rStyle w:val="Hipercze"/>
                <w:b/>
                <w:lang w:val="es-ES"/>
              </w:rPr>
              <w:t>y sumar periodos</w:t>
            </w:r>
            <w:r w:rsidR="008340CA" w:rsidRPr="004E5814">
              <w:rPr>
                <w:webHidden/>
              </w:rPr>
              <w:tab/>
            </w:r>
            <w:r w:rsidRPr="004E5814">
              <w:rPr>
                <w:webHidden/>
              </w:rPr>
              <w:fldChar w:fldCharType="begin"/>
            </w:r>
            <w:r w:rsidR="008340CA" w:rsidRPr="004E5814">
              <w:rPr>
                <w:webHidden/>
              </w:rPr>
              <w:instrText xml:space="preserve"> PAGEREF _Toc531008855 \h </w:instrText>
            </w:r>
            <w:r w:rsidRPr="004E5814">
              <w:rPr>
                <w:webHidden/>
              </w:rPr>
            </w:r>
            <w:r w:rsidRPr="004E5814">
              <w:rPr>
                <w:webHidden/>
              </w:rPr>
              <w:fldChar w:fldCharType="separate"/>
            </w:r>
            <w:r w:rsidR="00C256C0">
              <w:rPr>
                <w:webHidden/>
              </w:rPr>
              <w:t>97</w:t>
            </w:r>
            <w:r w:rsidRPr="004E5814">
              <w:rPr>
                <w:webHidden/>
              </w:rPr>
              <w:fldChar w:fldCharType="end"/>
            </w:r>
          </w:hyperlink>
        </w:p>
        <w:p w:rsidR="0006282F" w:rsidRPr="004E5814" w:rsidRDefault="004C7729">
          <w:pPr>
            <w:rPr>
              <w:lang w:val="es-ES_tradnl"/>
            </w:rPr>
          </w:pPr>
          <w:r w:rsidRPr="004E5814">
            <w:rPr>
              <w:b/>
              <w:lang w:val="es-ES_tradnl"/>
            </w:rPr>
            <w:fldChar w:fldCharType="end"/>
          </w:r>
        </w:p>
      </w:sdtContent>
    </w:sdt>
    <w:p w:rsidR="0006282F" w:rsidRPr="004E5814" w:rsidRDefault="0006282F">
      <w:pPr>
        <w:rPr>
          <w:b/>
          <w:sz w:val="28"/>
          <w:lang w:val="es-ES_tradnl"/>
        </w:rPr>
      </w:pPr>
    </w:p>
    <w:p w:rsidR="00360AC0" w:rsidRPr="004E5814" w:rsidRDefault="006645AE">
      <w:pPr>
        <w:rPr>
          <w:b/>
          <w:sz w:val="28"/>
          <w:lang w:val="es-ES_tradnl"/>
        </w:rPr>
      </w:pPr>
      <w:r w:rsidRPr="004E5814">
        <w:rPr>
          <w:b/>
          <w:sz w:val="28"/>
          <w:lang w:val="es-ES_tradnl"/>
        </w:rPr>
        <w:br w:type="page"/>
      </w:r>
    </w:p>
    <w:p w:rsidR="00B94415" w:rsidRPr="004E5814" w:rsidRDefault="003B4195" w:rsidP="00B94415">
      <w:pPr>
        <w:pStyle w:val="Nagwek1"/>
        <w:rPr>
          <w:rFonts w:ascii="Arial" w:hAnsi="Arial"/>
          <w:b/>
          <w:color w:val="auto"/>
          <w:lang w:val="es-ES_tradnl"/>
        </w:rPr>
      </w:pPr>
      <w:bookmarkStart w:id="0" w:name="_Toc531008807"/>
      <w:r w:rsidRPr="004E5814">
        <w:rPr>
          <w:rFonts w:ascii="Arial" w:hAnsi="Arial" w:cs="Arial"/>
          <w:b/>
          <w:color w:val="auto"/>
          <w:lang w:val="es-ES_tradnl"/>
        </w:rPr>
        <w:lastRenderedPageBreak/>
        <w:t xml:space="preserve">1. </w:t>
      </w:r>
      <w:bookmarkStart w:id="1" w:name="_Toc487217259"/>
      <w:r w:rsidR="006645AE" w:rsidRPr="004E5814">
        <w:rPr>
          <w:rFonts w:ascii="Arial" w:hAnsi="Arial"/>
          <w:b/>
          <w:color w:val="auto"/>
          <w:lang w:val="es-ES_tradnl"/>
        </w:rPr>
        <w:t>Introducción</w:t>
      </w:r>
      <w:bookmarkEnd w:id="0"/>
      <w:bookmarkEnd w:id="1"/>
    </w:p>
    <w:p w:rsidR="002423CD" w:rsidRPr="004E5814" w:rsidRDefault="002423CD" w:rsidP="007D41F1">
      <w:pPr>
        <w:spacing w:line="276" w:lineRule="auto"/>
        <w:rPr>
          <w:lang w:val="es-ES_tradnl"/>
        </w:rPr>
      </w:pPr>
    </w:p>
    <w:p w:rsidR="008E0632" w:rsidRPr="004E5814" w:rsidRDefault="006645AE" w:rsidP="000E7060">
      <w:pPr>
        <w:rPr>
          <w:lang w:val="es-ES_tradnl"/>
        </w:rPr>
      </w:pPr>
      <w:r w:rsidRPr="004E5814">
        <w:rPr>
          <w:lang w:val="es-ES_tradnl"/>
        </w:rPr>
        <w:t>Vivir y trabajar en</w:t>
      </w:r>
      <w:r w:rsidR="001911BB" w:rsidRPr="004E5814">
        <w:rPr>
          <w:lang w:val="es-ES_tradnl"/>
        </w:rPr>
        <w:t xml:space="preserve"> los</w:t>
      </w:r>
      <w:r w:rsidRPr="004E5814">
        <w:rPr>
          <w:lang w:val="es-ES_tradnl"/>
        </w:rPr>
        <w:t xml:space="preserve"> </w:t>
      </w:r>
      <w:r w:rsidR="00966D69" w:rsidRPr="004E5814">
        <w:rPr>
          <w:rFonts w:eastAsia="Calibri" w:cs="Arial"/>
          <w:szCs w:val="20"/>
          <w:lang w:val="es-ES_tradnl"/>
        </w:rPr>
        <w:t>E</w:t>
      </w:r>
      <w:r w:rsidR="00AF2248" w:rsidRPr="004E5814">
        <w:rPr>
          <w:rFonts w:eastAsia="Calibri" w:cs="Arial"/>
          <w:szCs w:val="20"/>
          <w:lang w:val="es-ES_tradnl"/>
        </w:rPr>
        <w:t>stados</w:t>
      </w:r>
      <w:r w:rsidRPr="004E5814">
        <w:rPr>
          <w:lang w:val="es-ES_tradnl"/>
        </w:rPr>
        <w:t xml:space="preserve"> miembros de la Unión Europea </w:t>
      </w:r>
      <w:r w:rsidR="00CB01A3" w:rsidRPr="004E5814">
        <w:rPr>
          <w:rFonts w:eastAsia="Calibri" w:cs="Arial"/>
          <w:szCs w:val="20"/>
          <w:lang w:val="es-ES_tradnl"/>
        </w:rPr>
        <w:t xml:space="preserve">(“UE”) </w:t>
      </w:r>
      <w:r w:rsidRPr="004E5814">
        <w:rPr>
          <w:lang w:val="es-ES_tradnl"/>
        </w:rPr>
        <w:t xml:space="preserve">o de la Asociación Europea de Libre </w:t>
      </w:r>
      <w:r w:rsidR="001F348C" w:rsidRPr="004E5814">
        <w:rPr>
          <w:rFonts w:eastAsia="Calibri" w:cs="Arial"/>
          <w:szCs w:val="20"/>
          <w:lang w:val="es-ES_tradnl"/>
        </w:rPr>
        <w:t>C</w:t>
      </w:r>
      <w:r w:rsidR="00CB01A3" w:rsidRPr="004E5814">
        <w:rPr>
          <w:rFonts w:eastAsia="Calibri" w:cs="Arial"/>
          <w:szCs w:val="20"/>
          <w:lang w:val="es-ES_tradnl"/>
        </w:rPr>
        <w:t>omercio</w:t>
      </w:r>
      <w:r w:rsidR="001F348C" w:rsidRPr="004E5814">
        <w:rPr>
          <w:rFonts w:eastAsia="Calibri" w:cs="Arial"/>
          <w:szCs w:val="20"/>
          <w:lang w:val="es-ES_tradnl"/>
        </w:rPr>
        <w:t xml:space="preserve"> </w:t>
      </w:r>
      <w:r w:rsidR="00CB01A3" w:rsidRPr="004E5814">
        <w:rPr>
          <w:rFonts w:eastAsia="Calibri" w:cs="Arial"/>
          <w:szCs w:val="20"/>
          <w:lang w:val="es-ES_tradnl"/>
        </w:rPr>
        <w:t xml:space="preserve">(“AELC”) compuesta por </w:t>
      </w:r>
      <w:r w:rsidRPr="004E5814">
        <w:rPr>
          <w:lang w:val="es-ES_tradnl"/>
        </w:rPr>
        <w:t>Islandia, Lichtenstein, Noruega y Suiza</w:t>
      </w:r>
      <w:r w:rsidR="000E7060" w:rsidRPr="004E5814">
        <w:rPr>
          <w:rFonts w:eastAsia="Calibri" w:cs="Arial"/>
          <w:szCs w:val="20"/>
          <w:lang w:val="es-ES_tradnl"/>
        </w:rPr>
        <w:t>,</w:t>
      </w:r>
      <w:r w:rsidRPr="004E5814">
        <w:rPr>
          <w:lang w:val="es-ES_tradnl"/>
        </w:rPr>
        <w:t xml:space="preserve"> está vinculado con varios aspectos. Antes de tomar decisión sobre traslado a uno de estos países vale la pena conocer las condiciones de vida y trabajo en el país correspondiente.</w:t>
      </w:r>
    </w:p>
    <w:p w:rsidR="008E0632" w:rsidRPr="004E5814" w:rsidRDefault="006645AE" w:rsidP="008E0632">
      <w:pPr>
        <w:rPr>
          <w:lang w:val="es-ES_tradnl"/>
        </w:rPr>
      </w:pPr>
      <w:r w:rsidRPr="004E5814">
        <w:rPr>
          <w:lang w:val="es-ES_tradnl"/>
        </w:rPr>
        <w:t xml:space="preserve">Informar sobre </w:t>
      </w:r>
      <w:r w:rsidR="00605ADC" w:rsidRPr="004E5814">
        <w:rPr>
          <w:rFonts w:eastAsia="Calibri" w:cs="Arial"/>
          <w:szCs w:val="20"/>
          <w:lang w:val="es-ES_tradnl"/>
        </w:rPr>
        <w:t>las</w:t>
      </w:r>
      <w:r w:rsidRPr="004E5814">
        <w:rPr>
          <w:lang w:val="es-ES_tradnl"/>
        </w:rPr>
        <w:t xml:space="preserve"> condiciones de vida y trabajo en Polonia es uno de los servicios prestados por la red EURES (Red de Servicios Públicos de Empleo) a favor de los extranjeros –ciudadanos de los </w:t>
      </w:r>
      <w:r w:rsidR="00966D69" w:rsidRPr="004E5814">
        <w:rPr>
          <w:rFonts w:eastAsia="Calibri" w:cs="Arial"/>
          <w:szCs w:val="20"/>
          <w:lang w:val="es-ES_tradnl"/>
        </w:rPr>
        <w:t>E</w:t>
      </w:r>
      <w:r w:rsidR="00456A3D" w:rsidRPr="004E5814">
        <w:rPr>
          <w:rFonts w:eastAsia="Calibri" w:cs="Arial"/>
          <w:szCs w:val="20"/>
          <w:lang w:val="es-ES_tradnl"/>
        </w:rPr>
        <w:t>stados</w:t>
      </w:r>
      <w:r w:rsidRPr="004E5814">
        <w:rPr>
          <w:lang w:val="es-ES_tradnl"/>
        </w:rPr>
        <w:t xml:space="preserve"> miembros de la UE</w:t>
      </w:r>
      <w:r w:rsidR="00660030" w:rsidRPr="004E5814">
        <w:rPr>
          <w:rFonts w:eastAsia="Calibri" w:cs="Arial"/>
          <w:szCs w:val="20"/>
          <w:lang w:val="es-ES_tradnl"/>
        </w:rPr>
        <w:t xml:space="preserve"> o la </w:t>
      </w:r>
      <w:r w:rsidRPr="004E5814">
        <w:rPr>
          <w:lang w:val="es-ES_tradnl"/>
        </w:rPr>
        <w:t>AELC.</w:t>
      </w:r>
    </w:p>
    <w:p w:rsidR="008E0632" w:rsidRPr="004E5814" w:rsidRDefault="006645AE" w:rsidP="008E0632">
      <w:pPr>
        <w:rPr>
          <w:lang w:val="es-ES_tradnl"/>
        </w:rPr>
      </w:pPr>
      <w:r w:rsidRPr="004E5814">
        <w:rPr>
          <w:lang w:val="es-ES_tradnl"/>
        </w:rPr>
        <w:t>EURES</w:t>
      </w:r>
      <w:r w:rsidR="00660030" w:rsidRPr="004E5814">
        <w:rPr>
          <w:rFonts w:eastAsia="Calibri" w:cs="Arial"/>
          <w:szCs w:val="20"/>
          <w:lang w:val="es-ES_tradnl"/>
        </w:rPr>
        <w:t>,</w:t>
      </w:r>
      <w:r w:rsidR="008E0632" w:rsidRPr="004E5814">
        <w:rPr>
          <w:rFonts w:eastAsia="Calibri" w:cs="Arial"/>
          <w:szCs w:val="20"/>
          <w:lang w:val="es-ES_tradnl"/>
        </w:rPr>
        <w:t xml:space="preserve"> </w:t>
      </w:r>
      <w:r w:rsidR="00660030" w:rsidRPr="004E5814">
        <w:rPr>
          <w:rFonts w:eastAsia="Calibri" w:cs="Arial"/>
          <w:szCs w:val="20"/>
          <w:lang w:val="es-ES_tradnl"/>
        </w:rPr>
        <w:t xml:space="preserve">fundada en 1993, </w:t>
      </w:r>
      <w:r w:rsidRPr="004E5814">
        <w:rPr>
          <w:lang w:val="es-ES_tradnl"/>
        </w:rPr>
        <w:t xml:space="preserve">es una red de cooperación de servicios públicos de empleo y otras </w:t>
      </w:r>
      <w:r w:rsidR="00660030" w:rsidRPr="004E5814">
        <w:rPr>
          <w:rFonts w:eastAsia="Calibri" w:cs="Arial"/>
          <w:szCs w:val="20"/>
          <w:lang w:val="es-ES_tradnl"/>
        </w:rPr>
        <w:t>autorizadas</w:t>
      </w:r>
      <w:r w:rsidRPr="004E5814">
        <w:rPr>
          <w:lang w:val="es-ES_tradnl"/>
        </w:rPr>
        <w:t xml:space="preserve"> organizaciones locales, regionales, nacionales y europeas, cuyo objetivo es apoyar la circulación de empleados en el mercado laboral europeo.</w:t>
      </w:r>
    </w:p>
    <w:p w:rsidR="008E0632" w:rsidRPr="004E5814" w:rsidRDefault="00660030" w:rsidP="008E0632">
      <w:pPr>
        <w:rPr>
          <w:u w:val="single"/>
          <w:lang w:val="es-ES_tradnl"/>
        </w:rPr>
      </w:pPr>
      <w:r w:rsidRPr="004E5814">
        <w:rPr>
          <w:rFonts w:eastAsia="Calibri" w:cs="Arial"/>
          <w:szCs w:val="20"/>
          <w:lang w:val="es-ES_tradnl"/>
        </w:rPr>
        <w:t xml:space="preserve">El </w:t>
      </w:r>
      <w:r w:rsidR="006645AE" w:rsidRPr="004E5814">
        <w:rPr>
          <w:lang w:val="es-ES_tradnl"/>
        </w:rPr>
        <w:t xml:space="preserve">Departamento del Mercado Laboral del Ministerio de Familia, Trabajo y Asuntos Sociales, en colaboración con la red EURES en Polonia, ha preparado el folleto </w:t>
      </w:r>
      <w:r w:rsidR="006645AE" w:rsidRPr="004E5814">
        <w:rPr>
          <w:b/>
          <w:lang w:val="es-ES_tradnl"/>
        </w:rPr>
        <w:t>Vida y trabajo en Polonia</w:t>
      </w:r>
      <w:r w:rsidR="006645AE" w:rsidRPr="004E5814">
        <w:rPr>
          <w:lang w:val="es-ES_tradnl"/>
        </w:rPr>
        <w:t xml:space="preserve"> para dar soporte a los ciudadanos de los </w:t>
      </w:r>
      <w:r w:rsidR="00966D69" w:rsidRPr="004E5814">
        <w:rPr>
          <w:rFonts w:eastAsia="Calibri" w:cs="Arial"/>
          <w:szCs w:val="20"/>
          <w:lang w:val="es-ES_tradnl"/>
        </w:rPr>
        <w:t>E</w:t>
      </w:r>
      <w:r w:rsidR="00C9648C" w:rsidRPr="004E5814">
        <w:rPr>
          <w:rFonts w:eastAsia="Calibri" w:cs="Arial"/>
          <w:szCs w:val="20"/>
          <w:lang w:val="es-ES_tradnl"/>
        </w:rPr>
        <w:t>stados</w:t>
      </w:r>
      <w:r w:rsidR="006645AE" w:rsidRPr="004E5814">
        <w:rPr>
          <w:lang w:val="es-ES_tradnl"/>
        </w:rPr>
        <w:t xml:space="preserve"> miembros de la UE</w:t>
      </w:r>
      <w:r w:rsidRPr="004E5814">
        <w:rPr>
          <w:rFonts w:eastAsia="Calibri" w:cs="Arial"/>
          <w:szCs w:val="20"/>
          <w:lang w:val="es-ES_tradnl"/>
        </w:rPr>
        <w:t xml:space="preserve"> o la </w:t>
      </w:r>
      <w:r w:rsidR="006645AE" w:rsidRPr="004E5814">
        <w:rPr>
          <w:lang w:val="es-ES_tradnl"/>
        </w:rPr>
        <w:t xml:space="preserve">AELC que </w:t>
      </w:r>
      <w:r w:rsidR="00C9648C" w:rsidRPr="004E5814">
        <w:rPr>
          <w:rFonts w:eastAsia="Calibri" w:cs="Arial"/>
          <w:szCs w:val="20"/>
          <w:lang w:val="es-ES_tradnl"/>
        </w:rPr>
        <w:t>ten</w:t>
      </w:r>
      <w:r w:rsidRPr="004E5814">
        <w:rPr>
          <w:rFonts w:eastAsia="Calibri" w:cs="Arial"/>
          <w:szCs w:val="20"/>
          <w:lang w:val="es-ES_tradnl"/>
        </w:rPr>
        <w:t>ga</w:t>
      </w:r>
      <w:r w:rsidR="00C9648C" w:rsidRPr="004E5814">
        <w:rPr>
          <w:rFonts w:eastAsia="Calibri" w:cs="Arial"/>
          <w:szCs w:val="20"/>
          <w:lang w:val="es-ES_tradnl"/>
        </w:rPr>
        <w:t>n</w:t>
      </w:r>
      <w:r w:rsidR="006645AE" w:rsidRPr="004E5814">
        <w:rPr>
          <w:lang w:val="es-ES_tradnl"/>
        </w:rPr>
        <w:t xml:space="preserve"> previsto vivir y trabajar en Polonia.</w:t>
      </w:r>
    </w:p>
    <w:p w:rsidR="008E0632" w:rsidRPr="004E5814" w:rsidRDefault="00660030" w:rsidP="008E0632">
      <w:pPr>
        <w:rPr>
          <w:lang w:val="es-ES_tradnl"/>
        </w:rPr>
      </w:pPr>
      <w:r w:rsidRPr="004E5814">
        <w:rPr>
          <w:rFonts w:eastAsia="Calibri" w:cs="Arial"/>
          <w:szCs w:val="20"/>
          <w:lang w:val="es-ES_tradnl"/>
        </w:rPr>
        <w:t>Este</w:t>
      </w:r>
      <w:r w:rsidR="006645AE" w:rsidRPr="004E5814">
        <w:rPr>
          <w:lang w:val="es-ES_tradnl"/>
        </w:rPr>
        <w:t xml:space="preserve"> folleto contiene información sobre </w:t>
      </w:r>
      <w:r w:rsidRPr="004E5814">
        <w:rPr>
          <w:rFonts w:eastAsia="Calibri" w:cs="Arial"/>
          <w:szCs w:val="20"/>
          <w:lang w:val="es-ES_tradnl"/>
        </w:rPr>
        <w:t xml:space="preserve">la </w:t>
      </w:r>
      <w:r w:rsidR="006645AE" w:rsidRPr="004E5814">
        <w:rPr>
          <w:lang w:val="es-ES_tradnl"/>
        </w:rPr>
        <w:t xml:space="preserve">vida y </w:t>
      </w:r>
      <w:r w:rsidR="007F05C6" w:rsidRPr="004E5814">
        <w:rPr>
          <w:rFonts w:eastAsia="Calibri" w:cs="Arial"/>
          <w:szCs w:val="20"/>
          <w:lang w:val="es-ES_tradnl"/>
        </w:rPr>
        <w:t>la</w:t>
      </w:r>
      <w:r w:rsidR="00C9648C" w:rsidRPr="004E5814">
        <w:rPr>
          <w:rFonts w:eastAsia="Calibri" w:cs="Arial"/>
          <w:szCs w:val="20"/>
          <w:lang w:val="es-ES_tradnl"/>
        </w:rPr>
        <w:t xml:space="preserve"> </w:t>
      </w:r>
      <w:r w:rsidR="006645AE" w:rsidRPr="004E5814">
        <w:rPr>
          <w:lang w:val="es-ES_tradnl"/>
        </w:rPr>
        <w:t xml:space="preserve">residencia en Polonia, </w:t>
      </w:r>
      <w:r w:rsidRPr="004E5814">
        <w:rPr>
          <w:rFonts w:eastAsia="Calibri" w:cs="Arial"/>
          <w:szCs w:val="20"/>
          <w:lang w:val="es-ES_tradnl"/>
        </w:rPr>
        <w:t xml:space="preserve">el </w:t>
      </w:r>
      <w:r w:rsidR="006645AE" w:rsidRPr="004E5814">
        <w:rPr>
          <w:lang w:val="es-ES_tradnl"/>
        </w:rPr>
        <w:t xml:space="preserve">empleo y </w:t>
      </w:r>
      <w:r w:rsidRPr="004E5814">
        <w:rPr>
          <w:rFonts w:eastAsia="Calibri" w:cs="Arial"/>
          <w:szCs w:val="20"/>
          <w:lang w:val="es-ES_tradnl"/>
        </w:rPr>
        <w:t xml:space="preserve">la </w:t>
      </w:r>
      <w:r w:rsidR="006645AE" w:rsidRPr="004E5814">
        <w:rPr>
          <w:lang w:val="es-ES_tradnl"/>
        </w:rPr>
        <w:t xml:space="preserve">actividad económica </w:t>
      </w:r>
      <w:r w:rsidRPr="004E5814">
        <w:rPr>
          <w:rFonts w:eastAsia="Calibri" w:cs="Arial"/>
          <w:szCs w:val="20"/>
          <w:lang w:val="es-ES_tradnl"/>
        </w:rPr>
        <w:t>como</w:t>
      </w:r>
      <w:r w:rsidR="006645AE" w:rsidRPr="004E5814">
        <w:rPr>
          <w:lang w:val="es-ES_tradnl"/>
        </w:rPr>
        <w:t xml:space="preserve"> autónomo, </w:t>
      </w:r>
      <w:r w:rsidRPr="004E5814">
        <w:rPr>
          <w:rFonts w:eastAsia="Calibri" w:cs="Arial"/>
          <w:szCs w:val="20"/>
          <w:lang w:val="es-ES_tradnl"/>
        </w:rPr>
        <w:t>los</w:t>
      </w:r>
      <w:r w:rsidR="002E08C1" w:rsidRPr="004E5814">
        <w:rPr>
          <w:rFonts w:eastAsia="Calibri" w:cs="Arial"/>
          <w:szCs w:val="20"/>
          <w:lang w:val="es-ES_tradnl"/>
        </w:rPr>
        <w:t xml:space="preserve"> </w:t>
      </w:r>
      <w:r w:rsidR="006645AE" w:rsidRPr="004E5814">
        <w:rPr>
          <w:lang w:val="es-ES_tradnl"/>
        </w:rPr>
        <w:t xml:space="preserve">ingresos, </w:t>
      </w:r>
      <w:r w:rsidR="007F05C6" w:rsidRPr="004E5814">
        <w:rPr>
          <w:rFonts w:eastAsia="Calibri" w:cs="Arial"/>
          <w:szCs w:val="20"/>
          <w:lang w:val="es-ES_tradnl"/>
        </w:rPr>
        <w:t xml:space="preserve">los </w:t>
      </w:r>
      <w:r w:rsidR="006645AE" w:rsidRPr="004E5814">
        <w:rPr>
          <w:lang w:val="es-ES_tradnl"/>
        </w:rPr>
        <w:t xml:space="preserve">salarios </w:t>
      </w:r>
      <w:r w:rsidR="007F05C6" w:rsidRPr="004E5814">
        <w:rPr>
          <w:rFonts w:eastAsia="Calibri" w:cs="Arial"/>
          <w:szCs w:val="20"/>
          <w:lang w:val="es-ES_tradnl"/>
        </w:rPr>
        <w:t>y los</w:t>
      </w:r>
      <w:r w:rsidR="006645AE" w:rsidRPr="004E5814">
        <w:rPr>
          <w:lang w:val="es-ES_tradnl"/>
        </w:rPr>
        <w:t xml:space="preserve"> impuestos, </w:t>
      </w:r>
      <w:r w:rsidRPr="004E5814">
        <w:rPr>
          <w:rFonts w:eastAsia="Calibri" w:cs="Arial"/>
          <w:szCs w:val="20"/>
          <w:lang w:val="es-ES_tradnl"/>
        </w:rPr>
        <w:t xml:space="preserve">la </w:t>
      </w:r>
      <w:r w:rsidR="006645AE" w:rsidRPr="004E5814">
        <w:rPr>
          <w:lang w:val="es-ES_tradnl"/>
        </w:rPr>
        <w:t>seguridad social y asistencia médica</w:t>
      </w:r>
      <w:r w:rsidRPr="004E5814">
        <w:rPr>
          <w:rFonts w:eastAsia="Calibri" w:cs="Arial"/>
          <w:szCs w:val="20"/>
          <w:lang w:val="es-ES_tradnl"/>
        </w:rPr>
        <w:t xml:space="preserve">, y otras cuestiones </w:t>
      </w:r>
      <w:r w:rsidR="002E08C1" w:rsidRPr="004E5814">
        <w:rPr>
          <w:rFonts w:eastAsia="Calibri" w:cs="Arial"/>
          <w:szCs w:val="20"/>
          <w:lang w:val="es-ES_tradnl"/>
        </w:rPr>
        <w:t>útil</w:t>
      </w:r>
      <w:r w:rsidRPr="004E5814">
        <w:rPr>
          <w:rFonts w:eastAsia="Calibri" w:cs="Arial"/>
          <w:szCs w:val="20"/>
          <w:lang w:val="es-ES_tradnl"/>
        </w:rPr>
        <w:t>es</w:t>
      </w:r>
      <w:r w:rsidR="006645AE" w:rsidRPr="004E5814">
        <w:rPr>
          <w:lang w:val="es-ES_tradnl"/>
        </w:rPr>
        <w:t xml:space="preserve"> para los ciudadanos de los </w:t>
      </w:r>
      <w:r w:rsidR="00966D69" w:rsidRPr="004E5814">
        <w:rPr>
          <w:rFonts w:eastAsia="Calibri" w:cs="Arial"/>
          <w:szCs w:val="20"/>
          <w:lang w:val="es-ES_tradnl"/>
        </w:rPr>
        <w:t>E</w:t>
      </w:r>
      <w:r w:rsidR="002E08C1" w:rsidRPr="004E5814">
        <w:rPr>
          <w:rFonts w:eastAsia="Calibri" w:cs="Arial"/>
          <w:szCs w:val="20"/>
          <w:lang w:val="es-ES_tradnl"/>
        </w:rPr>
        <w:t>stados</w:t>
      </w:r>
      <w:r w:rsidR="006645AE" w:rsidRPr="004E5814">
        <w:rPr>
          <w:lang w:val="es-ES_tradnl"/>
        </w:rPr>
        <w:t xml:space="preserve"> miembros de la UE</w:t>
      </w:r>
      <w:r w:rsidRPr="004E5814">
        <w:rPr>
          <w:rFonts w:eastAsia="Calibri" w:cs="Arial"/>
          <w:szCs w:val="20"/>
          <w:lang w:val="es-ES_tradnl"/>
        </w:rPr>
        <w:t xml:space="preserve"> o la </w:t>
      </w:r>
      <w:r w:rsidR="006645AE" w:rsidRPr="004E5814">
        <w:rPr>
          <w:lang w:val="es-ES_tradnl"/>
        </w:rPr>
        <w:t xml:space="preserve">AELC. </w:t>
      </w:r>
    </w:p>
    <w:p w:rsidR="008E0632" w:rsidRPr="004E5814" w:rsidRDefault="006645AE" w:rsidP="008E0632">
      <w:pPr>
        <w:spacing w:line="276" w:lineRule="auto"/>
        <w:rPr>
          <w:lang w:val="es-ES_tradnl"/>
        </w:rPr>
      </w:pPr>
      <w:r w:rsidRPr="004E5814">
        <w:rPr>
          <w:lang w:val="es-ES_tradnl"/>
        </w:rPr>
        <w:t xml:space="preserve">La información </w:t>
      </w:r>
      <w:r w:rsidR="00C57CF9" w:rsidRPr="004E5814">
        <w:rPr>
          <w:rFonts w:eastAsia="Calibri" w:cs="Arial"/>
          <w:szCs w:val="20"/>
          <w:lang w:val="es-ES_tradnl"/>
        </w:rPr>
        <w:t>de</w:t>
      </w:r>
      <w:r w:rsidR="00846368" w:rsidRPr="004E5814">
        <w:rPr>
          <w:rFonts w:eastAsia="Calibri" w:cs="Arial"/>
          <w:szCs w:val="20"/>
          <w:lang w:val="es-ES_tradnl"/>
        </w:rPr>
        <w:t xml:space="preserve"> este</w:t>
      </w:r>
      <w:r w:rsidRPr="004E5814">
        <w:rPr>
          <w:lang w:val="es-ES_tradnl"/>
        </w:rPr>
        <w:t xml:space="preserve"> folleto refleja el estado legal vigente </w:t>
      </w:r>
      <w:r w:rsidR="00846368" w:rsidRPr="004E5814">
        <w:rPr>
          <w:rFonts w:eastAsia="Calibri" w:cs="Arial"/>
          <w:szCs w:val="20"/>
          <w:lang w:val="es-ES_tradnl"/>
        </w:rPr>
        <w:t>a 1 de octubre de</w:t>
      </w:r>
      <w:r w:rsidR="00C57CF9" w:rsidRPr="004E5814">
        <w:rPr>
          <w:rFonts w:eastAsia="Calibri" w:cs="Arial"/>
          <w:szCs w:val="20"/>
          <w:lang w:val="es-ES_tradnl"/>
        </w:rPr>
        <w:t xml:space="preserve"> 201</w:t>
      </w:r>
      <w:r w:rsidR="00846368" w:rsidRPr="004E5814">
        <w:rPr>
          <w:rFonts w:eastAsia="Calibri" w:cs="Arial"/>
          <w:szCs w:val="20"/>
          <w:lang w:val="es-ES_tradnl"/>
        </w:rPr>
        <w:t>7</w:t>
      </w:r>
      <w:r w:rsidRPr="004E5814">
        <w:rPr>
          <w:lang w:val="es-ES_tradnl"/>
        </w:rPr>
        <w:t xml:space="preserve"> y se refiere a los ciudadanos de Austria, Bélgica, Bulgaria, Croacia, Chipre, Chequia, Dinamarca, Estonia, Finlandia, Francia, Grecia, España, Holanda, Irlanda, Islandia, Liechtenstein, Lituania, Luxemburgo, </w:t>
      </w:r>
      <w:r w:rsidR="00137A1C" w:rsidRPr="004E5814">
        <w:rPr>
          <w:rFonts w:eastAsia="Calibri" w:cs="Arial"/>
          <w:szCs w:val="20"/>
          <w:lang w:val="es-ES_tradnl"/>
        </w:rPr>
        <w:t>L</w:t>
      </w:r>
      <w:r w:rsidR="003C5521" w:rsidRPr="004E5814">
        <w:rPr>
          <w:rFonts w:eastAsia="Calibri" w:cs="Arial"/>
          <w:szCs w:val="20"/>
          <w:lang w:val="es-ES_tradnl"/>
        </w:rPr>
        <w:t>etonia</w:t>
      </w:r>
      <w:r w:rsidRPr="004E5814">
        <w:rPr>
          <w:lang w:val="es-ES_tradnl"/>
        </w:rPr>
        <w:t>, Malta, Alemania, Noruega, Portugal, Rumania, Eslovaquia, Eslovenia, Suiza, Suecia, Hungría, Gran Bretaña e Italia.</w:t>
      </w:r>
    </w:p>
    <w:p w:rsidR="008E0632" w:rsidRPr="004E5814" w:rsidRDefault="00846368" w:rsidP="008E0632">
      <w:pPr>
        <w:spacing w:line="276" w:lineRule="auto"/>
        <w:rPr>
          <w:lang w:val="es-ES_tradnl"/>
        </w:rPr>
      </w:pPr>
      <w:r w:rsidRPr="004E5814">
        <w:rPr>
          <w:rFonts w:eastAsia="Calibri" w:cs="Arial"/>
          <w:szCs w:val="20"/>
          <w:lang w:val="es-ES_tradnl"/>
        </w:rPr>
        <w:t>La v</w:t>
      </w:r>
      <w:r w:rsidR="00137A1C" w:rsidRPr="004E5814">
        <w:rPr>
          <w:rFonts w:eastAsia="Calibri" w:cs="Arial"/>
          <w:szCs w:val="20"/>
          <w:lang w:val="es-ES_tradnl"/>
        </w:rPr>
        <w:t>ersión</w:t>
      </w:r>
      <w:r w:rsidR="006645AE" w:rsidRPr="004E5814">
        <w:rPr>
          <w:lang w:val="es-ES_tradnl"/>
        </w:rPr>
        <w:t xml:space="preserve"> electrónica del folleto está disponible en la página web: </w:t>
      </w:r>
      <w:hyperlink r:id="rId16" w:history="1">
        <w:r w:rsidR="006645AE" w:rsidRPr="004E5814">
          <w:rPr>
            <w:color w:val="0563C1"/>
            <w:u w:val="single"/>
            <w:lang w:val="es-ES_tradnl"/>
          </w:rPr>
          <w:t>http://www.eures.praca.gov.pl</w:t>
        </w:r>
      </w:hyperlink>
      <w:r w:rsidR="006645AE" w:rsidRPr="004E5814">
        <w:rPr>
          <w:lang w:val="es-ES_tradnl"/>
        </w:rPr>
        <w:t xml:space="preserve">.  </w:t>
      </w:r>
    </w:p>
    <w:p w:rsidR="008E0632" w:rsidRPr="004E5814" w:rsidRDefault="006645AE" w:rsidP="008E0632">
      <w:pPr>
        <w:spacing w:line="276" w:lineRule="auto"/>
        <w:rPr>
          <w:lang w:val="es-ES_tradnl"/>
        </w:rPr>
      </w:pPr>
      <w:r w:rsidRPr="004E5814">
        <w:rPr>
          <w:lang w:val="es-ES_tradnl"/>
        </w:rPr>
        <w:t xml:space="preserve">Esperamos que la información que contiene les </w:t>
      </w:r>
      <w:r w:rsidR="00137A1C" w:rsidRPr="004E5814">
        <w:rPr>
          <w:rFonts w:eastAsia="Calibri" w:cs="Arial"/>
          <w:szCs w:val="20"/>
          <w:lang w:val="es-ES_tradnl"/>
        </w:rPr>
        <w:t>result</w:t>
      </w:r>
      <w:r w:rsidR="00846368" w:rsidRPr="004E5814">
        <w:rPr>
          <w:rFonts w:eastAsia="Calibri" w:cs="Arial"/>
          <w:szCs w:val="20"/>
          <w:lang w:val="es-ES_tradnl"/>
        </w:rPr>
        <w:t>e</w:t>
      </w:r>
      <w:r w:rsidRPr="004E5814">
        <w:rPr>
          <w:lang w:val="es-ES_tradnl"/>
        </w:rPr>
        <w:t xml:space="preserve"> útil a los ciudadanos de los </w:t>
      </w:r>
      <w:r w:rsidR="00966D69" w:rsidRPr="004E5814">
        <w:rPr>
          <w:rFonts w:eastAsia="Calibri" w:cs="Arial"/>
          <w:szCs w:val="20"/>
          <w:lang w:val="es-ES_tradnl"/>
        </w:rPr>
        <w:t>E</w:t>
      </w:r>
      <w:r w:rsidR="00137A1C" w:rsidRPr="004E5814">
        <w:rPr>
          <w:rFonts w:eastAsia="Calibri" w:cs="Arial"/>
          <w:szCs w:val="20"/>
          <w:lang w:val="es-ES_tradnl"/>
        </w:rPr>
        <w:t>stados</w:t>
      </w:r>
      <w:r w:rsidRPr="004E5814">
        <w:rPr>
          <w:lang w:val="es-ES_tradnl"/>
        </w:rPr>
        <w:t xml:space="preserve"> miembros de la UE</w:t>
      </w:r>
      <w:r w:rsidR="00846368" w:rsidRPr="004E5814">
        <w:rPr>
          <w:rFonts w:eastAsia="Calibri" w:cs="Arial"/>
          <w:szCs w:val="20"/>
          <w:lang w:val="es-ES_tradnl"/>
        </w:rPr>
        <w:t xml:space="preserve"> y la </w:t>
      </w:r>
      <w:r w:rsidRPr="004E5814">
        <w:rPr>
          <w:lang w:val="es-ES_tradnl"/>
        </w:rPr>
        <w:t xml:space="preserve">EFTA a la hora de tomar decisiones en materia de </w:t>
      </w:r>
      <w:r w:rsidR="00846368" w:rsidRPr="004E5814">
        <w:rPr>
          <w:rFonts w:eastAsia="Calibri" w:cs="Arial"/>
          <w:szCs w:val="20"/>
          <w:lang w:val="es-ES_tradnl"/>
        </w:rPr>
        <w:t>trabajo</w:t>
      </w:r>
      <w:r w:rsidRPr="004E5814">
        <w:rPr>
          <w:lang w:val="es-ES_tradnl"/>
        </w:rPr>
        <w:t xml:space="preserve"> y </w:t>
      </w:r>
      <w:r w:rsidR="00846368" w:rsidRPr="004E5814">
        <w:rPr>
          <w:rFonts w:eastAsia="Calibri" w:cs="Arial"/>
          <w:szCs w:val="20"/>
          <w:lang w:val="es-ES_tradnl"/>
        </w:rPr>
        <w:t>residencia</w:t>
      </w:r>
      <w:r w:rsidRPr="004E5814">
        <w:rPr>
          <w:lang w:val="es-ES_tradnl"/>
        </w:rPr>
        <w:t xml:space="preserve"> en Polonia.</w:t>
      </w:r>
    </w:p>
    <w:p w:rsidR="008E0632" w:rsidRPr="004E5814" w:rsidRDefault="008E0632" w:rsidP="008E0632">
      <w:pPr>
        <w:spacing w:line="276" w:lineRule="auto"/>
        <w:rPr>
          <w:lang w:val="es-ES_tradnl"/>
        </w:rPr>
      </w:pPr>
    </w:p>
    <w:p w:rsidR="008E0632" w:rsidRPr="004E5814" w:rsidRDefault="006645AE" w:rsidP="008E0632">
      <w:pPr>
        <w:ind w:left="4479" w:firstLine="6"/>
        <w:jc w:val="center"/>
        <w:rPr>
          <w:i/>
          <w:lang w:val="es-ES_tradnl"/>
        </w:rPr>
      </w:pPr>
      <w:r w:rsidRPr="004E5814">
        <w:rPr>
          <w:i/>
          <w:lang w:val="es-ES_tradnl"/>
        </w:rPr>
        <w:t>Departamento del Mercado Laboral</w:t>
      </w:r>
    </w:p>
    <w:p w:rsidR="008E0632" w:rsidRPr="004E5814" w:rsidRDefault="006645AE" w:rsidP="008E0632">
      <w:pPr>
        <w:ind w:left="4479" w:firstLine="6"/>
        <w:jc w:val="center"/>
        <w:rPr>
          <w:i/>
          <w:lang w:val="es-ES_tradnl"/>
        </w:rPr>
      </w:pPr>
      <w:r w:rsidRPr="004E5814">
        <w:rPr>
          <w:i/>
          <w:lang w:val="es-ES_tradnl"/>
        </w:rPr>
        <w:t>Ministerio de Familia, Trabajo y Asuntos Sociales</w:t>
      </w:r>
      <w:r w:rsidRPr="004E5814">
        <w:rPr>
          <w:b/>
          <w:i/>
          <w:lang w:val="es-ES_tradnl"/>
        </w:rPr>
        <w:br/>
      </w:r>
    </w:p>
    <w:p w:rsidR="008E0632" w:rsidRPr="004E5814" w:rsidRDefault="008E0632" w:rsidP="008E0632">
      <w:pPr>
        <w:rPr>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846368" w:rsidRPr="004E5814" w:rsidRDefault="00846368" w:rsidP="008E0632">
      <w:pPr>
        <w:rPr>
          <w:rFonts w:eastAsia="Calibri" w:cs="Arial"/>
          <w:szCs w:val="20"/>
          <w:lang w:val="es-ES_tradnl"/>
        </w:rPr>
      </w:pPr>
    </w:p>
    <w:p w:rsidR="00F36014" w:rsidRPr="004E5814" w:rsidRDefault="00F114BE">
      <w:pPr>
        <w:rPr>
          <w:rFonts w:cs="Arial"/>
          <w:szCs w:val="20"/>
          <w:lang w:val="es-ES_tradnl"/>
        </w:rPr>
      </w:pPr>
      <w:r w:rsidRPr="004E5814">
        <w:rPr>
          <w:rFonts w:cs="Arial"/>
          <w:szCs w:val="20"/>
          <w:lang w:val="es-ES_tradnl"/>
        </w:rPr>
        <w:br w:type="page"/>
      </w:r>
    </w:p>
    <w:p w:rsidR="00B36F61" w:rsidRPr="004E5814" w:rsidRDefault="00846368" w:rsidP="00B36F61">
      <w:pPr>
        <w:pStyle w:val="Nagwek1"/>
        <w:rPr>
          <w:rFonts w:ascii="Arial" w:hAnsi="Arial"/>
          <w:b/>
          <w:color w:val="0070C0"/>
          <w:lang w:val="es-ES_tradnl"/>
        </w:rPr>
      </w:pPr>
      <w:bookmarkStart w:id="2" w:name="_Toc531008808"/>
      <w:r w:rsidRPr="004E5814">
        <w:rPr>
          <w:rFonts w:ascii="Arial" w:hAnsi="Arial" w:cs="Arial"/>
          <w:b/>
          <w:color w:val="0070C0"/>
          <w:lang w:val="es-ES_tradnl"/>
        </w:rPr>
        <w:lastRenderedPageBreak/>
        <w:t xml:space="preserve">2. </w:t>
      </w:r>
      <w:bookmarkStart w:id="3" w:name="_Toc487217260"/>
      <w:r w:rsidR="006645AE" w:rsidRPr="004E5814">
        <w:rPr>
          <w:rFonts w:ascii="Arial" w:hAnsi="Arial"/>
          <w:b/>
          <w:color w:val="0070C0"/>
          <w:lang w:val="es-ES_tradnl"/>
        </w:rPr>
        <w:t xml:space="preserve">Informaciones </w:t>
      </w:r>
      <w:r w:rsidR="001911BB" w:rsidRPr="004E5814">
        <w:rPr>
          <w:rFonts w:ascii="Arial" w:hAnsi="Arial"/>
          <w:b/>
          <w:color w:val="0070C0"/>
          <w:lang w:val="es-ES_tradnl"/>
        </w:rPr>
        <w:t xml:space="preserve">acerca de </w:t>
      </w:r>
      <w:r w:rsidR="006645AE" w:rsidRPr="004E5814">
        <w:rPr>
          <w:rFonts w:ascii="Arial" w:hAnsi="Arial"/>
          <w:b/>
          <w:color w:val="0070C0"/>
          <w:lang w:val="es-ES_tradnl"/>
        </w:rPr>
        <w:t>Polonia</w:t>
      </w:r>
      <w:bookmarkEnd w:id="2"/>
      <w:bookmarkEnd w:id="3"/>
    </w:p>
    <w:p w:rsidR="00F36014" w:rsidRPr="004E5814" w:rsidRDefault="00F36014">
      <w:pPr>
        <w:rPr>
          <w:color w:val="0070C0"/>
          <w:lang w:val="es-ES_tradnl"/>
        </w:rPr>
      </w:pPr>
    </w:p>
    <w:p w:rsidR="007A606D" w:rsidRPr="004E5814" w:rsidRDefault="00846368" w:rsidP="007A606D">
      <w:pPr>
        <w:pStyle w:val="Nagwek2"/>
        <w:rPr>
          <w:rFonts w:ascii="Arial" w:hAnsi="Arial"/>
          <w:b/>
          <w:color w:val="0070C0"/>
          <w:lang w:val="es-ES_tradnl"/>
        </w:rPr>
      </w:pPr>
      <w:bookmarkStart w:id="4" w:name="_Toc531008809"/>
      <w:r w:rsidRPr="004E5814">
        <w:rPr>
          <w:rFonts w:ascii="Arial" w:hAnsi="Arial" w:cs="Arial"/>
          <w:b/>
          <w:color w:val="0070C0"/>
          <w:lang w:val="es-ES_tradnl"/>
        </w:rPr>
        <w:t xml:space="preserve">2.1 </w:t>
      </w:r>
      <w:bookmarkStart w:id="5" w:name="_Toc487217261"/>
      <w:r w:rsidR="006645AE" w:rsidRPr="004E5814">
        <w:rPr>
          <w:rFonts w:ascii="Arial" w:hAnsi="Arial"/>
          <w:b/>
          <w:color w:val="0070C0"/>
          <w:lang w:val="es-ES_tradnl"/>
        </w:rPr>
        <w:t>Polonia en pocas palabras</w:t>
      </w:r>
      <w:bookmarkEnd w:id="4"/>
      <w:bookmarkEnd w:id="5"/>
    </w:p>
    <w:p w:rsidR="007C20F3" w:rsidRPr="004E5814" w:rsidRDefault="007C20F3" w:rsidP="007D41F1">
      <w:pPr>
        <w:rPr>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2660"/>
        <w:gridCol w:w="4678"/>
      </w:tblGrid>
      <w:tr w:rsidR="00360AC0" w:rsidRPr="004E5814" w:rsidTr="007D41F1">
        <w:tc>
          <w:tcPr>
            <w:tcW w:w="2230" w:type="dxa"/>
          </w:tcPr>
          <w:p w:rsidR="00360AC0" w:rsidRPr="004E5814" w:rsidRDefault="006645AE" w:rsidP="007D41F1">
            <w:pPr>
              <w:pStyle w:val="Tekstpodstawowy"/>
              <w:spacing w:before="0" w:beforeAutospacing="0" w:after="120" w:afterAutospacing="0"/>
              <w:rPr>
                <w:rFonts w:ascii="Arial" w:hAnsi="Arial"/>
                <w:sz w:val="18"/>
                <w:lang w:val="es-ES_tradnl"/>
              </w:rPr>
            </w:pPr>
            <w:r w:rsidRPr="004E5814">
              <w:rPr>
                <w:rFonts w:ascii="Arial" w:hAnsi="Arial"/>
                <w:sz w:val="18"/>
                <w:lang w:val="es-ES_tradnl"/>
              </w:rPr>
              <w:t>Denominación</w:t>
            </w:r>
          </w:p>
        </w:tc>
        <w:tc>
          <w:tcPr>
            <w:tcW w:w="7338" w:type="dxa"/>
            <w:gridSpan w:val="2"/>
            <w:vAlign w:val="center"/>
          </w:tcPr>
          <w:p w:rsidR="00360AC0" w:rsidRPr="004E5814" w:rsidRDefault="006645AE" w:rsidP="007D41F1">
            <w:pPr>
              <w:pStyle w:val="Tekstpodstawowy"/>
              <w:spacing w:before="0" w:beforeAutospacing="0" w:after="120" w:afterAutospacing="0"/>
              <w:rPr>
                <w:rFonts w:ascii="Arial" w:hAnsi="Arial"/>
                <w:b w:val="0"/>
                <w:sz w:val="18"/>
                <w:lang w:val="es-ES_tradnl"/>
              </w:rPr>
            </w:pPr>
            <w:r w:rsidRPr="004E5814">
              <w:rPr>
                <w:rFonts w:ascii="Arial" w:hAnsi="Arial"/>
                <w:b w:val="0"/>
                <w:sz w:val="18"/>
                <w:lang w:val="es-ES_tradnl"/>
              </w:rPr>
              <w:t>República de Polonia (RP)</w:t>
            </w:r>
          </w:p>
        </w:tc>
      </w:tr>
      <w:tr w:rsidR="0091701A" w:rsidRPr="004E5814" w:rsidTr="007D41F1">
        <w:trPr>
          <w:trHeight w:val="1403"/>
        </w:trPr>
        <w:tc>
          <w:tcPr>
            <w:tcW w:w="4890" w:type="dxa"/>
            <w:gridSpan w:val="2"/>
            <w:vAlign w:val="center"/>
          </w:tcPr>
          <w:p w:rsidR="0091701A" w:rsidRPr="004E5814" w:rsidDel="009B792F" w:rsidRDefault="00BE3DD6" w:rsidP="007D41F1">
            <w:pPr>
              <w:pStyle w:val="Tekstpodstawowy"/>
              <w:spacing w:before="0" w:after="0"/>
              <w:rPr>
                <w:rFonts w:ascii="Arial" w:hAnsi="Arial"/>
                <w:sz w:val="18"/>
                <w:lang w:val="es-ES_tradnl"/>
              </w:rPr>
            </w:pPr>
            <w:r w:rsidRPr="004E5814">
              <w:rPr>
                <w:rFonts w:ascii="Arial" w:hAnsi="Arial" w:cs="Arial"/>
                <w:b w:val="0"/>
                <w:noProof/>
                <w:sz w:val="18"/>
                <w:szCs w:val="18"/>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15240</wp:posOffset>
                  </wp:positionV>
                  <wp:extent cx="596265" cy="701675"/>
                  <wp:effectExtent l="0" t="0" r="0" b="3175"/>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265" cy="701675"/>
                          </a:xfrm>
                          <a:prstGeom prst="rect">
                            <a:avLst/>
                          </a:prstGeom>
                          <a:noFill/>
                          <a:ln>
                            <a:noFill/>
                          </a:ln>
                        </pic:spPr>
                      </pic:pic>
                    </a:graphicData>
                  </a:graphic>
                </wp:anchor>
              </w:drawing>
            </w:r>
            <w:r w:rsidR="006645AE" w:rsidRPr="004E5814">
              <w:rPr>
                <w:rFonts w:ascii="Arial" w:hAnsi="Arial"/>
                <w:sz w:val="18"/>
                <w:lang w:val="es-ES_tradnl"/>
              </w:rPr>
              <w:t xml:space="preserve"> </w:t>
            </w:r>
          </w:p>
          <w:p w:rsidR="0091701A" w:rsidRPr="004E5814" w:rsidRDefault="006645AE">
            <w:pPr>
              <w:pStyle w:val="Tekstpodstawowy"/>
              <w:spacing w:before="0" w:after="0"/>
              <w:rPr>
                <w:rFonts w:ascii="Arial" w:hAnsi="Arial"/>
                <w:b w:val="0"/>
                <w:sz w:val="18"/>
                <w:lang w:val="es-ES_tradnl"/>
              </w:rPr>
            </w:pPr>
            <w:r w:rsidRPr="004E5814">
              <w:rPr>
                <w:rFonts w:ascii="Arial" w:hAnsi="Arial"/>
                <w:sz w:val="18"/>
                <w:lang w:val="es-ES_tradnl"/>
              </w:rPr>
              <w:t>Escudo</w:t>
            </w:r>
          </w:p>
          <w:p w:rsidR="0091701A" w:rsidRPr="004E5814" w:rsidDel="009B792F" w:rsidRDefault="0091701A">
            <w:pPr>
              <w:pStyle w:val="Tekstpodstawowy"/>
              <w:spacing w:before="0" w:after="0"/>
              <w:rPr>
                <w:rFonts w:ascii="Arial" w:hAnsi="Arial"/>
                <w:b w:val="0"/>
                <w:sz w:val="18"/>
                <w:lang w:val="es-ES_tradnl"/>
              </w:rPr>
            </w:pPr>
          </w:p>
        </w:tc>
        <w:tc>
          <w:tcPr>
            <w:tcW w:w="4678" w:type="dxa"/>
            <w:vAlign w:val="center"/>
          </w:tcPr>
          <w:p w:rsidR="0091701A" w:rsidRPr="004E5814" w:rsidRDefault="00BE3DD6">
            <w:pPr>
              <w:rPr>
                <w:rFonts w:eastAsia="Times New Roman" w:cs="Arial"/>
                <w:b/>
                <w:bCs/>
                <w:sz w:val="18"/>
                <w:szCs w:val="18"/>
                <w:lang w:val="es-ES_tradnl" w:eastAsia="pl-PL"/>
              </w:rPr>
            </w:pPr>
            <w:r w:rsidRPr="004E5814">
              <w:rPr>
                <w:rFonts w:cs="Arial"/>
                <w:b/>
                <w:noProof/>
                <w:sz w:val="18"/>
                <w:szCs w:val="18"/>
                <w:lang w:eastAsia="pl-PL"/>
              </w:rPr>
              <w:drawing>
                <wp:anchor distT="0" distB="0" distL="114300" distR="114300" simplePos="0" relativeHeight="251653120" behindDoc="0" locked="0" layoutInCell="1" allowOverlap="1">
                  <wp:simplePos x="0" y="0"/>
                  <wp:positionH relativeFrom="column">
                    <wp:posOffset>995045</wp:posOffset>
                  </wp:positionH>
                  <wp:positionV relativeFrom="paragraph">
                    <wp:posOffset>57150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91701A" w:rsidRPr="004E5814" w:rsidRDefault="006645AE">
            <w:pPr>
              <w:rPr>
                <w:b/>
                <w:sz w:val="18"/>
                <w:lang w:val="es-ES_tradnl"/>
              </w:rPr>
            </w:pPr>
            <w:r w:rsidRPr="004E5814">
              <w:rPr>
                <w:b/>
                <w:sz w:val="18"/>
                <w:lang w:val="es-ES_tradnl"/>
              </w:rPr>
              <w:t>Bandera</w:t>
            </w:r>
          </w:p>
          <w:p w:rsidR="0091701A" w:rsidRPr="004E5814" w:rsidDel="009B792F" w:rsidRDefault="0091701A">
            <w:pPr>
              <w:pStyle w:val="Tekstpodstawowy"/>
              <w:spacing w:before="0" w:after="0"/>
              <w:rPr>
                <w:rFonts w:ascii="Arial" w:hAnsi="Arial"/>
                <w:b w:val="0"/>
                <w:sz w:val="18"/>
                <w:lang w:val="es-ES_tradnl"/>
              </w:rPr>
            </w:pP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Idioma oficial</w:t>
            </w:r>
          </w:p>
        </w:tc>
        <w:tc>
          <w:tcPr>
            <w:tcW w:w="7338" w:type="dxa"/>
            <w:gridSpan w:val="2"/>
            <w:vAlign w:val="center"/>
          </w:tcPr>
          <w:p w:rsidR="00360AC0" w:rsidRPr="004E5814" w:rsidRDefault="006645AE" w:rsidP="007D41F1">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polaco</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Capital</w:t>
            </w:r>
          </w:p>
        </w:tc>
        <w:tc>
          <w:tcPr>
            <w:tcW w:w="7338" w:type="dxa"/>
            <w:gridSpan w:val="2"/>
            <w:vAlign w:val="center"/>
          </w:tcPr>
          <w:p w:rsidR="00360AC0" w:rsidRPr="004E5814" w:rsidRDefault="006645AE" w:rsidP="007D41F1">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Varsovia</w:t>
            </w:r>
          </w:p>
        </w:tc>
      </w:tr>
      <w:tr w:rsidR="00360AC0" w:rsidRPr="004E5814" w:rsidTr="007D41F1">
        <w:tc>
          <w:tcPr>
            <w:tcW w:w="2230" w:type="dxa"/>
          </w:tcPr>
          <w:p w:rsidR="00360AC0" w:rsidRPr="004E5814" w:rsidRDefault="00D76D4A" w:rsidP="007D41F1">
            <w:pPr>
              <w:pStyle w:val="Tekstpodstawowy"/>
              <w:spacing w:before="120" w:beforeAutospacing="0" w:after="120" w:afterAutospacing="0"/>
              <w:rPr>
                <w:rFonts w:ascii="Arial" w:hAnsi="Arial"/>
                <w:sz w:val="18"/>
                <w:lang w:val="es-ES_tradnl"/>
              </w:rPr>
            </w:pPr>
            <w:r w:rsidRPr="004E5814">
              <w:rPr>
                <w:rFonts w:ascii="Arial" w:hAnsi="Arial" w:cs="Arial"/>
                <w:sz w:val="18"/>
                <w:szCs w:val="18"/>
                <w:lang w:val="es-ES_tradnl"/>
              </w:rPr>
              <w:t>Capitales de los voivodatos</w:t>
            </w:r>
          </w:p>
        </w:tc>
        <w:tc>
          <w:tcPr>
            <w:tcW w:w="7338" w:type="dxa"/>
            <w:gridSpan w:val="2"/>
            <w:vAlign w:val="center"/>
          </w:tcPr>
          <w:p w:rsidR="00360AC0" w:rsidRPr="004E5814" w:rsidRDefault="006645AE" w:rsidP="001109E5">
            <w:pPr>
              <w:pStyle w:val="Tekstpodstawowy"/>
              <w:spacing w:before="120" w:beforeAutospacing="0" w:after="120" w:afterAutospacing="0"/>
              <w:rPr>
                <w:rFonts w:ascii="Arial" w:hAnsi="Arial"/>
                <w:b w:val="0"/>
                <w:sz w:val="18"/>
              </w:rPr>
            </w:pPr>
            <w:r w:rsidRPr="004E5814">
              <w:rPr>
                <w:rFonts w:ascii="Arial" w:hAnsi="Arial"/>
                <w:b w:val="0"/>
                <w:sz w:val="18"/>
              </w:rPr>
              <w:t xml:space="preserve">Białystok, Gdańsk, Katowice, </w:t>
            </w:r>
            <w:r w:rsidR="00D76D4A" w:rsidRPr="004E5814">
              <w:rPr>
                <w:rFonts w:ascii="Arial" w:hAnsi="Arial" w:cs="Arial"/>
                <w:b w:val="0"/>
                <w:sz w:val="18"/>
                <w:szCs w:val="18"/>
              </w:rPr>
              <w:t>Kielce,  Kraków</w:t>
            </w:r>
            <w:r w:rsidRPr="004E5814">
              <w:rPr>
                <w:rFonts w:ascii="Arial" w:hAnsi="Arial"/>
                <w:b w:val="0"/>
                <w:sz w:val="18"/>
              </w:rPr>
              <w:t xml:space="preserve">, Lublin, Łódź, Olsztyn, </w:t>
            </w:r>
            <w:r w:rsidR="00D76D4A" w:rsidRPr="004E5814">
              <w:rPr>
                <w:rFonts w:ascii="Arial" w:hAnsi="Arial" w:cs="Arial"/>
                <w:b w:val="0"/>
                <w:sz w:val="18"/>
                <w:szCs w:val="18"/>
              </w:rPr>
              <w:t xml:space="preserve">Opole, </w:t>
            </w:r>
            <w:r w:rsidRPr="004E5814">
              <w:rPr>
                <w:rFonts w:ascii="Arial" w:hAnsi="Arial"/>
                <w:b w:val="0"/>
                <w:sz w:val="18"/>
              </w:rPr>
              <w:t xml:space="preserve">Poznań, </w:t>
            </w:r>
            <w:r w:rsidR="00D76D4A" w:rsidRPr="004E5814">
              <w:rPr>
                <w:rFonts w:ascii="Arial" w:hAnsi="Arial" w:cs="Arial"/>
                <w:b w:val="0"/>
                <w:sz w:val="18"/>
                <w:szCs w:val="18"/>
              </w:rPr>
              <w:t xml:space="preserve">Rzeszów, </w:t>
            </w:r>
            <w:r w:rsidRPr="004E5814">
              <w:rPr>
                <w:rFonts w:ascii="Arial" w:hAnsi="Arial"/>
                <w:b w:val="0"/>
                <w:sz w:val="18"/>
              </w:rPr>
              <w:t xml:space="preserve">Szczecin, </w:t>
            </w:r>
            <w:r w:rsidR="00D76D4A" w:rsidRPr="004E5814">
              <w:rPr>
                <w:rFonts w:ascii="Arial" w:hAnsi="Arial" w:cs="Arial"/>
                <w:b w:val="0"/>
                <w:sz w:val="18"/>
                <w:szCs w:val="18"/>
              </w:rPr>
              <w:t>Toruń, Warszawa, Wrocław, Zielona Góra</w:t>
            </w:r>
          </w:p>
        </w:tc>
      </w:tr>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Forma de gobierno</w:t>
            </w:r>
          </w:p>
        </w:tc>
        <w:tc>
          <w:tcPr>
            <w:tcW w:w="7338" w:type="dxa"/>
            <w:gridSpan w:val="2"/>
            <w:vAlign w:val="center"/>
          </w:tcPr>
          <w:p w:rsidR="00360AC0" w:rsidRPr="004E5814" w:rsidRDefault="00D76D4A" w:rsidP="004337F9">
            <w:pPr>
              <w:pStyle w:val="Tekstpodstawowy"/>
              <w:spacing w:before="120" w:beforeAutospacing="0" w:after="120" w:afterAutospacing="0"/>
              <w:rPr>
                <w:rFonts w:ascii="Arial" w:hAnsi="Arial"/>
                <w:b w:val="0"/>
                <w:sz w:val="18"/>
                <w:lang w:val="es-ES_tradnl"/>
              </w:rPr>
            </w:pPr>
            <w:r w:rsidRPr="004E5814">
              <w:rPr>
                <w:rFonts w:ascii="Arial" w:hAnsi="Arial" w:cs="Arial"/>
                <w:b w:val="0"/>
                <w:sz w:val="18"/>
                <w:szCs w:val="18"/>
                <w:lang w:val="es-ES_tradnl"/>
              </w:rPr>
              <w:t>Democracia</w:t>
            </w:r>
            <w:r w:rsidR="006645AE" w:rsidRPr="004E5814">
              <w:rPr>
                <w:rFonts w:ascii="Arial" w:hAnsi="Arial"/>
                <w:b w:val="0"/>
                <w:sz w:val="18"/>
                <w:lang w:val="es-ES_tradnl"/>
              </w:rPr>
              <w:t xml:space="preserve"> parlamentaria. Poder legislativo lo ejerce </w:t>
            </w:r>
            <w:r w:rsidRPr="004E5814">
              <w:rPr>
                <w:rFonts w:ascii="Arial" w:hAnsi="Arial" w:cs="Arial"/>
                <w:b w:val="0"/>
                <w:sz w:val="18"/>
                <w:szCs w:val="18"/>
                <w:lang w:val="es-ES_tradnl"/>
              </w:rPr>
              <w:t xml:space="preserve">el </w:t>
            </w:r>
            <w:r w:rsidR="006645AE" w:rsidRPr="004E5814">
              <w:rPr>
                <w:rFonts w:ascii="Arial" w:hAnsi="Arial"/>
                <w:b w:val="0"/>
                <w:sz w:val="18"/>
                <w:lang w:val="es-ES_tradnl"/>
              </w:rPr>
              <w:t>parlamento bicameral (cámara baja “Sejm” – 460 diputados, cámara alta “Senat” – 100 senadores),</w:t>
            </w:r>
            <w:r w:rsidR="00360AC0" w:rsidRPr="004E5814">
              <w:rPr>
                <w:rFonts w:ascii="Arial" w:hAnsi="Arial" w:cs="Arial"/>
                <w:b w:val="0"/>
                <w:sz w:val="18"/>
                <w:szCs w:val="18"/>
                <w:lang w:val="es-ES_tradnl"/>
              </w:rPr>
              <w:t xml:space="preserve"> </w:t>
            </w:r>
            <w:r w:rsidRPr="004E5814">
              <w:rPr>
                <w:rFonts w:ascii="Arial" w:hAnsi="Arial" w:cs="Arial"/>
                <w:b w:val="0"/>
                <w:sz w:val="18"/>
                <w:szCs w:val="18"/>
                <w:lang w:val="es-ES_tradnl"/>
              </w:rPr>
              <w:t>el</w:t>
            </w:r>
            <w:r w:rsidR="006645AE" w:rsidRPr="004E5814">
              <w:rPr>
                <w:rFonts w:ascii="Arial" w:hAnsi="Arial"/>
                <w:b w:val="0"/>
                <w:sz w:val="18"/>
                <w:lang w:val="es-ES_tradnl"/>
              </w:rPr>
              <w:t xml:space="preserve"> poder ejecutivo lo ejerce el Consejo de Ministros y el Presidente, la jurisdicción – tribunales independientes</w:t>
            </w:r>
          </w:p>
        </w:tc>
      </w:tr>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Organización territorial</w:t>
            </w:r>
          </w:p>
        </w:tc>
        <w:tc>
          <w:tcPr>
            <w:tcW w:w="7338" w:type="dxa"/>
            <w:gridSpan w:val="2"/>
            <w:vAlign w:val="center"/>
          </w:tcPr>
          <w:p w:rsidR="00360AC0" w:rsidRPr="004E5814" w:rsidRDefault="00D76D4A" w:rsidP="00497EF1">
            <w:pPr>
              <w:pStyle w:val="Tekstpodstawowy"/>
              <w:spacing w:before="120" w:beforeAutospacing="0" w:after="120" w:afterAutospacing="0"/>
              <w:rPr>
                <w:rFonts w:ascii="Arial" w:hAnsi="Arial"/>
                <w:b w:val="0"/>
                <w:sz w:val="18"/>
                <w:lang w:val="es-ES_tradnl"/>
              </w:rPr>
            </w:pPr>
            <w:r w:rsidRPr="004E5814">
              <w:rPr>
                <w:rFonts w:ascii="Arial" w:hAnsi="Arial" w:cs="Arial"/>
                <w:b w:val="0"/>
                <w:sz w:val="18"/>
                <w:szCs w:val="18"/>
                <w:lang w:val="es-ES_tradnl"/>
              </w:rPr>
              <w:t>El s</w:t>
            </w:r>
            <w:r w:rsidR="00497EF1" w:rsidRPr="004E5814">
              <w:rPr>
                <w:rFonts w:ascii="Arial" w:hAnsi="Arial" w:cs="Arial"/>
                <w:b w:val="0"/>
                <w:sz w:val="18"/>
                <w:szCs w:val="18"/>
                <w:lang w:val="es-ES_tradnl"/>
              </w:rPr>
              <w:t>istema</w:t>
            </w:r>
            <w:r w:rsidR="006645AE" w:rsidRPr="004E5814">
              <w:rPr>
                <w:rFonts w:ascii="Arial" w:hAnsi="Arial"/>
                <w:b w:val="0"/>
                <w:sz w:val="18"/>
                <w:lang w:val="es-ES_tradnl"/>
              </w:rPr>
              <w:t xml:space="preserve"> de gobiernos locales tiene tres niveles y está formado por: gobiernos municipales, gobiernos de distrito y gobiernos de voivodato. Polonia está dividida en 2 478 municipios, 314 distritos y 16 voivodatos (Baja Silesia, Cuyavia y Pomerania, Lublin, Lubusz, Łódź, Pequeña Polonia, Mazovia, Opole, Subcarpacia, Podlaquia, Pomerania, Silesia, Santa Cruz, Varmia y Mazuria, Gran Polonia, Pomerania Occidental)</w:t>
            </w:r>
          </w:p>
        </w:tc>
      </w:tr>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Geografía</w:t>
            </w:r>
          </w:p>
        </w:tc>
        <w:tc>
          <w:tcPr>
            <w:tcW w:w="7338" w:type="dxa"/>
            <w:gridSpan w:val="2"/>
            <w:vAlign w:val="center"/>
          </w:tcPr>
          <w:p w:rsidR="00360AC0" w:rsidRPr="004E5814" w:rsidRDefault="006645AE" w:rsidP="002C7353">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 xml:space="preserve">Ubicada en Europa Central, en la costa del Báltico. En el oriente limita con Rusia, Lituania, </w:t>
            </w:r>
            <w:r w:rsidR="003C5521" w:rsidRPr="004E5814">
              <w:rPr>
                <w:rFonts w:ascii="Arial" w:hAnsi="Arial" w:cs="Arial"/>
                <w:b w:val="0"/>
                <w:sz w:val="18"/>
                <w:szCs w:val="18"/>
                <w:lang w:val="es-ES_tradnl"/>
              </w:rPr>
              <w:t>Bielorrusia</w:t>
            </w:r>
            <w:r w:rsidRPr="004E5814">
              <w:rPr>
                <w:rFonts w:ascii="Arial" w:hAnsi="Arial"/>
                <w:b w:val="0"/>
                <w:sz w:val="18"/>
                <w:lang w:val="es-ES_tradnl"/>
              </w:rPr>
              <w:t>, Ucrania; en el sur limita con Eslovaquia y Chequia y en el occidente con Alemania.</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Superficie</w:t>
            </w:r>
          </w:p>
        </w:tc>
        <w:tc>
          <w:tcPr>
            <w:tcW w:w="7338" w:type="dxa"/>
            <w:gridSpan w:val="2"/>
            <w:vAlign w:val="center"/>
          </w:tcPr>
          <w:p w:rsidR="00360AC0" w:rsidRPr="004E5814" w:rsidRDefault="006645AE" w:rsidP="007D41F1">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312 683 km²</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Población</w:t>
            </w:r>
          </w:p>
        </w:tc>
        <w:tc>
          <w:tcPr>
            <w:tcW w:w="7338" w:type="dxa"/>
            <w:gridSpan w:val="2"/>
            <w:vAlign w:val="center"/>
          </w:tcPr>
          <w:p w:rsidR="00360AC0" w:rsidRPr="004E5814" w:rsidRDefault="006645AE" w:rsidP="002C7353">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Aprox. 38 millones</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Clima</w:t>
            </w:r>
          </w:p>
        </w:tc>
        <w:tc>
          <w:tcPr>
            <w:tcW w:w="7338" w:type="dxa"/>
            <w:gridSpan w:val="2"/>
            <w:vAlign w:val="center"/>
          </w:tcPr>
          <w:p w:rsidR="00360AC0" w:rsidRPr="004E5814" w:rsidRDefault="006645AE" w:rsidP="002C7353">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Clima templado. Temperaturas medias en verano: 16,5</w:t>
            </w:r>
            <w:r w:rsidR="00F13602" w:rsidRPr="004E5814">
              <w:rPr>
                <w:rFonts w:ascii="Arial" w:hAnsi="Arial" w:cs="Arial"/>
                <w:b w:val="0"/>
                <w:sz w:val="18"/>
                <w:szCs w:val="18"/>
                <w:lang w:val="es-ES_tradnl"/>
              </w:rPr>
              <w:t xml:space="preserve"> </w:t>
            </w:r>
            <w:r w:rsidRPr="004E5814">
              <w:rPr>
                <w:rFonts w:ascii="Arial" w:hAnsi="Arial"/>
                <w:b w:val="0"/>
                <w:sz w:val="18"/>
                <w:lang w:val="es-ES_tradnl"/>
              </w:rPr>
              <w:t>°C hasta 20</w:t>
            </w:r>
            <w:r w:rsidR="00F13602" w:rsidRPr="004E5814">
              <w:rPr>
                <w:rFonts w:ascii="Arial" w:hAnsi="Arial" w:cs="Arial"/>
                <w:b w:val="0"/>
                <w:sz w:val="18"/>
                <w:szCs w:val="18"/>
                <w:lang w:val="es-ES_tradnl"/>
              </w:rPr>
              <w:t xml:space="preserve"> </w:t>
            </w:r>
            <w:r w:rsidRPr="004E5814">
              <w:rPr>
                <w:rFonts w:ascii="Arial" w:hAnsi="Arial"/>
                <w:b w:val="0"/>
                <w:sz w:val="18"/>
                <w:lang w:val="es-ES_tradnl"/>
              </w:rPr>
              <w:t>°C, en invierno: -6</w:t>
            </w:r>
            <w:r w:rsidR="00F13602" w:rsidRPr="004E5814">
              <w:rPr>
                <w:rFonts w:ascii="Arial" w:hAnsi="Arial" w:cs="Arial"/>
                <w:b w:val="0"/>
                <w:sz w:val="18"/>
                <w:szCs w:val="18"/>
                <w:lang w:val="es-ES_tradnl"/>
              </w:rPr>
              <w:t xml:space="preserve"> </w:t>
            </w:r>
            <w:r w:rsidRPr="004E5814">
              <w:rPr>
                <w:rFonts w:ascii="Arial" w:hAnsi="Arial"/>
                <w:b w:val="0"/>
                <w:sz w:val="18"/>
                <w:lang w:val="es-ES_tradnl"/>
              </w:rPr>
              <w:t>°C hasta 0</w:t>
            </w:r>
            <w:r w:rsidR="00F13602" w:rsidRPr="004E5814">
              <w:rPr>
                <w:rFonts w:ascii="Arial" w:hAnsi="Arial" w:cs="Arial"/>
                <w:b w:val="0"/>
                <w:sz w:val="18"/>
                <w:szCs w:val="18"/>
                <w:lang w:val="es-ES_tradnl"/>
              </w:rPr>
              <w:t xml:space="preserve"> </w:t>
            </w:r>
            <w:r w:rsidRPr="004E5814">
              <w:rPr>
                <w:rFonts w:ascii="Arial" w:hAnsi="Arial"/>
                <w:b w:val="0"/>
                <w:sz w:val="18"/>
                <w:lang w:val="es-ES_tradnl"/>
              </w:rPr>
              <w:t>°C. El mes más caluroso es julio. El más frío es enero.</w:t>
            </w:r>
          </w:p>
        </w:tc>
      </w:tr>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Religión</w:t>
            </w:r>
          </w:p>
        </w:tc>
        <w:tc>
          <w:tcPr>
            <w:tcW w:w="7338" w:type="dxa"/>
            <w:gridSpan w:val="2"/>
            <w:vAlign w:val="center"/>
          </w:tcPr>
          <w:p w:rsidR="00360AC0" w:rsidRPr="004E5814" w:rsidRDefault="006645AE" w:rsidP="00976A32">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católicos – 95</w:t>
            </w:r>
            <w:r w:rsidR="00F13602" w:rsidRPr="004E5814">
              <w:rPr>
                <w:rFonts w:ascii="Arial" w:hAnsi="Arial" w:cs="Arial"/>
                <w:b w:val="0"/>
                <w:sz w:val="18"/>
                <w:szCs w:val="18"/>
                <w:lang w:val="es-ES_tradnl"/>
              </w:rPr>
              <w:t xml:space="preserve"> </w:t>
            </w:r>
            <w:r w:rsidRPr="004E5814">
              <w:rPr>
                <w:rFonts w:ascii="Arial" w:hAnsi="Arial"/>
                <w:b w:val="0"/>
                <w:sz w:val="18"/>
                <w:lang w:val="es-ES_tradnl"/>
              </w:rPr>
              <w:t>%, cristianos ortodoxos – 1,5</w:t>
            </w:r>
            <w:r w:rsidR="00F13602" w:rsidRPr="004E5814">
              <w:rPr>
                <w:rFonts w:ascii="Arial" w:hAnsi="Arial" w:cs="Arial"/>
                <w:b w:val="0"/>
                <w:sz w:val="18"/>
                <w:szCs w:val="18"/>
                <w:lang w:val="es-ES_tradnl"/>
              </w:rPr>
              <w:t xml:space="preserve"> </w:t>
            </w:r>
            <w:r w:rsidRPr="004E5814">
              <w:rPr>
                <w:rFonts w:ascii="Arial" w:hAnsi="Arial"/>
                <w:b w:val="0"/>
                <w:sz w:val="18"/>
                <w:lang w:val="es-ES_tradnl"/>
              </w:rPr>
              <w:t>%, protestantes – 1</w:t>
            </w:r>
            <w:r w:rsidR="00F13602" w:rsidRPr="004E5814">
              <w:rPr>
                <w:rFonts w:ascii="Arial" w:hAnsi="Arial" w:cs="Arial"/>
                <w:b w:val="0"/>
                <w:sz w:val="18"/>
                <w:szCs w:val="18"/>
                <w:lang w:val="es-ES_tradnl"/>
              </w:rPr>
              <w:t xml:space="preserve"> </w:t>
            </w:r>
            <w:r w:rsidRPr="004E5814">
              <w:rPr>
                <w:rFonts w:ascii="Arial" w:hAnsi="Arial"/>
                <w:b w:val="0"/>
                <w:sz w:val="18"/>
                <w:lang w:val="es-ES_tradnl"/>
              </w:rPr>
              <w:t>% y otros</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Diversidad étnica</w:t>
            </w:r>
          </w:p>
        </w:tc>
        <w:tc>
          <w:tcPr>
            <w:tcW w:w="7338" w:type="dxa"/>
            <w:gridSpan w:val="2"/>
            <w:vAlign w:val="center"/>
          </w:tcPr>
          <w:p w:rsidR="00360AC0" w:rsidRPr="004E5814" w:rsidRDefault="006645AE" w:rsidP="00526D2D">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 xml:space="preserve">País étnicamente homogéneo. </w:t>
            </w:r>
            <w:r w:rsidR="00F13602" w:rsidRPr="004E5814">
              <w:rPr>
                <w:rFonts w:ascii="Arial" w:hAnsi="Arial" w:cs="Arial"/>
                <w:b w:val="0"/>
                <w:sz w:val="18"/>
                <w:szCs w:val="18"/>
                <w:lang w:val="es-ES_tradnl"/>
              </w:rPr>
              <w:t>Los p</w:t>
            </w:r>
            <w:r w:rsidR="00526D2D" w:rsidRPr="004E5814">
              <w:rPr>
                <w:rFonts w:ascii="Arial" w:hAnsi="Arial" w:cs="Arial"/>
                <w:b w:val="0"/>
                <w:sz w:val="18"/>
                <w:szCs w:val="18"/>
                <w:lang w:val="es-ES_tradnl"/>
              </w:rPr>
              <w:t>olacos</w:t>
            </w:r>
            <w:r w:rsidRPr="004E5814">
              <w:rPr>
                <w:rFonts w:ascii="Arial" w:hAnsi="Arial"/>
                <w:b w:val="0"/>
                <w:sz w:val="18"/>
                <w:lang w:val="es-ES_tradnl"/>
              </w:rPr>
              <w:t xml:space="preserve"> constituyen aprox. </w:t>
            </w:r>
            <w:r w:rsidR="00F13602" w:rsidRPr="004E5814">
              <w:rPr>
                <w:rFonts w:ascii="Arial" w:hAnsi="Arial" w:cs="Arial"/>
                <w:b w:val="0"/>
                <w:sz w:val="18"/>
                <w:szCs w:val="18"/>
                <w:lang w:val="es-ES_tradnl"/>
              </w:rPr>
              <w:t xml:space="preserve">el </w:t>
            </w:r>
            <w:r w:rsidRPr="004E5814">
              <w:rPr>
                <w:rFonts w:ascii="Arial" w:hAnsi="Arial"/>
                <w:b w:val="0"/>
                <w:sz w:val="18"/>
                <w:lang w:val="es-ES_tradnl"/>
              </w:rPr>
              <w:t>97</w:t>
            </w:r>
            <w:r w:rsidR="00F13602" w:rsidRPr="004E5814">
              <w:rPr>
                <w:rFonts w:ascii="Arial" w:hAnsi="Arial" w:cs="Arial"/>
                <w:b w:val="0"/>
                <w:sz w:val="18"/>
                <w:szCs w:val="18"/>
                <w:lang w:val="es-ES_tradnl"/>
              </w:rPr>
              <w:t xml:space="preserve"> </w:t>
            </w:r>
            <w:r w:rsidRPr="004E5814">
              <w:rPr>
                <w:rFonts w:ascii="Arial" w:hAnsi="Arial"/>
                <w:b w:val="0"/>
                <w:sz w:val="18"/>
                <w:lang w:val="es-ES_tradnl"/>
              </w:rPr>
              <w:t xml:space="preserve">% de la población. </w:t>
            </w:r>
            <w:r w:rsidR="00F13602" w:rsidRPr="004E5814">
              <w:rPr>
                <w:rFonts w:ascii="Arial" w:hAnsi="Arial" w:cs="Arial"/>
                <w:b w:val="0"/>
                <w:sz w:val="18"/>
                <w:szCs w:val="18"/>
                <w:lang w:val="es-ES_tradnl"/>
              </w:rPr>
              <w:t>Las m</w:t>
            </w:r>
            <w:r w:rsidR="00526D2D" w:rsidRPr="004E5814">
              <w:rPr>
                <w:rFonts w:ascii="Arial" w:hAnsi="Arial" w:cs="Arial"/>
                <w:b w:val="0"/>
                <w:sz w:val="18"/>
                <w:szCs w:val="18"/>
                <w:lang w:val="es-ES_tradnl"/>
              </w:rPr>
              <w:t>inorías</w:t>
            </w:r>
            <w:r w:rsidRPr="004E5814">
              <w:rPr>
                <w:rFonts w:ascii="Arial" w:hAnsi="Arial"/>
                <w:b w:val="0"/>
                <w:sz w:val="18"/>
                <w:lang w:val="es-ES_tradnl"/>
              </w:rPr>
              <w:t xml:space="preserve"> más significativas son: alemanes, ucranianos y </w:t>
            </w:r>
            <w:r w:rsidR="00526D2D" w:rsidRPr="004E5814">
              <w:rPr>
                <w:rFonts w:ascii="Arial" w:hAnsi="Arial" w:cs="Arial"/>
                <w:b w:val="0"/>
                <w:sz w:val="18"/>
                <w:szCs w:val="18"/>
                <w:lang w:val="es-ES_tradnl"/>
              </w:rPr>
              <w:t>b</w:t>
            </w:r>
            <w:r w:rsidR="00F13602" w:rsidRPr="004E5814">
              <w:rPr>
                <w:rFonts w:ascii="Arial" w:hAnsi="Arial" w:cs="Arial"/>
                <w:b w:val="0"/>
                <w:sz w:val="18"/>
                <w:szCs w:val="18"/>
                <w:lang w:val="es-ES_tradnl"/>
              </w:rPr>
              <w:t>i</w:t>
            </w:r>
            <w:r w:rsidR="00526D2D" w:rsidRPr="004E5814">
              <w:rPr>
                <w:rFonts w:ascii="Arial" w:hAnsi="Arial" w:cs="Arial"/>
                <w:b w:val="0"/>
                <w:sz w:val="18"/>
                <w:szCs w:val="18"/>
                <w:lang w:val="es-ES_tradnl"/>
              </w:rPr>
              <w:t>el</w:t>
            </w:r>
            <w:r w:rsidR="00F13602" w:rsidRPr="004E5814">
              <w:rPr>
                <w:rFonts w:ascii="Arial" w:hAnsi="Arial" w:cs="Arial"/>
                <w:b w:val="0"/>
                <w:sz w:val="18"/>
                <w:szCs w:val="18"/>
                <w:lang w:val="es-ES_tradnl"/>
              </w:rPr>
              <w:t>o</w:t>
            </w:r>
            <w:r w:rsidR="00526D2D" w:rsidRPr="004E5814">
              <w:rPr>
                <w:rFonts w:ascii="Arial" w:hAnsi="Arial" w:cs="Arial"/>
                <w:b w:val="0"/>
                <w:sz w:val="18"/>
                <w:szCs w:val="18"/>
                <w:lang w:val="es-ES_tradnl"/>
              </w:rPr>
              <w:t>rrusos</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 xml:space="preserve">Banco Central </w:t>
            </w:r>
          </w:p>
        </w:tc>
        <w:tc>
          <w:tcPr>
            <w:tcW w:w="7338" w:type="dxa"/>
            <w:gridSpan w:val="2"/>
            <w:vAlign w:val="center"/>
          </w:tcPr>
          <w:p w:rsidR="00360AC0" w:rsidRPr="004E5814" w:rsidRDefault="006645AE" w:rsidP="003F1381">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Banco Nacional de Polonia con domicilio en Varsovia, calle Świętokrzyska 11/21</w:t>
            </w:r>
          </w:p>
        </w:tc>
      </w:tr>
      <w:tr w:rsidR="00360AC0" w:rsidRPr="004E5814"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Moneda</w:t>
            </w:r>
          </w:p>
        </w:tc>
        <w:tc>
          <w:tcPr>
            <w:tcW w:w="7338" w:type="dxa"/>
            <w:gridSpan w:val="2"/>
            <w:vAlign w:val="center"/>
          </w:tcPr>
          <w:p w:rsidR="00360AC0" w:rsidRPr="004E5814" w:rsidRDefault="00F13602" w:rsidP="00976A32">
            <w:pPr>
              <w:pStyle w:val="Tekstpodstawowy"/>
              <w:spacing w:before="120" w:beforeAutospacing="0" w:after="120" w:afterAutospacing="0"/>
              <w:rPr>
                <w:rFonts w:ascii="Arial" w:hAnsi="Arial"/>
                <w:b w:val="0"/>
                <w:sz w:val="18"/>
                <w:lang w:val="es-ES_tradnl"/>
              </w:rPr>
            </w:pPr>
            <w:r w:rsidRPr="004E5814">
              <w:rPr>
                <w:rFonts w:ascii="Arial" w:hAnsi="Arial" w:cs="Arial"/>
                <w:b w:val="0"/>
                <w:sz w:val="18"/>
                <w:szCs w:val="18"/>
                <w:lang w:val="es-ES_tradnl"/>
              </w:rPr>
              <w:t>El tipo</w:t>
            </w:r>
            <w:r w:rsidR="006645AE" w:rsidRPr="004E5814">
              <w:rPr>
                <w:rFonts w:ascii="Arial" w:hAnsi="Arial"/>
                <w:b w:val="0"/>
                <w:sz w:val="18"/>
                <w:lang w:val="es-ES_tradnl"/>
              </w:rPr>
              <w:t xml:space="preserve"> de cambio </w:t>
            </w:r>
            <w:r w:rsidRPr="004E5814">
              <w:rPr>
                <w:rFonts w:ascii="Arial" w:hAnsi="Arial" w:cs="Arial"/>
                <w:b w:val="0"/>
                <w:sz w:val="18"/>
                <w:szCs w:val="18"/>
                <w:lang w:val="es-ES_tradnl"/>
              </w:rPr>
              <w:t>promedio del</w:t>
            </w:r>
            <w:r w:rsidR="006645AE" w:rsidRPr="004E5814">
              <w:rPr>
                <w:rFonts w:ascii="Arial" w:hAnsi="Arial"/>
                <w:b w:val="0"/>
                <w:sz w:val="18"/>
                <w:lang w:val="es-ES_tradnl"/>
              </w:rPr>
              <w:t xml:space="preserve"> euro (EUR) del primer semestre del </w:t>
            </w:r>
            <w:r w:rsidR="003B29A1" w:rsidRPr="004E5814">
              <w:rPr>
                <w:rFonts w:ascii="Arial" w:hAnsi="Arial" w:cs="Arial"/>
                <w:b w:val="0"/>
                <w:sz w:val="18"/>
                <w:szCs w:val="18"/>
                <w:lang w:val="es-ES_tradnl"/>
              </w:rPr>
              <w:t>201</w:t>
            </w:r>
            <w:r w:rsidRPr="004E5814">
              <w:rPr>
                <w:rFonts w:ascii="Arial" w:hAnsi="Arial" w:cs="Arial"/>
                <w:b w:val="0"/>
                <w:sz w:val="18"/>
                <w:szCs w:val="18"/>
                <w:lang w:val="es-ES_tradnl"/>
              </w:rPr>
              <w:t>7</w:t>
            </w:r>
            <w:r w:rsidR="006645AE" w:rsidRPr="004E5814">
              <w:rPr>
                <w:rFonts w:ascii="Arial" w:hAnsi="Arial"/>
                <w:b w:val="0"/>
                <w:sz w:val="18"/>
                <w:lang w:val="es-ES_tradnl"/>
              </w:rPr>
              <w:t xml:space="preserve"> según Banco Nacional de Polonia es de 4,</w:t>
            </w:r>
            <w:r w:rsidRPr="004E5814">
              <w:rPr>
                <w:rFonts w:ascii="Arial" w:hAnsi="Arial" w:cs="Arial"/>
                <w:b w:val="0"/>
                <w:sz w:val="18"/>
                <w:szCs w:val="18"/>
                <w:lang w:val="es-ES_tradnl"/>
              </w:rPr>
              <w:t>2565</w:t>
            </w:r>
            <w:r w:rsidR="006645AE" w:rsidRPr="004E5814">
              <w:rPr>
                <w:rFonts w:ascii="Arial" w:hAnsi="Arial"/>
                <w:b w:val="0"/>
                <w:sz w:val="18"/>
                <w:lang w:val="es-ES_tradnl"/>
              </w:rPr>
              <w:t xml:space="preserve"> złoty (PLN</w:t>
            </w:r>
            <w:r w:rsidR="00B70A05" w:rsidRPr="004E5814">
              <w:rPr>
                <w:rFonts w:ascii="Arial" w:hAnsi="Arial" w:cs="Arial"/>
                <w:b w:val="0"/>
                <w:sz w:val="18"/>
                <w:szCs w:val="18"/>
                <w:lang w:val="es-ES_tradnl"/>
              </w:rPr>
              <w:t>)</w:t>
            </w:r>
            <w:r w:rsidR="00F55CA3">
              <w:rPr>
                <w:rStyle w:val="Odwoanieprzypisudolnego"/>
                <w:rFonts w:ascii="Arial" w:hAnsi="Arial" w:cs="Arial"/>
                <w:b w:val="0"/>
                <w:sz w:val="18"/>
                <w:szCs w:val="18"/>
                <w:lang w:val="es-ES_tradnl"/>
              </w:rPr>
              <w:footnoteReference w:id="2"/>
            </w:r>
            <w:r w:rsidR="00A72526" w:rsidRPr="004E5814">
              <w:rPr>
                <w:rFonts w:ascii="Arial" w:hAnsi="Arial" w:cs="Arial"/>
                <w:b w:val="0"/>
                <w:sz w:val="18"/>
                <w:szCs w:val="18"/>
                <w:lang w:val="es-ES_tradnl"/>
              </w:rPr>
              <w:t>;</w:t>
            </w:r>
            <w:r w:rsidR="00360AC0" w:rsidRPr="004E5814">
              <w:rPr>
                <w:rFonts w:ascii="Arial" w:hAnsi="Arial" w:cs="Arial"/>
                <w:b w:val="0"/>
                <w:sz w:val="18"/>
                <w:szCs w:val="18"/>
                <w:lang w:val="es-ES_tradnl"/>
              </w:rPr>
              <w:t xml:space="preserve"> </w:t>
            </w:r>
            <w:r w:rsidRPr="004E5814">
              <w:rPr>
                <w:rFonts w:ascii="Arial" w:hAnsi="Arial" w:cs="Arial"/>
                <w:b w:val="0"/>
                <w:sz w:val="18"/>
                <w:szCs w:val="18"/>
                <w:lang w:val="es-ES_tradnl"/>
              </w:rPr>
              <w:t>el v</w:t>
            </w:r>
            <w:r w:rsidR="00281028" w:rsidRPr="004E5814">
              <w:rPr>
                <w:rFonts w:ascii="Arial" w:hAnsi="Arial" w:cs="Arial"/>
                <w:b w:val="0"/>
                <w:sz w:val="18"/>
                <w:szCs w:val="18"/>
                <w:lang w:val="es-ES_tradnl"/>
              </w:rPr>
              <w:t>alor</w:t>
            </w:r>
            <w:r w:rsidR="006645AE" w:rsidRPr="004E5814">
              <w:rPr>
                <w:rFonts w:ascii="Arial" w:hAnsi="Arial"/>
                <w:b w:val="0"/>
                <w:sz w:val="18"/>
                <w:lang w:val="es-ES_tradnl"/>
              </w:rPr>
              <w:t xml:space="preserve"> de 1 PLN es de aprox. 0,23 EUR</w:t>
            </w:r>
          </w:p>
        </w:tc>
      </w:tr>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Números de emergencia y de información</w:t>
            </w:r>
          </w:p>
        </w:tc>
        <w:tc>
          <w:tcPr>
            <w:tcW w:w="7338" w:type="dxa"/>
            <w:gridSpan w:val="2"/>
            <w:vAlign w:val="center"/>
          </w:tcPr>
          <w:p w:rsidR="00360AC0" w:rsidRPr="004E5814" w:rsidRDefault="006645AE" w:rsidP="00281028">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997 – policía, 998 – bomberos, 999 – urgencias o número general de emergencia: 112 (llamadas gratuitas)</w:t>
            </w:r>
          </w:p>
        </w:tc>
      </w:tr>
    </w:tbl>
    <w:p w:rsidR="00F13602" w:rsidRPr="004E5814" w:rsidRDefault="00F13602">
      <w:pPr>
        <w:rPr>
          <w:rFonts w:cs="Arial"/>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7338"/>
      </w:tblGrid>
      <w:tr w:rsidR="00360AC0" w:rsidRPr="006351D2" w:rsidTr="007D41F1">
        <w:tc>
          <w:tcPr>
            <w:tcW w:w="2230" w:type="dxa"/>
          </w:tcPr>
          <w:p w:rsidR="00360AC0"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lastRenderedPageBreak/>
              <w:t>Días festivos</w:t>
            </w:r>
          </w:p>
        </w:tc>
        <w:tc>
          <w:tcPr>
            <w:tcW w:w="7338" w:type="dxa"/>
            <w:vAlign w:val="center"/>
          </w:tcPr>
          <w:p w:rsidR="00BE3DD6" w:rsidRPr="004E5814" w:rsidRDefault="006645AE" w:rsidP="00974FF4">
            <w:pPr>
              <w:pStyle w:val="Tekstpodstawowy"/>
              <w:spacing w:before="120" w:beforeAutospacing="0" w:after="120" w:afterAutospacing="0"/>
              <w:ind w:left="709" w:hanging="709"/>
              <w:rPr>
                <w:rFonts w:ascii="Arial" w:hAnsi="Arial"/>
                <w:b w:val="0"/>
                <w:sz w:val="18"/>
                <w:lang w:val="es-ES_tradnl"/>
              </w:rPr>
            </w:pPr>
            <w:r w:rsidRPr="004E5814">
              <w:rPr>
                <w:rFonts w:ascii="Arial" w:hAnsi="Arial"/>
                <w:b w:val="0"/>
                <w:sz w:val="18"/>
                <w:lang w:val="es-ES_tradnl"/>
              </w:rPr>
              <w:t xml:space="preserve">1 de enero – Año Nuevo, 6 de enero – los Reyes Magos, Semana Santa (fecha de celebración variable), 1 de mayo – Día Internacional de los Trabajadores, 3 de mayo – Fiesta Nacional de Tres de Mayo, </w:t>
            </w:r>
            <w:r w:rsidR="00715319" w:rsidRPr="004E5814">
              <w:rPr>
                <w:rFonts w:ascii="Arial" w:hAnsi="Arial" w:cs="Arial"/>
                <w:b w:val="0"/>
                <w:sz w:val="18"/>
                <w:szCs w:val="18"/>
                <w:lang w:val="es-ES_tradnl"/>
              </w:rPr>
              <w:t xml:space="preserve">Venida del </w:t>
            </w:r>
            <w:r w:rsidR="003C5521" w:rsidRPr="004E5814">
              <w:rPr>
                <w:rFonts w:ascii="Arial" w:hAnsi="Arial" w:cs="Arial"/>
                <w:b w:val="0"/>
                <w:sz w:val="18"/>
                <w:szCs w:val="18"/>
                <w:lang w:val="es-ES_tradnl"/>
              </w:rPr>
              <w:t>Espíritu</w:t>
            </w:r>
            <w:r w:rsidR="00715319" w:rsidRPr="004E5814">
              <w:rPr>
                <w:rFonts w:ascii="Arial" w:hAnsi="Arial" w:cs="Arial"/>
                <w:b w:val="0"/>
                <w:sz w:val="18"/>
                <w:szCs w:val="18"/>
                <w:lang w:val="es-ES_tradnl"/>
              </w:rPr>
              <w:t xml:space="preserve"> Santo (fecha de celebración variable que cae en domingo), </w:t>
            </w:r>
            <w:r w:rsidRPr="004E5814">
              <w:rPr>
                <w:rFonts w:ascii="Arial" w:hAnsi="Arial"/>
                <w:b w:val="0"/>
                <w:sz w:val="18"/>
                <w:lang w:val="es-ES_tradnl"/>
              </w:rPr>
              <w:t>Corpus Cristi (fecha de celebración variable), 15 de agosto – Asunción de María, 1 de noviembre – Día de Todos los Santos, 11 de noviembre – Día de la Independencia, 25 y 26 de diciembre – Navidad</w:t>
            </w:r>
          </w:p>
        </w:tc>
      </w:tr>
      <w:tr w:rsidR="00912B0C" w:rsidRPr="006351D2" w:rsidTr="00284D2D">
        <w:tc>
          <w:tcPr>
            <w:tcW w:w="2230" w:type="dxa"/>
          </w:tcPr>
          <w:p w:rsidR="00912B0C" w:rsidRPr="004E5814" w:rsidRDefault="006645AE" w:rsidP="007D41F1">
            <w:pPr>
              <w:pStyle w:val="Tekstpodstawowy"/>
              <w:spacing w:before="120" w:beforeAutospacing="0" w:after="120" w:afterAutospacing="0"/>
              <w:rPr>
                <w:rFonts w:ascii="Arial" w:hAnsi="Arial"/>
                <w:sz w:val="18"/>
                <w:lang w:val="es-ES_tradnl"/>
              </w:rPr>
            </w:pPr>
            <w:r w:rsidRPr="004E5814">
              <w:rPr>
                <w:rFonts w:ascii="Arial" w:hAnsi="Arial"/>
                <w:sz w:val="18"/>
                <w:lang w:val="es-ES_tradnl"/>
              </w:rPr>
              <w:t>Enlaces</w:t>
            </w:r>
          </w:p>
        </w:tc>
        <w:tc>
          <w:tcPr>
            <w:tcW w:w="7338" w:type="dxa"/>
            <w:vAlign w:val="center"/>
          </w:tcPr>
          <w:p w:rsidR="00B97D54" w:rsidRPr="004E5814" w:rsidRDefault="006645AE" w:rsidP="007D41F1">
            <w:pPr>
              <w:pStyle w:val="Tekstpodstawowy"/>
              <w:spacing w:before="120" w:beforeAutospacing="0" w:after="120" w:afterAutospacing="0"/>
              <w:rPr>
                <w:rFonts w:ascii="Arial" w:hAnsi="Arial"/>
                <w:b w:val="0"/>
                <w:sz w:val="18"/>
                <w:lang w:val="es-ES_tradnl"/>
              </w:rPr>
            </w:pPr>
            <w:r w:rsidRPr="004E5814">
              <w:rPr>
                <w:rFonts w:ascii="Arial" w:hAnsi="Arial"/>
                <w:b w:val="0"/>
                <w:sz w:val="18"/>
                <w:lang w:val="es-ES_tradnl"/>
              </w:rPr>
              <w:t>http://poland.pl/</w:t>
            </w:r>
            <w:r w:rsidRPr="004E5814">
              <w:rPr>
                <w:rFonts w:ascii="Arial" w:hAnsi="Arial"/>
                <w:b w:val="0"/>
                <w:sz w:val="18"/>
                <w:lang w:val="es-ES_tradnl"/>
              </w:rPr>
              <w:br/>
              <w:t>https://www.trade.gov.pl/pl/polska/1964,Rzeczpospolita-Polska.html</w:t>
            </w:r>
            <w:r w:rsidRPr="004E5814">
              <w:rPr>
                <w:rFonts w:ascii="Arial" w:hAnsi="Arial"/>
                <w:b w:val="0"/>
                <w:sz w:val="18"/>
                <w:lang w:val="es-ES_tradnl"/>
              </w:rPr>
              <w:br/>
              <w:t>http://www.paiz.gov.pl/pl</w:t>
            </w:r>
          </w:p>
        </w:tc>
      </w:tr>
    </w:tbl>
    <w:p w:rsidR="00715319" w:rsidRPr="004E5814" w:rsidRDefault="00715319" w:rsidP="007D41F1">
      <w:pPr>
        <w:pStyle w:val="Nagwek2"/>
        <w:spacing w:before="0" w:after="120"/>
        <w:rPr>
          <w:rFonts w:ascii="Arial" w:hAnsi="Arial" w:cs="Arial"/>
          <w:b/>
          <w:color w:val="C00000"/>
          <w:lang w:val="es-ES_tradnl"/>
        </w:rPr>
      </w:pPr>
    </w:p>
    <w:p w:rsidR="00F55CA3" w:rsidRDefault="00F55CA3">
      <w:pPr>
        <w:rPr>
          <w:rFonts w:eastAsiaTheme="majorEastAsia" w:cs="Arial"/>
          <w:b/>
          <w:color w:val="C00000"/>
          <w:sz w:val="26"/>
          <w:szCs w:val="26"/>
          <w:lang w:val="es-ES_tradnl"/>
        </w:rPr>
      </w:pPr>
      <w:r>
        <w:rPr>
          <w:rFonts w:eastAsiaTheme="majorEastAsia" w:cs="Arial"/>
          <w:b/>
          <w:color w:val="C00000"/>
          <w:sz w:val="26"/>
          <w:szCs w:val="26"/>
          <w:lang w:val="es-ES_tradnl"/>
        </w:rPr>
        <w:br w:type="page"/>
      </w:r>
    </w:p>
    <w:p w:rsidR="00715319" w:rsidRPr="004E5814" w:rsidRDefault="00715319" w:rsidP="007D41F1">
      <w:pPr>
        <w:pStyle w:val="Nagwek2"/>
        <w:spacing w:before="0" w:after="120"/>
        <w:rPr>
          <w:rFonts w:ascii="Arial" w:hAnsi="Arial" w:cs="Arial"/>
          <w:b/>
          <w:color w:val="0070C0"/>
          <w:lang w:val="es-ES_tradnl"/>
        </w:rPr>
      </w:pPr>
      <w:bookmarkStart w:id="6" w:name="_Toc531008810"/>
      <w:r w:rsidRPr="004E5814">
        <w:rPr>
          <w:rFonts w:ascii="Arial" w:hAnsi="Arial" w:cs="Arial"/>
          <w:b/>
          <w:color w:val="0070C0"/>
          <w:lang w:val="es-ES_tradnl"/>
        </w:rPr>
        <w:lastRenderedPageBreak/>
        <w:t xml:space="preserve">2.2. </w:t>
      </w:r>
      <w:r w:rsidR="003C5521" w:rsidRPr="004E5814">
        <w:rPr>
          <w:rFonts w:ascii="Arial" w:hAnsi="Arial" w:cs="Arial"/>
          <w:b/>
          <w:color w:val="0070C0"/>
          <w:lang w:val="es-ES_tradnl"/>
        </w:rPr>
        <w:t>División</w:t>
      </w:r>
      <w:r w:rsidRPr="004E5814">
        <w:rPr>
          <w:rFonts w:ascii="Arial" w:hAnsi="Arial" w:cs="Arial"/>
          <w:b/>
          <w:color w:val="0070C0"/>
          <w:lang w:val="es-ES_tradnl"/>
        </w:rPr>
        <w:t xml:space="preserve"> territorial</w:t>
      </w:r>
      <w:bookmarkEnd w:id="6"/>
    </w:p>
    <w:p w:rsidR="00715319" w:rsidRPr="004E5814" w:rsidRDefault="00715319" w:rsidP="00715319">
      <w:pPr>
        <w:rPr>
          <w:rFonts w:cs="Arial"/>
          <w:i/>
          <w:szCs w:val="20"/>
        </w:rPr>
      </w:pPr>
      <w:r w:rsidRPr="004E5814">
        <w:rPr>
          <w:rFonts w:cs="Arial"/>
          <w:b/>
          <w:szCs w:val="20"/>
        </w:rPr>
        <w:t xml:space="preserve">Mapa Polski </w:t>
      </w:r>
      <w:r w:rsidRPr="004E5814">
        <w:rPr>
          <w:rFonts w:cs="Arial"/>
          <w:i/>
          <w:szCs w:val="20"/>
        </w:rPr>
        <w:t>(jak w broszurze z 2016 r.)</w:t>
      </w:r>
    </w:p>
    <w:p w:rsidR="00715319" w:rsidRPr="004E5814" w:rsidRDefault="00715319" w:rsidP="00715319">
      <w:pPr>
        <w:rPr>
          <w:rFonts w:cs="Arial"/>
          <w:szCs w:val="20"/>
        </w:rPr>
      </w:pPr>
    </w:p>
    <w:p w:rsidR="00715319" w:rsidRDefault="00715319" w:rsidP="00715319">
      <w:pPr>
        <w:rPr>
          <w:rFonts w:cs="Arial"/>
          <w:szCs w:val="20"/>
        </w:rPr>
      </w:pPr>
    </w:p>
    <w:p w:rsidR="00F55CA3" w:rsidRDefault="00F55CA3">
      <w:pPr>
        <w:rPr>
          <w:rFonts w:cs="Arial"/>
          <w:szCs w:val="20"/>
        </w:rPr>
      </w:pPr>
      <w:r>
        <w:rPr>
          <w:rFonts w:cs="Arial"/>
          <w:szCs w:val="20"/>
        </w:rPr>
        <w:br w:type="page"/>
      </w:r>
    </w:p>
    <w:p w:rsidR="00534BAE" w:rsidRPr="004E5814" w:rsidRDefault="00715319" w:rsidP="007D41F1">
      <w:pPr>
        <w:pStyle w:val="Nagwek2"/>
        <w:spacing w:before="0" w:after="120"/>
        <w:rPr>
          <w:rFonts w:ascii="Arial" w:hAnsi="Arial"/>
          <w:b/>
          <w:color w:val="0070C0"/>
          <w:lang w:val="es-ES_tradnl"/>
        </w:rPr>
      </w:pPr>
      <w:bookmarkStart w:id="7" w:name="_Toc531008811"/>
      <w:r w:rsidRPr="004E5814">
        <w:rPr>
          <w:rFonts w:ascii="Arial" w:hAnsi="Arial" w:cs="Arial"/>
          <w:b/>
          <w:color w:val="0070C0"/>
          <w:lang w:val="es-ES_tradnl"/>
        </w:rPr>
        <w:lastRenderedPageBreak/>
        <w:t xml:space="preserve">2.3.  </w:t>
      </w:r>
      <w:bookmarkStart w:id="8" w:name="_Toc487217262"/>
      <w:r w:rsidR="006645AE" w:rsidRPr="004E5814">
        <w:rPr>
          <w:rFonts w:ascii="Arial" w:hAnsi="Arial"/>
          <w:b/>
          <w:color w:val="0070C0"/>
          <w:lang w:val="es-ES_tradnl"/>
        </w:rPr>
        <w:t>Forma de gobierno, sistema administrativo y jurídico</w:t>
      </w:r>
      <w:bookmarkEnd w:id="7"/>
      <w:bookmarkEnd w:id="8"/>
    </w:p>
    <w:p w:rsidR="00534BAE" w:rsidRPr="004E5814" w:rsidRDefault="00534BAE" w:rsidP="007D41F1">
      <w:pPr>
        <w:rPr>
          <w:b/>
          <w:sz w:val="18"/>
          <w:lang w:val="es-ES_tradnl"/>
        </w:rPr>
      </w:pPr>
    </w:p>
    <w:p w:rsidR="00534BAE" w:rsidRPr="004E5814" w:rsidRDefault="006645AE" w:rsidP="007D41F1">
      <w:pPr>
        <w:rPr>
          <w:lang w:val="es-ES_tradnl"/>
        </w:rPr>
      </w:pPr>
      <w:r w:rsidRPr="004E5814">
        <w:rPr>
          <w:lang w:val="es-ES_tradnl"/>
        </w:rPr>
        <w:t>Polonia es</w:t>
      </w:r>
      <w:r w:rsidR="001911BB" w:rsidRPr="004E5814">
        <w:rPr>
          <w:lang w:val="es-ES_tradnl"/>
        </w:rPr>
        <w:t xml:space="preserve"> un</w:t>
      </w:r>
      <w:r w:rsidRPr="004E5814">
        <w:rPr>
          <w:lang w:val="es-ES_tradnl"/>
        </w:rPr>
        <w:t xml:space="preserve"> país republicano con sistema de democracia parlamentaria y parlamento bicameral. </w:t>
      </w:r>
      <w:r w:rsidR="00715319" w:rsidRPr="004E5814">
        <w:rPr>
          <w:rFonts w:cs="Arial"/>
          <w:szCs w:val="20"/>
          <w:lang w:val="es-ES_tradnl"/>
        </w:rPr>
        <w:t>Las n</w:t>
      </w:r>
      <w:r w:rsidR="002C4DD0" w:rsidRPr="004E5814">
        <w:rPr>
          <w:rFonts w:cs="Arial"/>
          <w:szCs w:val="20"/>
          <w:lang w:val="es-ES_tradnl"/>
        </w:rPr>
        <w:t>ormas</w:t>
      </w:r>
      <w:r w:rsidRPr="004E5814">
        <w:rPr>
          <w:lang w:val="es-ES_tradnl"/>
        </w:rPr>
        <w:t xml:space="preserve"> del funcionamiento del país las define la Constitución que es la ley fundamental. En Polonia se aplica el sistema de derecho continental basado en leyes.</w:t>
      </w:r>
    </w:p>
    <w:p w:rsidR="00534BAE" w:rsidRPr="004E5814" w:rsidRDefault="006645AE" w:rsidP="007D41F1">
      <w:pPr>
        <w:rPr>
          <w:lang w:val="es-ES_tradnl"/>
        </w:rPr>
      </w:pPr>
      <w:r w:rsidRPr="004E5814">
        <w:rPr>
          <w:lang w:val="es-ES_tradnl"/>
        </w:rPr>
        <w:t>Sistema político de Polonia está basado en separación de poderes entre poder legislativo, ejecutivo y judicial. El poder legislativo lo ejerce el parlamento bicameral (</w:t>
      </w:r>
      <w:r w:rsidRPr="004E5814">
        <w:rPr>
          <w:i/>
          <w:lang w:val="es-ES_tradnl"/>
        </w:rPr>
        <w:t>Sejm</w:t>
      </w:r>
      <w:r w:rsidRPr="004E5814">
        <w:rPr>
          <w:lang w:val="es-ES_tradnl"/>
        </w:rPr>
        <w:t xml:space="preserve"> – cámara baja – con 460 diputados, </w:t>
      </w:r>
      <w:r w:rsidRPr="004E5814">
        <w:rPr>
          <w:i/>
          <w:lang w:val="es-ES_tradnl"/>
        </w:rPr>
        <w:t>Senat</w:t>
      </w:r>
      <w:r w:rsidRPr="004E5814">
        <w:rPr>
          <w:lang w:val="es-ES_tradnl"/>
        </w:rPr>
        <w:t xml:space="preserve"> – cámara alta – con 100 senadores) designado en elecciones generales por </w:t>
      </w:r>
      <w:r w:rsidR="00715319" w:rsidRPr="004E5814">
        <w:rPr>
          <w:rFonts w:cs="Arial"/>
          <w:szCs w:val="20"/>
          <w:lang w:val="es-ES_tradnl"/>
        </w:rPr>
        <w:t xml:space="preserve">una </w:t>
      </w:r>
      <w:r w:rsidR="00F37DE3" w:rsidRPr="004E5814">
        <w:rPr>
          <w:rFonts w:cs="Arial"/>
          <w:szCs w:val="20"/>
          <w:lang w:val="es-ES_tradnl"/>
        </w:rPr>
        <w:t>legislatura</w:t>
      </w:r>
      <w:r w:rsidR="00715319" w:rsidRPr="004E5814">
        <w:rPr>
          <w:rFonts w:cs="Arial"/>
          <w:szCs w:val="20"/>
          <w:lang w:val="es-ES_tradnl"/>
        </w:rPr>
        <w:t xml:space="preserve"> de</w:t>
      </w:r>
      <w:r w:rsidR="008B6199" w:rsidRPr="004E5814">
        <w:rPr>
          <w:rFonts w:cs="Arial"/>
          <w:szCs w:val="20"/>
          <w:lang w:val="es-ES_tradnl"/>
        </w:rPr>
        <w:t xml:space="preserve"> </w:t>
      </w:r>
      <w:r w:rsidRPr="004E5814">
        <w:rPr>
          <w:lang w:val="es-ES_tradnl"/>
        </w:rPr>
        <w:t xml:space="preserve">4 años. </w:t>
      </w:r>
      <w:r w:rsidR="00715319" w:rsidRPr="004E5814">
        <w:rPr>
          <w:rFonts w:cs="Arial"/>
          <w:szCs w:val="20"/>
          <w:lang w:val="es-ES_tradnl"/>
        </w:rPr>
        <w:t xml:space="preserve">El </w:t>
      </w:r>
      <w:r w:rsidRPr="004E5814">
        <w:rPr>
          <w:i/>
          <w:lang w:val="es-ES_tradnl"/>
        </w:rPr>
        <w:t>Sejm</w:t>
      </w:r>
      <w:r w:rsidRPr="004E5814">
        <w:rPr>
          <w:lang w:val="es-ES_tradnl"/>
        </w:rPr>
        <w:t xml:space="preserve"> establece leyes y controla</w:t>
      </w:r>
      <w:r w:rsidR="008B6199" w:rsidRPr="004E5814">
        <w:rPr>
          <w:rFonts w:cs="Arial"/>
          <w:szCs w:val="20"/>
          <w:lang w:val="es-ES_tradnl"/>
        </w:rPr>
        <w:t xml:space="preserve"> </w:t>
      </w:r>
      <w:r w:rsidR="00F37DE3" w:rsidRPr="004E5814">
        <w:rPr>
          <w:rFonts w:cs="Arial"/>
          <w:szCs w:val="20"/>
          <w:lang w:val="es-ES_tradnl"/>
        </w:rPr>
        <w:t>los</w:t>
      </w:r>
      <w:r w:rsidRPr="004E5814">
        <w:rPr>
          <w:lang w:val="es-ES_tradnl"/>
        </w:rPr>
        <w:t xml:space="preserve"> órganos nacionales, incluido el Consejo de Ministros. Del </w:t>
      </w:r>
      <w:r w:rsidRPr="004E5814">
        <w:rPr>
          <w:i/>
          <w:lang w:val="es-ES_tradnl"/>
        </w:rPr>
        <w:t>Sejm</w:t>
      </w:r>
      <w:r w:rsidRPr="004E5814">
        <w:rPr>
          <w:lang w:val="es-ES_tradnl"/>
        </w:rPr>
        <w:t xml:space="preserve"> depende la Institución Suprema de Auditoría, siendo el órgano supremo de auditoría del país. La tarea principal </w:t>
      </w:r>
      <w:r w:rsidR="008A19CC" w:rsidRPr="004E5814">
        <w:rPr>
          <w:rFonts w:cs="Arial"/>
          <w:szCs w:val="20"/>
          <w:lang w:val="es-ES_tradnl"/>
        </w:rPr>
        <w:t>de</w:t>
      </w:r>
      <w:r w:rsidR="00F37DE3" w:rsidRPr="004E5814">
        <w:rPr>
          <w:rFonts w:cs="Arial"/>
          <w:szCs w:val="20"/>
          <w:lang w:val="es-ES_tradnl"/>
        </w:rPr>
        <w:t>l</w:t>
      </w:r>
      <w:r w:rsidRPr="004E5814">
        <w:rPr>
          <w:lang w:val="es-ES_tradnl"/>
        </w:rPr>
        <w:t xml:space="preserve"> </w:t>
      </w:r>
      <w:r w:rsidRPr="004E5814">
        <w:rPr>
          <w:i/>
          <w:lang w:val="es-ES_tradnl"/>
        </w:rPr>
        <w:t>Senat</w:t>
      </w:r>
      <w:r w:rsidRPr="004E5814">
        <w:rPr>
          <w:lang w:val="es-ES_tradnl"/>
        </w:rPr>
        <w:t xml:space="preserve"> es constituir, junto con </w:t>
      </w:r>
      <w:r w:rsidR="00F37DE3" w:rsidRPr="004E5814">
        <w:rPr>
          <w:rFonts w:cs="Arial"/>
          <w:szCs w:val="20"/>
          <w:lang w:val="es-ES_tradnl"/>
        </w:rPr>
        <w:t xml:space="preserve">el </w:t>
      </w:r>
      <w:r w:rsidRPr="004E5814">
        <w:rPr>
          <w:i/>
          <w:lang w:val="es-ES_tradnl"/>
        </w:rPr>
        <w:t>Sejm</w:t>
      </w:r>
      <w:r w:rsidRPr="004E5814">
        <w:rPr>
          <w:lang w:val="es-ES_tradnl"/>
        </w:rPr>
        <w:t xml:space="preserve">, el derecho polaco. La ley electoral supone el sistema de elecciones proporcionales al </w:t>
      </w:r>
      <w:r w:rsidRPr="004E5814">
        <w:rPr>
          <w:i/>
          <w:lang w:val="es-ES_tradnl"/>
        </w:rPr>
        <w:t>Sejm</w:t>
      </w:r>
      <w:r w:rsidRPr="004E5814">
        <w:rPr>
          <w:lang w:val="es-ES_tradnl"/>
        </w:rPr>
        <w:t xml:space="preserve"> y </w:t>
      </w:r>
      <w:r w:rsidR="00F37DE3" w:rsidRPr="004E5814">
        <w:rPr>
          <w:rFonts w:cs="Arial"/>
          <w:szCs w:val="20"/>
          <w:lang w:val="es-ES_tradnl"/>
        </w:rPr>
        <w:t xml:space="preserve">el </w:t>
      </w:r>
      <w:r w:rsidRPr="004E5814">
        <w:rPr>
          <w:lang w:val="es-ES_tradnl"/>
        </w:rPr>
        <w:t xml:space="preserve">sistema de elecciones mayoritarias al </w:t>
      </w:r>
      <w:r w:rsidRPr="004E5814">
        <w:rPr>
          <w:i/>
          <w:lang w:val="es-ES_tradnl"/>
        </w:rPr>
        <w:t>Senat</w:t>
      </w:r>
      <w:r w:rsidRPr="004E5814">
        <w:rPr>
          <w:lang w:val="es-ES_tradnl"/>
        </w:rPr>
        <w:t xml:space="preserve">. </w:t>
      </w:r>
      <w:r w:rsidR="00F37DE3" w:rsidRPr="004E5814">
        <w:rPr>
          <w:rFonts w:cs="Arial"/>
          <w:szCs w:val="20"/>
          <w:lang w:val="es-ES_tradnl"/>
        </w:rPr>
        <w:t>La l</w:t>
      </w:r>
      <w:r w:rsidR="0012616A" w:rsidRPr="004E5814">
        <w:rPr>
          <w:rFonts w:cs="Arial"/>
          <w:szCs w:val="20"/>
          <w:lang w:val="es-ES_tradnl"/>
        </w:rPr>
        <w:t>ey</w:t>
      </w:r>
      <w:r w:rsidRPr="004E5814">
        <w:rPr>
          <w:lang w:val="es-ES_tradnl"/>
        </w:rPr>
        <w:t xml:space="preserve"> electoral para </w:t>
      </w:r>
      <w:r w:rsidR="00F37DE3" w:rsidRPr="004E5814">
        <w:rPr>
          <w:rFonts w:cs="Arial"/>
          <w:szCs w:val="20"/>
          <w:lang w:val="es-ES_tradnl"/>
        </w:rPr>
        <w:t xml:space="preserve">el </w:t>
      </w:r>
      <w:r w:rsidRPr="004E5814">
        <w:rPr>
          <w:i/>
          <w:lang w:val="es-ES_tradnl"/>
        </w:rPr>
        <w:t>Sejm</w:t>
      </w:r>
      <w:r w:rsidRPr="004E5814">
        <w:rPr>
          <w:lang w:val="es-ES_tradnl"/>
        </w:rPr>
        <w:t xml:space="preserve"> </w:t>
      </w:r>
      <w:r w:rsidR="0012616A" w:rsidRPr="004E5814">
        <w:rPr>
          <w:rFonts w:cs="Arial"/>
          <w:szCs w:val="20"/>
          <w:lang w:val="es-ES_tradnl"/>
        </w:rPr>
        <w:t>prev</w:t>
      </w:r>
      <w:r w:rsidR="00F37DE3" w:rsidRPr="004E5814">
        <w:rPr>
          <w:rFonts w:cs="Arial"/>
          <w:szCs w:val="20"/>
          <w:lang w:val="es-ES_tradnl"/>
        </w:rPr>
        <w:t>é</w:t>
      </w:r>
      <w:r w:rsidR="0012616A" w:rsidRPr="004E5814">
        <w:rPr>
          <w:rFonts w:cs="Arial"/>
          <w:szCs w:val="20"/>
          <w:lang w:val="es-ES_tradnl"/>
        </w:rPr>
        <w:t xml:space="preserve"> </w:t>
      </w:r>
      <w:r w:rsidR="00F37DE3" w:rsidRPr="004E5814">
        <w:rPr>
          <w:rFonts w:cs="Arial"/>
          <w:szCs w:val="20"/>
          <w:lang w:val="es-ES_tradnl"/>
        </w:rPr>
        <w:t>un</w:t>
      </w:r>
      <w:r w:rsidRPr="004E5814">
        <w:rPr>
          <w:lang w:val="es-ES_tradnl"/>
        </w:rPr>
        <w:t xml:space="preserve"> umbral electoral </w:t>
      </w:r>
      <w:r w:rsidR="0012616A" w:rsidRPr="004E5814">
        <w:rPr>
          <w:rFonts w:cs="Arial"/>
          <w:szCs w:val="20"/>
          <w:lang w:val="es-ES_tradnl"/>
        </w:rPr>
        <w:t>de</w:t>
      </w:r>
      <w:r w:rsidR="00F37DE3" w:rsidRPr="004E5814">
        <w:rPr>
          <w:rFonts w:cs="Arial"/>
          <w:szCs w:val="20"/>
          <w:lang w:val="es-ES_tradnl"/>
        </w:rPr>
        <w:t>l</w:t>
      </w:r>
      <w:r w:rsidRPr="004E5814">
        <w:rPr>
          <w:lang w:val="es-ES_tradnl"/>
        </w:rPr>
        <w:t xml:space="preserve"> 5</w:t>
      </w:r>
      <w:r w:rsidR="00F37DE3" w:rsidRPr="004E5814">
        <w:rPr>
          <w:rFonts w:cs="Arial"/>
          <w:szCs w:val="20"/>
          <w:lang w:val="es-ES_tradnl"/>
        </w:rPr>
        <w:t xml:space="preserve"> </w:t>
      </w:r>
      <w:r w:rsidRPr="004E5814">
        <w:rPr>
          <w:lang w:val="es-ES_tradnl"/>
        </w:rPr>
        <w:t xml:space="preserve">% para partidos políticos y </w:t>
      </w:r>
      <w:r w:rsidR="00976A32" w:rsidRPr="004E5814">
        <w:rPr>
          <w:rFonts w:cs="Arial"/>
          <w:szCs w:val="20"/>
          <w:lang w:val="es-ES_tradnl"/>
        </w:rPr>
        <w:t>de</w:t>
      </w:r>
      <w:r w:rsidR="00F37DE3" w:rsidRPr="004E5814">
        <w:rPr>
          <w:rFonts w:cs="Arial"/>
          <w:szCs w:val="20"/>
          <w:lang w:val="es-ES_tradnl"/>
        </w:rPr>
        <w:t>l</w:t>
      </w:r>
      <w:r w:rsidRPr="004E5814">
        <w:rPr>
          <w:lang w:val="es-ES_tradnl"/>
        </w:rPr>
        <w:t xml:space="preserve"> 8</w:t>
      </w:r>
      <w:r w:rsidR="00F37DE3" w:rsidRPr="004E5814">
        <w:rPr>
          <w:rFonts w:cs="Arial"/>
          <w:szCs w:val="20"/>
          <w:lang w:val="es-ES_tradnl"/>
        </w:rPr>
        <w:t xml:space="preserve"> </w:t>
      </w:r>
      <w:r w:rsidRPr="004E5814">
        <w:rPr>
          <w:lang w:val="es-ES_tradnl"/>
        </w:rPr>
        <w:t>% para coaliciones.</w:t>
      </w:r>
    </w:p>
    <w:p w:rsidR="00534BAE" w:rsidRPr="004E5814" w:rsidRDefault="00F37DE3" w:rsidP="007D41F1">
      <w:pPr>
        <w:rPr>
          <w:lang w:val="es-ES_tradnl"/>
        </w:rPr>
      </w:pPr>
      <w:r w:rsidRPr="004E5814">
        <w:rPr>
          <w:rFonts w:cs="Arial"/>
          <w:szCs w:val="20"/>
          <w:lang w:val="es-ES_tradnl"/>
        </w:rPr>
        <w:t xml:space="preserve">El </w:t>
      </w:r>
      <w:r w:rsidR="006645AE" w:rsidRPr="004E5814">
        <w:rPr>
          <w:i/>
          <w:lang w:val="es-ES_tradnl"/>
        </w:rPr>
        <w:t>Sejm</w:t>
      </w:r>
      <w:r w:rsidR="006645AE" w:rsidRPr="004E5814">
        <w:rPr>
          <w:lang w:val="es-ES_tradnl"/>
        </w:rPr>
        <w:t xml:space="preserve"> y </w:t>
      </w:r>
      <w:r w:rsidRPr="004E5814">
        <w:rPr>
          <w:rFonts w:cs="Arial"/>
          <w:szCs w:val="20"/>
          <w:lang w:val="es-ES_tradnl"/>
        </w:rPr>
        <w:t xml:space="preserve">el </w:t>
      </w:r>
      <w:r w:rsidR="006645AE" w:rsidRPr="004E5814">
        <w:rPr>
          <w:i/>
          <w:lang w:val="es-ES_tradnl"/>
        </w:rPr>
        <w:t>Senat</w:t>
      </w:r>
      <w:r w:rsidR="006645AE" w:rsidRPr="004E5814">
        <w:rPr>
          <w:lang w:val="es-ES_tradnl"/>
        </w:rPr>
        <w:t xml:space="preserve"> </w:t>
      </w:r>
      <w:r w:rsidRPr="004E5814">
        <w:rPr>
          <w:rFonts w:cs="Arial"/>
          <w:szCs w:val="20"/>
          <w:lang w:val="es-ES_tradnl"/>
        </w:rPr>
        <w:t xml:space="preserve">en la legislatura </w:t>
      </w:r>
      <w:r w:rsidR="0012616A" w:rsidRPr="004E5814">
        <w:rPr>
          <w:rFonts w:cs="Arial"/>
          <w:szCs w:val="20"/>
          <w:lang w:val="es-ES_tradnl"/>
        </w:rPr>
        <w:t>actual</w:t>
      </w:r>
      <w:r w:rsidR="006645AE" w:rsidRPr="004E5814">
        <w:rPr>
          <w:lang w:val="es-ES_tradnl"/>
        </w:rPr>
        <w:t xml:space="preserve">, elegidos para </w:t>
      </w:r>
      <w:r w:rsidRPr="004E5814">
        <w:rPr>
          <w:rFonts w:cs="Arial"/>
          <w:szCs w:val="20"/>
          <w:lang w:val="es-ES_tradnl"/>
        </w:rPr>
        <w:t xml:space="preserve">los </w:t>
      </w:r>
      <w:r w:rsidR="006645AE" w:rsidRPr="004E5814">
        <w:rPr>
          <w:lang w:val="es-ES_tradnl"/>
        </w:rPr>
        <w:t>años 2015-2020 están formados por 5 grupos parlamentarios</w:t>
      </w:r>
      <w:r w:rsidRPr="004E5814">
        <w:rPr>
          <w:rFonts w:cs="Arial"/>
          <w:szCs w:val="20"/>
          <w:lang w:val="es-ES_tradnl"/>
        </w:rPr>
        <w:t>, 3</w:t>
      </w:r>
      <w:r w:rsidR="0064359A" w:rsidRPr="004E5814">
        <w:rPr>
          <w:rFonts w:cs="Arial"/>
          <w:szCs w:val="20"/>
          <w:lang w:val="es-ES_tradnl"/>
        </w:rPr>
        <w:t xml:space="preserve"> asociaci</w:t>
      </w:r>
      <w:r w:rsidRPr="004E5814">
        <w:rPr>
          <w:rFonts w:cs="Arial"/>
          <w:szCs w:val="20"/>
          <w:lang w:val="es-ES_tradnl"/>
        </w:rPr>
        <w:t>ones</w:t>
      </w:r>
      <w:r w:rsidR="006645AE" w:rsidRPr="004E5814">
        <w:rPr>
          <w:lang w:val="es-ES_tradnl"/>
        </w:rPr>
        <w:t xml:space="preserve"> de diputados</w:t>
      </w:r>
      <w:r w:rsidRPr="004E5814">
        <w:rPr>
          <w:rFonts w:cs="Arial"/>
          <w:szCs w:val="20"/>
          <w:lang w:val="es-ES_tradnl"/>
        </w:rPr>
        <w:t xml:space="preserve"> y miembros no </w:t>
      </w:r>
      <w:r w:rsidR="0045100D" w:rsidRPr="004E5814">
        <w:rPr>
          <w:rFonts w:cs="Arial"/>
          <w:szCs w:val="20"/>
          <w:lang w:val="es-ES_tradnl"/>
        </w:rPr>
        <w:t>inscritos</w:t>
      </w:r>
      <w:r w:rsidR="006645AE" w:rsidRPr="004E5814">
        <w:rPr>
          <w:lang w:val="es-ES_tradnl"/>
        </w:rPr>
        <w:t xml:space="preserve">: grupo parlamentario </w:t>
      </w:r>
      <w:r w:rsidRPr="004E5814">
        <w:rPr>
          <w:rFonts w:cs="Arial"/>
          <w:szCs w:val="20"/>
          <w:lang w:val="es-ES_tradnl"/>
        </w:rPr>
        <w:t xml:space="preserve">Ley y Justicia (Prawo i Sprawiedliwość - PiS), </w:t>
      </w:r>
      <w:r w:rsidR="0064359A" w:rsidRPr="004E5814">
        <w:rPr>
          <w:rFonts w:cs="Arial"/>
          <w:szCs w:val="20"/>
          <w:lang w:val="es-ES_tradnl"/>
        </w:rPr>
        <w:t xml:space="preserve">grupo parlamentario </w:t>
      </w:r>
      <w:r w:rsidR="006645AE" w:rsidRPr="004E5814">
        <w:rPr>
          <w:lang w:val="es-ES_tradnl"/>
        </w:rPr>
        <w:t>Plataforma Cívica (Platforma Obywatelska - PO), grupo parlamentario Kukiz’15 (Kukiz’15), grupo parlamentario Moderna (Nowoczesna), grupo parlamentario Partido Campesino Polaco (Polskie Stronnictwo Ludowe - PSL), asociación de diputados Libres y Solidarios (Wolni i Solidarni</w:t>
      </w:r>
      <w:r w:rsidR="0064359A" w:rsidRPr="004E5814">
        <w:rPr>
          <w:rFonts w:cs="Arial"/>
          <w:szCs w:val="20"/>
          <w:lang w:val="es-ES_tradnl"/>
        </w:rPr>
        <w:t>)</w:t>
      </w:r>
      <w:r w:rsidR="0045100D" w:rsidRPr="004E5814">
        <w:rPr>
          <w:rFonts w:cs="Arial"/>
          <w:szCs w:val="20"/>
          <w:lang w:val="es-ES_tradnl"/>
        </w:rPr>
        <w:t xml:space="preserve">, </w:t>
      </w:r>
      <w:r w:rsidR="003C5521" w:rsidRPr="004E5814">
        <w:rPr>
          <w:rFonts w:cs="Arial"/>
          <w:szCs w:val="20"/>
          <w:lang w:val="es-ES_tradnl"/>
        </w:rPr>
        <w:t>Asociación</w:t>
      </w:r>
      <w:r w:rsidR="00AD01CA" w:rsidRPr="004E5814">
        <w:rPr>
          <w:rFonts w:cs="Arial"/>
          <w:szCs w:val="20"/>
          <w:lang w:val="es-ES_tradnl"/>
        </w:rPr>
        <w:t xml:space="preserve"> de D</w:t>
      </w:r>
      <w:r w:rsidR="00196FEA" w:rsidRPr="004E5814">
        <w:rPr>
          <w:rFonts w:cs="Arial"/>
          <w:szCs w:val="20"/>
          <w:lang w:val="es-ES_tradnl"/>
        </w:rPr>
        <w:t xml:space="preserve">iputados del Partido Demócrata Europeo (UED), </w:t>
      </w:r>
      <w:r w:rsidR="003C5521" w:rsidRPr="004E5814">
        <w:rPr>
          <w:rFonts w:cs="Arial"/>
          <w:szCs w:val="20"/>
          <w:lang w:val="es-ES_tradnl"/>
        </w:rPr>
        <w:t>Asociación</w:t>
      </w:r>
      <w:r w:rsidR="00AD01CA" w:rsidRPr="004E5814">
        <w:rPr>
          <w:rFonts w:cs="Arial"/>
          <w:szCs w:val="20"/>
          <w:lang w:val="es-ES_tradnl"/>
        </w:rPr>
        <w:t xml:space="preserve"> de </w:t>
      </w:r>
      <w:r w:rsidR="00196FEA" w:rsidRPr="004E5814">
        <w:rPr>
          <w:rFonts w:cs="Arial"/>
          <w:szCs w:val="20"/>
          <w:lang w:val="es-ES_tradnl"/>
        </w:rPr>
        <w:t>Diputados del Círculo Republicanos (Republicanos)</w:t>
      </w:r>
      <w:r w:rsidR="00AD01CA" w:rsidRPr="004E5814">
        <w:rPr>
          <w:rFonts w:cs="Arial"/>
          <w:szCs w:val="20"/>
          <w:lang w:val="es-ES_tradnl"/>
        </w:rPr>
        <w:t xml:space="preserve"> y</w:t>
      </w:r>
      <w:r w:rsidR="00196FEA" w:rsidRPr="004E5814">
        <w:rPr>
          <w:rFonts w:cs="Arial"/>
          <w:szCs w:val="20"/>
          <w:lang w:val="es-ES_tradnl"/>
        </w:rPr>
        <w:t xml:space="preserve"> </w:t>
      </w:r>
      <w:r w:rsidR="00AD01CA" w:rsidRPr="004E5814">
        <w:rPr>
          <w:rFonts w:cs="Arial"/>
          <w:szCs w:val="20"/>
          <w:lang w:val="es-ES_tradnl"/>
        </w:rPr>
        <w:t>m</w:t>
      </w:r>
      <w:r w:rsidR="00196FEA" w:rsidRPr="004E5814">
        <w:rPr>
          <w:rFonts w:cs="Arial"/>
          <w:szCs w:val="20"/>
          <w:lang w:val="es-ES_tradnl"/>
        </w:rPr>
        <w:t xml:space="preserve">iembros no </w:t>
      </w:r>
      <w:r w:rsidR="00AD01CA" w:rsidRPr="004E5814">
        <w:rPr>
          <w:rFonts w:cs="Arial"/>
          <w:szCs w:val="20"/>
          <w:lang w:val="es-ES_tradnl"/>
        </w:rPr>
        <w:t>inscritos.</w:t>
      </w:r>
    </w:p>
    <w:p w:rsidR="0045100D" w:rsidRPr="004E5814" w:rsidRDefault="0045100D" w:rsidP="007D41F1">
      <w:pPr>
        <w:rPr>
          <w:rFonts w:cs="Arial"/>
          <w:szCs w:val="20"/>
          <w:lang w:val="es-ES_tradnl"/>
        </w:rPr>
      </w:pPr>
      <w:r w:rsidRPr="004E5814">
        <w:rPr>
          <w:rFonts w:cs="Arial"/>
          <w:szCs w:val="20"/>
          <w:lang w:val="es-ES_tradnl"/>
        </w:rPr>
        <w:t>El p</w:t>
      </w:r>
      <w:r w:rsidR="0064359A" w:rsidRPr="004E5814">
        <w:rPr>
          <w:rFonts w:cs="Arial"/>
          <w:szCs w:val="20"/>
          <w:lang w:val="es-ES_tradnl"/>
        </w:rPr>
        <w:t>oder</w:t>
      </w:r>
      <w:r w:rsidR="006645AE" w:rsidRPr="004E5814">
        <w:rPr>
          <w:lang w:val="es-ES_tradnl"/>
        </w:rPr>
        <w:t xml:space="preserve"> ejecutivo está en manos del Consejo de Ministros y del Presidente. </w:t>
      </w:r>
      <w:r w:rsidRPr="004E5814">
        <w:rPr>
          <w:rFonts w:cs="Arial"/>
          <w:szCs w:val="20"/>
          <w:lang w:val="es-ES_tradnl"/>
        </w:rPr>
        <w:t>Los a</w:t>
      </w:r>
      <w:r w:rsidR="00D23796" w:rsidRPr="004E5814">
        <w:rPr>
          <w:rFonts w:cs="Arial"/>
          <w:szCs w:val="20"/>
          <w:lang w:val="es-ES_tradnl"/>
        </w:rPr>
        <w:t>suntos</w:t>
      </w:r>
      <w:r w:rsidR="006645AE" w:rsidRPr="004E5814">
        <w:rPr>
          <w:lang w:val="es-ES_tradnl"/>
        </w:rPr>
        <w:t xml:space="preserve"> interiores y exteriores los lleva el Gobierno, es</w:t>
      </w:r>
      <w:r w:rsidRPr="004E5814">
        <w:rPr>
          <w:rFonts w:cs="Arial"/>
          <w:szCs w:val="20"/>
          <w:lang w:val="es-ES_tradnl"/>
        </w:rPr>
        <w:t xml:space="preserve"> decir</w:t>
      </w:r>
      <w:r w:rsidR="006645AE" w:rsidRPr="004E5814">
        <w:rPr>
          <w:lang w:val="es-ES_tradnl"/>
        </w:rPr>
        <w:t xml:space="preserve">, el Consejo de Ministros dirigido por el Presidente del Consejo de Ministros (Primer Ministro). </w:t>
      </w:r>
      <w:r w:rsidRPr="004E5814">
        <w:rPr>
          <w:rFonts w:cs="Arial"/>
          <w:szCs w:val="20"/>
          <w:lang w:val="es-ES_tradnl"/>
        </w:rPr>
        <w:t xml:space="preserve">El </w:t>
      </w:r>
      <w:r w:rsidR="006645AE" w:rsidRPr="004E5814">
        <w:rPr>
          <w:lang w:val="es-ES_tradnl"/>
        </w:rPr>
        <w:t xml:space="preserve">Consejo de Ministros coordina y controla el funcionamiento de la administración del gobierno. </w:t>
      </w:r>
      <w:r w:rsidRPr="004E5814">
        <w:rPr>
          <w:rFonts w:cs="Arial"/>
          <w:szCs w:val="20"/>
          <w:lang w:val="es-ES_tradnl"/>
        </w:rPr>
        <w:t xml:space="preserve">El </w:t>
      </w:r>
      <w:r w:rsidR="006645AE" w:rsidRPr="004E5814">
        <w:rPr>
          <w:lang w:val="es-ES_tradnl"/>
        </w:rPr>
        <w:t xml:space="preserve">Presidente del Consejo de Ministros controla </w:t>
      </w:r>
      <w:r w:rsidRPr="004E5814">
        <w:rPr>
          <w:rFonts w:cs="Arial"/>
          <w:szCs w:val="20"/>
          <w:lang w:val="es-ES_tradnl"/>
        </w:rPr>
        <w:t xml:space="preserve">los </w:t>
      </w:r>
      <w:r w:rsidR="006645AE" w:rsidRPr="004E5814">
        <w:rPr>
          <w:lang w:val="es-ES_tradnl"/>
        </w:rPr>
        <w:t xml:space="preserve">gobiernos locales y es </w:t>
      </w:r>
      <w:r w:rsidRPr="004E5814">
        <w:rPr>
          <w:rFonts w:cs="Arial"/>
          <w:szCs w:val="20"/>
          <w:lang w:val="es-ES_tradnl"/>
        </w:rPr>
        <w:t>el</w:t>
      </w:r>
      <w:r w:rsidR="00D23796" w:rsidRPr="004E5814">
        <w:rPr>
          <w:rFonts w:cs="Arial"/>
          <w:szCs w:val="20"/>
          <w:lang w:val="es-ES_tradnl"/>
        </w:rPr>
        <w:t xml:space="preserve"> </w:t>
      </w:r>
      <w:r w:rsidR="006645AE" w:rsidRPr="004E5814">
        <w:rPr>
          <w:lang w:val="es-ES_tradnl"/>
        </w:rPr>
        <w:t xml:space="preserve">jefe de </w:t>
      </w:r>
      <w:r w:rsidRPr="004E5814">
        <w:rPr>
          <w:rFonts w:cs="Arial"/>
          <w:szCs w:val="20"/>
          <w:lang w:val="es-ES_tradnl"/>
        </w:rPr>
        <w:t xml:space="preserve">los </w:t>
      </w:r>
      <w:r w:rsidR="006645AE" w:rsidRPr="004E5814">
        <w:rPr>
          <w:lang w:val="es-ES_tradnl"/>
        </w:rPr>
        <w:t xml:space="preserve">empleados de la administración del gobierno. </w:t>
      </w:r>
      <w:r w:rsidRPr="004E5814">
        <w:rPr>
          <w:rFonts w:cs="Arial"/>
          <w:szCs w:val="20"/>
          <w:lang w:val="es-ES_tradnl"/>
        </w:rPr>
        <w:t xml:space="preserve">El </w:t>
      </w:r>
      <w:r w:rsidR="006645AE" w:rsidRPr="004E5814">
        <w:rPr>
          <w:lang w:val="es-ES_tradnl"/>
        </w:rPr>
        <w:t>Presidente designa al Primer Ministro y, a su petición, también a los ministros.</w:t>
      </w:r>
      <w:r w:rsidR="00534BAE" w:rsidRPr="004E5814">
        <w:rPr>
          <w:rFonts w:cs="Arial"/>
          <w:szCs w:val="20"/>
          <w:lang w:val="es-ES_tradnl"/>
        </w:rPr>
        <w:t xml:space="preserve"> </w:t>
      </w:r>
    </w:p>
    <w:p w:rsidR="00534BAE" w:rsidRPr="004E5814" w:rsidRDefault="0045100D" w:rsidP="007D41F1">
      <w:pPr>
        <w:rPr>
          <w:lang w:val="es-ES_tradnl"/>
        </w:rPr>
      </w:pPr>
      <w:r w:rsidRPr="004E5814">
        <w:rPr>
          <w:rFonts w:cs="Arial"/>
          <w:szCs w:val="20"/>
          <w:lang w:val="es-ES_tradnl"/>
        </w:rPr>
        <w:t>El</w:t>
      </w:r>
      <w:r w:rsidR="006645AE" w:rsidRPr="004E5814">
        <w:rPr>
          <w:lang w:val="es-ES_tradnl"/>
        </w:rPr>
        <w:t xml:space="preserve"> Presidente es el representante de la República de Polonia de mayor importancia en la jerarquía, su mandato dura 5 años y se </w:t>
      </w:r>
      <w:r w:rsidR="003C5521" w:rsidRPr="004E5814">
        <w:rPr>
          <w:rFonts w:cs="Arial"/>
          <w:szCs w:val="20"/>
          <w:lang w:val="es-ES_tradnl"/>
        </w:rPr>
        <w:t>elige</w:t>
      </w:r>
      <w:r w:rsidR="006645AE" w:rsidRPr="004E5814">
        <w:rPr>
          <w:lang w:val="es-ES_tradnl"/>
        </w:rPr>
        <w:t xml:space="preserve"> en elecciones generales. </w:t>
      </w:r>
      <w:r w:rsidRPr="004E5814">
        <w:rPr>
          <w:rFonts w:cs="Arial"/>
          <w:szCs w:val="20"/>
          <w:lang w:val="es-ES_tradnl"/>
        </w:rPr>
        <w:t xml:space="preserve">El </w:t>
      </w:r>
      <w:r w:rsidR="006645AE" w:rsidRPr="004E5814">
        <w:rPr>
          <w:lang w:val="es-ES_tradnl"/>
        </w:rPr>
        <w:t>Presidente vigila que la Constitución sea respetada y es</w:t>
      </w:r>
      <w:r w:rsidRPr="004E5814">
        <w:rPr>
          <w:rFonts w:cs="Arial"/>
          <w:szCs w:val="20"/>
          <w:lang w:val="es-ES_tradnl"/>
        </w:rPr>
        <w:t xml:space="preserve"> el</w:t>
      </w:r>
      <w:r w:rsidR="006645AE" w:rsidRPr="004E5814">
        <w:rPr>
          <w:lang w:val="es-ES_tradnl"/>
        </w:rPr>
        <w:t xml:space="preserve"> jefe supremo de las Fuerzas Armadas de Polonia. </w:t>
      </w:r>
    </w:p>
    <w:p w:rsidR="00534BAE" w:rsidRPr="004E5814" w:rsidRDefault="00156658" w:rsidP="007D41F1">
      <w:pPr>
        <w:rPr>
          <w:lang w:val="es-ES_tradnl"/>
        </w:rPr>
      </w:pPr>
      <w:r w:rsidRPr="004E5814">
        <w:rPr>
          <w:rFonts w:cs="Arial"/>
          <w:szCs w:val="20"/>
          <w:lang w:val="es-ES_tradnl"/>
        </w:rPr>
        <w:t>El p</w:t>
      </w:r>
      <w:r w:rsidR="00971E21" w:rsidRPr="004E5814">
        <w:rPr>
          <w:rFonts w:cs="Arial"/>
          <w:szCs w:val="20"/>
          <w:lang w:val="es-ES_tradnl"/>
        </w:rPr>
        <w:t>oder</w:t>
      </w:r>
      <w:r w:rsidR="006645AE" w:rsidRPr="004E5814">
        <w:rPr>
          <w:lang w:val="es-ES_tradnl"/>
        </w:rPr>
        <w:t xml:space="preserve"> jurídico lo ejercen juzgados y tribunales independientes junto con </w:t>
      </w:r>
      <w:r w:rsidR="00437FCE" w:rsidRPr="004E5814">
        <w:rPr>
          <w:rFonts w:cs="Arial"/>
          <w:szCs w:val="20"/>
          <w:lang w:val="es-ES_tradnl"/>
        </w:rPr>
        <w:t>el</w:t>
      </w:r>
      <w:r w:rsidR="00971E21" w:rsidRPr="004E5814">
        <w:rPr>
          <w:rFonts w:cs="Arial"/>
          <w:szCs w:val="20"/>
          <w:lang w:val="es-ES_tradnl"/>
        </w:rPr>
        <w:t xml:space="preserve"> </w:t>
      </w:r>
      <w:r w:rsidR="006645AE" w:rsidRPr="004E5814">
        <w:rPr>
          <w:lang w:val="es-ES_tradnl"/>
        </w:rPr>
        <w:t xml:space="preserve">Tribunal Supremo, </w:t>
      </w:r>
      <w:r w:rsidR="00437FCE" w:rsidRPr="004E5814">
        <w:rPr>
          <w:rFonts w:cs="Arial"/>
          <w:szCs w:val="20"/>
          <w:lang w:val="es-ES_tradnl"/>
        </w:rPr>
        <w:t xml:space="preserve">el </w:t>
      </w:r>
      <w:r w:rsidR="006645AE" w:rsidRPr="004E5814">
        <w:rPr>
          <w:lang w:val="es-ES_tradnl"/>
        </w:rPr>
        <w:t xml:space="preserve">Tribunal de Estado y </w:t>
      </w:r>
      <w:r w:rsidR="00437FCE" w:rsidRPr="004E5814">
        <w:rPr>
          <w:rFonts w:cs="Arial"/>
          <w:szCs w:val="20"/>
          <w:lang w:val="es-ES_tradnl"/>
        </w:rPr>
        <w:t xml:space="preserve">el </w:t>
      </w:r>
      <w:r w:rsidR="006645AE" w:rsidRPr="004E5814">
        <w:rPr>
          <w:lang w:val="es-ES_tradnl"/>
        </w:rPr>
        <w:t xml:space="preserve">Tribunal Constitucional. </w:t>
      </w:r>
      <w:r w:rsidR="00437FCE" w:rsidRPr="004E5814">
        <w:rPr>
          <w:rFonts w:cs="Arial"/>
          <w:szCs w:val="20"/>
          <w:lang w:val="es-ES_tradnl"/>
        </w:rPr>
        <w:t xml:space="preserve">El </w:t>
      </w:r>
      <w:r w:rsidR="006645AE" w:rsidRPr="004E5814">
        <w:rPr>
          <w:lang w:val="es-ES_tradnl"/>
        </w:rPr>
        <w:t>Tribunal Supremo vigila la actividad de</w:t>
      </w:r>
      <w:r w:rsidR="00437FCE" w:rsidRPr="004E5814">
        <w:rPr>
          <w:rFonts w:cs="Arial"/>
          <w:szCs w:val="20"/>
          <w:lang w:val="es-ES_tradnl"/>
        </w:rPr>
        <w:t xml:space="preserve"> los</w:t>
      </w:r>
      <w:r w:rsidR="006645AE" w:rsidRPr="004E5814">
        <w:rPr>
          <w:lang w:val="es-ES_tradnl"/>
        </w:rPr>
        <w:t xml:space="preserve"> juzgados comunes y militares, y es la última instancia a la que se puede apelar contra resoluciones de </w:t>
      </w:r>
      <w:r w:rsidR="00437FCE" w:rsidRPr="004E5814">
        <w:rPr>
          <w:rFonts w:cs="Arial"/>
          <w:szCs w:val="20"/>
          <w:lang w:val="es-ES_tradnl"/>
        </w:rPr>
        <w:t xml:space="preserve">los </w:t>
      </w:r>
      <w:r w:rsidR="006645AE" w:rsidRPr="004E5814">
        <w:rPr>
          <w:lang w:val="es-ES_tradnl"/>
        </w:rPr>
        <w:t xml:space="preserve">juzgados </w:t>
      </w:r>
      <w:r w:rsidR="00437FCE" w:rsidRPr="004E5814">
        <w:rPr>
          <w:rFonts w:cs="Arial"/>
          <w:szCs w:val="20"/>
          <w:lang w:val="es-ES_tradnl"/>
        </w:rPr>
        <w:t>inferiores</w:t>
      </w:r>
      <w:r w:rsidR="00534BAE" w:rsidRPr="004E5814">
        <w:rPr>
          <w:rFonts w:cs="Arial"/>
          <w:szCs w:val="20"/>
          <w:lang w:val="es-ES_tradnl"/>
        </w:rPr>
        <w:t xml:space="preserve">. </w:t>
      </w:r>
      <w:r w:rsidR="00437FCE" w:rsidRPr="004E5814">
        <w:rPr>
          <w:rFonts w:cs="Arial"/>
          <w:szCs w:val="20"/>
          <w:lang w:val="es-ES_tradnl"/>
        </w:rPr>
        <w:t>El</w:t>
      </w:r>
      <w:r w:rsidR="006645AE" w:rsidRPr="004E5814">
        <w:rPr>
          <w:lang w:val="es-ES_tradnl"/>
        </w:rPr>
        <w:t xml:space="preserve"> Juzgado Administrativo Superior y otros juzgados administrativos controlan la actividad de la administración pública. </w:t>
      </w:r>
      <w:r w:rsidR="00437FCE" w:rsidRPr="004E5814">
        <w:rPr>
          <w:rFonts w:cs="Arial"/>
          <w:szCs w:val="20"/>
          <w:lang w:val="es-ES_tradnl"/>
        </w:rPr>
        <w:t xml:space="preserve">El </w:t>
      </w:r>
      <w:r w:rsidR="006645AE" w:rsidRPr="004E5814">
        <w:rPr>
          <w:lang w:val="es-ES_tradnl"/>
        </w:rPr>
        <w:t xml:space="preserve">Tribunal </w:t>
      </w:r>
      <w:r w:rsidR="003C5521" w:rsidRPr="004E5814">
        <w:rPr>
          <w:rFonts w:cs="Arial"/>
          <w:szCs w:val="20"/>
          <w:lang w:val="es-ES_tradnl"/>
        </w:rPr>
        <w:t>Constitucional</w:t>
      </w:r>
      <w:r w:rsidR="006645AE" w:rsidRPr="004E5814">
        <w:rPr>
          <w:lang w:val="es-ES_tradnl"/>
        </w:rPr>
        <w:t xml:space="preserve"> dicta resoluciones en materia de conformidad de leyes y contratos internacionales, objetivos y actividad de partidos políticos con lo establecido en la Constitución y resuelve litigios entre órganos centrales constitucionales del país. </w:t>
      </w:r>
      <w:r w:rsidR="00437FCE" w:rsidRPr="004E5814">
        <w:rPr>
          <w:rFonts w:cs="Arial"/>
          <w:szCs w:val="20"/>
          <w:lang w:val="es-ES_tradnl"/>
        </w:rPr>
        <w:t xml:space="preserve">El </w:t>
      </w:r>
      <w:r w:rsidR="006645AE" w:rsidRPr="004E5814">
        <w:rPr>
          <w:lang w:val="es-ES_tradnl"/>
        </w:rPr>
        <w:t xml:space="preserve">Tribunal </w:t>
      </w:r>
      <w:r w:rsidR="00213A1D" w:rsidRPr="004E5814">
        <w:rPr>
          <w:rFonts w:cs="Arial"/>
          <w:szCs w:val="20"/>
          <w:lang w:val="es-ES_tradnl"/>
        </w:rPr>
        <w:t>de</w:t>
      </w:r>
      <w:r w:rsidR="00437FCE" w:rsidRPr="004E5814">
        <w:rPr>
          <w:rFonts w:cs="Arial"/>
          <w:szCs w:val="20"/>
          <w:lang w:val="es-ES_tradnl"/>
        </w:rPr>
        <w:t>l</w:t>
      </w:r>
      <w:r w:rsidR="006645AE" w:rsidRPr="004E5814">
        <w:rPr>
          <w:lang w:val="es-ES_tradnl"/>
        </w:rPr>
        <w:t xml:space="preserve"> Estado dicta resoluciones en materia de responsabilidad constitucional de los más altos </w:t>
      </w:r>
      <w:r w:rsidR="00437FCE" w:rsidRPr="004E5814">
        <w:rPr>
          <w:rFonts w:cs="Arial"/>
          <w:szCs w:val="20"/>
          <w:lang w:val="es-ES_tradnl"/>
        </w:rPr>
        <w:t>cargos</w:t>
      </w:r>
      <w:r w:rsidR="006645AE" w:rsidRPr="004E5814">
        <w:rPr>
          <w:lang w:val="es-ES_tradnl"/>
        </w:rPr>
        <w:t xml:space="preserve"> públicos, tales como </w:t>
      </w:r>
      <w:r w:rsidR="00437FCE" w:rsidRPr="004E5814">
        <w:rPr>
          <w:rFonts w:cs="Arial"/>
          <w:szCs w:val="20"/>
          <w:lang w:val="es-ES_tradnl"/>
        </w:rPr>
        <w:t>el</w:t>
      </w:r>
      <w:r w:rsidR="00213A1D" w:rsidRPr="004E5814">
        <w:rPr>
          <w:rFonts w:cs="Arial"/>
          <w:szCs w:val="20"/>
          <w:lang w:val="es-ES_tradnl"/>
        </w:rPr>
        <w:t xml:space="preserve"> </w:t>
      </w:r>
      <w:r w:rsidR="006645AE" w:rsidRPr="004E5814">
        <w:rPr>
          <w:lang w:val="es-ES_tradnl"/>
        </w:rPr>
        <w:t xml:space="preserve">Presidente de la República de Polonia, </w:t>
      </w:r>
      <w:r w:rsidR="00437FCE" w:rsidRPr="004E5814">
        <w:rPr>
          <w:rFonts w:cs="Arial"/>
          <w:szCs w:val="20"/>
          <w:lang w:val="es-ES_tradnl"/>
        </w:rPr>
        <w:t xml:space="preserve">el </w:t>
      </w:r>
      <w:r w:rsidR="006645AE" w:rsidRPr="004E5814">
        <w:rPr>
          <w:lang w:val="es-ES_tradnl"/>
        </w:rPr>
        <w:t>Presidente del Consejo de Ministros y</w:t>
      </w:r>
      <w:r w:rsidR="00213A1D" w:rsidRPr="004E5814">
        <w:rPr>
          <w:rFonts w:cs="Arial"/>
          <w:szCs w:val="20"/>
          <w:lang w:val="es-ES_tradnl"/>
        </w:rPr>
        <w:t xml:space="preserve"> </w:t>
      </w:r>
      <w:r w:rsidR="00437FCE" w:rsidRPr="004E5814">
        <w:rPr>
          <w:rFonts w:cs="Arial"/>
          <w:szCs w:val="20"/>
          <w:lang w:val="es-ES_tradnl"/>
        </w:rPr>
        <w:t>los</w:t>
      </w:r>
      <w:r w:rsidR="006645AE" w:rsidRPr="004E5814">
        <w:rPr>
          <w:lang w:val="es-ES_tradnl"/>
        </w:rPr>
        <w:t xml:space="preserve"> miembros del Consejo de Ministros.</w:t>
      </w:r>
    </w:p>
    <w:p w:rsidR="00534BAE" w:rsidRPr="004E5814" w:rsidRDefault="00437FCE" w:rsidP="007D41F1">
      <w:pPr>
        <w:rPr>
          <w:lang w:val="es-ES_tradnl"/>
        </w:rPr>
      </w:pPr>
      <w:r w:rsidRPr="004E5814">
        <w:rPr>
          <w:rFonts w:cs="Arial"/>
          <w:szCs w:val="20"/>
          <w:lang w:val="es-ES_tradnl"/>
        </w:rPr>
        <w:t>Los d</w:t>
      </w:r>
      <w:r w:rsidR="00F94D67" w:rsidRPr="004E5814">
        <w:rPr>
          <w:rFonts w:cs="Arial"/>
          <w:szCs w:val="20"/>
          <w:lang w:val="es-ES_tradnl"/>
        </w:rPr>
        <w:t>erechos</w:t>
      </w:r>
      <w:r w:rsidR="006645AE" w:rsidRPr="004E5814">
        <w:rPr>
          <w:lang w:val="es-ES_tradnl"/>
        </w:rPr>
        <w:t xml:space="preserve"> de los ciudadanos están garantizados por </w:t>
      </w:r>
      <w:r w:rsidRPr="004E5814">
        <w:rPr>
          <w:rFonts w:cs="Arial"/>
          <w:szCs w:val="20"/>
          <w:lang w:val="es-ES_tradnl"/>
        </w:rPr>
        <w:t xml:space="preserve">actos </w:t>
      </w:r>
      <w:r w:rsidR="003C5521" w:rsidRPr="004E5814">
        <w:rPr>
          <w:rFonts w:cs="Arial"/>
          <w:szCs w:val="20"/>
          <w:lang w:val="es-ES_tradnl"/>
        </w:rPr>
        <w:t>jurídicos</w:t>
      </w:r>
      <w:r w:rsidRPr="004E5814">
        <w:rPr>
          <w:rFonts w:cs="Arial"/>
          <w:szCs w:val="20"/>
          <w:lang w:val="es-ES_tradnl"/>
        </w:rPr>
        <w:t>,</w:t>
      </w:r>
      <w:r w:rsidR="006645AE" w:rsidRPr="004E5814">
        <w:rPr>
          <w:lang w:val="es-ES_tradnl"/>
        </w:rPr>
        <w:t xml:space="preserve"> de </w:t>
      </w:r>
      <w:r w:rsidRPr="004E5814">
        <w:rPr>
          <w:rFonts w:cs="Arial"/>
          <w:szCs w:val="20"/>
          <w:lang w:val="es-ES_tradnl"/>
        </w:rPr>
        <w:t>los cuales</w:t>
      </w:r>
      <w:r w:rsidR="006645AE" w:rsidRPr="004E5814">
        <w:rPr>
          <w:lang w:val="es-ES_tradnl"/>
        </w:rPr>
        <w:t xml:space="preserve"> la Constitución</w:t>
      </w:r>
      <w:r w:rsidRPr="004E5814">
        <w:rPr>
          <w:rFonts w:cs="Arial"/>
          <w:szCs w:val="20"/>
          <w:lang w:val="es-ES_tradnl"/>
        </w:rPr>
        <w:t xml:space="preserve"> es la </w:t>
      </w:r>
      <w:r w:rsidR="00951D44" w:rsidRPr="004E5814">
        <w:rPr>
          <w:rFonts w:cs="Arial"/>
          <w:szCs w:val="20"/>
          <w:lang w:val="es-ES_tradnl"/>
        </w:rPr>
        <w:t xml:space="preserve">más </w:t>
      </w:r>
      <w:r w:rsidRPr="004E5814">
        <w:rPr>
          <w:rFonts w:cs="Arial"/>
          <w:szCs w:val="20"/>
          <w:lang w:val="es-ES_tradnl"/>
        </w:rPr>
        <w:t>importante.</w:t>
      </w:r>
      <w:r w:rsidR="00534BAE" w:rsidRPr="004E5814">
        <w:rPr>
          <w:rFonts w:cs="Arial"/>
          <w:szCs w:val="20"/>
          <w:lang w:val="es-ES_tradnl"/>
        </w:rPr>
        <w:t xml:space="preserve"> </w:t>
      </w:r>
      <w:r w:rsidR="00951D44" w:rsidRPr="004E5814">
        <w:rPr>
          <w:rFonts w:cs="Arial"/>
          <w:szCs w:val="20"/>
          <w:lang w:val="es-ES_tradnl"/>
        </w:rPr>
        <w:t>La</w:t>
      </w:r>
      <w:r w:rsidR="006645AE" w:rsidRPr="004E5814">
        <w:rPr>
          <w:lang w:val="es-ES_tradnl"/>
        </w:rPr>
        <w:t xml:space="preserve"> Constitución </w:t>
      </w:r>
      <w:r w:rsidR="00951D44" w:rsidRPr="004E5814">
        <w:rPr>
          <w:rFonts w:cs="Arial"/>
          <w:szCs w:val="20"/>
          <w:lang w:val="es-ES_tradnl"/>
        </w:rPr>
        <w:t xml:space="preserve">también </w:t>
      </w:r>
      <w:r w:rsidR="006645AE" w:rsidRPr="004E5814">
        <w:rPr>
          <w:lang w:val="es-ES_tradnl"/>
        </w:rPr>
        <w:t xml:space="preserve">garantiza a las minorías étnicas </w:t>
      </w:r>
      <w:r w:rsidR="00951D44" w:rsidRPr="004E5814">
        <w:rPr>
          <w:rFonts w:cs="Arial"/>
          <w:szCs w:val="20"/>
          <w:lang w:val="es-ES_tradnl"/>
        </w:rPr>
        <w:t xml:space="preserve">la </w:t>
      </w:r>
      <w:r w:rsidR="00F94D67" w:rsidRPr="004E5814">
        <w:rPr>
          <w:rFonts w:cs="Arial"/>
          <w:szCs w:val="20"/>
          <w:lang w:val="es-ES_tradnl"/>
        </w:rPr>
        <w:t>libertad</w:t>
      </w:r>
      <w:r w:rsidR="006645AE" w:rsidRPr="004E5814">
        <w:rPr>
          <w:lang w:val="es-ES_tradnl"/>
        </w:rPr>
        <w:t xml:space="preserve"> de conservar su idioma, costumbres y tradiciones, y de desarrollar su propia cultura.</w:t>
      </w:r>
    </w:p>
    <w:p w:rsidR="00534BAE" w:rsidRPr="004E5814" w:rsidRDefault="006645AE" w:rsidP="007D41F1">
      <w:pPr>
        <w:rPr>
          <w:lang w:val="es-ES_tradnl"/>
        </w:rPr>
      </w:pPr>
      <w:r w:rsidRPr="004E5814">
        <w:rPr>
          <w:lang w:val="es-ES_tradnl"/>
        </w:rPr>
        <w:t xml:space="preserve">Desde el 1999 la organización territorial de Polonia tiene tres niveles: municipios (2478), distritos (380) y voivodatos (16). </w:t>
      </w:r>
      <w:r w:rsidR="007E1BAA" w:rsidRPr="004E5814">
        <w:rPr>
          <w:rFonts w:cs="Arial"/>
          <w:szCs w:val="20"/>
          <w:lang w:val="es-ES_tradnl"/>
        </w:rPr>
        <w:t>Los m</w:t>
      </w:r>
      <w:r w:rsidR="00F94D67" w:rsidRPr="004E5814">
        <w:rPr>
          <w:rFonts w:cs="Arial"/>
          <w:szCs w:val="20"/>
          <w:lang w:val="es-ES_tradnl"/>
        </w:rPr>
        <w:t>unicipios</w:t>
      </w:r>
      <w:r w:rsidRPr="004E5814">
        <w:rPr>
          <w:lang w:val="es-ES_tradnl"/>
        </w:rPr>
        <w:t xml:space="preserve"> y </w:t>
      </w:r>
      <w:r w:rsidR="007E1BAA" w:rsidRPr="004E5814">
        <w:rPr>
          <w:rFonts w:cs="Arial"/>
          <w:szCs w:val="20"/>
          <w:lang w:val="es-ES_tradnl"/>
        </w:rPr>
        <w:t>los</w:t>
      </w:r>
      <w:r w:rsidR="00F94D67" w:rsidRPr="004E5814">
        <w:rPr>
          <w:rFonts w:cs="Arial"/>
          <w:szCs w:val="20"/>
          <w:lang w:val="es-ES_tradnl"/>
        </w:rPr>
        <w:t xml:space="preserve"> </w:t>
      </w:r>
      <w:r w:rsidRPr="004E5814">
        <w:rPr>
          <w:lang w:val="es-ES_tradnl"/>
        </w:rPr>
        <w:t xml:space="preserve">distritos son unidades </w:t>
      </w:r>
      <w:r w:rsidR="00F94D67" w:rsidRPr="004E5814">
        <w:rPr>
          <w:rFonts w:cs="Arial"/>
          <w:szCs w:val="20"/>
          <w:lang w:val="es-ES_tradnl"/>
        </w:rPr>
        <w:t>de</w:t>
      </w:r>
      <w:r w:rsidRPr="004E5814">
        <w:rPr>
          <w:lang w:val="es-ES_tradnl"/>
        </w:rPr>
        <w:t xml:space="preserve"> gobierno local; </w:t>
      </w:r>
      <w:r w:rsidR="007E1BAA" w:rsidRPr="004E5814">
        <w:rPr>
          <w:rFonts w:cs="Arial"/>
          <w:szCs w:val="20"/>
          <w:lang w:val="es-ES_tradnl"/>
        </w:rPr>
        <w:t>el</w:t>
      </w:r>
      <w:r w:rsidR="00F94D67" w:rsidRPr="004E5814">
        <w:rPr>
          <w:rFonts w:cs="Arial"/>
          <w:szCs w:val="20"/>
          <w:lang w:val="es-ES_tradnl"/>
        </w:rPr>
        <w:t xml:space="preserve"> </w:t>
      </w:r>
      <w:r w:rsidRPr="004E5814">
        <w:rPr>
          <w:lang w:val="es-ES_tradnl"/>
        </w:rPr>
        <w:t xml:space="preserve">municipio es </w:t>
      </w:r>
      <w:r w:rsidR="007E1BAA" w:rsidRPr="004E5814">
        <w:rPr>
          <w:rFonts w:cs="Arial"/>
          <w:szCs w:val="20"/>
          <w:lang w:val="es-ES_tradnl"/>
        </w:rPr>
        <w:t xml:space="preserve">la </w:t>
      </w:r>
      <w:r w:rsidRPr="004E5814">
        <w:rPr>
          <w:lang w:val="es-ES_tradnl"/>
        </w:rPr>
        <w:t xml:space="preserve">unidad mínima de la división </w:t>
      </w:r>
      <w:r w:rsidR="007E1BAA" w:rsidRPr="004E5814">
        <w:rPr>
          <w:rFonts w:cs="Arial"/>
          <w:szCs w:val="20"/>
          <w:lang w:val="es-ES_tradnl"/>
        </w:rPr>
        <w:t>territorial</w:t>
      </w:r>
      <w:r w:rsidRPr="004E5814">
        <w:rPr>
          <w:lang w:val="es-ES_tradnl"/>
        </w:rPr>
        <w:t xml:space="preserve"> de Polonia y </w:t>
      </w:r>
      <w:r w:rsidR="007E1BAA" w:rsidRPr="004E5814">
        <w:rPr>
          <w:rFonts w:cs="Arial"/>
          <w:szCs w:val="20"/>
          <w:lang w:val="es-ES_tradnl"/>
        </w:rPr>
        <w:t xml:space="preserve">los </w:t>
      </w:r>
      <w:r w:rsidRPr="004E5814">
        <w:rPr>
          <w:lang w:val="es-ES_tradnl"/>
        </w:rPr>
        <w:t xml:space="preserve">voivodatos son </w:t>
      </w:r>
      <w:r w:rsidR="007E1BAA" w:rsidRPr="004E5814">
        <w:rPr>
          <w:rFonts w:cs="Arial"/>
          <w:szCs w:val="20"/>
          <w:lang w:val="es-ES_tradnl"/>
        </w:rPr>
        <w:t xml:space="preserve">las </w:t>
      </w:r>
      <w:r w:rsidRPr="004E5814">
        <w:rPr>
          <w:lang w:val="es-ES_tradnl"/>
        </w:rPr>
        <w:t xml:space="preserve">unidades </w:t>
      </w:r>
      <w:r w:rsidR="00F94D67" w:rsidRPr="004E5814">
        <w:rPr>
          <w:rFonts w:cs="Arial"/>
          <w:szCs w:val="20"/>
          <w:lang w:val="es-ES_tradnl"/>
        </w:rPr>
        <w:t>de</w:t>
      </w:r>
      <w:r w:rsidRPr="004E5814">
        <w:rPr>
          <w:lang w:val="es-ES_tradnl"/>
        </w:rPr>
        <w:t xml:space="preserve"> gobierno central y local. </w:t>
      </w:r>
      <w:r w:rsidR="007E1BAA" w:rsidRPr="004E5814">
        <w:rPr>
          <w:rFonts w:cs="Arial"/>
          <w:szCs w:val="20"/>
          <w:lang w:val="es-ES_tradnl"/>
        </w:rPr>
        <w:t>El r</w:t>
      </w:r>
      <w:r w:rsidR="00F94D67" w:rsidRPr="004E5814">
        <w:rPr>
          <w:rFonts w:cs="Arial"/>
          <w:szCs w:val="20"/>
          <w:lang w:val="es-ES_tradnl"/>
        </w:rPr>
        <w:t xml:space="preserve">epresentante </w:t>
      </w:r>
      <w:r w:rsidRPr="004E5814">
        <w:rPr>
          <w:lang w:val="es-ES_tradnl"/>
        </w:rPr>
        <w:t xml:space="preserve">del Gobierno Central en </w:t>
      </w:r>
      <w:r w:rsidR="007E1BAA" w:rsidRPr="004E5814">
        <w:rPr>
          <w:rFonts w:cs="Arial"/>
          <w:szCs w:val="20"/>
          <w:lang w:val="es-ES_tradnl"/>
        </w:rPr>
        <w:t xml:space="preserve">un </w:t>
      </w:r>
      <w:r w:rsidRPr="004E5814">
        <w:rPr>
          <w:lang w:val="es-ES_tradnl"/>
        </w:rPr>
        <w:t xml:space="preserve">voivodato es </w:t>
      </w:r>
      <w:r w:rsidR="007E1BAA" w:rsidRPr="004E5814">
        <w:rPr>
          <w:rFonts w:cs="Arial"/>
          <w:szCs w:val="20"/>
          <w:lang w:val="es-ES_tradnl"/>
        </w:rPr>
        <w:t xml:space="preserve">la </w:t>
      </w:r>
      <w:r w:rsidRPr="004E5814">
        <w:rPr>
          <w:lang w:val="es-ES_tradnl"/>
        </w:rPr>
        <w:t xml:space="preserve">Voivoda. El representante más importante del gobierno local del voivodato es </w:t>
      </w:r>
      <w:r w:rsidR="007E1BAA" w:rsidRPr="004E5814">
        <w:rPr>
          <w:rFonts w:cs="Arial"/>
          <w:szCs w:val="20"/>
          <w:lang w:val="es-ES_tradnl"/>
        </w:rPr>
        <w:t>el</w:t>
      </w:r>
      <w:r w:rsidR="00D108A6" w:rsidRPr="004E5814">
        <w:rPr>
          <w:rFonts w:cs="Arial"/>
          <w:szCs w:val="20"/>
          <w:lang w:val="es-ES_tradnl"/>
        </w:rPr>
        <w:t xml:space="preserve"> </w:t>
      </w:r>
      <w:r w:rsidRPr="004E5814">
        <w:rPr>
          <w:lang w:val="es-ES_tradnl"/>
        </w:rPr>
        <w:t xml:space="preserve">Gobernador (Marszałek). </w:t>
      </w:r>
      <w:r w:rsidR="007E1BAA" w:rsidRPr="004E5814">
        <w:rPr>
          <w:rFonts w:cs="Arial"/>
          <w:szCs w:val="20"/>
          <w:lang w:val="es-ES_tradnl"/>
        </w:rPr>
        <w:t>Los ó</w:t>
      </w:r>
      <w:r w:rsidR="00D108A6" w:rsidRPr="004E5814">
        <w:rPr>
          <w:rFonts w:cs="Arial"/>
          <w:szCs w:val="20"/>
          <w:lang w:val="es-ES_tradnl"/>
        </w:rPr>
        <w:t>rganos</w:t>
      </w:r>
      <w:r w:rsidRPr="004E5814">
        <w:rPr>
          <w:lang w:val="es-ES_tradnl"/>
        </w:rPr>
        <w:t xml:space="preserve"> del gobierno local que gobiernan y controlan son </w:t>
      </w:r>
      <w:r w:rsidR="007E1BAA" w:rsidRPr="004E5814">
        <w:rPr>
          <w:rFonts w:cs="Arial"/>
          <w:szCs w:val="20"/>
          <w:lang w:val="es-ES_tradnl"/>
        </w:rPr>
        <w:t xml:space="preserve">los </w:t>
      </w:r>
      <w:r w:rsidRPr="004E5814">
        <w:rPr>
          <w:lang w:val="es-ES_tradnl"/>
        </w:rPr>
        <w:t xml:space="preserve">consejos. Sus tareas principales son la legislación local, </w:t>
      </w:r>
      <w:r w:rsidR="007E1BAA" w:rsidRPr="004E5814">
        <w:rPr>
          <w:rFonts w:cs="Arial"/>
          <w:szCs w:val="20"/>
          <w:lang w:val="es-ES_tradnl"/>
        </w:rPr>
        <w:t xml:space="preserve">la </w:t>
      </w:r>
      <w:r w:rsidRPr="004E5814">
        <w:rPr>
          <w:lang w:val="es-ES_tradnl"/>
        </w:rPr>
        <w:t xml:space="preserve">preparación de </w:t>
      </w:r>
      <w:r w:rsidR="00D108A6" w:rsidRPr="004E5814">
        <w:rPr>
          <w:rFonts w:cs="Arial"/>
          <w:szCs w:val="20"/>
          <w:lang w:val="es-ES_tradnl"/>
        </w:rPr>
        <w:t>presupuesto</w:t>
      </w:r>
      <w:r w:rsidR="007E1BAA" w:rsidRPr="004E5814">
        <w:rPr>
          <w:rFonts w:cs="Arial"/>
          <w:szCs w:val="20"/>
          <w:lang w:val="es-ES_tradnl"/>
        </w:rPr>
        <w:t>s</w:t>
      </w:r>
      <w:r w:rsidR="00D108A6" w:rsidRPr="004E5814">
        <w:rPr>
          <w:rFonts w:cs="Arial"/>
          <w:szCs w:val="20"/>
          <w:lang w:val="es-ES_tradnl"/>
        </w:rPr>
        <w:t xml:space="preserve">, </w:t>
      </w:r>
      <w:r w:rsidR="007E1BAA" w:rsidRPr="004E5814">
        <w:rPr>
          <w:rFonts w:cs="Arial"/>
          <w:szCs w:val="20"/>
          <w:lang w:val="es-ES_tradnl"/>
        </w:rPr>
        <w:t>imponer</w:t>
      </w:r>
      <w:r w:rsidRPr="004E5814">
        <w:rPr>
          <w:lang w:val="es-ES_tradnl"/>
        </w:rPr>
        <w:t xml:space="preserve"> impuestos </w:t>
      </w:r>
      <w:r w:rsidR="00D108A6" w:rsidRPr="004E5814">
        <w:rPr>
          <w:rFonts w:cs="Arial"/>
          <w:szCs w:val="20"/>
          <w:lang w:val="es-ES_tradnl"/>
        </w:rPr>
        <w:t xml:space="preserve">y </w:t>
      </w:r>
      <w:r w:rsidR="007E1BAA" w:rsidRPr="004E5814">
        <w:rPr>
          <w:rFonts w:cs="Arial"/>
          <w:szCs w:val="20"/>
          <w:lang w:val="es-ES_tradnl"/>
        </w:rPr>
        <w:t xml:space="preserve">tasas </w:t>
      </w:r>
      <w:r w:rsidRPr="004E5814">
        <w:rPr>
          <w:lang w:val="es-ES_tradnl"/>
        </w:rPr>
        <w:t>locales</w:t>
      </w:r>
      <w:r w:rsidR="00534BAE" w:rsidRPr="004E5814">
        <w:rPr>
          <w:rFonts w:cs="Arial"/>
          <w:szCs w:val="20"/>
          <w:lang w:val="es-ES_tradnl"/>
        </w:rPr>
        <w:t xml:space="preserve">. </w:t>
      </w:r>
      <w:r w:rsidR="007E1BAA" w:rsidRPr="004E5814">
        <w:rPr>
          <w:rFonts w:cs="Arial"/>
          <w:szCs w:val="20"/>
          <w:lang w:val="es-ES_tradnl"/>
        </w:rPr>
        <w:t>Las e</w:t>
      </w:r>
      <w:r w:rsidR="00D108A6" w:rsidRPr="004E5814">
        <w:rPr>
          <w:rFonts w:cs="Arial"/>
          <w:szCs w:val="20"/>
          <w:lang w:val="es-ES_tradnl"/>
        </w:rPr>
        <w:t xml:space="preserve">lecciones </w:t>
      </w:r>
      <w:r w:rsidR="007E1BAA" w:rsidRPr="004E5814">
        <w:rPr>
          <w:rFonts w:cs="Arial"/>
          <w:szCs w:val="20"/>
          <w:lang w:val="es-ES_tradnl"/>
        </w:rPr>
        <w:t>a</w:t>
      </w:r>
      <w:r w:rsidR="00D108A6" w:rsidRPr="004E5814">
        <w:rPr>
          <w:rFonts w:cs="Arial"/>
          <w:szCs w:val="20"/>
          <w:lang w:val="es-ES_tradnl"/>
        </w:rPr>
        <w:t xml:space="preserve"> </w:t>
      </w:r>
      <w:r w:rsidR="007E1BAA" w:rsidRPr="004E5814">
        <w:rPr>
          <w:rFonts w:cs="Arial"/>
          <w:szCs w:val="20"/>
          <w:lang w:val="es-ES_tradnl"/>
        </w:rPr>
        <w:t>los</w:t>
      </w:r>
      <w:r w:rsidRPr="004E5814">
        <w:rPr>
          <w:lang w:val="es-ES_tradnl"/>
        </w:rPr>
        <w:t xml:space="preserve"> consejos </w:t>
      </w:r>
      <w:r w:rsidR="007E1BAA" w:rsidRPr="004E5814">
        <w:rPr>
          <w:rFonts w:cs="Arial"/>
          <w:szCs w:val="20"/>
          <w:lang w:val="es-ES_tradnl"/>
        </w:rPr>
        <w:t>municipales</w:t>
      </w:r>
      <w:r w:rsidR="00D108A6" w:rsidRPr="004E5814">
        <w:rPr>
          <w:rFonts w:cs="Arial"/>
          <w:szCs w:val="20"/>
          <w:lang w:val="es-ES_tradnl"/>
        </w:rPr>
        <w:t>,</w:t>
      </w:r>
      <w:r w:rsidR="007E1BAA" w:rsidRPr="004E5814">
        <w:rPr>
          <w:rFonts w:cs="Arial"/>
          <w:szCs w:val="20"/>
          <w:lang w:val="es-ES_tradnl"/>
        </w:rPr>
        <w:t xml:space="preserve"> los</w:t>
      </w:r>
      <w:r w:rsidRPr="004E5814">
        <w:rPr>
          <w:lang w:val="es-ES_tradnl"/>
        </w:rPr>
        <w:t xml:space="preserve"> distritos y </w:t>
      </w:r>
      <w:r w:rsidR="007E1BAA" w:rsidRPr="004E5814">
        <w:rPr>
          <w:rFonts w:cs="Arial"/>
          <w:szCs w:val="20"/>
          <w:lang w:val="es-ES_tradnl"/>
        </w:rPr>
        <w:t>los</w:t>
      </w:r>
      <w:r w:rsidR="00D108A6" w:rsidRPr="004E5814">
        <w:rPr>
          <w:rFonts w:cs="Arial"/>
          <w:szCs w:val="20"/>
          <w:lang w:val="es-ES_tradnl"/>
        </w:rPr>
        <w:t xml:space="preserve"> </w:t>
      </w:r>
      <w:r w:rsidRPr="004E5814">
        <w:rPr>
          <w:lang w:val="es-ES_tradnl"/>
        </w:rPr>
        <w:t xml:space="preserve">voivodatos son generales, iguales, directas y </w:t>
      </w:r>
      <w:r w:rsidR="007E1BAA" w:rsidRPr="004E5814">
        <w:rPr>
          <w:rFonts w:cs="Arial"/>
          <w:szCs w:val="20"/>
          <w:lang w:val="es-ES_tradnl"/>
        </w:rPr>
        <w:t xml:space="preserve">se llevan a cabo en </w:t>
      </w:r>
      <w:r w:rsidRPr="004E5814">
        <w:rPr>
          <w:lang w:val="es-ES_tradnl"/>
        </w:rPr>
        <w:t>votación secreta.</w:t>
      </w:r>
    </w:p>
    <w:p w:rsidR="000B4BB5" w:rsidRPr="004E5814" w:rsidRDefault="000B4BB5" w:rsidP="007D41F1">
      <w:pPr>
        <w:rPr>
          <w:lang w:val="es-ES_tradnl"/>
        </w:rPr>
      </w:pPr>
      <w:r w:rsidRPr="004E5814">
        <w:rPr>
          <w:rFonts w:cs="Arial"/>
          <w:szCs w:val="20"/>
          <w:lang w:val="es-ES_tradnl"/>
        </w:rPr>
        <w:t>Los servicios</w:t>
      </w:r>
      <w:r w:rsidR="006645AE" w:rsidRPr="004E5814">
        <w:rPr>
          <w:lang w:val="es-ES_tradnl"/>
        </w:rPr>
        <w:t xml:space="preserve"> públicos de empleo en Polonia</w:t>
      </w:r>
      <w:r w:rsidRPr="004E5814">
        <w:rPr>
          <w:rFonts w:cs="Arial"/>
          <w:szCs w:val="20"/>
          <w:lang w:val="es-ES_tradnl"/>
        </w:rPr>
        <w:t>, incluidas las autoridades</w:t>
      </w:r>
      <w:r w:rsidR="006645AE" w:rsidRPr="004E5814">
        <w:rPr>
          <w:lang w:val="es-ES_tradnl"/>
        </w:rPr>
        <w:t xml:space="preserve"> de empleo </w:t>
      </w:r>
      <w:r w:rsidRPr="004E5814">
        <w:rPr>
          <w:rFonts w:cs="Arial"/>
          <w:szCs w:val="20"/>
          <w:lang w:val="es-ES_tradnl"/>
        </w:rPr>
        <w:t xml:space="preserve">(ministro competente para asuntos laborales, voivodatos, mariscales de voivodato y jefes de distrito) </w:t>
      </w:r>
      <w:r w:rsidR="006645AE" w:rsidRPr="004E5814">
        <w:rPr>
          <w:lang w:val="es-ES_tradnl"/>
        </w:rPr>
        <w:t>junto con</w:t>
      </w:r>
      <w:r w:rsidRPr="004E5814">
        <w:rPr>
          <w:rFonts w:cs="Arial"/>
          <w:szCs w:val="20"/>
          <w:lang w:val="es-ES_tradnl"/>
        </w:rPr>
        <w:t xml:space="preserve"> </w:t>
      </w:r>
      <w:r w:rsidRPr="004E5814">
        <w:rPr>
          <w:rFonts w:cs="Arial"/>
          <w:szCs w:val="20"/>
          <w:lang w:val="es-ES_tradnl"/>
        </w:rPr>
        <w:lastRenderedPageBreak/>
        <w:t xml:space="preserve">las oficinas de </w:t>
      </w:r>
      <w:r w:rsidR="003C5521" w:rsidRPr="004E5814">
        <w:rPr>
          <w:rFonts w:cs="Arial"/>
          <w:szCs w:val="20"/>
          <w:lang w:val="es-ES_tradnl"/>
        </w:rPr>
        <w:t>empleo del distrito</w:t>
      </w:r>
      <w:r w:rsidRPr="004E5814">
        <w:rPr>
          <w:rFonts w:cs="Arial"/>
          <w:szCs w:val="20"/>
          <w:lang w:val="es-ES_tradnl"/>
        </w:rPr>
        <w:t xml:space="preserve"> (340 oficinas)</w:t>
      </w:r>
      <w:r w:rsidR="00D108A6" w:rsidRPr="004E5814">
        <w:rPr>
          <w:rFonts w:cs="Arial"/>
          <w:szCs w:val="20"/>
          <w:lang w:val="es-ES_tradnl"/>
        </w:rPr>
        <w:t>junto con</w:t>
      </w:r>
      <w:r w:rsidR="007E1BAA" w:rsidRPr="004E5814">
        <w:rPr>
          <w:rFonts w:cs="Arial"/>
          <w:szCs w:val="20"/>
          <w:lang w:val="es-ES_tradnl"/>
        </w:rPr>
        <w:t xml:space="preserve"> sus</w:t>
      </w:r>
      <w:r w:rsidR="006645AE" w:rsidRPr="004E5814">
        <w:rPr>
          <w:lang w:val="es-ES_tradnl"/>
        </w:rPr>
        <w:t xml:space="preserve"> oficinas locales de empleo (340 oficinas) y oficinas de empleo de voivodatos (16 oficinas y sus filiales), oficina del ministro correspondiente de trabajo y oficinas de voivodatos. La política laboral general está determinada a nivel nacional, pero las oficinas de empleo locales y de voivodatos tienen posibilidad de complementarla para satisfacer las necesidades locales</w:t>
      </w:r>
      <w:r w:rsidRPr="004E5814">
        <w:rPr>
          <w:rFonts w:cs="Arial"/>
          <w:szCs w:val="20"/>
          <w:lang w:val="es-ES_tradnl"/>
        </w:rPr>
        <w:t xml:space="preserve"> del mercado laboral</w:t>
      </w:r>
      <w:r w:rsidR="00534BAE" w:rsidRPr="004E5814">
        <w:rPr>
          <w:rFonts w:cs="Arial"/>
          <w:szCs w:val="20"/>
          <w:lang w:val="es-ES_tradnl"/>
        </w:rPr>
        <w:t xml:space="preserve">. </w:t>
      </w:r>
    </w:p>
    <w:p w:rsidR="000B4BB5" w:rsidRPr="004E5814" w:rsidRDefault="000B4BB5" w:rsidP="007D41F1">
      <w:pPr>
        <w:rPr>
          <w:rFonts w:cs="Arial"/>
          <w:szCs w:val="20"/>
          <w:lang w:val="es-ES_tradnl"/>
        </w:rPr>
      </w:pPr>
    </w:p>
    <w:p w:rsidR="000B4BB5" w:rsidRPr="004E5814" w:rsidRDefault="000B4BB5" w:rsidP="000B4BB5">
      <w:pPr>
        <w:pStyle w:val="Bezodstpw"/>
        <w:jc w:val="both"/>
        <w:rPr>
          <w:rFonts w:ascii="Arial" w:hAnsi="Arial" w:cs="Arial"/>
          <w:b/>
          <w:color w:val="0070C0"/>
          <w:sz w:val="20"/>
          <w:szCs w:val="20"/>
          <w:lang w:val="es-ES_tradnl"/>
        </w:rPr>
      </w:pPr>
      <w:r w:rsidRPr="004E5814">
        <w:rPr>
          <w:rFonts w:ascii="Arial" w:hAnsi="Arial" w:cs="Arial"/>
          <w:b/>
          <w:color w:val="0070C0"/>
          <w:sz w:val="20"/>
          <w:szCs w:val="20"/>
          <w:lang w:val="es-ES_tradnl"/>
        </w:rPr>
        <w:t>Más información</w:t>
      </w:r>
    </w:p>
    <w:p w:rsidR="00534BAE" w:rsidRPr="004E5814" w:rsidRDefault="00534BAE" w:rsidP="007D41F1">
      <w:pPr>
        <w:rPr>
          <w:rFonts w:cs="Arial"/>
          <w:szCs w:val="20"/>
          <w:lang w:val="es-ES_tradnl"/>
        </w:rPr>
      </w:pPr>
    </w:p>
    <w:p w:rsidR="00416AB7" w:rsidRPr="004E5814" w:rsidRDefault="00416AB7" w:rsidP="00416AB7">
      <w:pPr>
        <w:spacing w:after="0"/>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411"/>
      </w:tblGrid>
      <w:tr w:rsidR="00416AB7" w:rsidRPr="00C511E7" w:rsidTr="0089440F">
        <w:tc>
          <w:tcPr>
            <w:tcW w:w="2802" w:type="dxa"/>
          </w:tcPr>
          <w:p w:rsidR="00416AB7" w:rsidRPr="004E5814" w:rsidRDefault="006645AE" w:rsidP="00D43E86">
            <w:pPr>
              <w:spacing w:after="160" w:line="259" w:lineRule="auto"/>
              <w:ind w:left="-108"/>
              <w:rPr>
                <w:b/>
                <w:lang w:val="es-ES_tradnl"/>
              </w:rPr>
            </w:pPr>
            <w:r w:rsidRPr="004E5814">
              <w:rPr>
                <w:b/>
                <w:color w:val="000000" w:themeColor="text1"/>
                <w:lang w:val="es-ES_tradnl"/>
              </w:rPr>
              <w:t>http://www.sejm.gov.pl</w:t>
            </w:r>
          </w:p>
        </w:tc>
        <w:tc>
          <w:tcPr>
            <w:tcW w:w="6411" w:type="dxa"/>
          </w:tcPr>
          <w:p w:rsidR="00416AB7" w:rsidRPr="004E5814" w:rsidRDefault="006645AE" w:rsidP="0089440F">
            <w:pPr>
              <w:spacing w:after="160" w:line="259" w:lineRule="auto"/>
              <w:rPr>
                <w:lang w:val="es-ES_tradnl"/>
              </w:rPr>
            </w:pPr>
            <w:r w:rsidRPr="004E5814">
              <w:rPr>
                <w:i/>
                <w:lang w:val="es-ES_tradnl"/>
              </w:rPr>
              <w:t>Sejm</w:t>
            </w:r>
            <w:r w:rsidRPr="004E5814">
              <w:rPr>
                <w:lang w:val="es-ES_tradnl"/>
              </w:rPr>
              <w:t xml:space="preserve"> de la República de Polonia </w:t>
            </w:r>
          </w:p>
          <w:p w:rsidR="00416AB7" w:rsidRPr="004E5814" w:rsidRDefault="00416AB7" w:rsidP="0089440F">
            <w:pPr>
              <w:spacing w:after="160" w:line="259" w:lineRule="auto"/>
              <w:rPr>
                <w:b/>
                <w:lang w:val="es-ES_tradnl"/>
              </w:rPr>
            </w:pPr>
          </w:p>
        </w:tc>
      </w:tr>
      <w:tr w:rsidR="00416AB7" w:rsidRPr="006351D2" w:rsidTr="0089440F">
        <w:tc>
          <w:tcPr>
            <w:tcW w:w="2802" w:type="dxa"/>
          </w:tcPr>
          <w:p w:rsidR="00416AB7" w:rsidRPr="004E5814" w:rsidRDefault="006645AE" w:rsidP="00D43E86">
            <w:pPr>
              <w:spacing w:after="160" w:line="259" w:lineRule="auto"/>
              <w:ind w:left="-108"/>
              <w:rPr>
                <w:b/>
                <w:lang w:val="es-ES_tradnl"/>
              </w:rPr>
            </w:pPr>
            <w:r w:rsidRPr="004E5814">
              <w:rPr>
                <w:b/>
                <w:lang w:val="es-ES_tradnl"/>
              </w:rPr>
              <w:t>http://www.senat.gov.pl</w:t>
            </w:r>
          </w:p>
        </w:tc>
        <w:tc>
          <w:tcPr>
            <w:tcW w:w="6411" w:type="dxa"/>
          </w:tcPr>
          <w:p w:rsidR="00416AB7" w:rsidRPr="004E5814" w:rsidRDefault="006645AE" w:rsidP="0089440F">
            <w:pPr>
              <w:spacing w:after="160" w:line="259" w:lineRule="auto"/>
              <w:rPr>
                <w:lang w:val="es-ES_tradnl"/>
              </w:rPr>
            </w:pPr>
            <w:r w:rsidRPr="004E5814">
              <w:rPr>
                <w:i/>
                <w:lang w:val="es-ES_tradnl"/>
              </w:rPr>
              <w:t>Senat</w:t>
            </w:r>
            <w:r w:rsidRPr="004E5814">
              <w:rPr>
                <w:lang w:val="es-ES_tradnl"/>
              </w:rPr>
              <w:t xml:space="preserve"> de la República de Polonia</w:t>
            </w:r>
          </w:p>
          <w:p w:rsidR="00863ED1" w:rsidRPr="004E5814" w:rsidRDefault="00863ED1" w:rsidP="0089440F">
            <w:pPr>
              <w:spacing w:after="160" w:line="259" w:lineRule="auto"/>
              <w:rPr>
                <w:b/>
                <w:lang w:val="es-ES_tradnl"/>
              </w:rPr>
            </w:pPr>
          </w:p>
        </w:tc>
      </w:tr>
      <w:tr w:rsidR="00416AB7" w:rsidRPr="006351D2" w:rsidTr="0089440F">
        <w:tc>
          <w:tcPr>
            <w:tcW w:w="2802" w:type="dxa"/>
          </w:tcPr>
          <w:p w:rsidR="00416AB7" w:rsidRPr="004E5814" w:rsidRDefault="006645AE" w:rsidP="00D43E86">
            <w:pPr>
              <w:spacing w:after="160" w:line="259" w:lineRule="auto"/>
              <w:ind w:left="-108"/>
              <w:rPr>
                <w:b/>
                <w:lang w:val="es-ES_tradnl"/>
              </w:rPr>
            </w:pPr>
            <w:r w:rsidRPr="004E5814">
              <w:rPr>
                <w:b/>
                <w:lang w:val="es-ES_tradnl"/>
              </w:rPr>
              <w:t>http://www.prezydent.pl</w:t>
            </w:r>
          </w:p>
        </w:tc>
        <w:tc>
          <w:tcPr>
            <w:tcW w:w="6411" w:type="dxa"/>
          </w:tcPr>
          <w:p w:rsidR="00416AB7" w:rsidRPr="004E5814" w:rsidRDefault="006645AE" w:rsidP="0089440F">
            <w:pPr>
              <w:spacing w:after="160" w:line="259" w:lineRule="auto"/>
              <w:rPr>
                <w:b/>
                <w:lang w:val="es-ES_tradnl"/>
              </w:rPr>
            </w:pPr>
            <w:r w:rsidRPr="004E5814">
              <w:rPr>
                <w:lang w:val="es-ES_tradnl"/>
              </w:rPr>
              <w:t>Presidente de la República de Polonia</w:t>
            </w:r>
          </w:p>
        </w:tc>
      </w:tr>
      <w:tr w:rsidR="00863ED1" w:rsidRPr="006351D2" w:rsidTr="0089440F">
        <w:tc>
          <w:tcPr>
            <w:tcW w:w="2802" w:type="dxa"/>
          </w:tcPr>
          <w:p w:rsidR="00863ED1" w:rsidRPr="004E5814" w:rsidRDefault="00863ED1" w:rsidP="00D43E86">
            <w:pPr>
              <w:spacing w:after="160" w:line="259" w:lineRule="auto"/>
              <w:ind w:left="-108"/>
              <w:rPr>
                <w:b/>
                <w:lang w:val="es-ES_tradnl"/>
              </w:rPr>
            </w:pPr>
          </w:p>
          <w:p w:rsidR="00863ED1" w:rsidRPr="004E5814" w:rsidRDefault="006645AE" w:rsidP="00D43E86">
            <w:pPr>
              <w:spacing w:after="160" w:line="259" w:lineRule="auto"/>
              <w:ind w:left="-108"/>
              <w:rPr>
                <w:b/>
                <w:lang w:val="es-ES_tradnl"/>
              </w:rPr>
            </w:pPr>
            <w:r w:rsidRPr="004E5814">
              <w:rPr>
                <w:b/>
                <w:lang w:val="es-ES_tradnl"/>
              </w:rPr>
              <w:t>http://www.kprm.gov.pl</w:t>
            </w:r>
          </w:p>
        </w:tc>
        <w:tc>
          <w:tcPr>
            <w:tcW w:w="6411" w:type="dxa"/>
          </w:tcPr>
          <w:p w:rsidR="00863ED1" w:rsidRPr="004E5814" w:rsidRDefault="00863ED1" w:rsidP="0089440F">
            <w:pPr>
              <w:spacing w:after="160" w:line="259" w:lineRule="auto"/>
              <w:rPr>
                <w:lang w:val="es-ES_tradnl"/>
              </w:rPr>
            </w:pPr>
          </w:p>
          <w:p w:rsidR="00863ED1" w:rsidRPr="004E5814" w:rsidRDefault="006645AE" w:rsidP="0089440F">
            <w:pPr>
              <w:spacing w:after="160" w:line="259" w:lineRule="auto"/>
              <w:rPr>
                <w:lang w:val="es-ES_tradnl"/>
              </w:rPr>
            </w:pPr>
            <w:r w:rsidRPr="004E5814">
              <w:rPr>
                <w:lang w:val="es-ES_tradnl"/>
              </w:rPr>
              <w:t>Oficina del Presidente del Consejo de Ministros</w:t>
            </w:r>
          </w:p>
        </w:tc>
      </w:tr>
      <w:tr w:rsidR="00863ED1" w:rsidRPr="006351D2" w:rsidTr="0089440F">
        <w:tc>
          <w:tcPr>
            <w:tcW w:w="2802" w:type="dxa"/>
          </w:tcPr>
          <w:p w:rsidR="00863ED1" w:rsidRPr="004E5814" w:rsidRDefault="00863ED1" w:rsidP="00D43E86">
            <w:pPr>
              <w:spacing w:after="160" w:line="259" w:lineRule="auto"/>
              <w:ind w:left="-108"/>
              <w:rPr>
                <w:b/>
                <w:lang w:val="es-ES_tradnl"/>
              </w:rPr>
            </w:pPr>
          </w:p>
          <w:p w:rsidR="00863ED1" w:rsidRPr="004E5814" w:rsidRDefault="006645AE" w:rsidP="00D43E86">
            <w:pPr>
              <w:spacing w:after="160" w:line="259" w:lineRule="auto"/>
              <w:ind w:left="-108"/>
              <w:rPr>
                <w:b/>
                <w:lang w:val="es-ES_tradnl"/>
              </w:rPr>
            </w:pPr>
            <w:r w:rsidRPr="004E5814">
              <w:rPr>
                <w:b/>
                <w:lang w:val="es-ES_tradnl"/>
              </w:rPr>
              <w:t>http://www.mswia.gov.pl</w:t>
            </w:r>
          </w:p>
        </w:tc>
        <w:tc>
          <w:tcPr>
            <w:tcW w:w="6411" w:type="dxa"/>
          </w:tcPr>
          <w:p w:rsidR="00863ED1" w:rsidRPr="004E5814" w:rsidRDefault="00863ED1" w:rsidP="0089440F">
            <w:pPr>
              <w:spacing w:after="160" w:line="259" w:lineRule="auto"/>
              <w:rPr>
                <w:lang w:val="es-ES_tradnl"/>
              </w:rPr>
            </w:pPr>
          </w:p>
          <w:p w:rsidR="00863ED1" w:rsidRPr="004E5814" w:rsidRDefault="006645AE" w:rsidP="000D3D70">
            <w:pPr>
              <w:spacing w:after="160" w:line="259" w:lineRule="auto"/>
              <w:rPr>
                <w:lang w:val="es-ES_tradnl"/>
              </w:rPr>
            </w:pPr>
            <w:r w:rsidRPr="004E5814">
              <w:rPr>
                <w:lang w:val="es-ES_tradnl"/>
              </w:rPr>
              <w:t>Ministerio de Asuntos Interiores y Administración</w:t>
            </w:r>
          </w:p>
        </w:tc>
      </w:tr>
      <w:tr w:rsidR="00863ED1" w:rsidRPr="004E5814" w:rsidTr="0089440F">
        <w:tc>
          <w:tcPr>
            <w:tcW w:w="2802" w:type="dxa"/>
          </w:tcPr>
          <w:p w:rsidR="00863ED1" w:rsidRPr="004E5814" w:rsidRDefault="00863ED1" w:rsidP="00D43E86">
            <w:pPr>
              <w:spacing w:after="160" w:line="259" w:lineRule="auto"/>
              <w:ind w:left="-108"/>
              <w:rPr>
                <w:b/>
                <w:lang w:val="es-ES_tradnl"/>
              </w:rPr>
            </w:pPr>
          </w:p>
          <w:p w:rsidR="00863ED1" w:rsidRPr="004E5814" w:rsidRDefault="006645AE" w:rsidP="00D43E86">
            <w:pPr>
              <w:spacing w:after="160" w:line="259" w:lineRule="auto"/>
              <w:ind w:left="-108"/>
              <w:rPr>
                <w:b/>
                <w:lang w:val="es-ES_tradnl"/>
              </w:rPr>
            </w:pPr>
            <w:r w:rsidRPr="004E5814">
              <w:rPr>
                <w:b/>
                <w:lang w:val="es-ES_tradnl"/>
              </w:rPr>
              <w:t>http://www.ms.gov.pl</w:t>
            </w:r>
          </w:p>
        </w:tc>
        <w:tc>
          <w:tcPr>
            <w:tcW w:w="6411" w:type="dxa"/>
          </w:tcPr>
          <w:p w:rsidR="00863ED1" w:rsidRPr="004E5814" w:rsidRDefault="00863ED1" w:rsidP="0089440F">
            <w:pPr>
              <w:spacing w:after="160" w:line="259" w:lineRule="auto"/>
              <w:rPr>
                <w:lang w:val="es-ES_tradnl"/>
              </w:rPr>
            </w:pPr>
          </w:p>
          <w:p w:rsidR="00863ED1" w:rsidRPr="004E5814" w:rsidRDefault="006645AE" w:rsidP="0089440F">
            <w:pPr>
              <w:spacing w:after="160" w:line="259" w:lineRule="auto"/>
              <w:rPr>
                <w:lang w:val="es-ES_tradnl"/>
              </w:rPr>
            </w:pPr>
            <w:r w:rsidRPr="004E5814">
              <w:rPr>
                <w:lang w:val="es-ES_tradnl"/>
              </w:rPr>
              <w:t>Ministerio de Justicia</w:t>
            </w:r>
          </w:p>
        </w:tc>
      </w:tr>
      <w:tr w:rsidR="00863ED1" w:rsidRPr="006351D2" w:rsidTr="0089440F">
        <w:tc>
          <w:tcPr>
            <w:tcW w:w="2802" w:type="dxa"/>
          </w:tcPr>
          <w:p w:rsidR="00863ED1" w:rsidRPr="004E5814" w:rsidRDefault="00863ED1" w:rsidP="00D43E86">
            <w:pPr>
              <w:spacing w:after="160" w:line="259" w:lineRule="auto"/>
              <w:ind w:left="-108"/>
              <w:rPr>
                <w:b/>
              </w:rPr>
            </w:pPr>
          </w:p>
          <w:p w:rsidR="00863ED1" w:rsidRPr="004E5814" w:rsidRDefault="006645AE" w:rsidP="00D43E86">
            <w:pPr>
              <w:spacing w:after="160" w:line="259" w:lineRule="auto"/>
              <w:ind w:left="-108"/>
              <w:rPr>
                <w:b/>
              </w:rPr>
            </w:pPr>
            <w:r w:rsidRPr="004E5814">
              <w:rPr>
                <w:b/>
              </w:rPr>
              <w:t>http://www.mrpips.gov.pl</w:t>
            </w:r>
          </w:p>
        </w:tc>
        <w:tc>
          <w:tcPr>
            <w:tcW w:w="6411" w:type="dxa"/>
          </w:tcPr>
          <w:p w:rsidR="00863ED1" w:rsidRPr="004E5814" w:rsidRDefault="00863ED1" w:rsidP="0089440F">
            <w:pPr>
              <w:spacing w:after="160" w:line="259" w:lineRule="auto"/>
            </w:pPr>
          </w:p>
          <w:p w:rsidR="00863ED1" w:rsidRPr="004E5814" w:rsidRDefault="006645AE" w:rsidP="000D3D70">
            <w:pPr>
              <w:spacing w:after="160" w:line="259" w:lineRule="auto"/>
              <w:rPr>
                <w:lang w:val="es-ES_tradnl"/>
              </w:rPr>
            </w:pPr>
            <w:r w:rsidRPr="004E5814">
              <w:rPr>
                <w:lang w:val="es-ES_tradnl"/>
              </w:rPr>
              <w:t>Ministerio de Familia, Trabajo y Asuntos Sociales</w:t>
            </w:r>
          </w:p>
        </w:tc>
      </w:tr>
      <w:tr w:rsidR="00863ED1" w:rsidRPr="00C511E7" w:rsidTr="0089440F">
        <w:tc>
          <w:tcPr>
            <w:tcW w:w="2802" w:type="dxa"/>
          </w:tcPr>
          <w:p w:rsidR="00863ED1" w:rsidRPr="004E5814" w:rsidRDefault="00863ED1" w:rsidP="00D43E86">
            <w:pPr>
              <w:spacing w:after="160" w:line="259" w:lineRule="auto"/>
              <w:ind w:left="-108"/>
              <w:rPr>
                <w:b/>
                <w:lang w:val="es-ES_tradnl"/>
              </w:rPr>
            </w:pPr>
          </w:p>
          <w:p w:rsidR="00863ED1" w:rsidRPr="004E5814" w:rsidRDefault="006645AE" w:rsidP="00D43E86">
            <w:pPr>
              <w:spacing w:after="160" w:line="259" w:lineRule="auto"/>
              <w:ind w:left="-108"/>
              <w:rPr>
                <w:b/>
                <w:lang w:val="es-ES_tradnl"/>
              </w:rPr>
            </w:pPr>
            <w:r w:rsidRPr="004E5814">
              <w:rPr>
                <w:b/>
                <w:lang w:val="es-ES_tradnl"/>
              </w:rPr>
              <w:t>http://www.psz.praca.gov.pl</w:t>
            </w:r>
          </w:p>
        </w:tc>
        <w:tc>
          <w:tcPr>
            <w:tcW w:w="6411" w:type="dxa"/>
          </w:tcPr>
          <w:p w:rsidR="00863ED1" w:rsidRPr="004E5814" w:rsidRDefault="00863ED1" w:rsidP="0089440F">
            <w:pPr>
              <w:spacing w:after="160" w:line="259" w:lineRule="auto"/>
              <w:rPr>
                <w:lang w:val="es-ES_tradnl"/>
              </w:rPr>
            </w:pPr>
          </w:p>
          <w:p w:rsidR="00863ED1" w:rsidRPr="004E5814" w:rsidRDefault="006645AE" w:rsidP="000D3D70">
            <w:pPr>
              <w:spacing w:after="160" w:line="259" w:lineRule="auto"/>
              <w:rPr>
                <w:lang w:val="es-ES_tradnl"/>
              </w:rPr>
            </w:pPr>
            <w:r w:rsidRPr="004E5814">
              <w:rPr>
                <w:lang w:val="es-ES_tradnl"/>
              </w:rPr>
              <w:t xml:space="preserve">Portal </w:t>
            </w:r>
            <w:r w:rsidR="003C5521" w:rsidRPr="004E5814">
              <w:rPr>
                <w:rFonts w:eastAsia="Times New Roman" w:cs="Arial"/>
                <w:szCs w:val="20"/>
                <w:lang w:val="es-ES_tradnl" w:eastAsia="pl-PL"/>
              </w:rPr>
              <w:t>de</w:t>
            </w:r>
            <w:r w:rsidRPr="004E5814">
              <w:rPr>
                <w:lang w:val="es-ES_tradnl"/>
              </w:rPr>
              <w:t xml:space="preserve"> los Servicios Públicos de Empleo</w:t>
            </w:r>
          </w:p>
        </w:tc>
      </w:tr>
    </w:tbl>
    <w:p w:rsidR="00416AB7" w:rsidRPr="004E5814" w:rsidRDefault="00416AB7" w:rsidP="00416AB7">
      <w:pPr>
        <w:rPr>
          <w:b/>
          <w:lang w:val="es-ES_tradnl"/>
        </w:rPr>
      </w:pPr>
    </w:p>
    <w:p w:rsidR="006A3A2B" w:rsidRPr="004E5814" w:rsidRDefault="006A3A2B">
      <w:pPr>
        <w:rPr>
          <w:lang w:val="es-ES_tradnl"/>
        </w:rPr>
      </w:pPr>
    </w:p>
    <w:p w:rsidR="007C20F3" w:rsidRPr="004E5814" w:rsidRDefault="006645AE">
      <w:pPr>
        <w:rPr>
          <w:color w:val="5B9BD5" w:themeColor="accent1"/>
          <w:lang w:val="es-ES_tradnl"/>
        </w:rPr>
      </w:pPr>
      <w:r w:rsidRPr="004E5814">
        <w:rPr>
          <w:lang w:val="es-ES_tradnl"/>
        </w:rPr>
        <w:br w:type="page"/>
      </w:r>
    </w:p>
    <w:p w:rsidR="00E17B0A" w:rsidRPr="00102CDA" w:rsidRDefault="000B4BB5" w:rsidP="008E716B">
      <w:pPr>
        <w:pStyle w:val="Nagwek1"/>
        <w:rPr>
          <w:rFonts w:ascii="Arial" w:hAnsi="Arial"/>
          <w:b/>
          <w:color w:val="FF6600"/>
          <w:lang w:val="es-ES_tradnl"/>
        </w:rPr>
      </w:pPr>
      <w:bookmarkStart w:id="9" w:name="_Toc531008812"/>
      <w:r w:rsidRPr="00AE18DA">
        <w:rPr>
          <w:rFonts w:ascii="Arial" w:eastAsia="Times New Roman" w:hAnsi="Arial" w:cs="Arial"/>
          <w:b/>
          <w:color w:val="FF6600"/>
          <w:lang w:val="es-ES_tradnl"/>
        </w:rPr>
        <w:lastRenderedPageBreak/>
        <w:t xml:space="preserve">3. </w:t>
      </w:r>
      <w:bookmarkStart w:id="10" w:name="_Toc487217263"/>
      <w:r w:rsidR="006645AE" w:rsidRPr="00AE18DA">
        <w:rPr>
          <w:rFonts w:ascii="Arial" w:hAnsi="Arial"/>
          <w:b/>
          <w:color w:val="FF6600"/>
          <w:lang w:val="es-ES_tradnl"/>
        </w:rPr>
        <w:t>Vida y residencia en Polonia</w:t>
      </w:r>
      <w:bookmarkEnd w:id="9"/>
      <w:bookmarkEnd w:id="10"/>
    </w:p>
    <w:p w:rsidR="00102CDA" w:rsidRDefault="00102CDA" w:rsidP="008E716B">
      <w:pPr>
        <w:pStyle w:val="Nagwek2"/>
        <w:rPr>
          <w:rFonts w:ascii="Arial" w:hAnsi="Arial" w:cs="Arial"/>
          <w:b/>
          <w:color w:val="FF6600"/>
          <w:lang w:val="es-ES_tradnl"/>
        </w:rPr>
      </w:pPr>
      <w:bookmarkStart w:id="11" w:name="_Toc531008813"/>
    </w:p>
    <w:p w:rsidR="009F3326" w:rsidRPr="00AE18DA" w:rsidRDefault="000B4BB5" w:rsidP="008E716B">
      <w:pPr>
        <w:pStyle w:val="Nagwek2"/>
        <w:rPr>
          <w:rFonts w:ascii="Arial" w:hAnsi="Arial"/>
          <w:b/>
          <w:color w:val="FF6600"/>
          <w:lang w:val="es-ES_tradnl"/>
        </w:rPr>
      </w:pPr>
      <w:bookmarkStart w:id="12" w:name="_GoBack"/>
      <w:bookmarkEnd w:id="12"/>
      <w:r w:rsidRPr="00AE18DA">
        <w:rPr>
          <w:rFonts w:ascii="Arial" w:hAnsi="Arial" w:cs="Arial"/>
          <w:b/>
          <w:color w:val="FF6600"/>
          <w:lang w:val="es-ES_tradnl"/>
        </w:rPr>
        <w:t xml:space="preserve">3.1. </w:t>
      </w:r>
      <w:bookmarkStart w:id="13" w:name="_Toc487217264"/>
      <w:r w:rsidR="006645AE" w:rsidRPr="00AE18DA">
        <w:rPr>
          <w:rFonts w:ascii="Arial" w:hAnsi="Arial"/>
          <w:b/>
          <w:color w:val="FF6600"/>
          <w:lang w:val="es-ES_tradnl"/>
        </w:rPr>
        <w:t>¿Cómo registrarse y obtener permiso de residencia?</w:t>
      </w:r>
      <w:bookmarkEnd w:id="11"/>
      <w:bookmarkEnd w:id="13"/>
    </w:p>
    <w:p w:rsidR="009F3326" w:rsidRPr="004E5814" w:rsidRDefault="009F3326" w:rsidP="009F3326">
      <w:pPr>
        <w:spacing w:after="0"/>
        <w:contextualSpacing/>
        <w:rPr>
          <w:color w:val="ED7D31" w:themeColor="accent2"/>
          <w:sz w:val="18"/>
          <w:lang w:val="es-ES_tradnl"/>
        </w:rPr>
      </w:pPr>
    </w:p>
    <w:p w:rsidR="009F3326" w:rsidRPr="00AE18DA" w:rsidRDefault="006645AE" w:rsidP="009F3326">
      <w:pPr>
        <w:rPr>
          <w:b/>
          <w:color w:val="FF6600"/>
          <w:lang w:val="es-ES_tradnl"/>
        </w:rPr>
      </w:pPr>
      <w:r w:rsidRPr="00AE18DA">
        <w:rPr>
          <w:b/>
          <w:color w:val="FF6600"/>
          <w:lang w:val="es-ES_tradnl"/>
        </w:rPr>
        <w:t xml:space="preserve">Entrada al territorio de Polonia </w:t>
      </w:r>
    </w:p>
    <w:p w:rsidR="009F3326" w:rsidRPr="004E5814" w:rsidRDefault="006645AE">
      <w:pPr>
        <w:rPr>
          <w:lang w:val="es-ES_tradnl"/>
        </w:rPr>
      </w:pPr>
      <w:r w:rsidRPr="004E5814">
        <w:rPr>
          <w:lang w:val="es-ES_tradnl"/>
        </w:rPr>
        <w:t xml:space="preserve">Cada ciudadano </w:t>
      </w:r>
      <w:r w:rsidR="0060606D" w:rsidRPr="004E5814">
        <w:rPr>
          <w:rFonts w:eastAsia="Calibri" w:cs="Arial"/>
          <w:szCs w:val="20"/>
          <w:lang w:val="es-ES_tradnl"/>
        </w:rPr>
        <w:t>de</w:t>
      </w:r>
      <w:r w:rsidR="000B4BB5" w:rsidRPr="004E5814">
        <w:rPr>
          <w:rFonts w:eastAsia="Calibri" w:cs="Arial"/>
          <w:szCs w:val="20"/>
          <w:lang w:val="es-ES_tradnl"/>
        </w:rPr>
        <w:t xml:space="preserve"> un</w:t>
      </w:r>
      <w:r w:rsidR="0060606D"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0B4BB5" w:rsidRPr="004E5814">
        <w:rPr>
          <w:rFonts w:eastAsia="Calibri" w:cs="Arial"/>
          <w:szCs w:val="20"/>
          <w:lang w:val="es-ES_tradnl"/>
        </w:rPr>
        <w:t xml:space="preserve"> o la </w:t>
      </w:r>
      <w:r w:rsidRPr="004E5814">
        <w:rPr>
          <w:lang w:val="es-ES_tradnl"/>
        </w:rPr>
        <w:t xml:space="preserve">AELC </w:t>
      </w:r>
      <w:r w:rsidR="000B4BB5" w:rsidRPr="004E5814">
        <w:rPr>
          <w:rFonts w:eastAsia="Calibri" w:cs="Arial"/>
          <w:szCs w:val="20"/>
          <w:lang w:val="es-ES_tradnl"/>
        </w:rPr>
        <w:t>podr</w:t>
      </w:r>
      <w:r w:rsidR="00966D69" w:rsidRPr="004E5814">
        <w:rPr>
          <w:rFonts w:cs="Arial"/>
          <w:szCs w:val="20"/>
          <w:lang w:val="es-ES_tradnl"/>
        </w:rPr>
        <w:t>á</w:t>
      </w:r>
      <w:r w:rsidRPr="004E5814">
        <w:rPr>
          <w:lang w:val="es-ES_tradnl"/>
        </w:rPr>
        <w:t xml:space="preserve"> entrar al territorio de Polonia </w:t>
      </w:r>
      <w:r w:rsidR="000B4BB5" w:rsidRPr="004E5814">
        <w:rPr>
          <w:rFonts w:eastAsia="Calibri" w:cs="Arial"/>
          <w:szCs w:val="20"/>
          <w:lang w:val="es-ES_tradnl"/>
        </w:rPr>
        <w:t>presentando</w:t>
      </w:r>
      <w:r w:rsidRPr="004E5814">
        <w:rPr>
          <w:lang w:val="es-ES_tradnl"/>
        </w:rPr>
        <w:t xml:space="preserve"> un </w:t>
      </w:r>
      <w:r w:rsidRPr="004E5814">
        <w:rPr>
          <w:b/>
          <w:lang w:val="es-ES_tradnl"/>
        </w:rPr>
        <w:t>documento de viaje válido</w:t>
      </w:r>
      <w:r w:rsidRPr="004E5814">
        <w:rPr>
          <w:lang w:val="es-ES_tradnl"/>
        </w:rPr>
        <w:t xml:space="preserve"> u </w:t>
      </w:r>
      <w:r w:rsidRPr="004E5814">
        <w:rPr>
          <w:b/>
          <w:lang w:val="es-ES_tradnl"/>
        </w:rPr>
        <w:t xml:space="preserve">otro documento que </w:t>
      </w:r>
      <w:r w:rsidR="0060606D" w:rsidRPr="004E5814">
        <w:rPr>
          <w:rFonts w:eastAsia="Calibri" w:cs="Arial"/>
          <w:b/>
          <w:szCs w:val="20"/>
          <w:lang w:val="es-ES_tradnl"/>
        </w:rPr>
        <w:t>certifi</w:t>
      </w:r>
      <w:r w:rsidR="000B4BB5" w:rsidRPr="004E5814">
        <w:rPr>
          <w:rFonts w:eastAsia="Calibri" w:cs="Arial"/>
          <w:b/>
          <w:szCs w:val="20"/>
          <w:lang w:val="es-ES_tradnl"/>
        </w:rPr>
        <w:t>que</w:t>
      </w:r>
      <w:r w:rsidRPr="004E5814">
        <w:rPr>
          <w:b/>
          <w:lang w:val="es-ES_tradnl"/>
        </w:rPr>
        <w:t xml:space="preserve"> su identidad y ciudadanía</w:t>
      </w:r>
      <w:r w:rsidRPr="004E5814">
        <w:rPr>
          <w:lang w:val="es-ES_tradnl"/>
        </w:rPr>
        <w:t xml:space="preserve">. </w:t>
      </w:r>
      <w:r w:rsidR="000B4BB5" w:rsidRPr="004E5814">
        <w:rPr>
          <w:rFonts w:eastAsia="Calibri" w:cs="Arial"/>
          <w:szCs w:val="20"/>
          <w:lang w:val="es-ES_tradnl"/>
        </w:rPr>
        <w:t>Un familiar</w:t>
      </w:r>
      <w:r w:rsidRPr="004E5814">
        <w:rPr>
          <w:lang w:val="es-ES_tradnl"/>
        </w:rPr>
        <w:t xml:space="preserve"> de </w:t>
      </w:r>
      <w:r w:rsidR="000B4BB5" w:rsidRPr="004E5814">
        <w:rPr>
          <w:rFonts w:eastAsia="Calibri" w:cs="Arial"/>
          <w:szCs w:val="20"/>
          <w:lang w:val="es-ES_tradnl"/>
        </w:rPr>
        <w:t>un</w:t>
      </w:r>
      <w:r w:rsidRPr="004E5814">
        <w:rPr>
          <w:lang w:val="es-ES_tradnl"/>
        </w:rPr>
        <w:t xml:space="preserve"> ciudadano </w:t>
      </w:r>
      <w:r w:rsidR="0060606D" w:rsidRPr="004E5814">
        <w:rPr>
          <w:rFonts w:eastAsia="Calibri" w:cs="Arial"/>
          <w:szCs w:val="20"/>
          <w:lang w:val="es-ES_tradnl"/>
        </w:rPr>
        <w:t>de</w:t>
      </w:r>
      <w:r w:rsidR="000B4BB5" w:rsidRPr="004E5814">
        <w:rPr>
          <w:rFonts w:eastAsia="Calibri" w:cs="Arial"/>
          <w:szCs w:val="20"/>
          <w:lang w:val="es-ES_tradnl"/>
        </w:rPr>
        <w:t xml:space="preserve"> un</w:t>
      </w:r>
      <w:r w:rsidR="0060606D"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0B4BB5" w:rsidRPr="004E5814">
        <w:rPr>
          <w:rFonts w:eastAsia="Calibri" w:cs="Arial"/>
          <w:szCs w:val="20"/>
          <w:lang w:val="es-ES_tradnl"/>
        </w:rPr>
        <w:t xml:space="preserve"> o la </w:t>
      </w:r>
      <w:r w:rsidRPr="004E5814">
        <w:rPr>
          <w:lang w:val="es-ES_tradnl"/>
        </w:rPr>
        <w:t xml:space="preserve">AELC, que no </w:t>
      </w:r>
      <w:r w:rsidR="0060606D" w:rsidRPr="004E5814">
        <w:rPr>
          <w:rFonts w:eastAsia="Calibri" w:cs="Arial"/>
          <w:szCs w:val="20"/>
          <w:lang w:val="es-ES_tradnl"/>
        </w:rPr>
        <w:t>s</w:t>
      </w:r>
      <w:r w:rsidR="000B4BB5" w:rsidRPr="004E5814">
        <w:rPr>
          <w:rFonts w:eastAsia="Calibri" w:cs="Arial"/>
          <w:szCs w:val="20"/>
          <w:lang w:val="es-ES_tradnl"/>
        </w:rPr>
        <w:t>ea</w:t>
      </w:r>
      <w:r w:rsidRPr="004E5814">
        <w:rPr>
          <w:lang w:val="es-ES_tradnl"/>
        </w:rPr>
        <w:t xml:space="preserve"> ciudadano </w:t>
      </w:r>
      <w:r w:rsidR="0060606D" w:rsidRPr="004E5814">
        <w:rPr>
          <w:rFonts w:eastAsia="Calibri" w:cs="Arial"/>
          <w:szCs w:val="20"/>
          <w:lang w:val="es-ES_tradnl"/>
        </w:rPr>
        <w:t>de</w:t>
      </w:r>
      <w:r w:rsidR="000B4BB5" w:rsidRPr="004E5814">
        <w:rPr>
          <w:rFonts w:eastAsia="Calibri" w:cs="Arial"/>
          <w:szCs w:val="20"/>
          <w:lang w:val="es-ES_tradnl"/>
        </w:rPr>
        <w:t xml:space="preserve"> un</w:t>
      </w:r>
      <w:r w:rsidR="0060606D"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0B4BB5" w:rsidRPr="004E5814">
        <w:rPr>
          <w:rFonts w:eastAsia="Calibri" w:cs="Arial"/>
          <w:szCs w:val="20"/>
          <w:lang w:val="es-ES_tradnl"/>
        </w:rPr>
        <w:t xml:space="preserve"> o la </w:t>
      </w:r>
      <w:r w:rsidRPr="004E5814">
        <w:rPr>
          <w:lang w:val="es-ES_tradnl"/>
        </w:rPr>
        <w:t xml:space="preserve">AELC, </w:t>
      </w:r>
      <w:r w:rsidR="0060606D" w:rsidRPr="004E5814">
        <w:rPr>
          <w:rFonts w:eastAsia="Calibri" w:cs="Arial"/>
          <w:szCs w:val="20"/>
          <w:lang w:val="es-ES_tradnl"/>
        </w:rPr>
        <w:t>p</w:t>
      </w:r>
      <w:r w:rsidR="000B4BB5" w:rsidRPr="004E5814">
        <w:rPr>
          <w:rFonts w:eastAsia="Calibri" w:cs="Arial"/>
          <w:szCs w:val="20"/>
          <w:lang w:val="es-ES_tradnl"/>
        </w:rPr>
        <w:t>odr</w:t>
      </w:r>
      <w:r w:rsidR="00966D69" w:rsidRPr="004E5814">
        <w:rPr>
          <w:rFonts w:cs="Arial"/>
          <w:szCs w:val="20"/>
          <w:lang w:val="es-ES_tradnl"/>
        </w:rPr>
        <w:t>á</w:t>
      </w:r>
      <w:r w:rsidRPr="004E5814">
        <w:rPr>
          <w:lang w:val="es-ES_tradnl"/>
        </w:rPr>
        <w:t xml:space="preserve"> entrar </w:t>
      </w:r>
      <w:r w:rsidR="000B4BB5" w:rsidRPr="004E5814">
        <w:rPr>
          <w:rFonts w:eastAsia="Calibri" w:cs="Arial"/>
          <w:szCs w:val="20"/>
          <w:lang w:val="es-ES_tradnl"/>
        </w:rPr>
        <w:t>en e</w:t>
      </w:r>
      <w:r w:rsidR="0060606D" w:rsidRPr="004E5814">
        <w:rPr>
          <w:rFonts w:eastAsia="Calibri" w:cs="Arial"/>
          <w:szCs w:val="20"/>
          <w:lang w:val="es-ES_tradnl"/>
        </w:rPr>
        <w:t>l</w:t>
      </w:r>
      <w:r w:rsidRPr="004E5814">
        <w:rPr>
          <w:lang w:val="es-ES_tradnl"/>
        </w:rPr>
        <w:t xml:space="preserve"> territorio de Polonia </w:t>
      </w:r>
      <w:r w:rsidR="000B4BB5" w:rsidRPr="004E5814">
        <w:rPr>
          <w:rFonts w:eastAsia="Calibri" w:cs="Arial"/>
          <w:szCs w:val="20"/>
          <w:lang w:val="es-ES_tradnl"/>
        </w:rPr>
        <w:t>presentando</w:t>
      </w:r>
      <w:r w:rsidRPr="004E5814">
        <w:rPr>
          <w:lang w:val="es-ES_tradnl"/>
        </w:rPr>
        <w:t xml:space="preserve"> un </w:t>
      </w:r>
      <w:r w:rsidRPr="004E5814">
        <w:rPr>
          <w:b/>
          <w:lang w:val="es-ES_tradnl"/>
        </w:rPr>
        <w:t>documento de viaje válido y visado</w:t>
      </w:r>
      <w:r w:rsidRPr="004E5814">
        <w:rPr>
          <w:lang w:val="es-ES_tradnl"/>
        </w:rPr>
        <w:t xml:space="preserve">, si </w:t>
      </w:r>
      <w:r w:rsidR="00966D69" w:rsidRPr="004E5814">
        <w:rPr>
          <w:rFonts w:eastAsia="Calibri" w:cs="Arial"/>
          <w:szCs w:val="20"/>
          <w:lang w:val="es-ES_tradnl"/>
        </w:rPr>
        <w:t>fuera</w:t>
      </w:r>
      <w:r w:rsidRPr="004E5814">
        <w:rPr>
          <w:lang w:val="es-ES_tradnl"/>
        </w:rPr>
        <w:t xml:space="preserve"> necesario tenerlo. La solicitud de visado se </w:t>
      </w:r>
      <w:r w:rsidR="00966D69" w:rsidRPr="004E5814">
        <w:rPr>
          <w:rFonts w:eastAsia="Calibri" w:cs="Arial"/>
          <w:szCs w:val="20"/>
          <w:lang w:val="es-ES_tradnl"/>
        </w:rPr>
        <w:t>presentará</w:t>
      </w:r>
      <w:r w:rsidRPr="004E5814">
        <w:rPr>
          <w:lang w:val="es-ES_tradnl"/>
        </w:rPr>
        <w:t xml:space="preserve"> a través del consulado de la República de Polonia o comandante de la oficina de </w:t>
      </w:r>
      <w:r w:rsidR="00966D69" w:rsidRPr="004E5814">
        <w:rPr>
          <w:rFonts w:eastAsia="Calibri" w:cs="Arial"/>
          <w:szCs w:val="20"/>
          <w:lang w:val="es-ES_tradnl"/>
        </w:rPr>
        <w:t xml:space="preserve">la </w:t>
      </w:r>
      <w:r w:rsidRPr="004E5814">
        <w:rPr>
          <w:lang w:val="es-ES_tradnl"/>
        </w:rPr>
        <w:t>Guardia Fronteriza.</w:t>
      </w:r>
    </w:p>
    <w:p w:rsidR="009F3326" w:rsidRPr="004E5814" w:rsidRDefault="00966D69">
      <w:pPr>
        <w:rPr>
          <w:lang w:val="es-ES_tradnl"/>
        </w:rPr>
      </w:pPr>
      <w:r w:rsidRPr="004E5814">
        <w:rPr>
          <w:rFonts w:eastAsia="Calibri" w:cs="Arial"/>
          <w:szCs w:val="20"/>
          <w:lang w:val="es-ES_tradnl"/>
        </w:rPr>
        <w:t>Se considerar</w:t>
      </w:r>
      <w:r w:rsidRPr="004E5814">
        <w:rPr>
          <w:rFonts w:cs="Arial"/>
          <w:szCs w:val="20"/>
          <w:lang w:val="es-ES_tradnl"/>
        </w:rPr>
        <w:t xml:space="preserve">á </w:t>
      </w:r>
      <w:r w:rsidR="00234854" w:rsidRPr="004E5814">
        <w:rPr>
          <w:rFonts w:eastAsia="Calibri" w:cs="Arial"/>
          <w:b/>
          <w:szCs w:val="20"/>
          <w:lang w:val="es-ES_tradnl"/>
        </w:rPr>
        <w:t>familia</w:t>
      </w:r>
      <w:r w:rsidRPr="004E5814">
        <w:rPr>
          <w:rFonts w:eastAsia="Calibri" w:cs="Arial"/>
          <w:b/>
          <w:szCs w:val="20"/>
          <w:lang w:val="es-ES_tradnl"/>
        </w:rPr>
        <w:t>r</w:t>
      </w:r>
      <w:r w:rsidR="006645AE" w:rsidRPr="004E5814">
        <w:rPr>
          <w:lang w:val="es-ES_tradnl"/>
        </w:rPr>
        <w:t xml:space="preserve"> de </w:t>
      </w:r>
      <w:r w:rsidRPr="004E5814">
        <w:rPr>
          <w:rFonts w:eastAsia="Calibri" w:cs="Arial"/>
          <w:szCs w:val="20"/>
          <w:lang w:val="es-ES_tradnl"/>
        </w:rPr>
        <w:t>un</w:t>
      </w:r>
      <w:r w:rsidR="006645AE" w:rsidRPr="004E5814">
        <w:rPr>
          <w:lang w:val="es-ES_tradnl"/>
        </w:rPr>
        <w:t xml:space="preserve"> ciudadano </w:t>
      </w:r>
      <w:r w:rsidR="00234854" w:rsidRPr="004E5814">
        <w:rPr>
          <w:rFonts w:eastAsia="Calibri" w:cs="Arial"/>
          <w:szCs w:val="20"/>
          <w:lang w:val="es-ES_tradnl"/>
        </w:rPr>
        <w:t>de</w:t>
      </w:r>
      <w:r w:rsidRPr="004E5814">
        <w:rPr>
          <w:rFonts w:eastAsia="Calibri" w:cs="Arial"/>
          <w:szCs w:val="20"/>
          <w:lang w:val="es-ES_tradnl"/>
        </w:rPr>
        <w:t xml:space="preserve"> un</w:t>
      </w:r>
      <w:r w:rsidR="00234854" w:rsidRPr="004E5814">
        <w:rPr>
          <w:rFonts w:eastAsia="Calibri" w:cs="Arial"/>
          <w:szCs w:val="20"/>
          <w:lang w:val="es-ES_tradnl"/>
        </w:rPr>
        <w:t xml:space="preserve"> </w:t>
      </w:r>
      <w:r w:rsidRPr="004E5814">
        <w:rPr>
          <w:rFonts w:eastAsia="Calibri" w:cs="Arial"/>
          <w:szCs w:val="20"/>
          <w:lang w:val="es-ES_tradnl"/>
        </w:rPr>
        <w:t>Estado</w:t>
      </w:r>
      <w:r w:rsidR="006645AE" w:rsidRPr="004E5814">
        <w:rPr>
          <w:lang w:val="es-ES_tradnl"/>
        </w:rPr>
        <w:t xml:space="preserve"> miembro de la UE</w:t>
      </w:r>
      <w:r w:rsidRPr="004E5814">
        <w:rPr>
          <w:rFonts w:eastAsia="Calibri" w:cs="Arial"/>
          <w:szCs w:val="20"/>
          <w:lang w:val="es-ES_tradnl"/>
        </w:rPr>
        <w:t xml:space="preserve"> o la </w:t>
      </w:r>
      <w:r w:rsidR="006645AE" w:rsidRPr="004E5814">
        <w:rPr>
          <w:lang w:val="es-ES_tradnl"/>
        </w:rPr>
        <w:t xml:space="preserve">AELC </w:t>
      </w:r>
      <w:r w:rsidRPr="004E5814">
        <w:rPr>
          <w:rFonts w:eastAsia="Calibri" w:cs="Arial"/>
          <w:szCs w:val="20"/>
          <w:lang w:val="es-ES_tradnl"/>
        </w:rPr>
        <w:t>a un</w:t>
      </w:r>
      <w:r w:rsidR="006645AE" w:rsidRPr="004E5814">
        <w:rPr>
          <w:lang w:val="es-ES_tradnl"/>
        </w:rPr>
        <w:t xml:space="preserve">: </w:t>
      </w:r>
    </w:p>
    <w:p w:rsidR="009F3326" w:rsidRPr="004E5814" w:rsidRDefault="006645AE" w:rsidP="00624EEC">
      <w:pPr>
        <w:numPr>
          <w:ilvl w:val="0"/>
          <w:numId w:val="41"/>
        </w:numPr>
        <w:ind w:left="426" w:hanging="426"/>
        <w:rPr>
          <w:lang w:val="es-ES_tradnl"/>
        </w:rPr>
      </w:pPr>
      <w:r w:rsidRPr="004E5814">
        <w:rPr>
          <w:lang w:val="es-ES_tradnl"/>
        </w:rPr>
        <w:t>cónyuge,</w:t>
      </w:r>
    </w:p>
    <w:p w:rsidR="009F3326" w:rsidRPr="006351D2" w:rsidRDefault="00AE18DA" w:rsidP="00AE18DA">
      <w:pPr>
        <w:ind w:left="425" w:hanging="425"/>
        <w:rPr>
          <w:lang w:val="es-ES_tradnl"/>
        </w:rPr>
      </w:pPr>
      <w:r w:rsidRPr="006351D2">
        <w:rPr>
          <w:lang w:val="es-ES_tradnl"/>
        </w:rPr>
        <w:t>–</w:t>
      </w:r>
      <w:r w:rsidRPr="006351D2">
        <w:rPr>
          <w:lang w:val="es-ES_tradnl"/>
        </w:rPr>
        <w:tab/>
      </w:r>
      <w:r w:rsidR="006645AE" w:rsidRPr="006351D2">
        <w:rPr>
          <w:lang w:val="es-ES_tradnl"/>
        </w:rPr>
        <w:t xml:space="preserve">descendiente directo o su cónyuge (descendiente en línea recta: hijo), en la edad hasta 21 años o que </w:t>
      </w:r>
      <w:r w:rsidR="0002756A" w:rsidRPr="006351D2">
        <w:rPr>
          <w:lang w:val="es-ES_tradnl"/>
        </w:rPr>
        <w:t>depend</w:t>
      </w:r>
      <w:r w:rsidR="00966D69" w:rsidRPr="006351D2">
        <w:rPr>
          <w:lang w:val="es-ES_tradnl"/>
        </w:rPr>
        <w:t>a</w:t>
      </w:r>
      <w:r w:rsidR="006645AE" w:rsidRPr="006351D2">
        <w:rPr>
          <w:lang w:val="es-ES_tradnl"/>
        </w:rPr>
        <w:t xml:space="preserve"> económicamente de este ciudadano o de su cónyuge, </w:t>
      </w:r>
    </w:p>
    <w:p w:rsidR="003B13C2" w:rsidRPr="004E5814" w:rsidRDefault="006645AE" w:rsidP="00624EEC">
      <w:pPr>
        <w:numPr>
          <w:ilvl w:val="0"/>
          <w:numId w:val="41"/>
        </w:numPr>
        <w:ind w:left="425" w:hanging="425"/>
        <w:rPr>
          <w:lang w:val="es-ES_tradnl"/>
        </w:rPr>
      </w:pPr>
      <w:r w:rsidRPr="004E5814">
        <w:rPr>
          <w:lang w:val="es-ES_tradnl"/>
        </w:rPr>
        <w:t xml:space="preserve">ascendiente directo o su cónyuge (ascendiente en línea recta: padre, madre), que </w:t>
      </w:r>
      <w:r w:rsidR="003B13C2" w:rsidRPr="004E5814">
        <w:rPr>
          <w:rFonts w:eastAsia="Calibri" w:cs="Arial"/>
          <w:szCs w:val="20"/>
          <w:lang w:val="es-ES_tradnl"/>
        </w:rPr>
        <w:t>dependa</w:t>
      </w:r>
      <w:r w:rsidRPr="004E5814">
        <w:rPr>
          <w:lang w:val="es-ES_tradnl"/>
        </w:rPr>
        <w:t xml:space="preserve"> económicamente de este ciudadano o de su cónyuge.</w:t>
      </w:r>
    </w:p>
    <w:p w:rsidR="003B13C2" w:rsidRPr="004E5814" w:rsidRDefault="001911BB" w:rsidP="003B13C2">
      <w:pPr>
        <w:rPr>
          <w:rFonts w:eastAsia="Calibri" w:cs="Arial"/>
          <w:color w:val="000000" w:themeColor="text1"/>
          <w:szCs w:val="20"/>
          <w:lang w:val="es-ES_tradnl"/>
        </w:rPr>
      </w:pPr>
      <w:r w:rsidRPr="004E5814">
        <w:rPr>
          <w:rFonts w:eastAsia="Calibri" w:cs="Arial"/>
          <w:color w:val="000000" w:themeColor="text1"/>
          <w:szCs w:val="20"/>
          <w:lang w:val="es-ES_tradnl"/>
        </w:rPr>
        <w:t>S</w:t>
      </w:r>
      <w:r w:rsidR="003B13C2" w:rsidRPr="004E5814">
        <w:rPr>
          <w:rFonts w:eastAsia="Calibri" w:cs="Arial"/>
          <w:color w:val="000000" w:themeColor="text1"/>
          <w:szCs w:val="20"/>
          <w:lang w:val="es-ES_tradnl"/>
        </w:rPr>
        <w:t>e podr</w:t>
      </w:r>
      <w:r w:rsidR="003B13C2" w:rsidRPr="004E5814">
        <w:rPr>
          <w:rFonts w:cs="Arial"/>
          <w:szCs w:val="20"/>
          <w:lang w:val="es-ES_tradnl"/>
        </w:rPr>
        <w:t>á</w:t>
      </w:r>
      <w:r w:rsidR="003B13C2" w:rsidRPr="004E5814">
        <w:rPr>
          <w:rFonts w:eastAsia="Calibri" w:cs="Arial"/>
          <w:color w:val="000000" w:themeColor="text1"/>
          <w:szCs w:val="20"/>
          <w:lang w:val="es-ES_tradnl"/>
        </w:rPr>
        <w:t xml:space="preserve"> denegar la entrada</w:t>
      </w:r>
      <w:r w:rsidRPr="004E5814">
        <w:rPr>
          <w:rFonts w:eastAsia="Calibri" w:cs="Arial"/>
          <w:color w:val="000000" w:themeColor="text1"/>
          <w:szCs w:val="20"/>
          <w:lang w:val="es-ES_tradnl"/>
        </w:rPr>
        <w:t xml:space="preserve"> a un ciudadano de un Estado miembro de la UE o la AELC o un familiar que no sea ciudadano de la UE,</w:t>
      </w:r>
      <w:r w:rsidR="003B13C2" w:rsidRPr="004E5814">
        <w:rPr>
          <w:rFonts w:eastAsia="Calibri" w:cs="Arial"/>
          <w:color w:val="000000" w:themeColor="text1"/>
          <w:szCs w:val="20"/>
          <w:lang w:val="es-ES_tradnl"/>
        </w:rPr>
        <w:t xml:space="preserve"> si:</w:t>
      </w:r>
    </w:p>
    <w:p w:rsidR="003B13C2" w:rsidRPr="004E5814" w:rsidRDefault="003B13C2" w:rsidP="00AE18DA">
      <w:pPr>
        <w:pStyle w:val="Nie"/>
      </w:pPr>
      <w:r w:rsidRPr="004E5814">
        <w:t xml:space="preserve">su entrada se produce durante un período en el </w:t>
      </w:r>
      <w:r w:rsidR="001911BB" w:rsidRPr="004E5814">
        <w:t>cual</w:t>
      </w:r>
      <w:r w:rsidRPr="004E5814">
        <w:t xml:space="preserve"> sea obligatorio inscribirse en la lista de extranjeros y cuya estancia en el territorio de Polonia no es deseada,</w:t>
      </w:r>
    </w:p>
    <w:p w:rsidR="003B13C2" w:rsidRPr="004E5814" w:rsidRDefault="00966D69" w:rsidP="00AE18DA">
      <w:pPr>
        <w:pStyle w:val="Nie"/>
      </w:pPr>
      <w:r w:rsidRPr="004E5814">
        <w:t>su estancia puede representar una amenaza para la defensa o seguridad del estado o para proteger la seguridad y el orden público o la salud pública,</w:t>
      </w:r>
    </w:p>
    <w:p w:rsidR="00FE619C" w:rsidRPr="004E5814" w:rsidRDefault="00966D69" w:rsidP="00AE18DA">
      <w:pPr>
        <w:pStyle w:val="Nie"/>
        <w:ind w:left="425"/>
      </w:pPr>
      <w:r w:rsidRPr="004E5814">
        <w:t xml:space="preserve">no </w:t>
      </w:r>
      <w:r w:rsidR="003B13C2" w:rsidRPr="004E5814">
        <w:t>posee</w:t>
      </w:r>
      <w:r w:rsidRPr="004E5814">
        <w:t xml:space="preserve"> un documento que le autorice a </w:t>
      </w:r>
      <w:r w:rsidR="003B13C2" w:rsidRPr="004E5814">
        <w:t>entrar</w:t>
      </w:r>
      <w:r w:rsidRPr="004E5814">
        <w:t xml:space="preserve">, a menos que demuestre de otra manera, sin ambigüedades, que </w:t>
      </w:r>
      <w:r w:rsidR="003B13C2" w:rsidRPr="004E5814">
        <w:t>puede disfrutar del</w:t>
      </w:r>
      <w:r w:rsidRPr="004E5814">
        <w:t xml:space="preserve"> derecho a</w:t>
      </w:r>
      <w:r w:rsidR="003B13C2" w:rsidRPr="004E5814">
        <w:t xml:space="preserve"> la libre circulación de personas</w:t>
      </w:r>
      <w:r w:rsidRPr="004E5814">
        <w:t>.</w:t>
      </w:r>
    </w:p>
    <w:p w:rsidR="009F3326" w:rsidRPr="00AE18DA" w:rsidRDefault="0002756A">
      <w:pPr>
        <w:rPr>
          <w:rFonts w:eastAsia="Calibri" w:cs="Arial"/>
          <w:b/>
          <w:color w:val="FF6600"/>
          <w:szCs w:val="20"/>
          <w:lang w:val="es-ES_tradnl"/>
        </w:rPr>
      </w:pPr>
      <w:r w:rsidRPr="00AE18DA">
        <w:rPr>
          <w:rFonts w:eastAsia="Calibri" w:cs="Arial"/>
          <w:b/>
          <w:color w:val="FF6600"/>
          <w:szCs w:val="20"/>
          <w:lang w:val="es-ES_tradnl"/>
        </w:rPr>
        <w:t>Empadronamiento</w:t>
      </w:r>
      <w:r w:rsidR="00F55CA3" w:rsidRPr="00AE18DA">
        <w:rPr>
          <w:rStyle w:val="Odwoanieprzypisudolnego"/>
          <w:rFonts w:eastAsia="Calibri" w:cs="Arial"/>
          <w:b/>
          <w:color w:val="FF6600"/>
          <w:szCs w:val="20"/>
          <w:lang w:val="es-ES_tradnl"/>
        </w:rPr>
        <w:footnoteReference w:id="3"/>
      </w:r>
    </w:p>
    <w:p w:rsidR="009F3326" w:rsidRPr="004E5814" w:rsidRDefault="00F6041A">
      <w:pPr>
        <w:rPr>
          <w:lang w:val="es-ES_tradnl"/>
        </w:rPr>
      </w:pPr>
      <w:r w:rsidRPr="004E5814">
        <w:rPr>
          <w:rFonts w:eastAsia="Calibri" w:cs="Arial"/>
          <w:szCs w:val="20"/>
          <w:lang w:val="es-ES_tradnl"/>
        </w:rPr>
        <w:t>Un c</w:t>
      </w:r>
      <w:r w:rsidR="0002756A" w:rsidRPr="004E5814">
        <w:rPr>
          <w:rFonts w:eastAsia="Calibri" w:cs="Arial"/>
          <w:szCs w:val="20"/>
          <w:lang w:val="es-ES_tradnl"/>
        </w:rPr>
        <w:t>iudadano de</w:t>
      </w:r>
      <w:r w:rsidRPr="004E5814">
        <w:rPr>
          <w:rFonts w:eastAsia="Calibri" w:cs="Arial"/>
          <w:szCs w:val="20"/>
          <w:lang w:val="es-ES_tradnl"/>
        </w:rPr>
        <w:t xml:space="preserve"> un</w:t>
      </w:r>
      <w:r w:rsidR="0002756A" w:rsidRPr="004E5814">
        <w:rPr>
          <w:rFonts w:eastAsia="Calibri" w:cs="Arial"/>
          <w:szCs w:val="20"/>
          <w:lang w:val="es-ES_tradnl"/>
        </w:rPr>
        <w:t xml:space="preserve"> </w:t>
      </w:r>
      <w:r w:rsidR="00966D69" w:rsidRPr="004E5814">
        <w:rPr>
          <w:rFonts w:eastAsia="Calibri" w:cs="Arial"/>
          <w:szCs w:val="20"/>
          <w:lang w:val="es-ES_tradnl"/>
        </w:rPr>
        <w:t xml:space="preserve">Estado miembro </w:t>
      </w:r>
      <w:r w:rsidR="0002756A" w:rsidRPr="004E5814">
        <w:rPr>
          <w:rFonts w:eastAsia="Calibri" w:cs="Arial"/>
          <w:szCs w:val="20"/>
          <w:lang w:val="es-ES_tradnl"/>
        </w:rPr>
        <w:t xml:space="preserve">de la </w:t>
      </w:r>
      <w:r w:rsidR="009F3326" w:rsidRPr="004E5814">
        <w:rPr>
          <w:rFonts w:eastAsia="Calibri" w:cs="Arial"/>
          <w:szCs w:val="20"/>
          <w:lang w:val="es-ES_tradnl"/>
        </w:rPr>
        <w:t>UE</w:t>
      </w:r>
      <w:r w:rsidRPr="004E5814">
        <w:rPr>
          <w:rFonts w:eastAsia="Calibri" w:cs="Arial"/>
          <w:szCs w:val="20"/>
          <w:lang w:val="es-ES_tradnl"/>
        </w:rPr>
        <w:t xml:space="preserve"> o la </w:t>
      </w:r>
      <w:r w:rsidR="0002756A" w:rsidRPr="004E5814">
        <w:rPr>
          <w:rFonts w:eastAsia="Calibri" w:cs="Arial"/>
          <w:szCs w:val="20"/>
          <w:lang w:val="es-ES_tradnl"/>
        </w:rPr>
        <w:t>AELC</w:t>
      </w:r>
      <w:r w:rsidR="009F3326" w:rsidRPr="004E5814">
        <w:rPr>
          <w:rFonts w:eastAsia="Calibri" w:cs="Arial"/>
          <w:szCs w:val="20"/>
          <w:lang w:val="es-ES_tradnl"/>
        </w:rPr>
        <w:t xml:space="preserve"> </w:t>
      </w:r>
      <w:r w:rsidR="0002756A" w:rsidRPr="004E5814">
        <w:rPr>
          <w:rFonts w:eastAsia="Calibri" w:cs="Arial"/>
          <w:szCs w:val="20"/>
          <w:lang w:val="es-ES_tradnl"/>
        </w:rPr>
        <w:t xml:space="preserve">y </w:t>
      </w:r>
      <w:r w:rsidRPr="004E5814">
        <w:rPr>
          <w:rFonts w:eastAsia="Calibri" w:cs="Arial"/>
          <w:szCs w:val="20"/>
          <w:lang w:val="es-ES_tradnl"/>
        </w:rPr>
        <w:t>el</w:t>
      </w:r>
      <w:r w:rsidR="006645AE" w:rsidRPr="004E5814">
        <w:rPr>
          <w:lang w:val="es-ES_tradnl"/>
        </w:rPr>
        <w:t xml:space="preserve"> miembro de su familia, que no </w:t>
      </w:r>
      <w:r w:rsidR="0002756A" w:rsidRPr="004E5814">
        <w:rPr>
          <w:rFonts w:eastAsia="Calibri" w:cs="Arial"/>
          <w:szCs w:val="20"/>
          <w:lang w:val="es-ES_tradnl"/>
        </w:rPr>
        <w:t>s</w:t>
      </w:r>
      <w:r w:rsidRPr="004E5814">
        <w:rPr>
          <w:rFonts w:eastAsia="Calibri" w:cs="Arial"/>
          <w:szCs w:val="20"/>
          <w:lang w:val="es-ES_tradnl"/>
        </w:rPr>
        <w:t>ea</w:t>
      </w:r>
      <w:r w:rsidR="006645AE" w:rsidRPr="004E5814">
        <w:rPr>
          <w:lang w:val="es-ES_tradnl"/>
        </w:rPr>
        <w:t xml:space="preserve"> ciudadano de estos países, </w:t>
      </w:r>
      <w:r w:rsidR="0002756A" w:rsidRPr="004E5814">
        <w:rPr>
          <w:rFonts w:eastAsia="Calibri" w:cs="Arial"/>
          <w:szCs w:val="20"/>
          <w:lang w:val="es-ES_tradnl"/>
        </w:rPr>
        <w:t>ten</w:t>
      </w:r>
      <w:r w:rsidRPr="004E5814">
        <w:rPr>
          <w:rFonts w:eastAsia="Calibri" w:cs="Arial"/>
          <w:szCs w:val="20"/>
          <w:lang w:val="es-ES_tradnl"/>
        </w:rPr>
        <w:t>dr</w:t>
      </w:r>
      <w:r w:rsidRPr="004E5814">
        <w:rPr>
          <w:rFonts w:cs="Arial"/>
          <w:szCs w:val="20"/>
          <w:lang w:val="es-ES_tradnl"/>
        </w:rPr>
        <w:t>á</w:t>
      </w:r>
      <w:r w:rsidRPr="004E5814">
        <w:rPr>
          <w:rFonts w:eastAsia="Calibri" w:cs="Arial"/>
          <w:szCs w:val="20"/>
          <w:lang w:val="es-ES_tradnl"/>
        </w:rPr>
        <w:t>n</w:t>
      </w:r>
      <w:r w:rsidR="0002756A" w:rsidRPr="004E5814">
        <w:rPr>
          <w:rFonts w:eastAsia="Calibri" w:cs="Arial"/>
          <w:szCs w:val="20"/>
          <w:lang w:val="es-ES_tradnl"/>
        </w:rPr>
        <w:t xml:space="preserve"> </w:t>
      </w:r>
      <w:r w:rsidRPr="004E5814">
        <w:rPr>
          <w:rFonts w:eastAsia="Calibri" w:cs="Arial"/>
          <w:szCs w:val="20"/>
          <w:lang w:val="es-ES_tradnl"/>
        </w:rPr>
        <w:t>la</w:t>
      </w:r>
      <w:r w:rsidR="006645AE" w:rsidRPr="004E5814">
        <w:rPr>
          <w:lang w:val="es-ES_tradnl"/>
        </w:rPr>
        <w:t xml:space="preserve"> obligación de </w:t>
      </w:r>
      <w:r w:rsidR="006645AE" w:rsidRPr="004E5814">
        <w:rPr>
          <w:b/>
          <w:lang w:val="es-ES_tradnl"/>
        </w:rPr>
        <w:t xml:space="preserve">empadronarse en el lugar de residencia </w:t>
      </w:r>
      <w:r w:rsidRPr="004E5814">
        <w:rPr>
          <w:rFonts w:eastAsia="Calibri" w:cs="Arial"/>
          <w:b/>
          <w:szCs w:val="20"/>
          <w:lang w:val="es-ES_tradnl"/>
        </w:rPr>
        <w:t>permanente</w:t>
      </w:r>
      <w:r w:rsidR="006645AE" w:rsidRPr="004E5814">
        <w:rPr>
          <w:b/>
          <w:lang w:val="es-ES_tradnl"/>
        </w:rPr>
        <w:t xml:space="preserve"> o temporal que </w:t>
      </w:r>
      <w:r w:rsidR="009740CF" w:rsidRPr="004E5814">
        <w:rPr>
          <w:rFonts w:eastAsia="Calibri" w:cs="Arial"/>
          <w:b/>
          <w:szCs w:val="20"/>
          <w:lang w:val="es-ES_tradnl"/>
        </w:rPr>
        <w:t>dur</w:t>
      </w:r>
      <w:r w:rsidRPr="004E5814">
        <w:rPr>
          <w:rFonts w:eastAsia="Calibri" w:cs="Arial"/>
          <w:b/>
          <w:szCs w:val="20"/>
          <w:lang w:val="es-ES_tradnl"/>
        </w:rPr>
        <w:t>e</w:t>
      </w:r>
      <w:r w:rsidR="006645AE" w:rsidRPr="004E5814">
        <w:rPr>
          <w:b/>
          <w:lang w:val="es-ES_tradnl"/>
        </w:rPr>
        <w:t xml:space="preserve"> más de 3 meses</w:t>
      </w:r>
      <w:r w:rsidRPr="004E5814">
        <w:rPr>
          <w:rFonts w:eastAsia="Calibri" w:cs="Arial"/>
          <w:b/>
          <w:szCs w:val="20"/>
          <w:lang w:val="es-ES_tradnl"/>
        </w:rPr>
        <w:t xml:space="preserve">, </w:t>
      </w:r>
      <w:r w:rsidRPr="004E5814">
        <w:rPr>
          <w:rFonts w:eastAsia="Calibri" w:cs="Arial"/>
          <w:szCs w:val="20"/>
          <w:lang w:val="es-ES_tradnl"/>
        </w:rPr>
        <w:t>a</w:t>
      </w:r>
      <w:r w:rsidR="006645AE" w:rsidRPr="004E5814">
        <w:rPr>
          <w:lang w:val="es-ES_tradnl"/>
        </w:rPr>
        <w:t xml:space="preserve"> más tarde</w:t>
      </w:r>
      <w:r w:rsidRPr="004E5814">
        <w:rPr>
          <w:rFonts w:eastAsia="Calibri" w:cs="Arial"/>
          <w:szCs w:val="20"/>
          <w:lang w:val="es-ES_tradnl"/>
        </w:rPr>
        <w:t>,</w:t>
      </w:r>
      <w:r w:rsidR="009740CF" w:rsidRPr="004E5814">
        <w:rPr>
          <w:rFonts w:eastAsia="Calibri" w:cs="Arial"/>
          <w:szCs w:val="20"/>
          <w:lang w:val="es-ES_tradnl"/>
        </w:rPr>
        <w:t xml:space="preserve"> </w:t>
      </w:r>
      <w:r w:rsidRPr="004E5814">
        <w:rPr>
          <w:rFonts w:eastAsia="Calibri" w:cs="Arial"/>
          <w:szCs w:val="20"/>
          <w:lang w:val="es-ES_tradnl"/>
        </w:rPr>
        <w:t>d</w:t>
      </w:r>
      <w:r w:rsidR="009740CF" w:rsidRPr="004E5814">
        <w:rPr>
          <w:rFonts w:eastAsia="Calibri" w:cs="Arial"/>
          <w:szCs w:val="20"/>
          <w:lang w:val="es-ES_tradnl"/>
        </w:rPr>
        <w:t>en</w:t>
      </w:r>
      <w:r w:rsidRPr="004E5814">
        <w:rPr>
          <w:rFonts w:eastAsia="Calibri" w:cs="Arial"/>
          <w:szCs w:val="20"/>
          <w:lang w:val="es-ES_tradnl"/>
        </w:rPr>
        <w:t>tro</w:t>
      </w:r>
      <w:r w:rsidR="009740CF" w:rsidRPr="004E5814">
        <w:rPr>
          <w:rFonts w:eastAsia="Calibri" w:cs="Arial"/>
          <w:szCs w:val="20"/>
          <w:lang w:val="es-ES_tradnl"/>
        </w:rPr>
        <w:t xml:space="preserve"> </w:t>
      </w:r>
      <w:r w:rsidRPr="004E5814">
        <w:rPr>
          <w:rFonts w:eastAsia="Calibri" w:cs="Arial"/>
          <w:szCs w:val="20"/>
          <w:lang w:val="es-ES_tradnl"/>
        </w:rPr>
        <w:t xml:space="preserve">de los </w:t>
      </w:r>
      <w:r w:rsidR="006645AE" w:rsidRPr="004E5814">
        <w:rPr>
          <w:lang w:val="es-ES_tradnl"/>
        </w:rPr>
        <w:t xml:space="preserve">30 días </w:t>
      </w:r>
      <w:r w:rsidRPr="004E5814">
        <w:rPr>
          <w:rFonts w:eastAsia="Calibri" w:cs="Arial"/>
          <w:szCs w:val="20"/>
          <w:lang w:val="es-ES_tradnl"/>
        </w:rPr>
        <w:t>a partir d</w:t>
      </w:r>
      <w:r w:rsidR="009740CF" w:rsidRPr="004E5814">
        <w:rPr>
          <w:rFonts w:eastAsia="Calibri" w:cs="Arial"/>
          <w:szCs w:val="20"/>
          <w:lang w:val="es-ES_tradnl"/>
        </w:rPr>
        <w:t xml:space="preserve">el </w:t>
      </w:r>
      <w:r w:rsidR="006645AE" w:rsidRPr="004E5814">
        <w:rPr>
          <w:lang w:val="es-ES_tradnl"/>
        </w:rPr>
        <w:t xml:space="preserve">momento de </w:t>
      </w:r>
      <w:r w:rsidR="009740CF" w:rsidRPr="004E5814">
        <w:rPr>
          <w:rFonts w:eastAsia="Calibri" w:cs="Arial"/>
          <w:szCs w:val="20"/>
          <w:lang w:val="es-ES_tradnl"/>
        </w:rPr>
        <w:t>legada</w:t>
      </w:r>
      <w:r w:rsidR="006645AE" w:rsidRPr="004E5814">
        <w:rPr>
          <w:lang w:val="es-ES_tradnl"/>
        </w:rPr>
        <w:t xml:space="preserve"> a </w:t>
      </w:r>
      <w:r w:rsidR="009740CF" w:rsidRPr="004E5814">
        <w:rPr>
          <w:rFonts w:eastAsia="Calibri" w:cs="Arial"/>
          <w:szCs w:val="20"/>
          <w:lang w:val="es-ES_tradnl"/>
        </w:rPr>
        <w:t>ese</w:t>
      </w:r>
      <w:r w:rsidR="006645AE" w:rsidRPr="004E5814">
        <w:rPr>
          <w:lang w:val="es-ES_tradnl"/>
        </w:rPr>
        <w:t xml:space="preserve"> lugar. </w:t>
      </w:r>
      <w:r w:rsidRPr="004E5814">
        <w:rPr>
          <w:rFonts w:eastAsia="Calibri" w:cs="Arial"/>
          <w:szCs w:val="20"/>
          <w:lang w:val="es-ES_tradnl"/>
        </w:rPr>
        <w:t>El e</w:t>
      </w:r>
      <w:r w:rsidR="009740CF" w:rsidRPr="004E5814">
        <w:rPr>
          <w:rFonts w:eastAsia="Calibri" w:cs="Arial"/>
          <w:szCs w:val="20"/>
          <w:lang w:val="es-ES_tradnl"/>
        </w:rPr>
        <w:t>mpadronamiento</w:t>
      </w:r>
      <w:r w:rsidR="006645AE" w:rsidRPr="004E5814">
        <w:rPr>
          <w:lang w:val="es-ES_tradnl"/>
        </w:rPr>
        <w:t xml:space="preserve"> sirve para </w:t>
      </w:r>
      <w:r w:rsidRPr="004E5814">
        <w:rPr>
          <w:rFonts w:eastAsia="Calibri" w:cs="Arial"/>
          <w:szCs w:val="20"/>
          <w:lang w:val="es-ES_tradnl"/>
        </w:rPr>
        <w:t>registrarse</w:t>
      </w:r>
      <w:r w:rsidR="009740CF" w:rsidRPr="004E5814">
        <w:rPr>
          <w:rFonts w:eastAsia="Calibri" w:cs="Arial"/>
          <w:szCs w:val="20"/>
          <w:lang w:val="es-ES_tradnl"/>
        </w:rPr>
        <w:t xml:space="preserve"> y </w:t>
      </w:r>
      <w:r w:rsidR="006645AE" w:rsidRPr="004E5814">
        <w:rPr>
          <w:lang w:val="es-ES_tradnl"/>
        </w:rPr>
        <w:t xml:space="preserve">confirmar la residencia en </w:t>
      </w:r>
      <w:r w:rsidRPr="004E5814">
        <w:rPr>
          <w:rFonts w:eastAsia="Calibri" w:cs="Arial"/>
          <w:szCs w:val="20"/>
          <w:lang w:val="es-ES_tradnl"/>
        </w:rPr>
        <w:t>el</w:t>
      </w:r>
      <w:r w:rsidR="009740CF" w:rsidRPr="004E5814">
        <w:rPr>
          <w:rFonts w:eastAsia="Calibri" w:cs="Arial"/>
          <w:szCs w:val="20"/>
          <w:lang w:val="es-ES_tradnl"/>
        </w:rPr>
        <w:t xml:space="preserve"> </w:t>
      </w:r>
      <w:r w:rsidR="006645AE" w:rsidRPr="004E5814">
        <w:rPr>
          <w:lang w:val="es-ES_tradnl"/>
        </w:rPr>
        <w:t xml:space="preserve">lugar </w:t>
      </w:r>
      <w:r w:rsidR="009740CF" w:rsidRPr="004E5814">
        <w:rPr>
          <w:rFonts w:eastAsia="Calibri" w:cs="Arial"/>
          <w:szCs w:val="20"/>
          <w:lang w:val="es-ES_tradnl"/>
        </w:rPr>
        <w:t>de</w:t>
      </w:r>
      <w:r w:rsidRPr="004E5814">
        <w:rPr>
          <w:rFonts w:eastAsia="Calibri" w:cs="Arial"/>
          <w:szCs w:val="20"/>
          <w:lang w:val="es-ES_tradnl"/>
        </w:rPr>
        <w:t>l</w:t>
      </w:r>
      <w:r w:rsidR="006645AE" w:rsidRPr="004E5814">
        <w:rPr>
          <w:lang w:val="es-ES_tradnl"/>
        </w:rPr>
        <w:t xml:space="preserve"> empadronamiento. </w:t>
      </w:r>
      <w:r w:rsidRPr="004E5814">
        <w:rPr>
          <w:rFonts w:eastAsia="Calibri" w:cs="Arial"/>
          <w:szCs w:val="20"/>
          <w:lang w:val="es-ES_tradnl"/>
        </w:rPr>
        <w:t>El e</w:t>
      </w:r>
      <w:r w:rsidR="009740CF" w:rsidRPr="004E5814">
        <w:rPr>
          <w:rFonts w:eastAsia="Calibri" w:cs="Arial"/>
          <w:szCs w:val="20"/>
          <w:lang w:val="es-ES_tradnl"/>
        </w:rPr>
        <w:t xml:space="preserve">mpadronamiento </w:t>
      </w:r>
      <w:r w:rsidRPr="004E5814">
        <w:rPr>
          <w:rFonts w:eastAsia="Calibri" w:cs="Arial"/>
          <w:szCs w:val="20"/>
          <w:lang w:val="es-ES_tradnl"/>
        </w:rPr>
        <w:t>permanente</w:t>
      </w:r>
      <w:r w:rsidR="006645AE" w:rsidRPr="004E5814">
        <w:rPr>
          <w:lang w:val="es-ES_tradnl"/>
        </w:rPr>
        <w:t xml:space="preserve"> y temporal, si la residencia dura más de 3 meses, se </w:t>
      </w:r>
      <w:r w:rsidR="009740CF" w:rsidRPr="004E5814">
        <w:rPr>
          <w:rFonts w:eastAsia="Calibri" w:cs="Arial"/>
          <w:szCs w:val="20"/>
          <w:lang w:val="es-ES_tradnl"/>
        </w:rPr>
        <w:t>ha</w:t>
      </w:r>
      <w:r w:rsidRPr="004E5814">
        <w:rPr>
          <w:rFonts w:eastAsia="Calibri" w:cs="Arial"/>
          <w:szCs w:val="20"/>
          <w:lang w:val="es-ES_tradnl"/>
        </w:rPr>
        <w:t>r</w:t>
      </w:r>
      <w:r w:rsidRPr="004E5814">
        <w:rPr>
          <w:rFonts w:cs="Arial"/>
          <w:szCs w:val="20"/>
          <w:lang w:val="es-ES_tradnl"/>
        </w:rPr>
        <w:t>á</w:t>
      </w:r>
      <w:r w:rsidR="006645AE" w:rsidRPr="004E5814">
        <w:rPr>
          <w:lang w:val="es-ES_tradnl"/>
        </w:rPr>
        <w:t xml:space="preserve"> por escrito a través </w:t>
      </w:r>
      <w:r w:rsidR="009740CF" w:rsidRPr="004E5814">
        <w:rPr>
          <w:rFonts w:eastAsia="Calibri" w:cs="Arial"/>
          <w:szCs w:val="20"/>
          <w:lang w:val="es-ES_tradnl"/>
        </w:rPr>
        <w:t>de</w:t>
      </w:r>
      <w:r w:rsidRPr="004E5814">
        <w:rPr>
          <w:rFonts w:eastAsia="Calibri" w:cs="Arial"/>
          <w:szCs w:val="20"/>
          <w:lang w:val="es-ES_tradnl"/>
        </w:rPr>
        <w:t>l</w:t>
      </w:r>
      <w:r w:rsidR="006645AE" w:rsidRPr="004E5814">
        <w:rPr>
          <w:lang w:val="es-ES_tradnl"/>
        </w:rPr>
        <w:t xml:space="preserve"> formulario correspondiente presentado en el órgano del municipio </w:t>
      </w:r>
      <w:r w:rsidRPr="004E5814">
        <w:rPr>
          <w:rFonts w:eastAsia="Calibri" w:cs="Arial"/>
          <w:szCs w:val="20"/>
          <w:lang w:val="es-ES_tradnl"/>
        </w:rPr>
        <w:t>pertinente</w:t>
      </w:r>
      <w:r w:rsidR="006645AE" w:rsidRPr="004E5814">
        <w:rPr>
          <w:lang w:val="es-ES_tradnl"/>
        </w:rPr>
        <w:t xml:space="preserve"> a la ubicación del inmueble </w:t>
      </w:r>
      <w:r w:rsidR="003C5521" w:rsidRPr="004E5814">
        <w:rPr>
          <w:rFonts w:eastAsia="Calibri" w:cs="Arial"/>
          <w:szCs w:val="20"/>
          <w:lang w:val="es-ES_tradnl"/>
        </w:rPr>
        <w:t>donde</w:t>
      </w:r>
      <w:r w:rsidR="009740CF" w:rsidRPr="004E5814">
        <w:rPr>
          <w:rFonts w:eastAsia="Calibri" w:cs="Arial"/>
          <w:szCs w:val="20"/>
          <w:lang w:val="es-ES_tradnl"/>
        </w:rPr>
        <w:t xml:space="preserve"> resid</w:t>
      </w:r>
      <w:r w:rsidRPr="004E5814">
        <w:rPr>
          <w:rFonts w:eastAsia="Calibri" w:cs="Arial"/>
          <w:szCs w:val="20"/>
          <w:lang w:val="es-ES_tradnl"/>
        </w:rPr>
        <w:t>a</w:t>
      </w:r>
      <w:r w:rsidR="006645AE" w:rsidRPr="004E5814">
        <w:rPr>
          <w:lang w:val="es-ES_tradnl"/>
        </w:rPr>
        <w:t xml:space="preserve"> la persona</w:t>
      </w:r>
      <w:r w:rsidRPr="004E5814">
        <w:rPr>
          <w:rFonts w:eastAsia="Calibri" w:cs="Arial"/>
          <w:szCs w:val="20"/>
          <w:lang w:val="es-ES_tradnl"/>
        </w:rPr>
        <w:t xml:space="preserve">, presentando para inspección un documento de viaje válido y una tarjeta de residencia o certificado </w:t>
      </w:r>
      <w:r w:rsidR="001911BB" w:rsidRPr="004E5814">
        <w:rPr>
          <w:rFonts w:eastAsia="Calibri" w:cs="Arial"/>
          <w:szCs w:val="20"/>
          <w:lang w:val="es-ES_tradnl"/>
        </w:rPr>
        <w:t>de</w:t>
      </w:r>
      <w:r w:rsidRPr="004E5814">
        <w:rPr>
          <w:rFonts w:eastAsia="Calibri" w:cs="Arial"/>
          <w:szCs w:val="20"/>
          <w:lang w:val="es-ES_tradnl"/>
        </w:rPr>
        <w:t xml:space="preserve"> registro de la estancia de un ciudadano de la UE. </w:t>
      </w:r>
      <w:r w:rsidR="001911BB" w:rsidRPr="004E5814">
        <w:rPr>
          <w:rFonts w:eastAsia="Calibri" w:cs="Arial"/>
          <w:szCs w:val="20"/>
          <w:lang w:val="es-ES_tradnl"/>
        </w:rPr>
        <w:t>Al empadronarse</w:t>
      </w:r>
      <w:r w:rsidRPr="004E5814">
        <w:rPr>
          <w:rFonts w:eastAsia="Calibri" w:cs="Arial"/>
          <w:szCs w:val="20"/>
          <w:lang w:val="es-ES_tradnl"/>
        </w:rPr>
        <w:t>, el formulario de solicitud deber</w:t>
      </w:r>
      <w:r w:rsidRPr="004E5814">
        <w:rPr>
          <w:rFonts w:cs="Arial"/>
          <w:szCs w:val="20"/>
          <w:lang w:val="es-ES_tradnl"/>
        </w:rPr>
        <w:t>á</w:t>
      </w:r>
      <w:r w:rsidRPr="004E5814">
        <w:rPr>
          <w:rFonts w:eastAsia="Calibri" w:cs="Arial"/>
          <w:szCs w:val="20"/>
          <w:lang w:val="es-ES_tradnl"/>
        </w:rPr>
        <w:t xml:space="preserve"> mostrar la confirmación de la estancia en el local realizada por el propietario u otra entidad que posea el título legal</w:t>
      </w:r>
      <w:r w:rsidR="0063347D" w:rsidRPr="004E5814">
        <w:rPr>
          <w:rFonts w:eastAsia="Calibri" w:cs="Arial"/>
          <w:szCs w:val="20"/>
          <w:lang w:val="es-ES_tradnl"/>
        </w:rPr>
        <w:t xml:space="preserve"> de propiedad</w:t>
      </w:r>
      <w:r w:rsidRPr="004E5814">
        <w:rPr>
          <w:rFonts w:eastAsia="Calibri" w:cs="Arial"/>
          <w:szCs w:val="20"/>
          <w:lang w:val="es-ES_tradnl"/>
        </w:rPr>
        <w:t xml:space="preserve"> del local y un documento que confirme el título legal del local, por ejemplo, un contrato de</w:t>
      </w:r>
      <w:r w:rsidR="004B1BF2" w:rsidRPr="004E5814">
        <w:rPr>
          <w:rFonts w:eastAsia="Calibri" w:cs="Arial"/>
          <w:szCs w:val="20"/>
          <w:lang w:val="es-ES_tradnl"/>
        </w:rPr>
        <w:t xml:space="preserve"> derecho civil. </w:t>
      </w:r>
      <w:r w:rsidR="006645AE" w:rsidRPr="004E5814">
        <w:rPr>
          <w:lang w:val="es-ES_tradnl"/>
        </w:rPr>
        <w:t xml:space="preserve">El trámite arriba descrito es gratuito. </w:t>
      </w:r>
    </w:p>
    <w:p w:rsidR="009F3326" w:rsidRPr="00AE18DA" w:rsidRDefault="006645AE">
      <w:pPr>
        <w:rPr>
          <w:b/>
          <w:color w:val="FF6600"/>
          <w:lang w:val="es-ES_tradnl"/>
        </w:rPr>
      </w:pPr>
      <w:r w:rsidRPr="00AE18DA">
        <w:rPr>
          <w:b/>
          <w:color w:val="FF6600"/>
          <w:lang w:val="es-ES_tradnl"/>
        </w:rPr>
        <w:t xml:space="preserve">Residencia en Polonia </w:t>
      </w:r>
      <w:r w:rsidR="00E17FB4" w:rsidRPr="00AE18DA">
        <w:rPr>
          <w:rFonts w:eastAsia="Calibri" w:cs="Arial"/>
          <w:b/>
          <w:color w:val="FF6600"/>
          <w:szCs w:val="20"/>
          <w:lang w:val="es-ES_tradnl"/>
        </w:rPr>
        <w:t>inferior a</w:t>
      </w:r>
      <w:r w:rsidRPr="00AE18DA">
        <w:rPr>
          <w:b/>
          <w:color w:val="FF6600"/>
          <w:lang w:val="es-ES_tradnl"/>
        </w:rPr>
        <w:t xml:space="preserve"> 3 meses – no </w:t>
      </w:r>
      <w:r w:rsidR="00EC7477" w:rsidRPr="00AE18DA">
        <w:rPr>
          <w:rFonts w:eastAsia="Calibri" w:cs="Arial"/>
          <w:b/>
          <w:color w:val="FF6600"/>
          <w:szCs w:val="20"/>
          <w:lang w:val="es-ES_tradnl"/>
        </w:rPr>
        <w:t>es</w:t>
      </w:r>
      <w:r w:rsidR="00F07418" w:rsidRPr="00AE18DA">
        <w:rPr>
          <w:rFonts w:eastAsia="Calibri" w:cs="Arial"/>
          <w:b/>
          <w:color w:val="FF6600"/>
          <w:szCs w:val="20"/>
          <w:lang w:val="es-ES_tradnl"/>
        </w:rPr>
        <w:t xml:space="preserve"> necesa</w:t>
      </w:r>
      <w:r w:rsidR="00EC7477" w:rsidRPr="00AE18DA">
        <w:rPr>
          <w:rFonts w:eastAsia="Calibri" w:cs="Arial"/>
          <w:b/>
          <w:color w:val="FF6600"/>
          <w:szCs w:val="20"/>
          <w:lang w:val="es-ES_tradnl"/>
        </w:rPr>
        <w:t>rio</w:t>
      </w:r>
      <w:r w:rsidRPr="00AE18DA">
        <w:rPr>
          <w:b/>
          <w:color w:val="FF6600"/>
          <w:lang w:val="es-ES_tradnl"/>
        </w:rPr>
        <w:t xml:space="preserve"> registrar </w:t>
      </w:r>
      <w:r w:rsidR="00EC7477" w:rsidRPr="00AE18DA">
        <w:rPr>
          <w:rFonts w:eastAsia="Calibri" w:cs="Arial"/>
          <w:b/>
          <w:color w:val="FF6600"/>
          <w:szCs w:val="20"/>
          <w:lang w:val="es-ES_tradnl"/>
        </w:rPr>
        <w:t>la</w:t>
      </w:r>
      <w:r w:rsidR="00F07418" w:rsidRPr="00AE18DA">
        <w:rPr>
          <w:rFonts w:eastAsia="Calibri" w:cs="Arial"/>
          <w:b/>
          <w:color w:val="FF6600"/>
          <w:szCs w:val="20"/>
          <w:lang w:val="es-ES_tradnl"/>
        </w:rPr>
        <w:t xml:space="preserve"> </w:t>
      </w:r>
      <w:r w:rsidRPr="00AE18DA">
        <w:rPr>
          <w:b/>
          <w:color w:val="FF6600"/>
          <w:lang w:val="es-ES_tradnl"/>
        </w:rPr>
        <w:t>residencia</w:t>
      </w:r>
    </w:p>
    <w:p w:rsidR="009F3326" w:rsidRPr="00F55CA3" w:rsidRDefault="00EC7477">
      <w:pPr>
        <w:rPr>
          <w:rFonts w:eastAsia="Calibri" w:cs="Arial"/>
          <w:b/>
          <w:szCs w:val="20"/>
          <w:lang w:val="es-ES_tradnl"/>
        </w:rPr>
      </w:pPr>
      <w:r w:rsidRPr="004E5814">
        <w:rPr>
          <w:rFonts w:eastAsia="Calibri" w:cs="Arial"/>
          <w:szCs w:val="20"/>
          <w:lang w:val="es-ES_tradnl"/>
        </w:rPr>
        <w:t>El c</w:t>
      </w:r>
      <w:r w:rsidR="00F07418" w:rsidRPr="004E5814">
        <w:rPr>
          <w:rFonts w:eastAsia="Calibri" w:cs="Arial"/>
          <w:szCs w:val="20"/>
          <w:lang w:val="es-ES_tradnl"/>
        </w:rPr>
        <w:t>iudadano de</w:t>
      </w:r>
      <w:r w:rsidRPr="004E5814">
        <w:rPr>
          <w:rFonts w:eastAsia="Calibri" w:cs="Arial"/>
          <w:szCs w:val="20"/>
          <w:lang w:val="es-ES_tradnl"/>
        </w:rPr>
        <w:t xml:space="preserve"> un</w:t>
      </w:r>
      <w:r w:rsidR="00F07418" w:rsidRPr="004E5814">
        <w:rPr>
          <w:rFonts w:eastAsia="Calibri" w:cs="Arial"/>
          <w:szCs w:val="20"/>
          <w:lang w:val="es-ES_tradnl"/>
        </w:rPr>
        <w:t xml:space="preserve"> </w:t>
      </w:r>
      <w:r w:rsidR="00966D69" w:rsidRPr="004E5814">
        <w:rPr>
          <w:rFonts w:eastAsia="Calibri" w:cs="Arial"/>
          <w:szCs w:val="20"/>
          <w:lang w:val="es-ES_tradnl"/>
        </w:rPr>
        <w:t>Estado</w:t>
      </w:r>
      <w:r w:rsidR="006645AE" w:rsidRPr="004E5814">
        <w:rPr>
          <w:lang w:val="es-ES_tradnl"/>
        </w:rPr>
        <w:t xml:space="preserve"> miembro de la UE</w:t>
      </w:r>
      <w:r w:rsidRPr="004E5814">
        <w:rPr>
          <w:rFonts w:eastAsia="Calibri" w:cs="Arial"/>
          <w:szCs w:val="20"/>
          <w:lang w:val="es-ES_tradnl"/>
        </w:rPr>
        <w:t xml:space="preserve"> o la </w:t>
      </w:r>
      <w:r w:rsidR="006645AE" w:rsidRPr="004E5814">
        <w:rPr>
          <w:lang w:val="es-ES_tradnl"/>
        </w:rPr>
        <w:t xml:space="preserve">AELC y </w:t>
      </w:r>
      <w:r w:rsidRPr="004E5814">
        <w:rPr>
          <w:rFonts w:eastAsia="Calibri" w:cs="Arial"/>
          <w:szCs w:val="20"/>
          <w:lang w:val="es-ES_tradnl"/>
        </w:rPr>
        <w:t xml:space="preserve">un </w:t>
      </w:r>
      <w:r w:rsidR="006645AE" w:rsidRPr="004E5814">
        <w:rPr>
          <w:lang w:val="es-ES_tradnl"/>
        </w:rPr>
        <w:t xml:space="preserve">miembro de su familia, que no </w:t>
      </w:r>
      <w:r w:rsidR="00F07418" w:rsidRPr="004E5814">
        <w:rPr>
          <w:rFonts w:eastAsia="Calibri" w:cs="Arial"/>
          <w:szCs w:val="20"/>
          <w:lang w:val="es-ES_tradnl"/>
        </w:rPr>
        <w:t>s</w:t>
      </w:r>
      <w:r w:rsidRPr="004E5814">
        <w:rPr>
          <w:rFonts w:eastAsia="Calibri" w:cs="Arial"/>
          <w:szCs w:val="20"/>
          <w:lang w:val="es-ES_tradnl"/>
        </w:rPr>
        <w:t>ea</w:t>
      </w:r>
      <w:r w:rsidR="006645AE" w:rsidRPr="004E5814">
        <w:rPr>
          <w:lang w:val="es-ES_tradnl"/>
        </w:rPr>
        <w:t xml:space="preserve"> ciudadano de los países mencionados, </w:t>
      </w:r>
      <w:r w:rsidR="00F07418" w:rsidRPr="004E5814">
        <w:rPr>
          <w:rFonts w:eastAsia="Calibri" w:cs="Arial"/>
          <w:b/>
          <w:szCs w:val="20"/>
          <w:lang w:val="es-ES_tradnl"/>
        </w:rPr>
        <w:t>p</w:t>
      </w:r>
      <w:r w:rsidRPr="004E5814">
        <w:rPr>
          <w:rFonts w:eastAsia="Calibri" w:cs="Arial"/>
          <w:b/>
          <w:szCs w:val="20"/>
          <w:lang w:val="es-ES_tradnl"/>
        </w:rPr>
        <w:t>odr</w:t>
      </w:r>
      <w:r w:rsidRPr="004E5814">
        <w:rPr>
          <w:rFonts w:cs="Arial"/>
          <w:b/>
          <w:szCs w:val="20"/>
          <w:lang w:val="es-ES_tradnl"/>
        </w:rPr>
        <w:t>á</w:t>
      </w:r>
      <w:r w:rsidR="006645AE" w:rsidRPr="004E5814">
        <w:rPr>
          <w:b/>
          <w:lang w:val="es-ES_tradnl"/>
        </w:rPr>
        <w:t xml:space="preserve"> permanecer en el territorio de Polonia hasta 3 </w:t>
      </w:r>
      <w:r w:rsidRPr="004E5814">
        <w:rPr>
          <w:rFonts w:eastAsia="Calibri" w:cs="Arial"/>
          <w:b/>
          <w:szCs w:val="20"/>
          <w:lang w:val="es-ES_tradnl"/>
        </w:rPr>
        <w:t xml:space="preserve">meses </w:t>
      </w:r>
      <w:r w:rsidR="006645AE" w:rsidRPr="004E5814">
        <w:rPr>
          <w:b/>
          <w:lang w:val="es-ES_tradnl"/>
        </w:rPr>
        <w:t xml:space="preserve">sin </w:t>
      </w:r>
      <w:r w:rsidRPr="004E5814">
        <w:rPr>
          <w:rFonts w:eastAsia="Calibri" w:cs="Arial"/>
          <w:b/>
          <w:szCs w:val="20"/>
          <w:lang w:val="es-ES_tradnl"/>
        </w:rPr>
        <w:t xml:space="preserve">la </w:t>
      </w:r>
      <w:r w:rsidR="006645AE" w:rsidRPr="004E5814">
        <w:rPr>
          <w:b/>
          <w:lang w:val="es-ES_tradnl"/>
        </w:rPr>
        <w:t>necesidad de registrar su residencia</w:t>
      </w:r>
      <w:r w:rsidR="006645AE" w:rsidRPr="004E5814">
        <w:rPr>
          <w:lang w:val="es-ES_tradnl"/>
        </w:rPr>
        <w:t xml:space="preserve">.  </w:t>
      </w:r>
      <w:r w:rsidRPr="004E5814">
        <w:rPr>
          <w:rFonts w:eastAsia="Calibri" w:cs="Arial"/>
          <w:szCs w:val="20"/>
          <w:lang w:val="es-ES_tradnl"/>
        </w:rPr>
        <w:t>El c</w:t>
      </w:r>
      <w:r w:rsidR="00F41D02" w:rsidRPr="004E5814">
        <w:rPr>
          <w:rFonts w:eastAsia="Calibri" w:cs="Arial"/>
          <w:szCs w:val="20"/>
          <w:lang w:val="es-ES_tradnl"/>
        </w:rPr>
        <w:t>iudadano</w:t>
      </w:r>
      <w:r w:rsidR="006645AE" w:rsidRPr="004E5814">
        <w:rPr>
          <w:lang w:val="es-ES_tradnl"/>
        </w:rPr>
        <w:t xml:space="preserve"> que </w:t>
      </w:r>
      <w:r w:rsidR="00F41D02" w:rsidRPr="004E5814">
        <w:rPr>
          <w:rFonts w:eastAsia="Calibri" w:cs="Arial"/>
          <w:szCs w:val="20"/>
          <w:lang w:val="es-ES_tradnl"/>
        </w:rPr>
        <w:t>permane</w:t>
      </w:r>
      <w:r w:rsidRPr="004E5814">
        <w:rPr>
          <w:rFonts w:eastAsia="Calibri" w:cs="Arial"/>
          <w:szCs w:val="20"/>
          <w:lang w:val="es-ES_tradnl"/>
        </w:rPr>
        <w:t>zca</w:t>
      </w:r>
      <w:r w:rsidR="006645AE" w:rsidRPr="004E5814">
        <w:rPr>
          <w:lang w:val="es-ES_tradnl"/>
        </w:rPr>
        <w:t xml:space="preserve"> en el territorio de Polonia </w:t>
      </w:r>
      <w:r w:rsidR="00DE5AB7" w:rsidRPr="004E5814">
        <w:rPr>
          <w:rFonts w:eastAsia="Calibri" w:cs="Arial"/>
          <w:szCs w:val="20"/>
          <w:lang w:val="es-ES_tradnl"/>
        </w:rPr>
        <w:t>te</w:t>
      </w:r>
      <w:r w:rsidR="00F41D02" w:rsidRPr="004E5814">
        <w:rPr>
          <w:rFonts w:eastAsia="Calibri" w:cs="Arial"/>
          <w:szCs w:val="20"/>
          <w:lang w:val="es-ES_tradnl"/>
        </w:rPr>
        <w:t>n</w:t>
      </w:r>
      <w:r w:rsidRPr="004E5814">
        <w:rPr>
          <w:rFonts w:eastAsia="Calibri" w:cs="Arial"/>
          <w:szCs w:val="20"/>
          <w:lang w:val="es-ES_tradnl"/>
        </w:rPr>
        <w:t>dr</w:t>
      </w:r>
      <w:r w:rsidRPr="004E5814">
        <w:rPr>
          <w:rFonts w:cs="Arial"/>
          <w:szCs w:val="20"/>
          <w:lang w:val="es-ES_tradnl"/>
        </w:rPr>
        <w:t>á la</w:t>
      </w:r>
      <w:r w:rsidR="006645AE" w:rsidRPr="004E5814">
        <w:rPr>
          <w:lang w:val="es-ES_tradnl"/>
        </w:rPr>
        <w:t xml:space="preserve"> obligación de llevar un documento de viaje válido u otro documento que </w:t>
      </w:r>
      <w:r w:rsidR="00F41D02" w:rsidRPr="004E5814">
        <w:rPr>
          <w:rFonts w:eastAsia="Calibri" w:cs="Arial"/>
          <w:szCs w:val="20"/>
          <w:lang w:val="es-ES_tradnl"/>
        </w:rPr>
        <w:t>confirm</w:t>
      </w:r>
      <w:r w:rsidRPr="004E5814">
        <w:rPr>
          <w:rFonts w:eastAsia="Calibri" w:cs="Arial"/>
          <w:szCs w:val="20"/>
          <w:lang w:val="es-ES_tradnl"/>
        </w:rPr>
        <w:t>e</w:t>
      </w:r>
      <w:r w:rsidR="006645AE" w:rsidRPr="004E5814">
        <w:rPr>
          <w:lang w:val="es-ES_tradnl"/>
        </w:rPr>
        <w:t xml:space="preserve"> su identidad y ciudadanía. </w:t>
      </w:r>
      <w:r w:rsidRPr="004E5814">
        <w:rPr>
          <w:rFonts w:eastAsia="Calibri" w:cs="Arial"/>
          <w:szCs w:val="20"/>
          <w:lang w:val="es-ES_tradnl"/>
        </w:rPr>
        <w:t>El m</w:t>
      </w:r>
      <w:r w:rsidR="00F41D02" w:rsidRPr="004E5814">
        <w:rPr>
          <w:rFonts w:eastAsia="Calibri" w:cs="Arial"/>
          <w:szCs w:val="20"/>
          <w:lang w:val="es-ES_tradnl"/>
        </w:rPr>
        <w:t>iembro</w:t>
      </w:r>
      <w:r w:rsidR="006645AE" w:rsidRPr="004E5814">
        <w:rPr>
          <w:lang w:val="es-ES_tradnl"/>
        </w:rPr>
        <w:t xml:space="preserve"> de familia, que no </w:t>
      </w:r>
      <w:r w:rsidR="00F41D02" w:rsidRPr="004E5814">
        <w:rPr>
          <w:rFonts w:eastAsia="Calibri" w:cs="Arial"/>
          <w:szCs w:val="20"/>
          <w:lang w:val="es-ES_tradnl"/>
        </w:rPr>
        <w:t>s</w:t>
      </w:r>
      <w:r w:rsidRPr="004E5814">
        <w:rPr>
          <w:rFonts w:eastAsia="Calibri" w:cs="Arial"/>
          <w:szCs w:val="20"/>
          <w:lang w:val="es-ES_tradnl"/>
        </w:rPr>
        <w:t>ea</w:t>
      </w:r>
      <w:r w:rsidR="00F41D02" w:rsidRPr="004E5814">
        <w:rPr>
          <w:rFonts w:eastAsia="Calibri" w:cs="Arial"/>
          <w:szCs w:val="20"/>
          <w:lang w:val="es-ES_tradnl"/>
        </w:rPr>
        <w:t xml:space="preserve"> </w:t>
      </w:r>
      <w:r w:rsidR="003C5521" w:rsidRPr="004E5814">
        <w:rPr>
          <w:rFonts w:eastAsia="Calibri" w:cs="Arial"/>
          <w:szCs w:val="20"/>
          <w:lang w:val="es-ES_tradnl"/>
        </w:rPr>
        <w:t>ciudadano</w:t>
      </w:r>
      <w:r w:rsidR="00F41D02" w:rsidRPr="004E5814">
        <w:rPr>
          <w:rFonts w:eastAsia="Calibri" w:cs="Arial"/>
          <w:szCs w:val="20"/>
          <w:lang w:val="es-ES_tradnl"/>
        </w:rPr>
        <w:t xml:space="preserve"> de</w:t>
      </w:r>
      <w:r w:rsidRPr="004E5814">
        <w:rPr>
          <w:rFonts w:eastAsia="Calibri" w:cs="Arial"/>
          <w:szCs w:val="20"/>
          <w:lang w:val="es-ES_tradnl"/>
        </w:rPr>
        <w:t xml:space="preserve"> un</w:t>
      </w:r>
      <w:r w:rsidR="00F41D02" w:rsidRPr="004E5814">
        <w:rPr>
          <w:rFonts w:eastAsia="Calibri" w:cs="Arial"/>
          <w:szCs w:val="20"/>
          <w:lang w:val="es-ES_tradnl"/>
        </w:rPr>
        <w:t xml:space="preserve"> </w:t>
      </w:r>
      <w:r w:rsidR="00966D69" w:rsidRPr="004E5814">
        <w:rPr>
          <w:rFonts w:eastAsia="Calibri" w:cs="Arial"/>
          <w:szCs w:val="20"/>
          <w:lang w:val="es-ES_tradnl"/>
        </w:rPr>
        <w:t>Estado</w:t>
      </w:r>
      <w:r w:rsidR="006645AE" w:rsidRPr="004E5814">
        <w:rPr>
          <w:lang w:val="es-ES_tradnl"/>
        </w:rPr>
        <w:t xml:space="preserve"> miembro de la </w:t>
      </w:r>
      <w:r w:rsidR="006645AE" w:rsidRPr="004E5814">
        <w:rPr>
          <w:lang w:val="es-ES_tradnl"/>
        </w:rPr>
        <w:lastRenderedPageBreak/>
        <w:t>UE</w:t>
      </w:r>
      <w:r w:rsidRPr="004E5814">
        <w:rPr>
          <w:rFonts w:eastAsia="Calibri" w:cs="Arial"/>
          <w:szCs w:val="20"/>
          <w:lang w:val="es-ES_tradnl"/>
        </w:rPr>
        <w:t xml:space="preserve"> o la </w:t>
      </w:r>
      <w:r w:rsidR="006645AE" w:rsidRPr="004E5814">
        <w:rPr>
          <w:lang w:val="es-ES_tradnl"/>
        </w:rPr>
        <w:t xml:space="preserve">AELC, </w:t>
      </w:r>
      <w:r w:rsidR="00F41D02" w:rsidRPr="004E5814">
        <w:rPr>
          <w:rFonts w:eastAsia="Calibri" w:cs="Arial"/>
          <w:szCs w:val="20"/>
          <w:lang w:val="es-ES_tradnl"/>
        </w:rPr>
        <w:t>ten</w:t>
      </w:r>
      <w:r w:rsidRPr="004E5814">
        <w:rPr>
          <w:rFonts w:eastAsia="Calibri" w:cs="Arial"/>
          <w:szCs w:val="20"/>
          <w:lang w:val="es-ES_tradnl"/>
        </w:rPr>
        <w:t>dr</w:t>
      </w:r>
      <w:r w:rsidRPr="004E5814">
        <w:rPr>
          <w:rFonts w:cs="Arial"/>
          <w:szCs w:val="20"/>
          <w:lang w:val="es-ES_tradnl"/>
        </w:rPr>
        <w:t>á la</w:t>
      </w:r>
      <w:r w:rsidR="006645AE" w:rsidRPr="004E5814">
        <w:rPr>
          <w:lang w:val="es-ES_tradnl"/>
        </w:rPr>
        <w:t xml:space="preserve"> obligación de llevar </w:t>
      </w:r>
      <w:r w:rsidRPr="004E5814">
        <w:rPr>
          <w:rFonts w:eastAsia="Calibri" w:cs="Arial"/>
          <w:szCs w:val="20"/>
          <w:lang w:val="es-ES_tradnl"/>
        </w:rPr>
        <w:t xml:space="preserve">un </w:t>
      </w:r>
      <w:r w:rsidR="006645AE" w:rsidRPr="004E5814">
        <w:rPr>
          <w:lang w:val="es-ES_tradnl"/>
        </w:rPr>
        <w:t xml:space="preserve">documento de viaje válido y </w:t>
      </w:r>
      <w:r w:rsidRPr="004E5814">
        <w:rPr>
          <w:rFonts w:eastAsia="Calibri" w:cs="Arial"/>
          <w:szCs w:val="20"/>
          <w:lang w:val="es-ES_tradnl"/>
        </w:rPr>
        <w:t xml:space="preserve">un </w:t>
      </w:r>
      <w:r w:rsidR="006645AE" w:rsidRPr="004E5814">
        <w:rPr>
          <w:lang w:val="es-ES_tradnl"/>
        </w:rPr>
        <w:t xml:space="preserve">visado si </w:t>
      </w:r>
      <w:r w:rsidRPr="004E5814">
        <w:rPr>
          <w:rFonts w:eastAsia="Calibri" w:cs="Arial"/>
          <w:szCs w:val="20"/>
          <w:lang w:val="es-ES_tradnl"/>
        </w:rPr>
        <w:t>fuera</w:t>
      </w:r>
      <w:r w:rsidR="006645AE" w:rsidRPr="004E5814">
        <w:rPr>
          <w:lang w:val="es-ES_tradnl"/>
        </w:rPr>
        <w:t xml:space="preserve"> necesario.</w:t>
      </w:r>
    </w:p>
    <w:p w:rsidR="009F3326" w:rsidRPr="00AE18DA" w:rsidRDefault="006645AE">
      <w:pPr>
        <w:rPr>
          <w:b/>
          <w:color w:val="FF6600"/>
          <w:lang w:val="es-ES_tradnl"/>
        </w:rPr>
      </w:pPr>
      <w:r w:rsidRPr="00AE18DA">
        <w:rPr>
          <w:b/>
          <w:color w:val="FF6600"/>
          <w:lang w:val="es-ES_tradnl"/>
        </w:rPr>
        <w:t xml:space="preserve">Residencia en Polonia </w:t>
      </w:r>
      <w:r w:rsidR="00EC7477" w:rsidRPr="00AE18DA">
        <w:rPr>
          <w:b/>
          <w:color w:val="FF6600"/>
          <w:lang w:val="es-ES_tradnl"/>
        </w:rPr>
        <w:t>superior a</w:t>
      </w:r>
      <w:r w:rsidRPr="00AE18DA">
        <w:rPr>
          <w:b/>
          <w:color w:val="FF6600"/>
          <w:lang w:val="es-ES_tradnl"/>
        </w:rPr>
        <w:t xml:space="preserve"> 3 meses – es necesario registrar residencia</w:t>
      </w:r>
    </w:p>
    <w:p w:rsidR="009F3326" w:rsidRPr="004E5814" w:rsidRDefault="00EC7477">
      <w:pPr>
        <w:rPr>
          <w:lang w:val="es-ES_tradnl"/>
        </w:rPr>
      </w:pPr>
      <w:r w:rsidRPr="004E5814">
        <w:rPr>
          <w:rFonts w:eastAsia="Calibri" w:cs="Arial"/>
          <w:szCs w:val="20"/>
          <w:lang w:val="es-ES_tradnl"/>
        </w:rPr>
        <w:t>El c</w:t>
      </w:r>
      <w:r w:rsidR="00091927" w:rsidRPr="004E5814">
        <w:rPr>
          <w:rFonts w:eastAsia="Calibri" w:cs="Arial"/>
          <w:szCs w:val="20"/>
          <w:lang w:val="es-ES_tradnl"/>
        </w:rPr>
        <w:t>iudadano de</w:t>
      </w:r>
      <w:r w:rsidRPr="004E5814">
        <w:rPr>
          <w:rFonts w:eastAsia="Calibri" w:cs="Arial"/>
          <w:szCs w:val="20"/>
          <w:lang w:val="es-ES_tradnl"/>
        </w:rPr>
        <w:t xml:space="preserve"> un</w:t>
      </w:r>
      <w:r w:rsidR="00091927" w:rsidRPr="004E5814">
        <w:rPr>
          <w:rFonts w:eastAsia="Calibri" w:cs="Arial"/>
          <w:szCs w:val="20"/>
          <w:lang w:val="es-ES_tradnl"/>
        </w:rPr>
        <w:t xml:space="preserve"> </w:t>
      </w:r>
      <w:r w:rsidR="00966D69" w:rsidRPr="004E5814">
        <w:rPr>
          <w:rFonts w:eastAsia="Calibri" w:cs="Arial"/>
          <w:szCs w:val="20"/>
          <w:lang w:val="es-ES_tradnl"/>
        </w:rPr>
        <w:t>Estado</w:t>
      </w:r>
      <w:r w:rsidR="006645AE" w:rsidRPr="004E5814">
        <w:rPr>
          <w:lang w:val="es-ES_tradnl"/>
        </w:rPr>
        <w:t xml:space="preserve"> miembro de la UE</w:t>
      </w:r>
      <w:r w:rsidRPr="004E5814">
        <w:rPr>
          <w:rFonts w:eastAsia="Calibri" w:cs="Arial"/>
          <w:szCs w:val="20"/>
          <w:lang w:val="es-ES_tradnl"/>
        </w:rPr>
        <w:t xml:space="preserve"> o la </w:t>
      </w:r>
      <w:r w:rsidR="006645AE" w:rsidRPr="004E5814">
        <w:rPr>
          <w:lang w:val="es-ES_tradnl"/>
        </w:rPr>
        <w:t xml:space="preserve">AELC </w:t>
      </w:r>
      <w:r w:rsidR="006B20FD" w:rsidRPr="004E5814">
        <w:rPr>
          <w:rFonts w:eastAsia="Calibri" w:cs="Arial"/>
          <w:b/>
          <w:szCs w:val="20"/>
          <w:lang w:val="es-ES_tradnl"/>
        </w:rPr>
        <w:t>p</w:t>
      </w:r>
      <w:r w:rsidRPr="004E5814">
        <w:rPr>
          <w:rFonts w:eastAsia="Calibri" w:cs="Arial"/>
          <w:b/>
          <w:szCs w:val="20"/>
          <w:lang w:val="es-ES_tradnl"/>
        </w:rPr>
        <w:t>odr</w:t>
      </w:r>
      <w:r w:rsidRPr="004E5814">
        <w:rPr>
          <w:rFonts w:cs="Arial"/>
          <w:b/>
          <w:szCs w:val="20"/>
          <w:lang w:val="es-ES_tradnl"/>
        </w:rPr>
        <w:t>á</w:t>
      </w:r>
      <w:r w:rsidR="006645AE" w:rsidRPr="004E5814">
        <w:rPr>
          <w:b/>
          <w:lang w:val="es-ES_tradnl"/>
        </w:rPr>
        <w:t xml:space="preserve"> permanecer en Polonia más de 3 meses</w:t>
      </w:r>
      <w:r w:rsidR="006645AE" w:rsidRPr="004E5814">
        <w:rPr>
          <w:lang w:val="es-ES_tradnl"/>
        </w:rPr>
        <w:t xml:space="preserve"> en los siguientes casos: </w:t>
      </w:r>
    </w:p>
    <w:p w:rsidR="009F3326" w:rsidRPr="004E5814" w:rsidRDefault="006645AE" w:rsidP="00624EEC">
      <w:pPr>
        <w:numPr>
          <w:ilvl w:val="1"/>
          <w:numId w:val="22"/>
        </w:numPr>
        <w:ind w:left="425" w:hanging="425"/>
        <w:rPr>
          <w:lang w:val="es-ES_tradnl"/>
        </w:rPr>
      </w:pPr>
      <w:r w:rsidRPr="004E5814">
        <w:rPr>
          <w:lang w:val="es-ES_tradnl"/>
        </w:rPr>
        <w:t xml:space="preserve">está empleado o </w:t>
      </w:r>
      <w:r w:rsidR="00EC7477" w:rsidRPr="004E5814">
        <w:rPr>
          <w:rFonts w:eastAsia="Calibri" w:cs="Arial"/>
          <w:szCs w:val="20"/>
          <w:lang w:val="es-ES_tradnl"/>
        </w:rPr>
        <w:t>realiza una</w:t>
      </w:r>
      <w:r w:rsidRPr="004E5814">
        <w:rPr>
          <w:lang w:val="es-ES_tradnl"/>
        </w:rPr>
        <w:t xml:space="preserve"> actividad económica </w:t>
      </w:r>
      <w:r w:rsidR="00EC7477" w:rsidRPr="004E5814">
        <w:rPr>
          <w:rFonts w:eastAsia="Calibri" w:cs="Arial"/>
          <w:szCs w:val="20"/>
          <w:lang w:val="es-ES_tradnl"/>
        </w:rPr>
        <w:t>como</w:t>
      </w:r>
      <w:r w:rsidRPr="004E5814">
        <w:rPr>
          <w:lang w:val="es-ES_tradnl"/>
        </w:rPr>
        <w:t xml:space="preserve"> autónomo en el territorio de Polonia,</w:t>
      </w:r>
    </w:p>
    <w:p w:rsidR="009F3326" w:rsidRPr="004E5814" w:rsidRDefault="006645AE" w:rsidP="00624EEC">
      <w:pPr>
        <w:numPr>
          <w:ilvl w:val="1"/>
          <w:numId w:val="22"/>
        </w:numPr>
        <w:ind w:left="425" w:hanging="425"/>
        <w:rPr>
          <w:lang w:val="es-ES_tradnl"/>
        </w:rPr>
      </w:pPr>
      <w:r w:rsidRPr="004E5814">
        <w:rPr>
          <w:lang w:val="es-ES_tradnl"/>
        </w:rPr>
        <w:t xml:space="preserve">dispone de fondos financieros suficientes para </w:t>
      </w:r>
      <w:r w:rsidR="00C9702D" w:rsidRPr="004E5814">
        <w:rPr>
          <w:rFonts w:eastAsia="Calibri" w:cs="Arial"/>
          <w:szCs w:val="20"/>
          <w:lang w:val="es-ES_tradnl"/>
        </w:rPr>
        <w:t>mantener</w:t>
      </w:r>
      <w:r w:rsidR="00EC7477" w:rsidRPr="004E5814">
        <w:rPr>
          <w:rFonts w:eastAsia="Calibri" w:cs="Arial"/>
          <w:szCs w:val="20"/>
          <w:lang w:val="es-ES_tradnl"/>
        </w:rPr>
        <w:t>se</w:t>
      </w:r>
      <w:r w:rsidRPr="004E5814">
        <w:rPr>
          <w:lang w:val="es-ES_tradnl"/>
        </w:rPr>
        <w:t xml:space="preserve"> a sí mismo y a los miembros de su familia en Polonia sin </w:t>
      </w:r>
      <w:r w:rsidR="00EC7477" w:rsidRPr="004E5814">
        <w:rPr>
          <w:rFonts w:eastAsia="Calibri" w:cs="Arial"/>
          <w:szCs w:val="20"/>
          <w:lang w:val="es-ES_tradnl"/>
        </w:rPr>
        <w:t>la</w:t>
      </w:r>
      <w:r w:rsidR="00C9702D" w:rsidRPr="004E5814">
        <w:rPr>
          <w:rFonts w:eastAsia="Calibri" w:cs="Arial"/>
          <w:szCs w:val="20"/>
          <w:lang w:val="es-ES_tradnl"/>
        </w:rPr>
        <w:t xml:space="preserve"> </w:t>
      </w:r>
      <w:r w:rsidRPr="004E5814">
        <w:rPr>
          <w:lang w:val="es-ES_tradnl"/>
        </w:rPr>
        <w:t xml:space="preserve">necesidad de disfrutar de la ayuda de </w:t>
      </w:r>
      <w:r w:rsidR="00EC7477" w:rsidRPr="004E5814">
        <w:rPr>
          <w:rFonts w:eastAsia="Calibri" w:cs="Arial"/>
          <w:szCs w:val="20"/>
          <w:lang w:val="es-ES_tradnl"/>
        </w:rPr>
        <w:t>los servicios</w:t>
      </w:r>
      <w:r w:rsidR="00C9702D" w:rsidRPr="004E5814">
        <w:rPr>
          <w:rFonts w:eastAsia="Calibri" w:cs="Arial"/>
          <w:szCs w:val="20"/>
          <w:lang w:val="es-ES_tradnl"/>
        </w:rPr>
        <w:t xml:space="preserve"> social</w:t>
      </w:r>
      <w:r w:rsidR="00EC7477" w:rsidRPr="004E5814">
        <w:rPr>
          <w:rFonts w:eastAsia="Calibri" w:cs="Arial"/>
          <w:szCs w:val="20"/>
          <w:lang w:val="es-ES_tradnl"/>
        </w:rPr>
        <w:t>es</w:t>
      </w:r>
      <w:r w:rsidR="00C9702D" w:rsidRPr="004E5814">
        <w:rPr>
          <w:rFonts w:eastAsia="Calibri" w:cs="Arial"/>
          <w:szCs w:val="20"/>
          <w:lang w:val="es-ES_tradnl"/>
        </w:rPr>
        <w:t xml:space="preserve"> </w:t>
      </w:r>
      <w:r w:rsidRPr="004E5814">
        <w:rPr>
          <w:lang w:val="es-ES_tradnl"/>
        </w:rPr>
        <w:t xml:space="preserve">y paga la seguridad social o es persona facultada a recibir prestaciones sociales </w:t>
      </w:r>
      <w:r w:rsidR="00EC7477" w:rsidRPr="004E5814">
        <w:rPr>
          <w:rFonts w:eastAsia="Calibri" w:cs="Arial"/>
          <w:szCs w:val="20"/>
          <w:lang w:val="es-ES_tradnl"/>
        </w:rPr>
        <w:t>en</w:t>
      </w:r>
      <w:r w:rsidRPr="004E5814">
        <w:rPr>
          <w:lang w:val="es-ES_tradnl"/>
        </w:rPr>
        <w:t xml:space="preserve"> base </w:t>
      </w:r>
      <w:r w:rsidR="00EC7477" w:rsidRPr="004E5814">
        <w:rPr>
          <w:rFonts w:eastAsia="Calibri" w:cs="Arial"/>
          <w:szCs w:val="20"/>
          <w:lang w:val="es-ES_tradnl"/>
        </w:rPr>
        <w:t>a las</w:t>
      </w:r>
      <w:r w:rsidRPr="004E5814">
        <w:rPr>
          <w:lang w:val="es-ES_tradnl"/>
        </w:rPr>
        <w:t xml:space="preserve"> normas sobre coordinación de </w:t>
      </w:r>
      <w:r w:rsidR="00EC7477" w:rsidRPr="004E5814">
        <w:rPr>
          <w:rFonts w:eastAsia="Calibri" w:cs="Arial"/>
          <w:szCs w:val="20"/>
          <w:lang w:val="es-ES_tradnl"/>
        </w:rPr>
        <w:t>los</w:t>
      </w:r>
      <w:r w:rsidR="00C9702D" w:rsidRPr="004E5814">
        <w:rPr>
          <w:rFonts w:eastAsia="Calibri" w:cs="Arial"/>
          <w:szCs w:val="20"/>
          <w:lang w:val="es-ES_tradnl"/>
        </w:rPr>
        <w:t xml:space="preserve"> </w:t>
      </w:r>
      <w:r w:rsidRPr="004E5814">
        <w:rPr>
          <w:lang w:val="es-ES_tradnl"/>
        </w:rPr>
        <w:t xml:space="preserve">sistemas de </w:t>
      </w:r>
      <w:r w:rsidR="00EC7477" w:rsidRPr="004E5814">
        <w:rPr>
          <w:rFonts w:eastAsia="Calibri" w:cs="Arial"/>
          <w:szCs w:val="20"/>
          <w:lang w:val="es-ES_tradnl"/>
        </w:rPr>
        <w:t>la</w:t>
      </w:r>
      <w:r w:rsidR="00C9702D" w:rsidRPr="004E5814">
        <w:rPr>
          <w:rFonts w:eastAsia="Calibri" w:cs="Arial"/>
          <w:szCs w:val="20"/>
          <w:lang w:val="es-ES_tradnl"/>
        </w:rPr>
        <w:t xml:space="preserve"> </w:t>
      </w:r>
      <w:r w:rsidRPr="004E5814">
        <w:rPr>
          <w:lang w:val="es-ES_tradnl"/>
        </w:rPr>
        <w:t xml:space="preserve">seguridad social, o paga algún tipo de seguro médico privado que </w:t>
      </w:r>
      <w:r w:rsidR="00C9702D" w:rsidRPr="004E5814">
        <w:rPr>
          <w:rFonts w:eastAsia="Calibri" w:cs="Arial"/>
          <w:szCs w:val="20"/>
          <w:lang w:val="es-ES_tradnl"/>
        </w:rPr>
        <w:t>cubr</w:t>
      </w:r>
      <w:r w:rsidR="00EF5202" w:rsidRPr="004E5814">
        <w:rPr>
          <w:rFonts w:eastAsia="Calibri" w:cs="Arial"/>
          <w:szCs w:val="20"/>
          <w:lang w:val="es-ES_tradnl"/>
        </w:rPr>
        <w:t>a</w:t>
      </w:r>
      <w:r w:rsidR="00C9702D" w:rsidRPr="004E5814">
        <w:rPr>
          <w:rFonts w:eastAsia="Calibri" w:cs="Arial"/>
          <w:szCs w:val="20"/>
          <w:lang w:val="es-ES_tradnl"/>
        </w:rPr>
        <w:t xml:space="preserve"> todo</w:t>
      </w:r>
      <w:r w:rsidR="00EC7477" w:rsidRPr="004E5814">
        <w:rPr>
          <w:rFonts w:eastAsia="Calibri" w:cs="Arial"/>
          <w:szCs w:val="20"/>
          <w:lang w:val="es-ES_tradnl"/>
        </w:rPr>
        <w:t>s</w:t>
      </w:r>
      <w:r w:rsidR="00C9702D" w:rsidRPr="004E5814">
        <w:rPr>
          <w:rFonts w:eastAsia="Calibri" w:cs="Arial"/>
          <w:szCs w:val="20"/>
          <w:lang w:val="es-ES_tradnl"/>
        </w:rPr>
        <w:t xml:space="preserve"> </w:t>
      </w:r>
      <w:r w:rsidR="00EC7477" w:rsidRPr="004E5814">
        <w:rPr>
          <w:rFonts w:eastAsia="Calibri" w:cs="Arial"/>
          <w:szCs w:val="20"/>
          <w:lang w:val="es-ES_tradnl"/>
        </w:rPr>
        <w:t xml:space="preserve">los </w:t>
      </w:r>
      <w:r w:rsidR="00C9702D" w:rsidRPr="004E5814">
        <w:rPr>
          <w:rFonts w:eastAsia="Calibri" w:cs="Arial"/>
          <w:szCs w:val="20"/>
          <w:lang w:val="es-ES_tradnl"/>
        </w:rPr>
        <w:t>gasto</w:t>
      </w:r>
      <w:r w:rsidR="00EF5202" w:rsidRPr="004E5814">
        <w:rPr>
          <w:rFonts w:eastAsia="Calibri" w:cs="Arial"/>
          <w:szCs w:val="20"/>
          <w:lang w:val="es-ES_tradnl"/>
        </w:rPr>
        <w:t>s</w:t>
      </w:r>
      <w:r w:rsidRPr="004E5814">
        <w:rPr>
          <w:lang w:val="es-ES_tradnl"/>
        </w:rPr>
        <w:t xml:space="preserve"> que </w:t>
      </w:r>
      <w:r w:rsidR="00C9702D" w:rsidRPr="004E5814">
        <w:rPr>
          <w:rFonts w:eastAsia="Calibri" w:cs="Arial"/>
          <w:szCs w:val="20"/>
          <w:lang w:val="es-ES_tradnl"/>
        </w:rPr>
        <w:t>p</w:t>
      </w:r>
      <w:r w:rsidR="00EF5202" w:rsidRPr="004E5814">
        <w:rPr>
          <w:rFonts w:eastAsia="Calibri" w:cs="Arial"/>
          <w:szCs w:val="20"/>
          <w:lang w:val="es-ES_tradnl"/>
        </w:rPr>
        <w:t>udieran</w:t>
      </w:r>
      <w:r w:rsidRPr="004E5814">
        <w:rPr>
          <w:lang w:val="es-ES_tradnl"/>
        </w:rPr>
        <w:t xml:space="preserve"> surgir durante su estancia en Polonia, </w:t>
      </w:r>
    </w:p>
    <w:p w:rsidR="009F3326" w:rsidRPr="004E5814" w:rsidRDefault="006645AE" w:rsidP="00624EEC">
      <w:pPr>
        <w:numPr>
          <w:ilvl w:val="1"/>
          <w:numId w:val="22"/>
        </w:numPr>
        <w:ind w:left="425" w:hanging="425"/>
        <w:rPr>
          <w:lang w:val="es-ES_tradnl"/>
        </w:rPr>
      </w:pPr>
      <w:r w:rsidRPr="004E5814">
        <w:rPr>
          <w:lang w:val="es-ES_tradnl"/>
        </w:rPr>
        <w:t>es estudiante o participa en un curso</w:t>
      </w:r>
      <w:r w:rsidR="00C9702D" w:rsidRPr="004E5814">
        <w:rPr>
          <w:rFonts w:eastAsia="Calibri" w:cs="Arial"/>
          <w:szCs w:val="20"/>
          <w:lang w:val="es-ES_tradnl"/>
        </w:rPr>
        <w:t xml:space="preserve"> </w:t>
      </w:r>
      <w:r w:rsidR="00EF5202" w:rsidRPr="004E5814">
        <w:rPr>
          <w:rFonts w:eastAsia="Calibri" w:cs="Arial"/>
          <w:szCs w:val="20"/>
          <w:lang w:val="es-ES_tradnl"/>
        </w:rPr>
        <w:t>de formación</w:t>
      </w:r>
      <w:r w:rsidRPr="004E5814">
        <w:rPr>
          <w:lang w:val="es-ES_tradnl"/>
        </w:rPr>
        <w:t xml:space="preserve"> profesional y tiene pagada la seguridad social o es persona facultada a recibir prestaciones sociales </w:t>
      </w:r>
      <w:r w:rsidR="00EF5202" w:rsidRPr="004E5814">
        <w:rPr>
          <w:rFonts w:eastAsia="Calibri" w:cs="Arial"/>
          <w:szCs w:val="20"/>
          <w:lang w:val="es-ES_tradnl"/>
        </w:rPr>
        <w:t>en</w:t>
      </w:r>
      <w:r w:rsidRPr="004E5814">
        <w:rPr>
          <w:lang w:val="es-ES_tradnl"/>
        </w:rPr>
        <w:t xml:space="preserve"> base </w:t>
      </w:r>
      <w:r w:rsidR="00EF5202" w:rsidRPr="004E5814">
        <w:rPr>
          <w:rFonts w:eastAsia="Calibri" w:cs="Arial"/>
          <w:szCs w:val="20"/>
          <w:lang w:val="es-ES_tradnl"/>
        </w:rPr>
        <w:t>a las</w:t>
      </w:r>
      <w:r w:rsidRPr="004E5814">
        <w:rPr>
          <w:lang w:val="es-ES_tradnl"/>
        </w:rPr>
        <w:t xml:space="preserve"> normas sobre coordinación de </w:t>
      </w:r>
      <w:r w:rsidR="00EF5202" w:rsidRPr="004E5814">
        <w:rPr>
          <w:rFonts w:eastAsia="Calibri" w:cs="Arial"/>
          <w:szCs w:val="20"/>
          <w:lang w:val="es-ES_tradnl"/>
        </w:rPr>
        <w:t xml:space="preserve">los </w:t>
      </w:r>
      <w:r w:rsidRPr="004E5814">
        <w:rPr>
          <w:lang w:val="es-ES_tradnl"/>
        </w:rPr>
        <w:t xml:space="preserve">sistemas de </w:t>
      </w:r>
      <w:r w:rsidR="00EF5202" w:rsidRPr="004E5814">
        <w:rPr>
          <w:rFonts w:eastAsia="Calibri" w:cs="Arial"/>
          <w:szCs w:val="20"/>
          <w:lang w:val="es-ES_tradnl"/>
        </w:rPr>
        <w:t xml:space="preserve">la </w:t>
      </w:r>
      <w:r w:rsidRPr="004E5814">
        <w:rPr>
          <w:lang w:val="es-ES_tradnl"/>
        </w:rPr>
        <w:t xml:space="preserve">seguridad social </w:t>
      </w:r>
      <w:r w:rsidR="00AD01CA" w:rsidRPr="004E5814">
        <w:rPr>
          <w:rFonts w:eastAsia="Calibri" w:cs="Arial"/>
          <w:szCs w:val="20"/>
          <w:lang w:val="es-ES_tradnl"/>
        </w:rPr>
        <w:t xml:space="preserve">o posee un seguro médico privado que cubre todos los gastos que puedan surgir durante su estancia en Polonia </w:t>
      </w:r>
      <w:r w:rsidRPr="004E5814">
        <w:rPr>
          <w:lang w:val="es-ES_tradnl"/>
        </w:rPr>
        <w:t xml:space="preserve">y dispone de fondos financieros suficientes para </w:t>
      </w:r>
      <w:r w:rsidR="00EE123A" w:rsidRPr="004E5814">
        <w:rPr>
          <w:rFonts w:eastAsia="Calibri" w:cs="Arial"/>
          <w:szCs w:val="20"/>
          <w:lang w:val="es-ES_tradnl"/>
        </w:rPr>
        <w:t>mantener</w:t>
      </w:r>
      <w:r w:rsidR="00EF5202" w:rsidRPr="004E5814">
        <w:rPr>
          <w:rFonts w:eastAsia="Calibri" w:cs="Arial"/>
          <w:szCs w:val="20"/>
          <w:lang w:val="es-ES_tradnl"/>
        </w:rPr>
        <w:t>se</w:t>
      </w:r>
      <w:r w:rsidRPr="004E5814">
        <w:rPr>
          <w:lang w:val="es-ES_tradnl"/>
        </w:rPr>
        <w:t xml:space="preserve"> a sí mismo y a los miembros de su familia en Polonia sin </w:t>
      </w:r>
      <w:r w:rsidR="00EF5202" w:rsidRPr="004E5814">
        <w:rPr>
          <w:rFonts w:eastAsia="Calibri" w:cs="Arial"/>
          <w:szCs w:val="20"/>
          <w:lang w:val="es-ES_tradnl"/>
        </w:rPr>
        <w:t>la</w:t>
      </w:r>
      <w:r w:rsidR="00EE123A" w:rsidRPr="004E5814">
        <w:rPr>
          <w:rFonts w:eastAsia="Calibri" w:cs="Arial"/>
          <w:szCs w:val="20"/>
          <w:lang w:val="es-ES_tradnl"/>
        </w:rPr>
        <w:t xml:space="preserve"> </w:t>
      </w:r>
      <w:r w:rsidRPr="004E5814">
        <w:rPr>
          <w:lang w:val="es-ES_tradnl"/>
        </w:rPr>
        <w:t xml:space="preserve">necesidad de disfrutar de la ayuda de </w:t>
      </w:r>
      <w:r w:rsidR="00EF5202" w:rsidRPr="004E5814">
        <w:rPr>
          <w:rFonts w:eastAsia="Calibri" w:cs="Arial"/>
          <w:szCs w:val="20"/>
          <w:lang w:val="es-ES_tradnl"/>
        </w:rPr>
        <w:t>los servicios sociales</w:t>
      </w:r>
      <w:r w:rsidRPr="004E5814">
        <w:rPr>
          <w:lang w:val="es-ES_tradnl"/>
        </w:rPr>
        <w:t xml:space="preserve">, </w:t>
      </w:r>
    </w:p>
    <w:p w:rsidR="009F3326" w:rsidRPr="004E5814" w:rsidRDefault="006645AE" w:rsidP="00624EEC">
      <w:pPr>
        <w:numPr>
          <w:ilvl w:val="1"/>
          <w:numId w:val="22"/>
        </w:numPr>
        <w:ind w:left="425" w:hanging="425"/>
        <w:rPr>
          <w:lang w:val="es-ES_tradnl"/>
        </w:rPr>
      </w:pPr>
      <w:r w:rsidRPr="004E5814">
        <w:rPr>
          <w:lang w:val="es-ES_tradnl"/>
        </w:rPr>
        <w:t xml:space="preserve">es cónyuge </w:t>
      </w:r>
      <w:r w:rsidR="00704C3E" w:rsidRPr="004E5814">
        <w:rPr>
          <w:rFonts w:eastAsia="Calibri" w:cs="Arial"/>
          <w:szCs w:val="20"/>
          <w:lang w:val="es-ES_tradnl"/>
        </w:rPr>
        <w:t>de</w:t>
      </w:r>
      <w:r w:rsidR="00EF5202" w:rsidRPr="004E5814">
        <w:rPr>
          <w:rFonts w:eastAsia="Calibri" w:cs="Arial"/>
          <w:szCs w:val="20"/>
          <w:lang w:val="es-ES_tradnl"/>
        </w:rPr>
        <w:t xml:space="preserve"> un</w:t>
      </w:r>
      <w:r w:rsidRPr="004E5814">
        <w:rPr>
          <w:lang w:val="es-ES_tradnl"/>
        </w:rPr>
        <w:t xml:space="preserve"> ciudadano polaco,</w:t>
      </w:r>
    </w:p>
    <w:p w:rsidR="00EF5202" w:rsidRPr="004E5814" w:rsidRDefault="006645AE" w:rsidP="00624EEC">
      <w:pPr>
        <w:numPr>
          <w:ilvl w:val="1"/>
          <w:numId w:val="22"/>
        </w:numPr>
        <w:ind w:left="425" w:hanging="425"/>
        <w:rPr>
          <w:lang w:val="es-ES_tradnl"/>
        </w:rPr>
      </w:pPr>
      <w:r w:rsidRPr="004E5814">
        <w:rPr>
          <w:lang w:val="es-ES_tradnl"/>
        </w:rPr>
        <w:t>está buscando trabajo, sin embargo</w:t>
      </w:r>
      <w:r w:rsidR="00EF5202" w:rsidRPr="004E5814">
        <w:rPr>
          <w:rFonts w:eastAsia="Calibri" w:cs="Arial"/>
          <w:szCs w:val="20"/>
          <w:lang w:val="es-ES_tradnl"/>
        </w:rPr>
        <w:t>,</w:t>
      </w:r>
      <w:r w:rsidRPr="004E5814">
        <w:rPr>
          <w:lang w:val="es-ES_tradnl"/>
        </w:rPr>
        <w:t xml:space="preserve"> su estancia sin </w:t>
      </w:r>
      <w:r w:rsidR="00EF5202" w:rsidRPr="004E5814">
        <w:rPr>
          <w:rFonts w:eastAsia="Calibri" w:cs="Arial"/>
          <w:szCs w:val="20"/>
          <w:lang w:val="es-ES_tradnl"/>
        </w:rPr>
        <w:t>la</w:t>
      </w:r>
      <w:r w:rsidR="00704C3E" w:rsidRPr="004E5814">
        <w:rPr>
          <w:rFonts w:eastAsia="Calibri" w:cs="Arial"/>
          <w:szCs w:val="20"/>
          <w:lang w:val="es-ES_tradnl"/>
        </w:rPr>
        <w:t xml:space="preserve"> </w:t>
      </w:r>
      <w:r w:rsidRPr="004E5814">
        <w:rPr>
          <w:lang w:val="es-ES_tradnl"/>
        </w:rPr>
        <w:t xml:space="preserve">necesidad de registrarse no </w:t>
      </w:r>
      <w:r w:rsidR="00704C3E" w:rsidRPr="004E5814">
        <w:rPr>
          <w:rFonts w:eastAsia="Calibri" w:cs="Arial"/>
          <w:szCs w:val="20"/>
          <w:lang w:val="es-ES_tradnl"/>
        </w:rPr>
        <w:t>p</w:t>
      </w:r>
      <w:r w:rsidR="00EF5202" w:rsidRPr="004E5814">
        <w:rPr>
          <w:rFonts w:eastAsia="Calibri" w:cs="Arial"/>
          <w:szCs w:val="20"/>
          <w:lang w:val="es-ES_tradnl"/>
        </w:rPr>
        <w:t>odr</w:t>
      </w:r>
      <w:r w:rsidR="00EF5202" w:rsidRPr="004E5814">
        <w:rPr>
          <w:rFonts w:cs="Arial"/>
          <w:szCs w:val="20"/>
          <w:lang w:val="es-ES_tradnl"/>
        </w:rPr>
        <w:t>á</w:t>
      </w:r>
      <w:r w:rsidRPr="004E5814">
        <w:rPr>
          <w:lang w:val="es-ES_tradnl"/>
        </w:rPr>
        <w:t xml:space="preserve"> superar</w:t>
      </w:r>
      <w:r w:rsidR="00EF5202" w:rsidRPr="004E5814">
        <w:rPr>
          <w:rFonts w:eastAsia="Calibri" w:cs="Arial"/>
          <w:szCs w:val="20"/>
          <w:lang w:val="es-ES_tradnl"/>
        </w:rPr>
        <w:t xml:space="preserve"> los</w:t>
      </w:r>
      <w:r w:rsidRPr="004E5814">
        <w:rPr>
          <w:lang w:val="es-ES_tradnl"/>
        </w:rPr>
        <w:t xml:space="preserve"> 6 meses a no ser que compruebe que está activamente buscando trabajo y que tiene posibilidades de quedar contratado.</w:t>
      </w:r>
    </w:p>
    <w:p w:rsidR="009F3326" w:rsidRPr="004E5814" w:rsidRDefault="006645AE">
      <w:pPr>
        <w:rPr>
          <w:lang w:val="es-ES_tradnl"/>
        </w:rPr>
      </w:pPr>
      <w:r w:rsidRPr="004E5814">
        <w:rPr>
          <w:lang w:val="es-ES_tradnl"/>
        </w:rPr>
        <w:t xml:space="preserve">Si la estancia en el territorio de Polonia </w:t>
      </w:r>
      <w:r w:rsidR="00EF5202" w:rsidRPr="004E5814">
        <w:rPr>
          <w:rFonts w:eastAsia="Calibri" w:cs="Arial"/>
          <w:szCs w:val="20"/>
          <w:lang w:val="es-ES_tradnl"/>
        </w:rPr>
        <w:t>es superior a</w:t>
      </w:r>
      <w:r w:rsidRPr="004E5814">
        <w:rPr>
          <w:lang w:val="es-ES_tradnl"/>
        </w:rPr>
        <w:t xml:space="preserve"> </w:t>
      </w:r>
      <w:r w:rsidRPr="004E5814">
        <w:rPr>
          <w:b/>
          <w:lang w:val="es-ES_tradnl"/>
        </w:rPr>
        <w:t>3 meses</w:t>
      </w:r>
      <w:r w:rsidRPr="004E5814">
        <w:rPr>
          <w:lang w:val="es-ES_tradnl"/>
        </w:rPr>
        <w:t>:</w:t>
      </w:r>
    </w:p>
    <w:p w:rsidR="009F3326" w:rsidRPr="004E5814" w:rsidRDefault="00EF5202" w:rsidP="00624EEC">
      <w:pPr>
        <w:numPr>
          <w:ilvl w:val="0"/>
          <w:numId w:val="40"/>
        </w:numPr>
        <w:ind w:left="426" w:hanging="426"/>
        <w:rPr>
          <w:color w:val="404040"/>
          <w:lang w:val="es-ES_tradnl"/>
        </w:rPr>
      </w:pPr>
      <w:r w:rsidRPr="004E5814">
        <w:rPr>
          <w:rFonts w:eastAsia="Calibri" w:cs="Arial"/>
          <w:szCs w:val="20"/>
          <w:lang w:val="es-ES_tradnl"/>
        </w:rPr>
        <w:t xml:space="preserve">el </w:t>
      </w:r>
      <w:r w:rsidR="006645AE" w:rsidRPr="004E5814">
        <w:rPr>
          <w:lang w:val="es-ES_tradnl"/>
        </w:rPr>
        <w:t xml:space="preserve">ciudadano </w:t>
      </w:r>
      <w:r w:rsidR="0035354E" w:rsidRPr="004E5814">
        <w:rPr>
          <w:rFonts w:eastAsia="Calibri" w:cs="Arial"/>
          <w:szCs w:val="20"/>
          <w:lang w:val="es-ES_tradnl"/>
        </w:rPr>
        <w:t>de</w:t>
      </w:r>
      <w:r w:rsidRPr="004E5814">
        <w:rPr>
          <w:rFonts w:eastAsia="Calibri" w:cs="Arial"/>
          <w:szCs w:val="20"/>
          <w:lang w:val="es-ES_tradnl"/>
        </w:rPr>
        <w:t xml:space="preserve"> un</w:t>
      </w:r>
      <w:r w:rsidR="0035354E" w:rsidRPr="004E5814">
        <w:rPr>
          <w:rFonts w:eastAsia="Calibri" w:cs="Arial"/>
          <w:szCs w:val="20"/>
          <w:lang w:val="es-ES_tradnl"/>
        </w:rPr>
        <w:t xml:space="preserve"> </w:t>
      </w:r>
      <w:r w:rsidR="00966D69" w:rsidRPr="004E5814">
        <w:rPr>
          <w:rFonts w:eastAsia="Calibri" w:cs="Arial"/>
          <w:szCs w:val="20"/>
          <w:lang w:val="es-ES_tradnl"/>
        </w:rPr>
        <w:t>Estado</w:t>
      </w:r>
      <w:r w:rsidR="006645AE" w:rsidRPr="004E5814">
        <w:rPr>
          <w:lang w:val="es-ES_tradnl"/>
        </w:rPr>
        <w:t xml:space="preserve"> miembro de la UE</w:t>
      </w:r>
      <w:r w:rsidRPr="004E5814">
        <w:rPr>
          <w:rFonts w:eastAsia="Calibri" w:cs="Arial"/>
          <w:szCs w:val="20"/>
          <w:lang w:val="es-ES_tradnl"/>
        </w:rPr>
        <w:t xml:space="preserve"> o la </w:t>
      </w:r>
      <w:r w:rsidR="006645AE" w:rsidRPr="004E5814">
        <w:rPr>
          <w:lang w:val="es-ES_tradnl"/>
        </w:rPr>
        <w:t xml:space="preserve">AELC </w:t>
      </w:r>
      <w:r w:rsidR="0035354E" w:rsidRPr="004E5814">
        <w:rPr>
          <w:rFonts w:eastAsia="Calibri" w:cs="Arial"/>
          <w:szCs w:val="20"/>
          <w:lang w:val="es-ES_tradnl"/>
        </w:rPr>
        <w:t>ten</w:t>
      </w:r>
      <w:r w:rsidRPr="004E5814">
        <w:rPr>
          <w:rFonts w:eastAsia="Calibri" w:cs="Arial"/>
          <w:szCs w:val="20"/>
          <w:lang w:val="es-ES_tradnl"/>
        </w:rPr>
        <w:t>dr</w:t>
      </w:r>
      <w:r w:rsidRPr="004E5814">
        <w:rPr>
          <w:rFonts w:cs="Arial"/>
          <w:szCs w:val="20"/>
          <w:lang w:val="es-ES_tradnl"/>
        </w:rPr>
        <w:t>á la</w:t>
      </w:r>
      <w:r w:rsidR="006645AE" w:rsidRPr="004E5814">
        <w:rPr>
          <w:lang w:val="es-ES_tradnl"/>
        </w:rPr>
        <w:t xml:space="preserve"> obligación de </w:t>
      </w:r>
      <w:r w:rsidR="006645AE" w:rsidRPr="004E5814">
        <w:rPr>
          <w:b/>
          <w:lang w:val="es-ES_tradnl"/>
        </w:rPr>
        <w:t>registrar su residencia</w:t>
      </w:r>
      <w:r w:rsidR="006645AE" w:rsidRPr="004E5814">
        <w:rPr>
          <w:color w:val="404040"/>
          <w:lang w:val="es-ES_tradnl"/>
        </w:rPr>
        <w:t xml:space="preserve">, </w:t>
      </w:r>
    </w:p>
    <w:p w:rsidR="009F3326" w:rsidRPr="004E5814" w:rsidRDefault="00EF5202" w:rsidP="00624EEC">
      <w:pPr>
        <w:numPr>
          <w:ilvl w:val="0"/>
          <w:numId w:val="40"/>
        </w:numPr>
        <w:ind w:left="426" w:hanging="426"/>
        <w:rPr>
          <w:lang w:val="es-ES_tradnl"/>
        </w:rPr>
      </w:pPr>
      <w:r w:rsidRPr="004E5814">
        <w:rPr>
          <w:rFonts w:eastAsia="Calibri" w:cs="Arial"/>
          <w:szCs w:val="20"/>
          <w:lang w:val="es-ES_tradnl"/>
        </w:rPr>
        <w:t xml:space="preserve">el </w:t>
      </w:r>
      <w:r w:rsidR="006645AE" w:rsidRPr="004E5814">
        <w:rPr>
          <w:lang w:val="es-ES_tradnl"/>
        </w:rPr>
        <w:t xml:space="preserve">miembro </w:t>
      </w:r>
      <w:r w:rsidRPr="004E5814">
        <w:rPr>
          <w:rFonts w:eastAsia="Calibri" w:cs="Arial"/>
          <w:szCs w:val="20"/>
          <w:lang w:val="es-ES_tradnl"/>
        </w:rPr>
        <w:t>familiar</w:t>
      </w:r>
      <w:r w:rsidR="006645AE" w:rsidRPr="004E5814">
        <w:rPr>
          <w:lang w:val="es-ES_tradnl"/>
        </w:rPr>
        <w:t xml:space="preserve"> de </w:t>
      </w:r>
      <w:r w:rsidRPr="004E5814">
        <w:rPr>
          <w:rFonts w:eastAsia="Calibri" w:cs="Arial"/>
          <w:szCs w:val="20"/>
          <w:lang w:val="es-ES_tradnl"/>
        </w:rPr>
        <w:t>un</w:t>
      </w:r>
      <w:r w:rsidR="0035354E" w:rsidRPr="004E5814">
        <w:rPr>
          <w:rFonts w:eastAsia="Calibri" w:cs="Arial"/>
          <w:szCs w:val="20"/>
          <w:lang w:val="es-ES_tradnl"/>
        </w:rPr>
        <w:t xml:space="preserve"> ciudadano de</w:t>
      </w:r>
      <w:r w:rsidRPr="004E5814">
        <w:rPr>
          <w:rFonts w:eastAsia="Calibri" w:cs="Arial"/>
          <w:szCs w:val="20"/>
          <w:lang w:val="es-ES_tradnl"/>
        </w:rPr>
        <w:t xml:space="preserve"> un</w:t>
      </w:r>
      <w:r w:rsidR="0035354E" w:rsidRPr="004E5814">
        <w:rPr>
          <w:rFonts w:eastAsia="Calibri" w:cs="Arial"/>
          <w:szCs w:val="20"/>
          <w:lang w:val="es-ES_tradnl"/>
        </w:rPr>
        <w:t xml:space="preserve"> </w:t>
      </w:r>
      <w:r w:rsidR="00966D69" w:rsidRPr="004E5814">
        <w:rPr>
          <w:rFonts w:eastAsia="Calibri" w:cs="Arial"/>
          <w:szCs w:val="20"/>
          <w:lang w:val="es-ES_tradnl"/>
        </w:rPr>
        <w:t xml:space="preserve">Estado miembro </w:t>
      </w:r>
      <w:r w:rsidR="0035354E" w:rsidRPr="004E5814">
        <w:rPr>
          <w:rFonts w:eastAsia="Calibri" w:cs="Arial"/>
          <w:szCs w:val="20"/>
          <w:lang w:val="es-ES_tradnl"/>
        </w:rPr>
        <w:t xml:space="preserve">de la </w:t>
      </w:r>
      <w:r w:rsidR="009F3326" w:rsidRPr="004E5814">
        <w:rPr>
          <w:rFonts w:eastAsia="Calibri" w:cs="Arial"/>
          <w:szCs w:val="20"/>
          <w:lang w:val="es-ES_tradnl"/>
        </w:rPr>
        <w:t>UE</w:t>
      </w:r>
      <w:r w:rsidRPr="004E5814">
        <w:rPr>
          <w:rFonts w:eastAsia="Calibri" w:cs="Arial"/>
          <w:szCs w:val="20"/>
          <w:lang w:val="es-ES_tradnl"/>
        </w:rPr>
        <w:t xml:space="preserve"> o la </w:t>
      </w:r>
      <w:r w:rsidR="006645AE" w:rsidRPr="004E5814">
        <w:rPr>
          <w:lang w:val="es-ES_tradnl"/>
        </w:rPr>
        <w:t xml:space="preserve">AELC, que no </w:t>
      </w:r>
      <w:r w:rsidR="0035354E" w:rsidRPr="004E5814">
        <w:rPr>
          <w:rFonts w:eastAsia="Calibri" w:cs="Arial"/>
          <w:szCs w:val="20"/>
          <w:lang w:val="es-ES_tradnl"/>
        </w:rPr>
        <w:t>s</w:t>
      </w:r>
      <w:r w:rsidRPr="004E5814">
        <w:rPr>
          <w:rFonts w:eastAsia="Calibri" w:cs="Arial"/>
          <w:szCs w:val="20"/>
          <w:lang w:val="es-ES_tradnl"/>
        </w:rPr>
        <w:t>ea</w:t>
      </w:r>
      <w:r w:rsidR="006645AE" w:rsidRPr="004E5814">
        <w:rPr>
          <w:lang w:val="es-ES_tradnl"/>
        </w:rPr>
        <w:t xml:space="preserve"> ciudadano de los países mencionados, </w:t>
      </w:r>
      <w:r w:rsidR="0035354E" w:rsidRPr="004E5814">
        <w:rPr>
          <w:rFonts w:eastAsia="Calibri" w:cs="Arial"/>
          <w:szCs w:val="20"/>
          <w:lang w:val="es-ES_tradnl"/>
        </w:rPr>
        <w:t>ten</w:t>
      </w:r>
      <w:r w:rsidRPr="004E5814">
        <w:rPr>
          <w:rFonts w:eastAsia="Calibri" w:cs="Arial"/>
          <w:szCs w:val="20"/>
          <w:lang w:val="es-ES_tradnl"/>
        </w:rPr>
        <w:t>dr</w:t>
      </w:r>
      <w:r w:rsidRPr="004E5814">
        <w:rPr>
          <w:rFonts w:cs="Arial"/>
          <w:szCs w:val="20"/>
          <w:lang w:val="es-ES_tradnl"/>
        </w:rPr>
        <w:t>á</w:t>
      </w:r>
      <w:r w:rsidR="0035354E" w:rsidRPr="004E5814">
        <w:rPr>
          <w:rFonts w:eastAsia="Calibri" w:cs="Arial"/>
          <w:szCs w:val="20"/>
          <w:lang w:val="es-ES_tradnl"/>
        </w:rPr>
        <w:t xml:space="preserve"> </w:t>
      </w:r>
      <w:r w:rsidRPr="004E5814">
        <w:rPr>
          <w:rFonts w:eastAsia="Calibri" w:cs="Arial"/>
          <w:szCs w:val="20"/>
          <w:lang w:val="es-ES_tradnl"/>
        </w:rPr>
        <w:t>la</w:t>
      </w:r>
      <w:r w:rsidR="006645AE" w:rsidRPr="004E5814">
        <w:rPr>
          <w:lang w:val="es-ES_tradnl"/>
        </w:rPr>
        <w:t xml:space="preserve"> obligación de obtener </w:t>
      </w:r>
      <w:r w:rsidRPr="004E5814">
        <w:rPr>
          <w:rFonts w:eastAsia="Calibri" w:cs="Arial"/>
          <w:szCs w:val="20"/>
          <w:lang w:val="es-ES_tradnl"/>
        </w:rPr>
        <w:t>un</w:t>
      </w:r>
      <w:r w:rsidR="006645AE" w:rsidRPr="004E5814">
        <w:rPr>
          <w:lang w:val="es-ES_tradnl"/>
        </w:rPr>
        <w:t xml:space="preserve"> </w:t>
      </w:r>
      <w:r w:rsidR="006645AE" w:rsidRPr="004E5814">
        <w:rPr>
          <w:b/>
          <w:lang w:val="es-ES_tradnl"/>
        </w:rPr>
        <w:t xml:space="preserve">Permiso de residencia para </w:t>
      </w:r>
      <w:r w:rsidRPr="004E5814">
        <w:rPr>
          <w:rFonts w:eastAsia="Calibri" w:cs="Arial"/>
          <w:b/>
          <w:szCs w:val="20"/>
          <w:lang w:val="es-ES_tradnl"/>
        </w:rPr>
        <w:t>miembros familiares</w:t>
      </w:r>
      <w:r w:rsidR="006645AE" w:rsidRPr="004E5814">
        <w:rPr>
          <w:b/>
          <w:lang w:val="es-ES_tradnl"/>
        </w:rPr>
        <w:t xml:space="preserve"> de </w:t>
      </w:r>
      <w:r w:rsidRPr="004E5814">
        <w:rPr>
          <w:rFonts w:eastAsia="Calibri" w:cs="Arial"/>
          <w:b/>
          <w:szCs w:val="20"/>
          <w:lang w:val="es-ES_tradnl"/>
        </w:rPr>
        <w:t>un</w:t>
      </w:r>
      <w:r w:rsidR="006645AE" w:rsidRPr="004E5814">
        <w:rPr>
          <w:b/>
          <w:lang w:val="es-ES_tradnl"/>
        </w:rPr>
        <w:t xml:space="preserve"> ciudadano </w:t>
      </w:r>
      <w:r w:rsidR="0035354E" w:rsidRPr="004E5814">
        <w:rPr>
          <w:rFonts w:eastAsia="Calibri" w:cs="Arial"/>
          <w:b/>
          <w:szCs w:val="20"/>
          <w:lang w:val="es-ES_tradnl"/>
        </w:rPr>
        <w:t>de</w:t>
      </w:r>
      <w:r w:rsidRPr="004E5814">
        <w:rPr>
          <w:rFonts w:eastAsia="Calibri" w:cs="Arial"/>
          <w:b/>
          <w:szCs w:val="20"/>
          <w:lang w:val="es-ES_tradnl"/>
        </w:rPr>
        <w:t xml:space="preserve"> un</w:t>
      </w:r>
      <w:r w:rsidR="0035354E" w:rsidRPr="004E5814">
        <w:rPr>
          <w:rFonts w:eastAsia="Calibri" w:cs="Arial"/>
          <w:b/>
          <w:szCs w:val="20"/>
          <w:lang w:val="es-ES_tradnl"/>
        </w:rPr>
        <w:t xml:space="preserve"> </w:t>
      </w:r>
      <w:r w:rsidR="00966D69" w:rsidRPr="004E5814">
        <w:rPr>
          <w:rFonts w:eastAsia="Calibri" w:cs="Arial"/>
          <w:b/>
          <w:szCs w:val="20"/>
          <w:lang w:val="es-ES_tradnl"/>
        </w:rPr>
        <w:t>Estado</w:t>
      </w:r>
      <w:r w:rsidR="006645AE" w:rsidRPr="004E5814">
        <w:rPr>
          <w:b/>
          <w:lang w:val="es-ES_tradnl"/>
        </w:rPr>
        <w:t xml:space="preserve"> miembro de la UE</w:t>
      </w:r>
      <w:r w:rsidRPr="004E5814">
        <w:rPr>
          <w:rFonts w:eastAsia="Calibri" w:cs="Arial"/>
          <w:b/>
          <w:szCs w:val="20"/>
          <w:lang w:val="es-ES_tradnl"/>
        </w:rPr>
        <w:t xml:space="preserve"> o la </w:t>
      </w:r>
      <w:r w:rsidR="006645AE" w:rsidRPr="004E5814">
        <w:rPr>
          <w:b/>
          <w:lang w:val="es-ES_tradnl"/>
        </w:rPr>
        <w:t>AELC</w:t>
      </w:r>
      <w:r w:rsidR="006645AE" w:rsidRPr="004E5814">
        <w:rPr>
          <w:lang w:val="es-ES_tradnl"/>
        </w:rPr>
        <w:t xml:space="preserve">, que se </w:t>
      </w:r>
      <w:r w:rsidRPr="004E5814">
        <w:rPr>
          <w:rFonts w:eastAsia="Calibri" w:cs="Arial"/>
          <w:szCs w:val="20"/>
          <w:lang w:val="es-ES_tradnl"/>
        </w:rPr>
        <w:t>expide</w:t>
      </w:r>
      <w:r w:rsidR="006645AE" w:rsidRPr="004E5814">
        <w:rPr>
          <w:lang w:val="es-ES_tradnl"/>
        </w:rPr>
        <w:t xml:space="preserve"> por </w:t>
      </w:r>
      <w:r w:rsidRPr="004E5814">
        <w:rPr>
          <w:rFonts w:eastAsia="Calibri" w:cs="Arial"/>
          <w:szCs w:val="20"/>
          <w:lang w:val="es-ES_tradnl"/>
        </w:rPr>
        <w:t>un</w:t>
      </w:r>
      <w:r w:rsidR="006645AE" w:rsidRPr="004E5814">
        <w:rPr>
          <w:lang w:val="es-ES_tradnl"/>
        </w:rPr>
        <w:t xml:space="preserve"> periodo de 5 años</w:t>
      </w:r>
      <w:r w:rsidR="00EC7477" w:rsidRPr="004E5814">
        <w:rPr>
          <w:rFonts w:eastAsia="Calibri" w:cs="Arial"/>
          <w:szCs w:val="20"/>
          <w:lang w:val="es-ES_tradnl"/>
        </w:rPr>
        <w:t xml:space="preserve"> (o por un período más corto, de acuerdo con la estancia prevista de un ciudadano de la UE a quien un miembro de la familia se une o permanece en el territorio de Polonia</w:t>
      </w:r>
      <w:r w:rsidR="006645AE" w:rsidRPr="004E5814">
        <w:rPr>
          <w:lang w:val="es-ES_tradnl"/>
        </w:rPr>
        <w:t>.</w:t>
      </w:r>
    </w:p>
    <w:p w:rsidR="009F3326" w:rsidRPr="004E5814" w:rsidRDefault="006645AE">
      <w:pPr>
        <w:rPr>
          <w:lang w:val="es-ES_tradnl"/>
        </w:rPr>
      </w:pPr>
      <w:r w:rsidRPr="004E5814">
        <w:rPr>
          <w:lang w:val="es-ES_tradnl"/>
        </w:rPr>
        <w:t xml:space="preserve">Para registrar </w:t>
      </w:r>
      <w:r w:rsidR="00EF5202" w:rsidRPr="004E5814">
        <w:rPr>
          <w:rFonts w:eastAsia="Calibri" w:cs="Arial"/>
          <w:szCs w:val="20"/>
          <w:lang w:val="es-ES_tradnl"/>
        </w:rPr>
        <w:t xml:space="preserve">la </w:t>
      </w:r>
      <w:r w:rsidRPr="004E5814">
        <w:rPr>
          <w:lang w:val="es-ES_tradnl"/>
        </w:rPr>
        <w:t xml:space="preserve">residencia </w:t>
      </w:r>
      <w:r w:rsidR="00782D92" w:rsidRPr="004E5814">
        <w:rPr>
          <w:rFonts w:eastAsia="Calibri" w:cs="Arial"/>
          <w:szCs w:val="20"/>
          <w:lang w:val="es-ES_tradnl"/>
        </w:rPr>
        <w:t>de</w:t>
      </w:r>
      <w:r w:rsidR="00EF5202" w:rsidRPr="004E5814">
        <w:rPr>
          <w:rFonts w:eastAsia="Calibri" w:cs="Arial"/>
          <w:szCs w:val="20"/>
          <w:lang w:val="es-ES_tradnl"/>
        </w:rPr>
        <w:t xml:space="preserve"> un</w:t>
      </w:r>
      <w:r w:rsidRPr="004E5814">
        <w:rPr>
          <w:lang w:val="es-ES_tradnl"/>
        </w:rPr>
        <w:t xml:space="preserve"> ciudadano </w:t>
      </w:r>
      <w:r w:rsidR="00782D92" w:rsidRPr="004E5814">
        <w:rPr>
          <w:rFonts w:eastAsia="Calibri" w:cs="Arial"/>
          <w:szCs w:val="20"/>
          <w:lang w:val="es-ES_tradnl"/>
        </w:rPr>
        <w:t>de</w:t>
      </w:r>
      <w:r w:rsidR="00EF5202" w:rsidRPr="004E5814">
        <w:rPr>
          <w:rFonts w:eastAsia="Calibri" w:cs="Arial"/>
          <w:szCs w:val="20"/>
          <w:lang w:val="es-ES_tradnl"/>
        </w:rPr>
        <w:t xml:space="preserve"> un</w:t>
      </w:r>
      <w:r w:rsidR="00782D92"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EF5202" w:rsidRPr="004E5814">
        <w:rPr>
          <w:rFonts w:eastAsia="Calibri" w:cs="Arial"/>
          <w:szCs w:val="20"/>
          <w:lang w:val="es-ES_tradnl"/>
        </w:rPr>
        <w:t xml:space="preserve"> o la </w:t>
      </w:r>
      <w:r w:rsidRPr="004E5814">
        <w:rPr>
          <w:lang w:val="es-ES_tradnl"/>
        </w:rPr>
        <w:t xml:space="preserve">AELC en Polonia o para obtener </w:t>
      </w:r>
      <w:r w:rsidR="00EF5202" w:rsidRPr="004E5814">
        <w:rPr>
          <w:rFonts w:eastAsia="Calibri" w:cs="Arial"/>
          <w:szCs w:val="20"/>
          <w:lang w:val="es-ES_tradnl"/>
        </w:rPr>
        <w:t xml:space="preserve">un </w:t>
      </w:r>
      <w:r w:rsidRPr="004E5814">
        <w:rPr>
          <w:lang w:val="es-ES_tradnl"/>
        </w:rPr>
        <w:t xml:space="preserve">Permiso de residencia para </w:t>
      </w:r>
      <w:r w:rsidR="00782D92" w:rsidRPr="004E5814">
        <w:rPr>
          <w:rFonts w:eastAsia="Calibri" w:cs="Arial"/>
          <w:szCs w:val="20"/>
          <w:lang w:val="es-ES_tradnl"/>
        </w:rPr>
        <w:t>miembro</w:t>
      </w:r>
      <w:r w:rsidR="00EF5202" w:rsidRPr="004E5814">
        <w:rPr>
          <w:rFonts w:eastAsia="Calibri" w:cs="Arial"/>
          <w:szCs w:val="20"/>
          <w:lang w:val="es-ES_tradnl"/>
        </w:rPr>
        <w:t>s</w:t>
      </w:r>
      <w:r w:rsidR="00782D92" w:rsidRPr="004E5814">
        <w:rPr>
          <w:rFonts w:eastAsia="Calibri" w:cs="Arial"/>
          <w:szCs w:val="20"/>
          <w:lang w:val="es-ES_tradnl"/>
        </w:rPr>
        <w:t xml:space="preserve"> familia</w:t>
      </w:r>
      <w:r w:rsidR="00EF5202" w:rsidRPr="004E5814">
        <w:rPr>
          <w:rFonts w:eastAsia="Calibri" w:cs="Arial"/>
          <w:szCs w:val="20"/>
          <w:lang w:val="es-ES_tradnl"/>
        </w:rPr>
        <w:t>res</w:t>
      </w:r>
      <w:r w:rsidRPr="004E5814">
        <w:rPr>
          <w:lang w:val="es-ES_tradnl"/>
        </w:rPr>
        <w:t xml:space="preserve"> de </w:t>
      </w:r>
      <w:r w:rsidR="00EF5202" w:rsidRPr="004E5814">
        <w:rPr>
          <w:rFonts w:eastAsia="Calibri" w:cs="Arial"/>
          <w:szCs w:val="20"/>
          <w:lang w:val="es-ES_tradnl"/>
        </w:rPr>
        <w:t>un</w:t>
      </w:r>
      <w:r w:rsidRPr="004E5814">
        <w:rPr>
          <w:lang w:val="es-ES_tradnl"/>
        </w:rPr>
        <w:t xml:space="preserve"> ciudadano </w:t>
      </w:r>
      <w:r w:rsidR="00782D92" w:rsidRPr="004E5814">
        <w:rPr>
          <w:rFonts w:eastAsia="Calibri" w:cs="Arial"/>
          <w:szCs w:val="20"/>
          <w:lang w:val="es-ES_tradnl"/>
        </w:rPr>
        <w:t>de</w:t>
      </w:r>
      <w:r w:rsidR="00EF5202" w:rsidRPr="004E5814">
        <w:rPr>
          <w:rFonts w:eastAsia="Calibri" w:cs="Arial"/>
          <w:szCs w:val="20"/>
          <w:lang w:val="es-ES_tradnl"/>
        </w:rPr>
        <w:t xml:space="preserve"> un</w:t>
      </w:r>
      <w:r w:rsidR="00782D92"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EF5202" w:rsidRPr="004E5814">
        <w:rPr>
          <w:rFonts w:eastAsia="Calibri" w:cs="Arial"/>
          <w:szCs w:val="20"/>
          <w:lang w:val="es-ES_tradnl"/>
        </w:rPr>
        <w:t xml:space="preserve"> o la </w:t>
      </w:r>
      <w:r w:rsidRPr="004E5814">
        <w:rPr>
          <w:lang w:val="es-ES_tradnl"/>
        </w:rPr>
        <w:t xml:space="preserve">AELC, </w:t>
      </w:r>
      <w:r w:rsidR="00782D92" w:rsidRPr="004E5814">
        <w:rPr>
          <w:rFonts w:eastAsia="Calibri" w:cs="Arial"/>
          <w:szCs w:val="20"/>
          <w:lang w:val="es-ES_tradnl"/>
        </w:rPr>
        <w:t>s</w:t>
      </w:r>
      <w:r w:rsidR="00EF5202" w:rsidRPr="004E5814">
        <w:rPr>
          <w:rFonts w:eastAsia="Calibri" w:cs="Arial"/>
          <w:szCs w:val="20"/>
          <w:lang w:val="es-ES_tradnl"/>
        </w:rPr>
        <w:t>er</w:t>
      </w:r>
      <w:r w:rsidR="00EF5202" w:rsidRPr="004E5814">
        <w:rPr>
          <w:rFonts w:cs="Arial"/>
          <w:szCs w:val="20"/>
          <w:lang w:val="es-ES_tradnl"/>
        </w:rPr>
        <w:t>á</w:t>
      </w:r>
      <w:r w:rsidRPr="004E5814">
        <w:rPr>
          <w:lang w:val="es-ES_tradnl"/>
        </w:rPr>
        <w:t xml:space="preserve"> necesario </w:t>
      </w:r>
      <w:r w:rsidRPr="004E5814">
        <w:rPr>
          <w:b/>
          <w:color w:val="404040"/>
          <w:lang w:val="es-ES_tradnl"/>
        </w:rPr>
        <w:t xml:space="preserve">presentar </w:t>
      </w:r>
      <w:r w:rsidR="00EF5202" w:rsidRPr="004E5814">
        <w:rPr>
          <w:rFonts w:eastAsia="Calibri" w:cs="Arial"/>
          <w:b/>
          <w:color w:val="404040"/>
          <w:szCs w:val="20"/>
          <w:lang w:val="es-ES_tradnl"/>
        </w:rPr>
        <w:t>la</w:t>
      </w:r>
      <w:r w:rsidR="00782D92" w:rsidRPr="004E5814">
        <w:rPr>
          <w:rFonts w:eastAsia="Calibri" w:cs="Arial"/>
          <w:b/>
          <w:color w:val="404040"/>
          <w:szCs w:val="20"/>
          <w:lang w:val="es-ES_tradnl"/>
        </w:rPr>
        <w:t xml:space="preserve"> </w:t>
      </w:r>
      <w:r w:rsidRPr="004E5814">
        <w:rPr>
          <w:b/>
          <w:color w:val="404040"/>
          <w:lang w:val="es-ES_tradnl"/>
        </w:rPr>
        <w:t>solicitud correspondiente,</w:t>
      </w:r>
      <w:r w:rsidRPr="004E5814">
        <w:rPr>
          <w:color w:val="404040"/>
          <w:lang w:val="es-ES_tradnl"/>
        </w:rPr>
        <w:t xml:space="preserve"> </w:t>
      </w:r>
      <w:r w:rsidRPr="004E5814">
        <w:rPr>
          <w:lang w:val="es-ES_tradnl"/>
        </w:rPr>
        <w:t xml:space="preserve">junto con toda la documentación requerida, en la oficina </w:t>
      </w:r>
      <w:r w:rsidRPr="004E5814">
        <w:rPr>
          <w:u w:val="single"/>
          <w:lang w:val="es-ES_tradnl"/>
        </w:rPr>
        <w:t>del</w:t>
      </w:r>
      <w:r w:rsidRPr="004E5814">
        <w:rPr>
          <w:lang w:val="es-ES_tradnl"/>
        </w:rPr>
        <w:t xml:space="preserve"> voivoda </w:t>
      </w:r>
      <w:r w:rsidR="00EC7477" w:rsidRPr="004E5814">
        <w:rPr>
          <w:rFonts w:eastAsia="Calibri" w:cs="Arial"/>
          <w:szCs w:val="20"/>
          <w:lang w:val="es-ES_tradnl"/>
        </w:rPr>
        <w:t>competente para el</w:t>
      </w:r>
      <w:r w:rsidR="00782D92" w:rsidRPr="004E5814">
        <w:rPr>
          <w:rFonts w:eastAsia="Calibri" w:cs="Arial"/>
          <w:szCs w:val="20"/>
          <w:lang w:val="es-ES_tradnl"/>
        </w:rPr>
        <w:t xml:space="preserve"> </w:t>
      </w:r>
      <w:r w:rsidRPr="004E5814">
        <w:rPr>
          <w:lang w:val="es-ES_tradnl"/>
        </w:rPr>
        <w:t xml:space="preserve">lugar de residencia </w:t>
      </w:r>
      <w:r w:rsidR="00EC7477" w:rsidRPr="004E5814">
        <w:rPr>
          <w:rFonts w:eastAsia="Calibri" w:cs="Arial"/>
          <w:szCs w:val="20"/>
          <w:lang w:val="es-ES_tradnl"/>
        </w:rPr>
        <w:t>del ciudadano de</w:t>
      </w:r>
      <w:r w:rsidR="000E21E1" w:rsidRPr="004E5814">
        <w:rPr>
          <w:rFonts w:eastAsia="Calibri" w:cs="Arial"/>
          <w:szCs w:val="20"/>
          <w:lang w:val="es-ES_tradnl"/>
        </w:rPr>
        <w:t xml:space="preserve"> </w:t>
      </w:r>
      <w:r w:rsidR="00EC7477" w:rsidRPr="004E5814">
        <w:rPr>
          <w:rFonts w:eastAsia="Calibri" w:cs="Arial"/>
          <w:szCs w:val="20"/>
          <w:lang w:val="es-ES_tradnl"/>
        </w:rPr>
        <w:t>la UE</w:t>
      </w:r>
      <w:r w:rsidR="00782D92" w:rsidRPr="004E5814">
        <w:rPr>
          <w:rFonts w:eastAsia="Calibri" w:cs="Arial"/>
          <w:szCs w:val="20"/>
          <w:lang w:val="es-ES_tradnl"/>
        </w:rPr>
        <w:t xml:space="preserve"> </w:t>
      </w:r>
      <w:r w:rsidRPr="004E5814">
        <w:rPr>
          <w:lang w:val="es-ES_tradnl"/>
        </w:rPr>
        <w:t xml:space="preserve">en Polonia.   </w:t>
      </w:r>
    </w:p>
    <w:p w:rsidR="009F3326" w:rsidRPr="004E5814" w:rsidRDefault="00EF5202">
      <w:pPr>
        <w:rPr>
          <w:lang w:val="es-ES_tradnl"/>
        </w:rPr>
      </w:pPr>
      <w:r w:rsidRPr="004E5814">
        <w:rPr>
          <w:rFonts w:eastAsia="Calibri" w:cs="Arial"/>
          <w:szCs w:val="20"/>
          <w:lang w:val="es-ES_tradnl"/>
        </w:rPr>
        <w:t>El r</w:t>
      </w:r>
      <w:r w:rsidR="00782D92" w:rsidRPr="004E5814">
        <w:rPr>
          <w:rFonts w:eastAsia="Calibri" w:cs="Arial"/>
          <w:szCs w:val="20"/>
          <w:lang w:val="es-ES_tradnl"/>
        </w:rPr>
        <w:t>egistr</w:t>
      </w:r>
      <w:r w:rsidRPr="004E5814">
        <w:rPr>
          <w:rFonts w:eastAsia="Calibri" w:cs="Arial"/>
          <w:szCs w:val="20"/>
          <w:lang w:val="es-ES_tradnl"/>
        </w:rPr>
        <w:t>o de la</w:t>
      </w:r>
      <w:r w:rsidR="006645AE" w:rsidRPr="004E5814">
        <w:rPr>
          <w:lang w:val="es-ES_tradnl"/>
        </w:rPr>
        <w:t xml:space="preserve"> residencia y </w:t>
      </w:r>
      <w:r w:rsidRPr="004E5814">
        <w:rPr>
          <w:rFonts w:eastAsia="Calibri" w:cs="Arial"/>
          <w:szCs w:val="20"/>
          <w:lang w:val="es-ES_tradnl"/>
        </w:rPr>
        <w:t>la expedición de un</w:t>
      </w:r>
      <w:r w:rsidR="006645AE" w:rsidRPr="004E5814">
        <w:rPr>
          <w:lang w:val="es-ES_tradnl"/>
        </w:rPr>
        <w:t xml:space="preserve"> </w:t>
      </w:r>
      <w:r w:rsidR="006645AE" w:rsidRPr="004E5814">
        <w:rPr>
          <w:color w:val="404040"/>
          <w:lang w:val="es-ES_tradnl"/>
        </w:rPr>
        <w:t xml:space="preserve">Permiso de residencia para </w:t>
      </w:r>
      <w:r w:rsidR="00782D92" w:rsidRPr="004E5814">
        <w:rPr>
          <w:rFonts w:eastAsia="Calibri" w:cs="Arial"/>
          <w:color w:val="404040"/>
          <w:szCs w:val="20"/>
          <w:lang w:val="es-ES_tradnl"/>
        </w:rPr>
        <w:t>miembro</w:t>
      </w:r>
      <w:r w:rsidRPr="004E5814">
        <w:rPr>
          <w:rFonts w:eastAsia="Calibri" w:cs="Arial"/>
          <w:color w:val="404040"/>
          <w:szCs w:val="20"/>
          <w:lang w:val="es-ES_tradnl"/>
        </w:rPr>
        <w:t>s</w:t>
      </w:r>
      <w:r w:rsidR="00782D92" w:rsidRPr="004E5814">
        <w:rPr>
          <w:rFonts w:eastAsia="Calibri" w:cs="Arial"/>
          <w:color w:val="404040"/>
          <w:szCs w:val="20"/>
          <w:lang w:val="es-ES_tradnl"/>
        </w:rPr>
        <w:t xml:space="preserve"> familia</w:t>
      </w:r>
      <w:r w:rsidRPr="004E5814">
        <w:rPr>
          <w:rFonts w:eastAsia="Calibri" w:cs="Arial"/>
          <w:color w:val="404040"/>
          <w:szCs w:val="20"/>
          <w:lang w:val="es-ES_tradnl"/>
        </w:rPr>
        <w:t>res</w:t>
      </w:r>
      <w:r w:rsidR="006645AE" w:rsidRPr="004E5814">
        <w:rPr>
          <w:color w:val="404040"/>
          <w:lang w:val="es-ES_tradnl"/>
        </w:rPr>
        <w:t xml:space="preserve"> de </w:t>
      </w:r>
      <w:r w:rsidRPr="004E5814">
        <w:rPr>
          <w:rFonts w:eastAsia="Calibri" w:cs="Arial"/>
          <w:color w:val="404040"/>
          <w:szCs w:val="20"/>
          <w:lang w:val="es-ES_tradnl"/>
        </w:rPr>
        <w:t>un</w:t>
      </w:r>
      <w:r w:rsidR="006645AE" w:rsidRPr="004E5814">
        <w:rPr>
          <w:color w:val="404040"/>
          <w:lang w:val="es-ES_tradnl"/>
        </w:rPr>
        <w:t xml:space="preserve"> ciudadano </w:t>
      </w:r>
      <w:r w:rsidR="00782D92" w:rsidRPr="004E5814">
        <w:rPr>
          <w:rFonts w:eastAsia="Calibri" w:cs="Arial"/>
          <w:color w:val="404040"/>
          <w:szCs w:val="20"/>
          <w:lang w:val="es-ES_tradnl"/>
        </w:rPr>
        <w:t>de</w:t>
      </w:r>
      <w:r w:rsidRPr="004E5814">
        <w:rPr>
          <w:rFonts w:eastAsia="Calibri" w:cs="Arial"/>
          <w:color w:val="404040"/>
          <w:szCs w:val="20"/>
          <w:lang w:val="es-ES_tradnl"/>
        </w:rPr>
        <w:t xml:space="preserve"> un</w:t>
      </w:r>
      <w:r w:rsidR="00782D92" w:rsidRPr="004E5814">
        <w:rPr>
          <w:rFonts w:eastAsia="Calibri" w:cs="Arial"/>
          <w:color w:val="404040"/>
          <w:szCs w:val="20"/>
          <w:lang w:val="es-ES_tradnl"/>
        </w:rPr>
        <w:t xml:space="preserve"> </w:t>
      </w:r>
      <w:r w:rsidR="00966D69" w:rsidRPr="004E5814">
        <w:rPr>
          <w:rFonts w:eastAsia="Calibri" w:cs="Arial"/>
          <w:color w:val="404040"/>
          <w:szCs w:val="20"/>
          <w:lang w:val="es-ES_tradnl"/>
        </w:rPr>
        <w:t>Estado</w:t>
      </w:r>
      <w:r w:rsidR="006645AE" w:rsidRPr="004E5814">
        <w:rPr>
          <w:color w:val="404040"/>
          <w:lang w:val="es-ES_tradnl"/>
        </w:rPr>
        <w:t xml:space="preserve"> miembro de la UE</w:t>
      </w:r>
      <w:r w:rsidRPr="004E5814">
        <w:rPr>
          <w:rFonts w:eastAsia="Calibri" w:cs="Arial"/>
          <w:color w:val="404040"/>
          <w:szCs w:val="20"/>
          <w:lang w:val="es-ES_tradnl"/>
        </w:rPr>
        <w:t xml:space="preserve"> o la </w:t>
      </w:r>
      <w:r w:rsidR="006645AE" w:rsidRPr="004E5814">
        <w:rPr>
          <w:color w:val="404040"/>
          <w:lang w:val="es-ES_tradnl"/>
        </w:rPr>
        <w:t>AELC</w:t>
      </w:r>
      <w:r w:rsidR="006645AE" w:rsidRPr="004E5814">
        <w:rPr>
          <w:b/>
          <w:color w:val="404040"/>
          <w:lang w:val="es-ES_tradnl"/>
        </w:rPr>
        <w:t xml:space="preserve"> </w:t>
      </w:r>
      <w:r w:rsidR="006645AE" w:rsidRPr="004E5814">
        <w:rPr>
          <w:b/>
          <w:lang w:val="es-ES_tradnl"/>
        </w:rPr>
        <w:t>es gratuito</w:t>
      </w:r>
      <w:r w:rsidR="006645AE" w:rsidRPr="004E5814">
        <w:rPr>
          <w:lang w:val="es-ES_tradnl"/>
        </w:rPr>
        <w:t>.</w:t>
      </w:r>
    </w:p>
    <w:p w:rsidR="009F3326" w:rsidRPr="00AE18DA" w:rsidRDefault="006645AE">
      <w:pPr>
        <w:rPr>
          <w:b/>
          <w:color w:val="FF6600"/>
          <w:u w:val="single"/>
          <w:lang w:val="es-ES_tradnl"/>
        </w:rPr>
      </w:pPr>
      <w:r w:rsidRPr="00AE18DA">
        <w:rPr>
          <w:b/>
          <w:color w:val="FF6600"/>
          <w:lang w:val="es-ES_tradnl"/>
        </w:rPr>
        <w:t xml:space="preserve">Permiso de residencia </w:t>
      </w:r>
      <w:r w:rsidR="00EF5202" w:rsidRPr="00AE18DA">
        <w:rPr>
          <w:rFonts w:eastAsia="Calibri" w:cs="Arial"/>
          <w:b/>
          <w:color w:val="FF6600"/>
          <w:szCs w:val="20"/>
          <w:lang w:val="es-ES_tradnl"/>
        </w:rPr>
        <w:t>permanente</w:t>
      </w:r>
      <w:r w:rsidRPr="00AE18DA">
        <w:rPr>
          <w:b/>
          <w:color w:val="FF6600"/>
          <w:lang w:val="es-ES_tradnl"/>
        </w:rPr>
        <w:t xml:space="preserve"> en Polonia – </w:t>
      </w:r>
      <w:r w:rsidR="008D53B9" w:rsidRPr="00AE18DA">
        <w:rPr>
          <w:rFonts w:eastAsia="Calibri" w:cs="Arial"/>
          <w:b/>
          <w:color w:val="FF6600"/>
          <w:szCs w:val="20"/>
          <w:lang w:val="es-ES_tradnl"/>
        </w:rPr>
        <w:t>solicit</w:t>
      </w:r>
      <w:r w:rsidR="00EF5202" w:rsidRPr="00AE18DA">
        <w:rPr>
          <w:rFonts w:eastAsia="Calibri" w:cs="Arial"/>
          <w:b/>
          <w:color w:val="FF6600"/>
          <w:szCs w:val="20"/>
          <w:lang w:val="es-ES_tradnl"/>
        </w:rPr>
        <w:t>ando documentos justificativos</w:t>
      </w:r>
    </w:p>
    <w:p w:rsidR="009F3326" w:rsidRPr="004E5814" w:rsidRDefault="006645AE">
      <w:pPr>
        <w:rPr>
          <w:lang w:val="es-ES_tradnl"/>
        </w:rPr>
      </w:pPr>
      <w:r w:rsidRPr="004E5814">
        <w:rPr>
          <w:b/>
          <w:lang w:val="es-ES_tradnl"/>
        </w:rPr>
        <w:t xml:space="preserve">Transcurridos los 5 años </w:t>
      </w:r>
      <w:r w:rsidRPr="004E5814">
        <w:rPr>
          <w:lang w:val="es-ES_tradnl"/>
        </w:rPr>
        <w:t xml:space="preserve">de </w:t>
      </w:r>
      <w:r w:rsidR="008969E9" w:rsidRPr="004E5814">
        <w:rPr>
          <w:rFonts w:eastAsia="Calibri" w:cs="Arial"/>
          <w:szCs w:val="20"/>
          <w:lang w:val="es-ES_tradnl"/>
        </w:rPr>
        <w:t>un</w:t>
      </w:r>
      <w:r w:rsidR="008D53B9" w:rsidRPr="004E5814">
        <w:rPr>
          <w:rFonts w:eastAsia="Calibri" w:cs="Arial"/>
          <w:szCs w:val="20"/>
          <w:lang w:val="es-ES_tradnl"/>
        </w:rPr>
        <w:t>a</w:t>
      </w:r>
      <w:r w:rsidRPr="004E5814">
        <w:rPr>
          <w:lang w:val="es-ES_tradnl"/>
        </w:rPr>
        <w:t xml:space="preserve"> estancia </w:t>
      </w:r>
      <w:r w:rsidR="008969E9" w:rsidRPr="004E5814">
        <w:rPr>
          <w:rFonts w:eastAsia="Calibri" w:cs="Arial"/>
          <w:szCs w:val="20"/>
          <w:lang w:val="es-ES_tradnl"/>
        </w:rPr>
        <w:t>ininterrumpida</w:t>
      </w:r>
      <w:r w:rsidRPr="004E5814">
        <w:rPr>
          <w:lang w:val="es-ES_tradnl"/>
        </w:rPr>
        <w:t xml:space="preserve"> en el territorio de Polonia</w:t>
      </w:r>
      <w:r w:rsidR="008969E9" w:rsidRPr="004E5814">
        <w:rPr>
          <w:rFonts w:eastAsia="Calibri" w:cs="Arial"/>
          <w:szCs w:val="20"/>
          <w:lang w:val="es-ES_tradnl"/>
        </w:rPr>
        <w:t>,</w:t>
      </w:r>
      <w:r w:rsidRPr="004E5814">
        <w:rPr>
          <w:lang w:val="es-ES_tradnl"/>
        </w:rPr>
        <w:t xml:space="preserve"> el ciudadano </w:t>
      </w:r>
      <w:r w:rsidR="008D53B9" w:rsidRPr="004E5814">
        <w:rPr>
          <w:rFonts w:eastAsia="Calibri" w:cs="Arial"/>
          <w:szCs w:val="20"/>
          <w:lang w:val="es-ES_tradnl"/>
        </w:rPr>
        <w:t>de</w:t>
      </w:r>
      <w:r w:rsidR="008969E9" w:rsidRPr="004E5814">
        <w:rPr>
          <w:rFonts w:eastAsia="Calibri" w:cs="Arial"/>
          <w:szCs w:val="20"/>
          <w:lang w:val="es-ES_tradnl"/>
        </w:rPr>
        <w:t xml:space="preserve"> un</w:t>
      </w:r>
      <w:r w:rsidR="008D53B9"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8969E9" w:rsidRPr="004E5814">
        <w:rPr>
          <w:rFonts w:eastAsia="Calibri" w:cs="Arial"/>
          <w:szCs w:val="20"/>
          <w:lang w:val="es-ES_tradnl"/>
        </w:rPr>
        <w:t xml:space="preserve"> o la </w:t>
      </w:r>
      <w:r w:rsidRPr="004E5814">
        <w:rPr>
          <w:lang w:val="es-ES_tradnl"/>
        </w:rPr>
        <w:t xml:space="preserve">AELC </w:t>
      </w:r>
      <w:r w:rsidR="008D53B9" w:rsidRPr="004E5814">
        <w:rPr>
          <w:rFonts w:eastAsia="Calibri" w:cs="Arial"/>
          <w:b/>
          <w:szCs w:val="20"/>
          <w:lang w:val="es-ES_tradnl"/>
        </w:rPr>
        <w:t>adquir</w:t>
      </w:r>
      <w:r w:rsidR="008969E9" w:rsidRPr="004E5814">
        <w:rPr>
          <w:rFonts w:eastAsia="Calibri" w:cs="Arial"/>
          <w:b/>
          <w:szCs w:val="20"/>
          <w:lang w:val="es-ES_tradnl"/>
        </w:rPr>
        <w:t>ir</w:t>
      </w:r>
      <w:r w:rsidR="008969E9" w:rsidRPr="004E5814">
        <w:rPr>
          <w:rFonts w:cs="Arial"/>
          <w:b/>
          <w:szCs w:val="20"/>
          <w:lang w:val="es-ES_tradnl"/>
        </w:rPr>
        <w:t>á</w:t>
      </w:r>
      <w:r w:rsidR="008D53B9" w:rsidRPr="004E5814">
        <w:rPr>
          <w:rFonts w:eastAsia="Calibri" w:cs="Arial"/>
          <w:b/>
          <w:szCs w:val="20"/>
          <w:lang w:val="es-ES_tradnl"/>
        </w:rPr>
        <w:t xml:space="preserve"> </w:t>
      </w:r>
      <w:r w:rsidR="008969E9" w:rsidRPr="004E5814">
        <w:rPr>
          <w:rFonts w:eastAsia="Calibri" w:cs="Arial"/>
          <w:b/>
          <w:szCs w:val="20"/>
          <w:lang w:val="es-ES_tradnl"/>
        </w:rPr>
        <w:t>el</w:t>
      </w:r>
      <w:r w:rsidRPr="004E5814">
        <w:rPr>
          <w:b/>
          <w:lang w:val="es-ES_tradnl"/>
        </w:rPr>
        <w:t xml:space="preserve"> derecho a </w:t>
      </w:r>
      <w:r w:rsidR="008969E9" w:rsidRPr="004E5814">
        <w:rPr>
          <w:rFonts w:eastAsia="Calibri" w:cs="Arial"/>
          <w:b/>
          <w:szCs w:val="20"/>
          <w:lang w:val="es-ES_tradnl"/>
        </w:rPr>
        <w:t xml:space="preserve">una </w:t>
      </w:r>
      <w:r w:rsidRPr="004E5814">
        <w:rPr>
          <w:b/>
          <w:lang w:val="es-ES_tradnl"/>
        </w:rPr>
        <w:t xml:space="preserve">residencia </w:t>
      </w:r>
      <w:r w:rsidR="008969E9" w:rsidRPr="004E5814">
        <w:rPr>
          <w:rFonts w:eastAsia="Calibri" w:cs="Arial"/>
          <w:b/>
          <w:szCs w:val="20"/>
          <w:lang w:val="es-ES_tradnl"/>
        </w:rPr>
        <w:t>permanente</w:t>
      </w:r>
      <w:r w:rsidR="009F3326" w:rsidRPr="004E5814">
        <w:rPr>
          <w:rFonts w:eastAsia="Calibri" w:cs="Arial"/>
          <w:szCs w:val="20"/>
          <w:lang w:val="es-ES_tradnl"/>
        </w:rPr>
        <w:t xml:space="preserve">. </w:t>
      </w:r>
      <w:r w:rsidR="008969E9" w:rsidRPr="004E5814">
        <w:rPr>
          <w:rFonts w:eastAsia="Calibri" w:cs="Arial"/>
          <w:szCs w:val="20"/>
          <w:lang w:val="es-ES_tradnl"/>
        </w:rPr>
        <w:t>Un m</w:t>
      </w:r>
      <w:r w:rsidR="008D53B9" w:rsidRPr="004E5814">
        <w:rPr>
          <w:rFonts w:eastAsia="Calibri" w:cs="Arial"/>
          <w:szCs w:val="20"/>
          <w:lang w:val="es-ES_tradnl"/>
        </w:rPr>
        <w:t>iembro</w:t>
      </w:r>
      <w:r w:rsidRPr="004E5814">
        <w:rPr>
          <w:lang w:val="es-ES_tradnl"/>
        </w:rPr>
        <w:t xml:space="preserve"> de familia, que no </w:t>
      </w:r>
      <w:r w:rsidR="008D53B9" w:rsidRPr="004E5814">
        <w:rPr>
          <w:rFonts w:eastAsia="Calibri" w:cs="Arial"/>
          <w:szCs w:val="20"/>
          <w:lang w:val="es-ES_tradnl"/>
        </w:rPr>
        <w:t>s</w:t>
      </w:r>
      <w:r w:rsidR="008969E9" w:rsidRPr="004E5814">
        <w:rPr>
          <w:rFonts w:eastAsia="Calibri" w:cs="Arial"/>
          <w:szCs w:val="20"/>
          <w:lang w:val="es-ES_tradnl"/>
        </w:rPr>
        <w:t>ea</w:t>
      </w:r>
      <w:r w:rsidRPr="004E5814">
        <w:rPr>
          <w:lang w:val="es-ES_tradnl"/>
        </w:rPr>
        <w:t xml:space="preserve"> ciudadano de los países mencionados, </w:t>
      </w:r>
      <w:r w:rsidR="008D53B9" w:rsidRPr="004E5814">
        <w:rPr>
          <w:rFonts w:eastAsia="Calibri" w:cs="Arial"/>
          <w:szCs w:val="20"/>
          <w:lang w:val="es-ES_tradnl"/>
        </w:rPr>
        <w:t>adquir</w:t>
      </w:r>
      <w:r w:rsidR="008969E9" w:rsidRPr="004E5814">
        <w:rPr>
          <w:rFonts w:eastAsia="Calibri" w:cs="Arial"/>
          <w:szCs w:val="20"/>
          <w:lang w:val="es-ES_tradnl"/>
        </w:rPr>
        <w:t>ir</w:t>
      </w:r>
      <w:r w:rsidR="008969E9" w:rsidRPr="004E5814">
        <w:rPr>
          <w:rFonts w:cs="Arial"/>
          <w:szCs w:val="20"/>
          <w:lang w:val="es-ES_tradnl"/>
        </w:rPr>
        <w:t>á</w:t>
      </w:r>
      <w:r w:rsidR="008D53B9" w:rsidRPr="004E5814">
        <w:rPr>
          <w:rFonts w:eastAsia="Calibri" w:cs="Arial"/>
          <w:szCs w:val="20"/>
          <w:lang w:val="es-ES_tradnl"/>
        </w:rPr>
        <w:t xml:space="preserve"> </w:t>
      </w:r>
      <w:r w:rsidR="008969E9" w:rsidRPr="004E5814">
        <w:rPr>
          <w:rFonts w:eastAsia="Calibri" w:cs="Arial"/>
          <w:szCs w:val="20"/>
          <w:lang w:val="es-ES_tradnl"/>
        </w:rPr>
        <w:t>el</w:t>
      </w:r>
      <w:r w:rsidRPr="004E5814">
        <w:rPr>
          <w:lang w:val="es-ES_tradnl"/>
        </w:rPr>
        <w:t xml:space="preserve"> derecho de residencia </w:t>
      </w:r>
      <w:r w:rsidR="008969E9" w:rsidRPr="004E5814">
        <w:rPr>
          <w:rFonts w:eastAsia="Calibri" w:cs="Arial"/>
          <w:szCs w:val="20"/>
          <w:lang w:val="es-ES_tradnl"/>
        </w:rPr>
        <w:t>permanente</w:t>
      </w:r>
      <w:r w:rsidRPr="004E5814">
        <w:rPr>
          <w:lang w:val="es-ES_tradnl"/>
        </w:rPr>
        <w:t xml:space="preserve"> transcurridos los 5 años de </w:t>
      </w:r>
      <w:r w:rsidR="008969E9" w:rsidRPr="004E5814">
        <w:rPr>
          <w:rFonts w:eastAsia="Calibri" w:cs="Arial"/>
          <w:szCs w:val="20"/>
          <w:lang w:val="es-ES_tradnl"/>
        </w:rPr>
        <w:t>una</w:t>
      </w:r>
      <w:r w:rsidR="008D53B9" w:rsidRPr="004E5814">
        <w:rPr>
          <w:rFonts w:eastAsia="Calibri" w:cs="Arial"/>
          <w:szCs w:val="20"/>
          <w:lang w:val="es-ES_tradnl"/>
        </w:rPr>
        <w:t xml:space="preserve"> </w:t>
      </w:r>
      <w:r w:rsidRPr="004E5814">
        <w:rPr>
          <w:lang w:val="es-ES_tradnl"/>
        </w:rPr>
        <w:t xml:space="preserve">estancia </w:t>
      </w:r>
      <w:r w:rsidR="008969E9" w:rsidRPr="004E5814">
        <w:rPr>
          <w:rFonts w:eastAsia="Calibri" w:cs="Arial"/>
          <w:szCs w:val="20"/>
          <w:lang w:val="es-ES_tradnl"/>
        </w:rPr>
        <w:t>ininterrumpida</w:t>
      </w:r>
      <w:r w:rsidRPr="004E5814">
        <w:rPr>
          <w:lang w:val="es-ES_tradnl"/>
        </w:rPr>
        <w:t xml:space="preserve"> en el territorio de Polonia junto con el ciudadano </w:t>
      </w:r>
      <w:r w:rsidR="008D53B9" w:rsidRPr="004E5814">
        <w:rPr>
          <w:rFonts w:eastAsia="Calibri" w:cs="Arial"/>
          <w:szCs w:val="20"/>
          <w:lang w:val="es-ES_tradnl"/>
        </w:rPr>
        <w:t>de</w:t>
      </w:r>
      <w:r w:rsidR="008969E9" w:rsidRPr="004E5814">
        <w:rPr>
          <w:rFonts w:eastAsia="Calibri" w:cs="Arial"/>
          <w:szCs w:val="20"/>
          <w:lang w:val="es-ES_tradnl"/>
        </w:rPr>
        <w:t xml:space="preserve"> un</w:t>
      </w:r>
      <w:r w:rsidR="008D53B9" w:rsidRPr="004E5814">
        <w:rPr>
          <w:rFonts w:eastAsia="Calibri" w:cs="Arial"/>
          <w:szCs w:val="20"/>
          <w:lang w:val="es-ES_tradnl"/>
        </w:rPr>
        <w:t xml:space="preserve"> </w:t>
      </w:r>
      <w:r w:rsidR="00966D69" w:rsidRPr="004E5814">
        <w:rPr>
          <w:rFonts w:eastAsia="Calibri" w:cs="Arial"/>
          <w:szCs w:val="20"/>
          <w:lang w:val="es-ES_tradnl"/>
        </w:rPr>
        <w:t>Estado</w:t>
      </w:r>
      <w:r w:rsidRPr="004E5814">
        <w:rPr>
          <w:lang w:val="es-ES_tradnl"/>
        </w:rPr>
        <w:t xml:space="preserve"> miembro de la UE</w:t>
      </w:r>
      <w:r w:rsidR="008969E9" w:rsidRPr="004E5814">
        <w:rPr>
          <w:rFonts w:eastAsia="Calibri" w:cs="Arial"/>
          <w:szCs w:val="20"/>
          <w:lang w:val="es-ES_tradnl"/>
        </w:rPr>
        <w:t xml:space="preserve"> o la </w:t>
      </w:r>
      <w:r w:rsidRPr="004E5814">
        <w:rPr>
          <w:lang w:val="es-ES_tradnl"/>
        </w:rPr>
        <w:t xml:space="preserve">AELC. La estancia se </w:t>
      </w:r>
      <w:r w:rsidR="008D53B9" w:rsidRPr="004E5814">
        <w:rPr>
          <w:rFonts w:eastAsia="Calibri" w:cs="Arial"/>
          <w:szCs w:val="20"/>
          <w:lang w:val="es-ES_tradnl"/>
        </w:rPr>
        <w:t>considera</w:t>
      </w:r>
      <w:r w:rsidR="008969E9" w:rsidRPr="004E5814">
        <w:rPr>
          <w:rFonts w:eastAsia="Calibri" w:cs="Arial"/>
          <w:szCs w:val="20"/>
          <w:lang w:val="es-ES_tradnl"/>
        </w:rPr>
        <w:t>r</w:t>
      </w:r>
      <w:r w:rsidR="008969E9" w:rsidRPr="004E5814">
        <w:rPr>
          <w:rFonts w:cs="Arial"/>
          <w:szCs w:val="20"/>
          <w:lang w:val="es-ES_tradnl"/>
        </w:rPr>
        <w:t>á</w:t>
      </w:r>
      <w:r w:rsidR="008D53B9" w:rsidRPr="004E5814">
        <w:rPr>
          <w:rFonts w:eastAsia="Calibri" w:cs="Arial"/>
          <w:szCs w:val="20"/>
          <w:lang w:val="es-ES_tradnl"/>
        </w:rPr>
        <w:t xml:space="preserve"> </w:t>
      </w:r>
      <w:r w:rsidR="008969E9" w:rsidRPr="004E5814">
        <w:rPr>
          <w:rFonts w:eastAsia="Calibri" w:cs="Arial"/>
          <w:szCs w:val="20"/>
          <w:lang w:val="es-ES_tradnl"/>
        </w:rPr>
        <w:t>ininterrumpida</w:t>
      </w:r>
      <w:r w:rsidRPr="004E5814">
        <w:rPr>
          <w:lang w:val="es-ES_tradnl"/>
        </w:rPr>
        <w:t xml:space="preserve"> si el interesado no permanece fuera de Polonia más de 6 meses por año (conjuntamente). </w:t>
      </w:r>
      <w:r w:rsidR="008969E9" w:rsidRPr="004E5814">
        <w:rPr>
          <w:rFonts w:eastAsia="Calibri" w:cs="Arial"/>
          <w:szCs w:val="20"/>
          <w:lang w:val="es-ES_tradnl"/>
        </w:rPr>
        <w:t>Una e</w:t>
      </w:r>
      <w:r w:rsidR="009807CD" w:rsidRPr="004E5814">
        <w:rPr>
          <w:rFonts w:eastAsia="Calibri" w:cs="Arial"/>
          <w:szCs w:val="20"/>
          <w:lang w:val="es-ES_tradnl"/>
        </w:rPr>
        <w:t>stancia</w:t>
      </w:r>
      <w:r w:rsidRPr="004E5814">
        <w:rPr>
          <w:lang w:val="es-ES_tradnl"/>
        </w:rPr>
        <w:t xml:space="preserve"> fuera de Polonia </w:t>
      </w:r>
      <w:r w:rsidR="009807CD" w:rsidRPr="004E5814">
        <w:rPr>
          <w:rFonts w:eastAsia="Calibri" w:cs="Arial"/>
          <w:szCs w:val="20"/>
          <w:lang w:val="es-ES_tradnl"/>
        </w:rPr>
        <w:t>p</w:t>
      </w:r>
      <w:r w:rsidR="008969E9" w:rsidRPr="004E5814">
        <w:rPr>
          <w:rFonts w:eastAsia="Calibri" w:cs="Arial"/>
          <w:szCs w:val="20"/>
          <w:lang w:val="es-ES_tradnl"/>
        </w:rPr>
        <w:t>odr</w:t>
      </w:r>
      <w:r w:rsidR="008969E9" w:rsidRPr="004E5814">
        <w:rPr>
          <w:rFonts w:cs="Arial"/>
          <w:szCs w:val="20"/>
          <w:lang w:val="es-ES_tradnl"/>
        </w:rPr>
        <w:t>á</w:t>
      </w:r>
      <w:r w:rsidRPr="004E5814">
        <w:rPr>
          <w:lang w:val="es-ES_tradnl"/>
        </w:rPr>
        <w:t xml:space="preserve"> durar más en los siguientes casos: necesidad de cumplir </w:t>
      </w:r>
      <w:r w:rsidR="008969E9" w:rsidRPr="004E5814">
        <w:rPr>
          <w:rFonts w:eastAsia="Calibri" w:cs="Arial"/>
          <w:szCs w:val="20"/>
          <w:lang w:val="es-ES_tradnl"/>
        </w:rPr>
        <w:t xml:space="preserve">el </w:t>
      </w:r>
      <w:r w:rsidRPr="004E5814">
        <w:rPr>
          <w:lang w:val="es-ES_tradnl"/>
        </w:rPr>
        <w:t xml:space="preserve">servicio militar o por una situación personal importante, en especial, embarazo, parto, enfermedad, estudios, curso </w:t>
      </w:r>
      <w:r w:rsidR="008969E9" w:rsidRPr="004E5814">
        <w:rPr>
          <w:rFonts w:eastAsia="Calibri" w:cs="Arial"/>
          <w:szCs w:val="20"/>
          <w:lang w:val="es-ES_tradnl"/>
        </w:rPr>
        <w:t xml:space="preserve">de formación </w:t>
      </w:r>
      <w:r w:rsidRPr="004E5814">
        <w:rPr>
          <w:lang w:val="es-ES_tradnl"/>
        </w:rPr>
        <w:t xml:space="preserve">profesional, delegación, bajo la condición de que el periodo no supere 12 meses. </w:t>
      </w:r>
    </w:p>
    <w:p w:rsidR="009F3326" w:rsidRPr="004E5814" w:rsidRDefault="006645AE">
      <w:pPr>
        <w:rPr>
          <w:lang w:val="es-ES_tradnl"/>
        </w:rPr>
      </w:pPr>
      <w:r w:rsidRPr="004E5814">
        <w:rPr>
          <w:lang w:val="es-ES_tradnl"/>
        </w:rPr>
        <w:t xml:space="preserve">Para obtener </w:t>
      </w:r>
      <w:r w:rsidR="00BA3E1B" w:rsidRPr="004E5814">
        <w:rPr>
          <w:rFonts w:eastAsia="Calibri" w:cs="Arial"/>
          <w:szCs w:val="20"/>
          <w:lang w:val="es-ES_tradnl"/>
        </w:rPr>
        <w:t xml:space="preserve">el </w:t>
      </w:r>
      <w:r w:rsidRPr="004E5814">
        <w:rPr>
          <w:lang w:val="es-ES_tradnl"/>
        </w:rPr>
        <w:t xml:space="preserve">documento que </w:t>
      </w:r>
      <w:r w:rsidRPr="004E5814">
        <w:rPr>
          <w:b/>
          <w:lang w:val="es-ES_tradnl"/>
        </w:rPr>
        <w:t xml:space="preserve">confirma haber adquirido </w:t>
      </w:r>
      <w:r w:rsidR="008969E9" w:rsidRPr="004E5814">
        <w:rPr>
          <w:rFonts w:eastAsia="Calibri" w:cs="Arial"/>
          <w:b/>
          <w:szCs w:val="20"/>
          <w:lang w:val="es-ES_tradnl"/>
        </w:rPr>
        <w:t xml:space="preserve">el </w:t>
      </w:r>
      <w:r w:rsidRPr="004E5814">
        <w:rPr>
          <w:b/>
          <w:lang w:val="es-ES_tradnl"/>
        </w:rPr>
        <w:t xml:space="preserve">derecho a </w:t>
      </w:r>
      <w:r w:rsidR="00BA3E1B" w:rsidRPr="004E5814">
        <w:rPr>
          <w:rFonts w:eastAsia="Calibri" w:cs="Arial"/>
          <w:b/>
          <w:szCs w:val="20"/>
          <w:lang w:val="es-ES_tradnl"/>
        </w:rPr>
        <w:t>una</w:t>
      </w:r>
      <w:r w:rsidR="009807CD" w:rsidRPr="004E5814">
        <w:rPr>
          <w:rFonts w:eastAsia="Calibri" w:cs="Arial"/>
          <w:b/>
          <w:szCs w:val="20"/>
          <w:lang w:val="es-ES_tradnl"/>
        </w:rPr>
        <w:t xml:space="preserve"> </w:t>
      </w:r>
      <w:r w:rsidRPr="004E5814">
        <w:rPr>
          <w:b/>
          <w:lang w:val="es-ES_tradnl"/>
        </w:rPr>
        <w:t xml:space="preserve">residencia </w:t>
      </w:r>
      <w:r w:rsidR="00BA3E1B" w:rsidRPr="004E5814">
        <w:rPr>
          <w:rFonts w:eastAsia="Calibri" w:cs="Arial"/>
          <w:b/>
          <w:szCs w:val="20"/>
          <w:lang w:val="es-ES_tradnl"/>
        </w:rPr>
        <w:t>permanente</w:t>
      </w:r>
      <w:r w:rsidRPr="004E5814">
        <w:rPr>
          <w:lang w:val="es-ES_tradnl"/>
        </w:rPr>
        <w:t xml:space="preserve"> en Polonia o para obtener </w:t>
      </w:r>
      <w:r w:rsidR="00BA3E1B" w:rsidRPr="004E5814">
        <w:rPr>
          <w:rFonts w:eastAsia="Calibri" w:cs="Arial"/>
          <w:szCs w:val="20"/>
          <w:lang w:val="es-ES_tradnl"/>
        </w:rPr>
        <w:t xml:space="preserve">un </w:t>
      </w:r>
      <w:r w:rsidRPr="004E5814">
        <w:rPr>
          <w:b/>
          <w:lang w:val="es-ES_tradnl"/>
        </w:rPr>
        <w:t xml:space="preserve">Permiso de residencia </w:t>
      </w:r>
      <w:r w:rsidR="00BA3E1B" w:rsidRPr="004E5814">
        <w:rPr>
          <w:rFonts w:eastAsia="Calibri" w:cs="Arial"/>
          <w:b/>
          <w:szCs w:val="20"/>
          <w:lang w:val="es-ES_tradnl"/>
        </w:rPr>
        <w:t>permanente</w:t>
      </w:r>
      <w:r w:rsidR="00FF7545" w:rsidRPr="004E5814">
        <w:rPr>
          <w:rFonts w:eastAsia="Calibri" w:cs="Arial"/>
          <w:b/>
          <w:szCs w:val="20"/>
          <w:lang w:val="es-ES_tradnl"/>
        </w:rPr>
        <w:t xml:space="preserve"> para</w:t>
      </w:r>
      <w:r w:rsidR="00BA3E1B" w:rsidRPr="004E5814">
        <w:rPr>
          <w:rFonts w:eastAsia="Calibri" w:cs="Arial"/>
          <w:b/>
          <w:szCs w:val="20"/>
          <w:lang w:val="es-ES_tradnl"/>
        </w:rPr>
        <w:t xml:space="preserve"> un</w:t>
      </w:r>
      <w:r w:rsidR="00FF7545" w:rsidRPr="004E5814">
        <w:rPr>
          <w:rFonts w:eastAsia="Calibri" w:cs="Arial"/>
          <w:b/>
          <w:szCs w:val="20"/>
          <w:lang w:val="es-ES_tradnl"/>
        </w:rPr>
        <w:t xml:space="preserve"> miembro de familia de</w:t>
      </w:r>
      <w:r w:rsidR="00BA3E1B" w:rsidRPr="004E5814">
        <w:rPr>
          <w:rFonts w:eastAsia="Calibri" w:cs="Arial"/>
          <w:b/>
          <w:szCs w:val="20"/>
          <w:lang w:val="es-ES_tradnl"/>
        </w:rPr>
        <w:t xml:space="preserve"> un</w:t>
      </w:r>
      <w:r w:rsidR="00FF7545" w:rsidRPr="004E5814">
        <w:rPr>
          <w:rFonts w:eastAsia="Calibri" w:cs="Arial"/>
          <w:b/>
          <w:szCs w:val="20"/>
          <w:lang w:val="es-ES_tradnl"/>
        </w:rPr>
        <w:t xml:space="preserve"> ciudadano d</w:t>
      </w:r>
      <w:r w:rsidR="00BA3E1B" w:rsidRPr="004E5814">
        <w:rPr>
          <w:rFonts w:eastAsia="Calibri" w:cs="Arial"/>
          <w:b/>
          <w:szCs w:val="20"/>
          <w:lang w:val="es-ES_tradnl"/>
        </w:rPr>
        <w:t xml:space="preserve">e un </w:t>
      </w:r>
      <w:r w:rsidR="00966D69" w:rsidRPr="004E5814">
        <w:rPr>
          <w:rFonts w:eastAsia="Calibri" w:cs="Arial"/>
          <w:b/>
          <w:szCs w:val="20"/>
          <w:lang w:val="es-ES_tradnl"/>
        </w:rPr>
        <w:t>Estado</w:t>
      </w:r>
      <w:r w:rsidRPr="004E5814">
        <w:rPr>
          <w:b/>
          <w:lang w:val="es-ES_tradnl"/>
        </w:rPr>
        <w:t xml:space="preserve"> miembro de </w:t>
      </w:r>
      <w:r w:rsidR="00FF7545" w:rsidRPr="004E5814">
        <w:rPr>
          <w:rFonts w:eastAsia="Calibri" w:cs="Arial"/>
          <w:b/>
          <w:szCs w:val="20"/>
          <w:lang w:val="es-ES_tradnl"/>
        </w:rPr>
        <w:t>la UE</w:t>
      </w:r>
      <w:r w:rsidR="00BA3E1B" w:rsidRPr="004E5814">
        <w:rPr>
          <w:rFonts w:eastAsia="Calibri" w:cs="Arial"/>
          <w:b/>
          <w:szCs w:val="20"/>
          <w:lang w:val="es-ES_tradnl"/>
        </w:rPr>
        <w:t xml:space="preserve"> o la </w:t>
      </w:r>
      <w:r w:rsidRPr="004E5814">
        <w:rPr>
          <w:b/>
          <w:lang w:val="es-ES_tradnl"/>
        </w:rPr>
        <w:t>AELC</w:t>
      </w:r>
      <w:r w:rsidRPr="004E5814">
        <w:rPr>
          <w:color w:val="404040"/>
          <w:lang w:val="es-ES_tradnl"/>
        </w:rPr>
        <w:t xml:space="preserve"> </w:t>
      </w:r>
      <w:r w:rsidR="00FF7545" w:rsidRPr="004E5814">
        <w:rPr>
          <w:rFonts w:eastAsia="Calibri" w:cs="Arial"/>
          <w:color w:val="404040"/>
          <w:szCs w:val="20"/>
          <w:lang w:val="es-ES_tradnl"/>
        </w:rPr>
        <w:t>s</w:t>
      </w:r>
      <w:r w:rsidR="00BA3E1B" w:rsidRPr="004E5814">
        <w:rPr>
          <w:rFonts w:eastAsia="Calibri" w:cs="Arial"/>
          <w:color w:val="404040"/>
          <w:szCs w:val="20"/>
          <w:lang w:val="es-ES_tradnl"/>
        </w:rPr>
        <w:t>er</w:t>
      </w:r>
      <w:r w:rsidR="00BA3E1B" w:rsidRPr="004E5814">
        <w:rPr>
          <w:rFonts w:cs="Arial"/>
          <w:szCs w:val="20"/>
          <w:lang w:val="es-ES_tradnl"/>
        </w:rPr>
        <w:t>á</w:t>
      </w:r>
      <w:r w:rsidRPr="004E5814">
        <w:rPr>
          <w:color w:val="404040"/>
          <w:lang w:val="es-ES_tradnl"/>
        </w:rPr>
        <w:t xml:space="preserve"> necesario </w:t>
      </w:r>
      <w:r w:rsidRPr="004E5814">
        <w:rPr>
          <w:b/>
          <w:lang w:val="es-ES_tradnl"/>
        </w:rPr>
        <w:t xml:space="preserve">presentar </w:t>
      </w:r>
      <w:r w:rsidR="00857DBF" w:rsidRPr="004E5814">
        <w:rPr>
          <w:rFonts w:eastAsia="Calibri" w:cs="Arial"/>
          <w:b/>
          <w:szCs w:val="20"/>
          <w:lang w:val="es-ES_tradnl"/>
        </w:rPr>
        <w:t xml:space="preserve">la </w:t>
      </w:r>
      <w:r w:rsidRPr="004E5814">
        <w:rPr>
          <w:b/>
          <w:lang w:val="es-ES_tradnl"/>
        </w:rPr>
        <w:t>solicitud correspondiente</w:t>
      </w:r>
      <w:r w:rsidRPr="004E5814">
        <w:rPr>
          <w:color w:val="404040"/>
          <w:lang w:val="es-ES_tradnl"/>
        </w:rPr>
        <w:t xml:space="preserve"> </w:t>
      </w:r>
      <w:r w:rsidRPr="004E5814">
        <w:rPr>
          <w:lang w:val="es-ES_tradnl"/>
        </w:rPr>
        <w:t xml:space="preserve">junto con toda </w:t>
      </w:r>
      <w:r w:rsidR="00857DBF" w:rsidRPr="004E5814">
        <w:rPr>
          <w:rFonts w:eastAsia="Calibri" w:cs="Arial"/>
          <w:szCs w:val="20"/>
          <w:lang w:val="es-ES_tradnl"/>
        </w:rPr>
        <w:t xml:space="preserve">la </w:t>
      </w:r>
      <w:r w:rsidRPr="004E5814">
        <w:rPr>
          <w:lang w:val="es-ES_tradnl"/>
        </w:rPr>
        <w:t xml:space="preserve">documentación requerida en la oficina del voivoda </w:t>
      </w:r>
      <w:r w:rsidR="00FF7545" w:rsidRPr="004E5814">
        <w:rPr>
          <w:rFonts w:eastAsia="Calibri" w:cs="Arial"/>
          <w:szCs w:val="20"/>
          <w:lang w:val="es-ES_tradnl"/>
        </w:rPr>
        <w:lastRenderedPageBreak/>
        <w:t>co</w:t>
      </w:r>
      <w:r w:rsidR="00857DBF" w:rsidRPr="004E5814">
        <w:rPr>
          <w:rFonts w:eastAsia="Calibri" w:cs="Arial"/>
          <w:szCs w:val="20"/>
          <w:lang w:val="es-ES_tradnl"/>
        </w:rPr>
        <w:t>mpetente</w:t>
      </w:r>
      <w:r w:rsidR="00FF7545" w:rsidRPr="004E5814">
        <w:rPr>
          <w:rFonts w:eastAsia="Calibri" w:cs="Arial"/>
          <w:szCs w:val="20"/>
          <w:lang w:val="es-ES_tradnl"/>
        </w:rPr>
        <w:t xml:space="preserve"> </w:t>
      </w:r>
      <w:r w:rsidR="00857DBF" w:rsidRPr="004E5814">
        <w:rPr>
          <w:rFonts w:eastAsia="Calibri" w:cs="Arial"/>
          <w:szCs w:val="20"/>
          <w:lang w:val="es-ES_tradnl"/>
        </w:rPr>
        <w:t>para e</w:t>
      </w:r>
      <w:r w:rsidR="00FF7545" w:rsidRPr="004E5814">
        <w:rPr>
          <w:rFonts w:eastAsia="Calibri" w:cs="Arial"/>
          <w:szCs w:val="20"/>
          <w:lang w:val="es-ES_tradnl"/>
        </w:rPr>
        <w:t>l</w:t>
      </w:r>
      <w:r w:rsidRPr="004E5814">
        <w:rPr>
          <w:lang w:val="es-ES_tradnl"/>
        </w:rPr>
        <w:t xml:space="preserve"> lugar de residencia </w:t>
      </w:r>
      <w:r w:rsidR="00DC1DE4" w:rsidRPr="004E5814">
        <w:rPr>
          <w:rFonts w:eastAsia="Calibri" w:cs="Arial"/>
          <w:szCs w:val="20"/>
          <w:lang w:val="es-ES_tradnl"/>
        </w:rPr>
        <w:t xml:space="preserve">del ciudadano </w:t>
      </w:r>
      <w:r w:rsidRPr="004E5814">
        <w:rPr>
          <w:lang w:val="es-ES_tradnl"/>
        </w:rPr>
        <w:t xml:space="preserve">en Polonia. </w:t>
      </w:r>
      <w:r w:rsidR="00857DBF" w:rsidRPr="004E5814">
        <w:rPr>
          <w:rFonts w:eastAsia="Calibri" w:cs="Arial"/>
          <w:szCs w:val="20"/>
          <w:lang w:val="es-ES_tradnl"/>
        </w:rPr>
        <w:t>La expedición de</w:t>
      </w:r>
      <w:r w:rsidRPr="004E5814">
        <w:rPr>
          <w:lang w:val="es-ES_tradnl"/>
        </w:rPr>
        <w:t xml:space="preserve"> la documentación mencionada es </w:t>
      </w:r>
      <w:r w:rsidR="00FF7545" w:rsidRPr="004E5814">
        <w:rPr>
          <w:rFonts w:eastAsia="Calibri" w:cs="Arial"/>
          <w:b/>
          <w:szCs w:val="20"/>
          <w:lang w:val="es-ES_tradnl"/>
        </w:rPr>
        <w:t>gratuit</w:t>
      </w:r>
      <w:r w:rsidR="00857DBF" w:rsidRPr="004E5814">
        <w:rPr>
          <w:rFonts w:eastAsia="Calibri" w:cs="Arial"/>
          <w:b/>
          <w:szCs w:val="20"/>
          <w:lang w:val="es-ES_tradnl"/>
        </w:rPr>
        <w:t>a</w:t>
      </w:r>
      <w:r w:rsidRPr="004E5814">
        <w:rPr>
          <w:color w:val="000000" w:themeColor="text1"/>
          <w:lang w:val="es-ES_tradnl"/>
        </w:rPr>
        <w:t xml:space="preserve">. </w:t>
      </w:r>
    </w:p>
    <w:p w:rsidR="009F3326" w:rsidRPr="00AE18DA" w:rsidRDefault="006645AE">
      <w:pPr>
        <w:rPr>
          <w:b/>
          <w:color w:val="FF6600"/>
          <w:lang w:val="es-ES_tradnl"/>
        </w:rPr>
      </w:pPr>
      <w:r w:rsidRPr="00AE18DA">
        <w:rPr>
          <w:b/>
          <w:color w:val="FF6600"/>
          <w:lang w:val="es-ES_tradnl"/>
        </w:rPr>
        <w:t xml:space="preserve">Denegación de registrar residencia del ciudadano del </w:t>
      </w:r>
      <w:r w:rsidR="00966D69" w:rsidRPr="00AE18DA">
        <w:rPr>
          <w:rFonts w:eastAsia="Calibri" w:cs="Arial"/>
          <w:b/>
          <w:color w:val="FF6600"/>
          <w:szCs w:val="20"/>
          <w:lang w:val="es-ES_tradnl"/>
        </w:rPr>
        <w:t>Estado</w:t>
      </w:r>
      <w:r w:rsidRPr="00AE18DA">
        <w:rPr>
          <w:b/>
          <w:color w:val="FF6600"/>
          <w:lang w:val="es-ES_tradnl"/>
        </w:rPr>
        <w:t xml:space="preserve"> miembro de la UE</w:t>
      </w:r>
      <w:r w:rsidR="00232ABC" w:rsidRPr="00AE18DA">
        <w:rPr>
          <w:rFonts w:eastAsia="Calibri" w:cs="Arial"/>
          <w:b/>
          <w:color w:val="FF6600"/>
          <w:szCs w:val="20"/>
          <w:lang w:val="es-ES_tradnl"/>
        </w:rPr>
        <w:t xml:space="preserve"> o la </w:t>
      </w:r>
      <w:r w:rsidRPr="00AE18DA">
        <w:rPr>
          <w:b/>
          <w:color w:val="FF6600"/>
          <w:lang w:val="es-ES_tradnl"/>
        </w:rPr>
        <w:t xml:space="preserve">AELC o de extender Permiso de residencia para el miembro de familia del ciudadano del </w:t>
      </w:r>
      <w:r w:rsidR="00966D69" w:rsidRPr="00AE18DA">
        <w:rPr>
          <w:rFonts w:eastAsia="Calibri" w:cs="Arial"/>
          <w:b/>
          <w:color w:val="FF6600"/>
          <w:szCs w:val="20"/>
          <w:lang w:val="es-ES_tradnl"/>
        </w:rPr>
        <w:t>Estado</w:t>
      </w:r>
      <w:r w:rsidRPr="00AE18DA">
        <w:rPr>
          <w:b/>
          <w:color w:val="FF6600"/>
          <w:lang w:val="es-ES_tradnl"/>
        </w:rPr>
        <w:t xml:space="preserve"> miembro de la UE</w:t>
      </w:r>
      <w:r w:rsidR="00857DBF" w:rsidRPr="00AE18DA">
        <w:rPr>
          <w:rFonts w:eastAsia="Calibri" w:cs="Arial"/>
          <w:b/>
          <w:color w:val="FF6600"/>
          <w:szCs w:val="20"/>
          <w:lang w:val="es-ES_tradnl"/>
        </w:rPr>
        <w:t xml:space="preserve"> o la </w:t>
      </w:r>
      <w:r w:rsidRPr="00AE18DA">
        <w:rPr>
          <w:b/>
          <w:color w:val="FF6600"/>
          <w:lang w:val="es-ES_tradnl"/>
        </w:rPr>
        <w:t>AELC</w:t>
      </w:r>
    </w:p>
    <w:p w:rsidR="009F3326" w:rsidRPr="004E5814" w:rsidRDefault="006645AE">
      <w:pPr>
        <w:rPr>
          <w:lang w:val="es-ES_tradnl"/>
        </w:rPr>
      </w:pPr>
      <w:r w:rsidRPr="004E5814">
        <w:rPr>
          <w:lang w:val="es-ES_tradnl"/>
        </w:rPr>
        <w:t xml:space="preserve">Voivoda </w:t>
      </w:r>
      <w:r w:rsidRPr="004E5814">
        <w:rPr>
          <w:b/>
          <w:color w:val="000000" w:themeColor="text1"/>
          <w:lang w:val="es-ES_tradnl"/>
        </w:rPr>
        <w:t>deniega</w:t>
      </w:r>
      <w:r w:rsidRPr="004E5814">
        <w:rPr>
          <w:lang w:val="es-ES_tradnl"/>
        </w:rPr>
        <w:t xml:space="preserve"> registrar la residencia del ciudadano del </w:t>
      </w:r>
      <w:r w:rsidR="00966D69" w:rsidRPr="004E5814">
        <w:rPr>
          <w:rFonts w:eastAsia="Calibri" w:cs="Arial"/>
          <w:szCs w:val="20"/>
          <w:lang w:val="es-ES_tradnl"/>
        </w:rPr>
        <w:t>Estado</w:t>
      </w:r>
      <w:r w:rsidRPr="004E5814">
        <w:rPr>
          <w:lang w:val="es-ES_tradnl"/>
        </w:rPr>
        <w:t xml:space="preserve"> miembro de la UE</w:t>
      </w:r>
      <w:r w:rsidR="00232ABC" w:rsidRPr="004E5814">
        <w:rPr>
          <w:rFonts w:eastAsia="Calibri" w:cs="Arial"/>
          <w:szCs w:val="20"/>
          <w:lang w:val="es-ES_tradnl"/>
        </w:rPr>
        <w:t xml:space="preserve"> o la </w:t>
      </w:r>
      <w:r w:rsidRPr="004E5814">
        <w:rPr>
          <w:lang w:val="es-ES_tradnl"/>
        </w:rPr>
        <w:t xml:space="preserve">AELC o expedir Permiso de residencia para </w:t>
      </w:r>
      <w:r w:rsidR="00232ABC" w:rsidRPr="004E5814">
        <w:rPr>
          <w:rFonts w:eastAsia="Calibri" w:cs="Arial"/>
          <w:szCs w:val="20"/>
          <w:lang w:val="es-ES_tradnl"/>
        </w:rPr>
        <w:t>un</w:t>
      </w:r>
      <w:r w:rsidR="00600671" w:rsidRPr="004E5814">
        <w:rPr>
          <w:rFonts w:eastAsia="Calibri" w:cs="Arial"/>
          <w:szCs w:val="20"/>
          <w:lang w:val="es-ES_tradnl"/>
        </w:rPr>
        <w:t xml:space="preserve"> miembro de </w:t>
      </w:r>
      <w:r w:rsidR="00232ABC" w:rsidRPr="004E5814">
        <w:rPr>
          <w:rFonts w:eastAsia="Calibri" w:cs="Arial"/>
          <w:szCs w:val="20"/>
          <w:lang w:val="es-ES_tradnl"/>
        </w:rPr>
        <w:t xml:space="preserve">la </w:t>
      </w:r>
      <w:r w:rsidR="00600671" w:rsidRPr="004E5814">
        <w:rPr>
          <w:rFonts w:eastAsia="Calibri" w:cs="Arial"/>
          <w:szCs w:val="20"/>
          <w:lang w:val="es-ES_tradnl"/>
        </w:rPr>
        <w:t xml:space="preserve">familia del ciudadano del </w:t>
      </w:r>
      <w:r w:rsidR="00966D69" w:rsidRPr="004E5814">
        <w:rPr>
          <w:rFonts w:eastAsia="Calibri" w:cs="Arial"/>
          <w:szCs w:val="20"/>
          <w:lang w:val="es-ES_tradnl"/>
        </w:rPr>
        <w:t xml:space="preserve">Estado </w:t>
      </w:r>
      <w:r w:rsidRPr="004E5814">
        <w:rPr>
          <w:lang w:val="es-ES_tradnl"/>
        </w:rPr>
        <w:t xml:space="preserve">miembro de </w:t>
      </w:r>
      <w:r w:rsidR="00600671" w:rsidRPr="004E5814">
        <w:rPr>
          <w:rFonts w:eastAsia="Calibri" w:cs="Arial"/>
          <w:szCs w:val="20"/>
          <w:lang w:val="es-ES_tradnl"/>
        </w:rPr>
        <w:t xml:space="preserve">la </w:t>
      </w:r>
      <w:r w:rsidR="009F3326" w:rsidRPr="004E5814">
        <w:rPr>
          <w:rFonts w:eastAsia="Calibri" w:cs="Arial"/>
          <w:szCs w:val="20"/>
          <w:lang w:val="es-ES_tradnl"/>
        </w:rPr>
        <w:t>UE</w:t>
      </w:r>
      <w:r w:rsidR="00232ABC" w:rsidRPr="004E5814">
        <w:rPr>
          <w:rFonts w:eastAsia="Calibri" w:cs="Arial"/>
          <w:szCs w:val="20"/>
          <w:lang w:val="es-ES_tradnl"/>
        </w:rPr>
        <w:t xml:space="preserve"> o la </w:t>
      </w:r>
      <w:r w:rsidRPr="004E5814">
        <w:rPr>
          <w:lang w:val="es-ES_tradnl"/>
        </w:rPr>
        <w:t>AELC</w:t>
      </w:r>
    </w:p>
    <w:p w:rsidR="009F3326" w:rsidRPr="004E5814" w:rsidRDefault="006645AE">
      <w:pPr>
        <w:rPr>
          <w:lang w:val="es-ES_tradnl"/>
        </w:rPr>
      </w:pPr>
      <w:r w:rsidRPr="004E5814">
        <w:rPr>
          <w:lang w:val="es-ES_tradnl"/>
        </w:rPr>
        <w:t>en los siguientes casos:</w:t>
      </w:r>
    </w:p>
    <w:p w:rsidR="009F3326" w:rsidRPr="004E5814" w:rsidRDefault="006645AE" w:rsidP="00624EEC">
      <w:pPr>
        <w:numPr>
          <w:ilvl w:val="0"/>
          <w:numId w:val="42"/>
        </w:numPr>
        <w:ind w:left="567" w:hanging="578"/>
        <w:rPr>
          <w:lang w:val="es-ES_tradnl"/>
        </w:rPr>
      </w:pPr>
      <w:r w:rsidRPr="004E5814">
        <w:rPr>
          <w:lang w:val="es-ES_tradnl"/>
        </w:rPr>
        <w:t>incumplimiento de las condiciones de estancia, definidos por la ley o</w:t>
      </w:r>
    </w:p>
    <w:p w:rsidR="009F3326" w:rsidRPr="004E5814" w:rsidRDefault="006645AE" w:rsidP="00624EEC">
      <w:pPr>
        <w:numPr>
          <w:ilvl w:val="0"/>
          <w:numId w:val="42"/>
        </w:numPr>
        <w:ind w:left="567" w:hanging="578"/>
        <w:rPr>
          <w:lang w:val="es-ES_tradnl"/>
        </w:rPr>
      </w:pPr>
      <w:r w:rsidRPr="004E5814">
        <w:rPr>
          <w:lang w:val="es-ES_tradnl"/>
        </w:rPr>
        <w:t>cuando estancia del interesado puede resultar peligrosa desde el punto de vista de la seguridad o defensa del estado u orden público o</w:t>
      </w:r>
    </w:p>
    <w:p w:rsidR="009F3326" w:rsidRPr="004E5814" w:rsidRDefault="006645AE" w:rsidP="00624EEC">
      <w:pPr>
        <w:numPr>
          <w:ilvl w:val="0"/>
          <w:numId w:val="42"/>
        </w:numPr>
        <w:ind w:left="567" w:hanging="578"/>
        <w:rPr>
          <w:lang w:val="es-ES_tradnl"/>
        </w:rPr>
      </w:pPr>
      <w:r w:rsidRPr="004E5814">
        <w:rPr>
          <w:lang w:val="es-ES_tradnl"/>
        </w:rPr>
        <w:t xml:space="preserve">cuando el matrimonio con el ciudadano del </w:t>
      </w:r>
      <w:r w:rsidR="00966D69" w:rsidRPr="004E5814">
        <w:rPr>
          <w:rFonts w:eastAsia="Calibri" w:cs="Arial"/>
          <w:szCs w:val="20"/>
          <w:lang w:val="es-ES_tradnl"/>
        </w:rPr>
        <w:t>Estado</w:t>
      </w:r>
      <w:r w:rsidRPr="004E5814">
        <w:rPr>
          <w:lang w:val="es-ES_tradnl"/>
        </w:rPr>
        <w:t xml:space="preserve"> miembro de la UE</w:t>
      </w:r>
      <w:r w:rsidR="00DC1DE4" w:rsidRPr="004E5814">
        <w:rPr>
          <w:rFonts w:eastAsia="Calibri" w:cs="Arial"/>
          <w:szCs w:val="20"/>
          <w:lang w:val="es-ES_tradnl"/>
        </w:rPr>
        <w:t xml:space="preserve"> o la </w:t>
      </w:r>
      <w:r w:rsidRPr="004E5814">
        <w:rPr>
          <w:lang w:val="es-ES_tradnl"/>
        </w:rPr>
        <w:t>AELC ha sido contraído con fines de obtener permiso de residencia.</w:t>
      </w:r>
    </w:p>
    <w:p w:rsidR="009F3326" w:rsidRDefault="006645AE" w:rsidP="007D41F1">
      <w:pPr>
        <w:rPr>
          <w:lang w:val="es-ES_tradnl"/>
        </w:rPr>
      </w:pPr>
      <w:r w:rsidRPr="004E5814">
        <w:rPr>
          <w:lang w:val="es-ES_tradnl"/>
        </w:rPr>
        <w:t xml:space="preserve">Voivoda es órgano correspondiente también para: anular la residencia registrada, cambiar o expedir un nuevo certificado de residencia registrada, extender, cambiar o anular el Permiso de residencia para miembro de familia del ciudadano del </w:t>
      </w:r>
      <w:r w:rsidR="00966D69" w:rsidRPr="004E5814">
        <w:rPr>
          <w:rFonts w:eastAsia="Calibri" w:cs="Arial"/>
          <w:szCs w:val="20"/>
          <w:lang w:val="es-ES_tradnl"/>
        </w:rPr>
        <w:t>Estado</w:t>
      </w:r>
      <w:r w:rsidRPr="004E5814">
        <w:rPr>
          <w:lang w:val="es-ES_tradnl"/>
        </w:rPr>
        <w:t xml:space="preserve"> miembro de la UE</w:t>
      </w:r>
      <w:r w:rsidR="00DC1DE4" w:rsidRPr="004E5814">
        <w:rPr>
          <w:rFonts w:eastAsia="Calibri" w:cs="Arial"/>
          <w:szCs w:val="20"/>
          <w:lang w:val="es-ES_tradnl"/>
        </w:rPr>
        <w:t xml:space="preserve"> o la </w:t>
      </w:r>
      <w:r w:rsidRPr="004E5814">
        <w:rPr>
          <w:lang w:val="es-ES_tradnl"/>
        </w:rPr>
        <w:t xml:space="preserve">AELC y para extender, cambiar o anular el documento que confirma haber adquirido derecho a residencia fija o Permiso de residencia fija para miembro de familia del ciudadano del </w:t>
      </w:r>
      <w:r w:rsidR="00966D69" w:rsidRPr="004E5814">
        <w:rPr>
          <w:rFonts w:eastAsia="Calibri" w:cs="Arial"/>
          <w:szCs w:val="20"/>
          <w:lang w:val="es-ES_tradnl"/>
        </w:rPr>
        <w:t>Estado</w:t>
      </w:r>
      <w:r w:rsidRPr="004E5814">
        <w:rPr>
          <w:lang w:val="es-ES_tradnl"/>
        </w:rPr>
        <w:t xml:space="preserve"> miembro de la UE</w:t>
      </w:r>
      <w:r w:rsidR="00DC1DE4" w:rsidRPr="004E5814">
        <w:rPr>
          <w:rFonts w:eastAsia="Calibri" w:cs="Arial"/>
          <w:szCs w:val="20"/>
          <w:lang w:val="es-ES_tradnl"/>
        </w:rPr>
        <w:t xml:space="preserve"> o la </w:t>
      </w:r>
      <w:r w:rsidRPr="004E5814">
        <w:rPr>
          <w:lang w:val="es-ES_tradnl"/>
        </w:rPr>
        <w:t>AELC. Es posible recurrir la decisión del voivoda al Jefe de la Oficina de Asuntos de Extranjeros en Varsovia, por medio del voivoda correspondiente. Queja por escrito se presenta en el plazo de 14 días desde la fecha de recibir la decisión.</w:t>
      </w:r>
    </w:p>
    <w:p w:rsidR="00CE4780" w:rsidRPr="004E5814" w:rsidRDefault="00CE4780" w:rsidP="007D41F1">
      <w:pPr>
        <w:rPr>
          <w:lang w:val="es-ES_tradnl"/>
        </w:rPr>
      </w:pPr>
    </w:p>
    <w:p w:rsidR="009F3326" w:rsidRPr="00AE18DA" w:rsidRDefault="00857DBF" w:rsidP="00857DBF">
      <w:pPr>
        <w:rPr>
          <w:rFonts w:eastAsia="Calibri" w:cs="Arial"/>
          <w:b/>
          <w:color w:val="FF6600"/>
          <w:szCs w:val="20"/>
          <w:lang w:val="es-ES_tradnl"/>
        </w:rPr>
      </w:pPr>
      <w:r w:rsidRPr="00AE18DA">
        <w:rPr>
          <w:rFonts w:eastAsia="Calibri" w:cs="Arial"/>
          <w:b/>
          <w:color w:val="FF6600"/>
          <w:szCs w:val="20"/>
          <w:lang w:val="es-ES_tradnl"/>
        </w:rPr>
        <w:t>Más información</w:t>
      </w:r>
    </w:p>
    <w:tbl>
      <w:tblPr>
        <w:tblStyle w:val="Tabela-Siatka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6237"/>
      </w:tblGrid>
      <w:tr w:rsidR="009F3326" w:rsidRPr="006351D2" w:rsidTr="00974FF4">
        <w:tc>
          <w:tcPr>
            <w:tcW w:w="2835" w:type="dxa"/>
          </w:tcPr>
          <w:p w:rsidR="009F3326" w:rsidRPr="00AE18DA" w:rsidRDefault="006645AE" w:rsidP="00AE18DA">
            <w:pPr>
              <w:rPr>
                <w:b/>
                <w:lang w:val="es-ES_tradnl"/>
              </w:rPr>
            </w:pPr>
            <w:r w:rsidRPr="00AE18DA">
              <w:rPr>
                <w:b/>
                <w:lang w:val="es-ES_tradnl"/>
              </w:rPr>
              <w:t>http://www.mswia.gov.pl</w:t>
            </w:r>
          </w:p>
          <w:p w:rsidR="009F3326" w:rsidRPr="00AE18DA" w:rsidRDefault="009F3326" w:rsidP="00AE18DA">
            <w:pPr>
              <w:rPr>
                <w:b/>
                <w:lang w:val="es-ES_tradnl"/>
              </w:rPr>
            </w:pPr>
          </w:p>
        </w:tc>
        <w:tc>
          <w:tcPr>
            <w:tcW w:w="6237" w:type="dxa"/>
          </w:tcPr>
          <w:p w:rsidR="009F3326" w:rsidRPr="004E5814" w:rsidRDefault="006645AE" w:rsidP="00AE18DA">
            <w:pPr>
              <w:rPr>
                <w:lang w:val="es-ES_tradnl"/>
              </w:rPr>
            </w:pPr>
            <w:r w:rsidRPr="004E5814">
              <w:rPr>
                <w:lang w:val="es-ES_tradnl"/>
              </w:rPr>
              <w:t>Ministerio de Asuntos Interiores y Administración</w:t>
            </w:r>
          </w:p>
          <w:p w:rsidR="009F3326" w:rsidRPr="004E5814" w:rsidRDefault="009F3326" w:rsidP="00AE18DA">
            <w:pPr>
              <w:rPr>
                <w:lang w:val="es-ES_tradnl"/>
              </w:rPr>
            </w:pPr>
          </w:p>
        </w:tc>
      </w:tr>
      <w:tr w:rsidR="009F3326" w:rsidRPr="00C511E7" w:rsidTr="00974FF4">
        <w:tc>
          <w:tcPr>
            <w:tcW w:w="2835" w:type="dxa"/>
          </w:tcPr>
          <w:p w:rsidR="009F3326" w:rsidRPr="00AE18DA" w:rsidRDefault="006645AE" w:rsidP="00AE18DA">
            <w:pPr>
              <w:rPr>
                <w:b/>
                <w:lang w:val="es-ES_tradnl"/>
              </w:rPr>
            </w:pPr>
            <w:r w:rsidRPr="00AE18DA">
              <w:rPr>
                <w:b/>
                <w:lang w:val="es-ES_tradnl"/>
              </w:rPr>
              <w:t>http://www.udsc.gov.pl</w:t>
            </w:r>
          </w:p>
          <w:p w:rsidR="009F3326" w:rsidRPr="00AE18DA" w:rsidRDefault="009F3326" w:rsidP="00AE18DA">
            <w:pPr>
              <w:rPr>
                <w:b/>
                <w:lang w:val="es-ES_tradnl"/>
              </w:rPr>
            </w:pPr>
          </w:p>
        </w:tc>
        <w:tc>
          <w:tcPr>
            <w:tcW w:w="6237" w:type="dxa"/>
          </w:tcPr>
          <w:p w:rsidR="009F3326" w:rsidRPr="004E5814" w:rsidRDefault="006645AE" w:rsidP="00AE18DA">
            <w:pPr>
              <w:rPr>
                <w:lang w:val="es-ES_tradnl"/>
              </w:rPr>
            </w:pPr>
            <w:r w:rsidRPr="004E5814">
              <w:rPr>
                <w:lang w:val="es-ES_tradnl"/>
              </w:rPr>
              <w:t xml:space="preserve">Oficina de Asuntos de Extranjeros </w:t>
            </w:r>
          </w:p>
        </w:tc>
      </w:tr>
      <w:tr w:rsidR="009F3326" w:rsidRPr="00C511E7" w:rsidTr="00974FF4">
        <w:tc>
          <w:tcPr>
            <w:tcW w:w="2835" w:type="dxa"/>
          </w:tcPr>
          <w:p w:rsidR="009F3326" w:rsidRPr="00AE18DA" w:rsidRDefault="006645AE" w:rsidP="00AE18DA">
            <w:pPr>
              <w:rPr>
                <w:b/>
                <w:lang w:val="es-ES_tradnl"/>
              </w:rPr>
            </w:pPr>
            <w:r w:rsidRPr="00AE18DA">
              <w:rPr>
                <w:b/>
                <w:lang w:val="es-ES_tradnl"/>
              </w:rPr>
              <w:t>https://mswia.gov.pl/pl/ministerstwo/urzedy-wojewodzkie</w:t>
            </w:r>
          </w:p>
          <w:p w:rsidR="009F3326" w:rsidRPr="00AE18DA" w:rsidRDefault="009F3326" w:rsidP="00AE18DA">
            <w:pPr>
              <w:rPr>
                <w:b/>
                <w:lang w:val="es-ES_tradnl"/>
              </w:rPr>
            </w:pPr>
          </w:p>
        </w:tc>
        <w:tc>
          <w:tcPr>
            <w:tcW w:w="6237" w:type="dxa"/>
          </w:tcPr>
          <w:p w:rsidR="009F3326" w:rsidRPr="004E5814" w:rsidRDefault="006645AE" w:rsidP="00AE18DA">
            <w:pPr>
              <w:rPr>
                <w:lang w:val="es-ES_tradnl"/>
              </w:rPr>
            </w:pPr>
            <w:r w:rsidRPr="004E5814">
              <w:rPr>
                <w:lang w:val="es-ES_tradnl"/>
              </w:rPr>
              <w:t>Oficinas de Voivoda – Departamentos de asuntos de extranjeros</w:t>
            </w:r>
          </w:p>
          <w:p w:rsidR="009F3326" w:rsidRPr="004E5814" w:rsidRDefault="009F3326" w:rsidP="00AE18DA">
            <w:pPr>
              <w:rPr>
                <w:lang w:val="es-ES_tradnl"/>
              </w:rPr>
            </w:pPr>
          </w:p>
        </w:tc>
      </w:tr>
      <w:tr w:rsidR="009F3326" w:rsidRPr="004E5814" w:rsidTr="00974FF4">
        <w:tc>
          <w:tcPr>
            <w:tcW w:w="2835" w:type="dxa"/>
          </w:tcPr>
          <w:p w:rsidR="009F3326" w:rsidRPr="00AE18DA" w:rsidRDefault="006645AE" w:rsidP="00AE18DA">
            <w:pPr>
              <w:rPr>
                <w:b/>
                <w:lang w:val="es-ES_tradnl"/>
              </w:rPr>
            </w:pPr>
            <w:r w:rsidRPr="00AE18DA">
              <w:rPr>
                <w:b/>
                <w:lang w:val="es-ES_tradnl"/>
              </w:rPr>
              <w:t>http://www.obywatel.gov.pl</w:t>
            </w:r>
          </w:p>
          <w:p w:rsidR="009F3326" w:rsidRPr="00AE18DA" w:rsidRDefault="009F3326" w:rsidP="00AE18DA">
            <w:pPr>
              <w:rPr>
                <w:b/>
                <w:lang w:val="es-ES_tradnl"/>
              </w:rPr>
            </w:pPr>
          </w:p>
        </w:tc>
        <w:tc>
          <w:tcPr>
            <w:tcW w:w="6237" w:type="dxa"/>
          </w:tcPr>
          <w:p w:rsidR="009F3326" w:rsidRPr="004E5814" w:rsidRDefault="006645AE" w:rsidP="00AE18DA">
            <w:pPr>
              <w:rPr>
                <w:lang w:val="es-ES_tradnl"/>
              </w:rPr>
            </w:pPr>
            <w:r w:rsidRPr="004E5814">
              <w:rPr>
                <w:lang w:val="es-ES_tradnl"/>
              </w:rPr>
              <w:t>Portal CIUDADANO</w:t>
            </w:r>
          </w:p>
          <w:p w:rsidR="009F3326" w:rsidRPr="004E5814" w:rsidRDefault="009F3326" w:rsidP="00AE18DA">
            <w:pPr>
              <w:rPr>
                <w:lang w:val="es-ES_tradnl"/>
              </w:rPr>
            </w:pPr>
          </w:p>
        </w:tc>
      </w:tr>
    </w:tbl>
    <w:p w:rsidR="005534C5" w:rsidRPr="00957A3E" w:rsidRDefault="00857DBF" w:rsidP="007D41F1">
      <w:pPr>
        <w:pStyle w:val="Nagwek2"/>
        <w:spacing w:before="0" w:after="120"/>
        <w:rPr>
          <w:rFonts w:ascii="Arial" w:hAnsi="Arial"/>
          <w:b/>
          <w:color w:val="FF6600"/>
          <w:lang w:val="es-ES_tradnl"/>
        </w:rPr>
      </w:pPr>
      <w:bookmarkStart w:id="14" w:name="_Toc531008814"/>
      <w:r w:rsidRPr="00957A3E">
        <w:rPr>
          <w:rFonts w:ascii="Arial" w:hAnsi="Arial" w:cs="Arial"/>
          <w:b/>
          <w:color w:val="FF6600"/>
          <w:lang w:val="es-ES_tradnl"/>
        </w:rPr>
        <w:t xml:space="preserve">3.2 </w:t>
      </w:r>
      <w:bookmarkStart w:id="15" w:name="_Toc487217265"/>
      <w:r w:rsidR="006645AE" w:rsidRPr="00957A3E">
        <w:rPr>
          <w:rFonts w:ascii="Arial" w:hAnsi="Arial"/>
          <w:b/>
          <w:color w:val="FF6600"/>
          <w:lang w:val="es-ES_tradnl"/>
        </w:rPr>
        <w:t>¿Cómo buscar vivienda?</w:t>
      </w:r>
      <w:bookmarkEnd w:id="14"/>
      <w:bookmarkEnd w:id="15"/>
    </w:p>
    <w:p w:rsidR="005534C5" w:rsidRPr="00957A3E" w:rsidRDefault="006645AE" w:rsidP="007D41F1">
      <w:pPr>
        <w:rPr>
          <w:i/>
          <w:color w:val="FF6600"/>
          <w:sz w:val="18"/>
          <w:u w:val="single"/>
          <w:lang w:val="es-ES_tradnl"/>
        </w:rPr>
      </w:pPr>
      <w:r w:rsidRPr="00957A3E">
        <w:rPr>
          <w:b/>
          <w:color w:val="FF6600"/>
          <w:lang w:val="es-ES_tradnl"/>
        </w:rPr>
        <w:t>Acceso a viviendas</w:t>
      </w:r>
    </w:p>
    <w:p w:rsidR="005534C5" w:rsidRPr="004E5814" w:rsidRDefault="006645AE" w:rsidP="007D41F1">
      <w:pPr>
        <w:rPr>
          <w:lang w:val="es-ES_tradnl"/>
        </w:rPr>
      </w:pPr>
      <w:r w:rsidRPr="004E5814">
        <w:rPr>
          <w:lang w:val="es-ES_tradnl"/>
        </w:rPr>
        <w:t>Ciudadanos de los estados miembro de la UE</w:t>
      </w:r>
      <w:r w:rsidR="00DC1DE4" w:rsidRPr="004E5814">
        <w:rPr>
          <w:rFonts w:eastAsia="Calibri" w:cs="Arial"/>
          <w:szCs w:val="20"/>
          <w:lang w:val="es-ES_tradnl"/>
        </w:rPr>
        <w:t xml:space="preserve"> o la </w:t>
      </w:r>
      <w:r w:rsidRPr="004E5814">
        <w:rPr>
          <w:lang w:val="es-ES_tradnl"/>
        </w:rPr>
        <w:t xml:space="preserve">AELC </w:t>
      </w:r>
      <w:r w:rsidRPr="004E5814">
        <w:rPr>
          <w:b/>
          <w:lang w:val="es-ES_tradnl"/>
        </w:rPr>
        <w:t xml:space="preserve">pueden tanto alquilar viviendas como adquirir derecho de propiedad del local residencial </w:t>
      </w:r>
      <w:r w:rsidRPr="004E5814">
        <w:rPr>
          <w:lang w:val="es-ES_tradnl"/>
        </w:rPr>
        <w:t xml:space="preserve">según normas previstas para los ciudadanos polacos – normas polacas no excluyen a los </w:t>
      </w:r>
      <w:r w:rsidR="003C5521" w:rsidRPr="004E5814">
        <w:rPr>
          <w:rFonts w:cs="Arial"/>
          <w:bCs/>
          <w:szCs w:val="20"/>
          <w:lang w:val="es-ES_tradnl"/>
        </w:rPr>
        <w:t>ciudadanos</w:t>
      </w:r>
      <w:r w:rsidRPr="004E5814">
        <w:rPr>
          <w:lang w:val="es-ES_tradnl"/>
        </w:rPr>
        <w:t xml:space="preserve"> extranjeros en materia del acceso a viviendas e instrumentos que facilitan alquiler o compra. </w:t>
      </w:r>
    </w:p>
    <w:p w:rsidR="00704B5D" w:rsidRPr="004E5814" w:rsidRDefault="00A448D2" w:rsidP="00A448D2">
      <w:pPr>
        <w:rPr>
          <w:rFonts w:cs="Arial"/>
          <w:bCs/>
          <w:szCs w:val="20"/>
          <w:lang w:val="es-ES_tradnl"/>
        </w:rPr>
      </w:pPr>
      <w:r w:rsidRPr="004E5814">
        <w:rPr>
          <w:rFonts w:cs="Arial"/>
          <w:bCs/>
          <w:szCs w:val="20"/>
          <w:lang w:val="es-ES_tradnl"/>
        </w:rPr>
        <w:t xml:space="preserve">Desde </w:t>
      </w:r>
      <w:r w:rsidR="0063347D" w:rsidRPr="004E5814">
        <w:rPr>
          <w:rFonts w:cs="Arial"/>
          <w:bCs/>
          <w:szCs w:val="20"/>
          <w:lang w:val="es-ES_tradnl"/>
        </w:rPr>
        <w:t xml:space="preserve">el año </w:t>
      </w:r>
      <w:r w:rsidRPr="004E5814">
        <w:rPr>
          <w:rFonts w:cs="Arial"/>
          <w:bCs/>
          <w:szCs w:val="20"/>
          <w:lang w:val="es-ES_tradnl"/>
        </w:rPr>
        <w:t>2016, se implementó el paquete "Mieszkanie Plus" (Vivienda Plus), en virtud del cual se podrá alquilar una vivienda con opción de compra. Cualquier municipio</w:t>
      </w:r>
      <w:r w:rsidR="0063347D" w:rsidRPr="004E5814">
        <w:rPr>
          <w:rFonts w:cs="Arial"/>
          <w:bCs/>
          <w:szCs w:val="20"/>
          <w:lang w:val="es-ES_tradnl"/>
        </w:rPr>
        <w:t xml:space="preserve"> que posea parcelas</w:t>
      </w:r>
      <w:r w:rsidRPr="004E5814">
        <w:rPr>
          <w:rFonts w:cs="Arial"/>
          <w:bCs/>
          <w:szCs w:val="20"/>
          <w:lang w:val="es-ES_tradnl"/>
        </w:rPr>
        <w:t xml:space="preserve"> destinad</w:t>
      </w:r>
      <w:r w:rsidR="0063347D" w:rsidRPr="004E5814">
        <w:rPr>
          <w:rFonts w:cs="Arial"/>
          <w:bCs/>
          <w:szCs w:val="20"/>
          <w:lang w:val="es-ES_tradnl"/>
        </w:rPr>
        <w:t>a</w:t>
      </w:r>
      <w:r w:rsidRPr="004E5814">
        <w:rPr>
          <w:rFonts w:cs="Arial"/>
          <w:bCs/>
          <w:szCs w:val="20"/>
          <w:lang w:val="es-ES_tradnl"/>
        </w:rPr>
        <w:t xml:space="preserve">s a la construcción de viviendas, puede </w:t>
      </w:r>
      <w:r w:rsidR="0063347D" w:rsidRPr="004E5814">
        <w:rPr>
          <w:rFonts w:cs="Arial"/>
          <w:bCs/>
          <w:szCs w:val="20"/>
          <w:lang w:val="es-ES_tradnl"/>
        </w:rPr>
        <w:t>formar parte del</w:t>
      </w:r>
      <w:r w:rsidRPr="004E5814">
        <w:rPr>
          <w:rFonts w:cs="Arial"/>
          <w:bCs/>
          <w:szCs w:val="20"/>
          <w:lang w:val="es-ES_tradnl"/>
        </w:rPr>
        <w:t xml:space="preserve"> programa. El financiamiento de la inversión est</w:t>
      </w:r>
      <w:r w:rsidRPr="004E5814">
        <w:rPr>
          <w:rFonts w:cs="Arial"/>
          <w:szCs w:val="20"/>
          <w:lang w:val="es-ES_tradnl"/>
        </w:rPr>
        <w:t>á</w:t>
      </w:r>
      <w:r w:rsidRPr="004E5814">
        <w:rPr>
          <w:rFonts w:cs="Arial"/>
          <w:bCs/>
          <w:szCs w:val="20"/>
          <w:lang w:val="es-ES_tradnl"/>
        </w:rPr>
        <w:t xml:space="preserve"> garantizado por "BGK Nieruchomości S.A.", una empresa que también es responsable de la implementación del programa piloto. Las primeras viviendas se </w:t>
      </w:r>
      <w:r w:rsidR="0063347D" w:rsidRPr="004E5814">
        <w:rPr>
          <w:rFonts w:cs="Arial"/>
          <w:bCs/>
          <w:szCs w:val="20"/>
          <w:lang w:val="es-ES_tradnl"/>
        </w:rPr>
        <w:t>entregarán</w:t>
      </w:r>
      <w:r w:rsidRPr="004E5814">
        <w:rPr>
          <w:rFonts w:cs="Arial"/>
          <w:bCs/>
          <w:szCs w:val="20"/>
          <w:lang w:val="es-ES_tradnl"/>
        </w:rPr>
        <w:t xml:space="preserve"> en</w:t>
      </w:r>
      <w:r w:rsidR="0063347D" w:rsidRPr="004E5814">
        <w:rPr>
          <w:rFonts w:cs="Arial"/>
          <w:bCs/>
          <w:szCs w:val="20"/>
          <w:lang w:val="es-ES_tradnl"/>
        </w:rPr>
        <w:t xml:space="preserve"> el año</w:t>
      </w:r>
      <w:r w:rsidRPr="004E5814">
        <w:rPr>
          <w:rFonts w:cs="Arial"/>
          <w:bCs/>
          <w:szCs w:val="20"/>
          <w:lang w:val="es-ES_tradnl"/>
        </w:rPr>
        <w:t xml:space="preserve"> 2018. Cualquier</w:t>
      </w:r>
      <w:r w:rsidR="0063347D" w:rsidRPr="004E5814">
        <w:rPr>
          <w:rFonts w:cs="Arial"/>
          <w:bCs/>
          <w:szCs w:val="20"/>
          <w:lang w:val="es-ES_tradnl"/>
        </w:rPr>
        <w:t xml:space="preserve"> persona</w:t>
      </w:r>
      <w:r w:rsidRPr="004E5814">
        <w:rPr>
          <w:rFonts w:cs="Arial"/>
          <w:bCs/>
          <w:szCs w:val="20"/>
          <w:lang w:val="es-ES_tradnl"/>
        </w:rPr>
        <w:t xml:space="preserve"> puede solicitar </w:t>
      </w:r>
      <w:r w:rsidR="0063347D" w:rsidRPr="004E5814">
        <w:rPr>
          <w:rFonts w:cs="Arial"/>
          <w:bCs/>
          <w:szCs w:val="20"/>
          <w:lang w:val="es-ES_tradnl"/>
        </w:rPr>
        <w:t>una</w:t>
      </w:r>
      <w:r w:rsidRPr="004E5814">
        <w:rPr>
          <w:rFonts w:cs="Arial"/>
          <w:bCs/>
          <w:szCs w:val="20"/>
          <w:lang w:val="es-ES_tradnl"/>
        </w:rPr>
        <w:t xml:space="preserve"> vivienda, sin embargo, </w:t>
      </w:r>
      <w:r w:rsidR="0063347D" w:rsidRPr="004E5814">
        <w:rPr>
          <w:rFonts w:cs="Arial"/>
          <w:bCs/>
          <w:szCs w:val="20"/>
          <w:lang w:val="es-ES_tradnl"/>
        </w:rPr>
        <w:t>si el</w:t>
      </w:r>
      <w:r w:rsidRPr="004E5814">
        <w:rPr>
          <w:rFonts w:cs="Arial"/>
          <w:bCs/>
          <w:szCs w:val="20"/>
          <w:lang w:val="es-ES_tradnl"/>
        </w:rPr>
        <w:t xml:space="preserve"> número de solicitantes exced</w:t>
      </w:r>
      <w:r w:rsidR="0063347D" w:rsidRPr="004E5814">
        <w:rPr>
          <w:rFonts w:cs="Arial"/>
          <w:bCs/>
          <w:szCs w:val="20"/>
          <w:lang w:val="es-ES_tradnl"/>
        </w:rPr>
        <w:t>e</w:t>
      </w:r>
      <w:r w:rsidRPr="004E5814">
        <w:rPr>
          <w:rFonts w:cs="Arial"/>
          <w:bCs/>
          <w:szCs w:val="20"/>
          <w:lang w:val="es-ES_tradnl"/>
        </w:rPr>
        <w:t xml:space="preserve"> el número de viviendas disponibles, los criterios de prioridad establecidos por los gobiernos locales </w:t>
      </w:r>
      <w:r w:rsidR="0063347D" w:rsidRPr="004E5814">
        <w:rPr>
          <w:rFonts w:cs="Arial"/>
          <w:bCs/>
          <w:szCs w:val="20"/>
          <w:lang w:val="es-ES_tradnl"/>
        </w:rPr>
        <w:t xml:space="preserve">darán preferencia a </w:t>
      </w:r>
      <w:r w:rsidRPr="004E5814">
        <w:rPr>
          <w:rFonts w:cs="Arial"/>
          <w:bCs/>
          <w:szCs w:val="20"/>
          <w:lang w:val="es-ES_tradnl"/>
        </w:rPr>
        <w:t xml:space="preserve">personas a cargo de niños y familias con ingresos </w:t>
      </w:r>
      <w:r w:rsidR="0063347D" w:rsidRPr="004E5814">
        <w:rPr>
          <w:rFonts w:cs="Arial"/>
          <w:bCs/>
          <w:szCs w:val="20"/>
          <w:lang w:val="es-ES_tradnl"/>
        </w:rPr>
        <w:t>insuficientes para</w:t>
      </w:r>
      <w:r w:rsidRPr="004E5814">
        <w:rPr>
          <w:rFonts w:cs="Arial"/>
          <w:bCs/>
          <w:szCs w:val="20"/>
          <w:lang w:val="es-ES_tradnl"/>
        </w:rPr>
        <w:t xml:space="preserve"> la compra o el alquiler de una vivienda en régimen de igualdad de condiciones.</w:t>
      </w:r>
    </w:p>
    <w:p w:rsidR="004E3EC5" w:rsidRPr="004E5814" w:rsidRDefault="00704B5D" w:rsidP="004E3EC5">
      <w:pPr>
        <w:rPr>
          <w:lang w:val="es-ES_tradnl"/>
        </w:rPr>
      </w:pPr>
      <w:r w:rsidRPr="004E5814">
        <w:rPr>
          <w:rFonts w:cs="Arial"/>
          <w:bCs/>
          <w:szCs w:val="20"/>
          <w:lang w:val="es-ES_tradnl"/>
        </w:rPr>
        <w:lastRenderedPageBreak/>
        <w:t xml:space="preserve">Actualmente, también es posible alquilar una vivienda como parte de la iniciativa </w:t>
      </w:r>
      <w:r w:rsidR="0077572B" w:rsidRPr="004E5814">
        <w:rPr>
          <w:rFonts w:cs="Arial"/>
          <w:b/>
          <w:bCs/>
          <w:szCs w:val="20"/>
          <w:lang w:val="es-ES_tradnl"/>
        </w:rPr>
        <w:t>“Fondo de Viviendas para Alquilar”</w:t>
      </w:r>
      <w:r w:rsidR="0077572B" w:rsidRPr="004E5814">
        <w:rPr>
          <w:rFonts w:cs="Arial"/>
          <w:bCs/>
          <w:szCs w:val="20"/>
          <w:lang w:val="es-ES_tradnl"/>
        </w:rPr>
        <w:t xml:space="preserve"> </w:t>
      </w:r>
      <w:r w:rsidRPr="004E5814">
        <w:rPr>
          <w:rFonts w:cs="Arial"/>
          <w:bCs/>
          <w:szCs w:val="20"/>
          <w:lang w:val="es-ES_tradnl"/>
        </w:rPr>
        <w:t xml:space="preserve">dirigida por el </w:t>
      </w:r>
      <w:r w:rsidRPr="004E5814">
        <w:rPr>
          <w:rFonts w:cs="Arial"/>
          <w:bCs/>
          <w:i/>
          <w:szCs w:val="20"/>
          <w:lang w:val="es-ES_tradnl"/>
        </w:rPr>
        <w:t>Banco Gospodarstwa Krajowego</w:t>
      </w:r>
      <w:r w:rsidRPr="004E5814">
        <w:rPr>
          <w:rFonts w:cs="Arial"/>
          <w:bCs/>
          <w:szCs w:val="20"/>
          <w:lang w:val="es-ES_tradnl"/>
        </w:rPr>
        <w:t xml:space="preserve">. </w:t>
      </w:r>
      <w:r w:rsidR="0077572B" w:rsidRPr="004E5814">
        <w:rPr>
          <w:rFonts w:cs="Arial"/>
          <w:bCs/>
          <w:szCs w:val="20"/>
          <w:lang w:val="es-ES_tradnl"/>
        </w:rPr>
        <w:t>– en Poznań,</w:t>
      </w:r>
      <w:r w:rsidRPr="004E5814">
        <w:rPr>
          <w:rFonts w:cs="Arial"/>
          <w:bCs/>
          <w:szCs w:val="20"/>
          <w:lang w:val="es-ES_tradnl"/>
        </w:rPr>
        <w:t xml:space="preserve"> Katowice,</w:t>
      </w:r>
      <w:r w:rsidR="0077572B" w:rsidRPr="004E5814">
        <w:rPr>
          <w:rFonts w:cs="Arial"/>
          <w:bCs/>
          <w:szCs w:val="20"/>
          <w:lang w:val="es-ES_tradnl"/>
        </w:rPr>
        <w:t xml:space="preserve"> Cracovia, Piaseczno</w:t>
      </w:r>
      <w:r w:rsidRPr="004E5814">
        <w:rPr>
          <w:rFonts w:cs="Arial"/>
          <w:bCs/>
          <w:szCs w:val="20"/>
          <w:lang w:val="es-ES_tradnl"/>
        </w:rPr>
        <w:t>, Poznan, Varsovia y</w:t>
      </w:r>
      <w:r w:rsidR="0077572B" w:rsidRPr="004E5814">
        <w:rPr>
          <w:rFonts w:cs="Arial"/>
          <w:bCs/>
          <w:szCs w:val="20"/>
          <w:lang w:val="es-ES_tradnl"/>
        </w:rPr>
        <w:t xml:space="preserve"> </w:t>
      </w:r>
      <w:r w:rsidRPr="004E5814">
        <w:rPr>
          <w:rFonts w:cs="Arial"/>
          <w:bCs/>
          <w:szCs w:val="20"/>
          <w:lang w:val="es-ES_tradnl"/>
        </w:rPr>
        <w:t>Wroclaw</w:t>
      </w:r>
      <w:r w:rsidR="0077572B" w:rsidRPr="004E5814">
        <w:rPr>
          <w:rFonts w:cs="Arial"/>
          <w:bCs/>
          <w:szCs w:val="20"/>
          <w:lang w:val="es-ES_tradnl"/>
        </w:rPr>
        <w:t>.</w:t>
      </w:r>
      <w:r w:rsidR="006645AE" w:rsidRPr="004E5814">
        <w:rPr>
          <w:lang w:val="es-ES_tradnl"/>
        </w:rPr>
        <w:t xml:space="preserve"> </w:t>
      </w:r>
    </w:p>
    <w:p w:rsidR="00BE3DD6" w:rsidRPr="00957A3E" w:rsidRDefault="006645AE" w:rsidP="00957A3E">
      <w:pPr>
        <w:pStyle w:val="Tekstpodstawowy2"/>
        <w:spacing w:line="240" w:lineRule="auto"/>
        <w:rPr>
          <w:rFonts w:cs="Arial"/>
          <w:bCs/>
          <w:szCs w:val="20"/>
          <w:lang w:val="es-ES_tradnl"/>
        </w:rPr>
      </w:pPr>
      <w:r w:rsidRPr="004E5814">
        <w:rPr>
          <w:rStyle w:val="Pogrubienie"/>
          <w:b w:val="0"/>
          <w:lang w:val="es-ES_tradnl"/>
        </w:rPr>
        <w:t xml:space="preserve">Personas que cumplen ciertos criterios (entre otros, edad hasta 35 años, falta de otra vivienda) pueden solicitar ayuda según lo que ofrece el </w:t>
      </w:r>
      <w:r w:rsidRPr="004E5814">
        <w:rPr>
          <w:rStyle w:val="Pogrubienie"/>
          <w:color w:val="000000" w:themeColor="text1"/>
          <w:lang w:val="es-ES_tradnl"/>
        </w:rPr>
        <w:t xml:space="preserve">programa </w:t>
      </w:r>
      <w:r w:rsidRPr="004E5814">
        <w:rPr>
          <w:b/>
          <w:lang w:val="es-ES_tradnl"/>
        </w:rPr>
        <w:t>“Vivienda para jóvenes”</w:t>
      </w:r>
      <w:r w:rsidRPr="004E5814">
        <w:rPr>
          <w:rStyle w:val="Pogrubienie"/>
          <w:color w:val="000000" w:themeColor="text1"/>
          <w:lang w:val="es-ES_tradnl"/>
        </w:rPr>
        <w:t>.</w:t>
      </w:r>
      <w:r w:rsidRPr="004E5814">
        <w:rPr>
          <w:rStyle w:val="Pogrubienie"/>
          <w:b w:val="0"/>
          <w:color w:val="000000" w:themeColor="text1"/>
          <w:lang w:val="es-ES_tradnl"/>
        </w:rPr>
        <w:t xml:space="preserve"> </w:t>
      </w:r>
      <w:r w:rsidRPr="004E5814">
        <w:rPr>
          <w:rStyle w:val="Pogrubienie"/>
          <w:b w:val="0"/>
          <w:lang w:val="es-ES_tradnl"/>
        </w:rPr>
        <w:t>Ayuda consiste en conseguir fondos financieros para cubrir contribución propia a la hora de solicitar préstamo para comprar vivienda propia. El importe de ayuda depende del número de niños que uno está criando.</w:t>
      </w:r>
      <w:r w:rsidRPr="004E5814">
        <w:rPr>
          <w:rStyle w:val="Pogrubienie"/>
          <w:lang w:val="es-ES_tradnl"/>
        </w:rPr>
        <w:t xml:space="preserve"> </w:t>
      </w:r>
      <w:r w:rsidR="00704B5D" w:rsidRPr="004E5814">
        <w:rPr>
          <w:rStyle w:val="Pogrubienie"/>
          <w:rFonts w:cs="Arial"/>
          <w:b w:val="0"/>
          <w:szCs w:val="20"/>
          <w:lang w:val="es-ES_tradnl"/>
        </w:rPr>
        <w:t>Las personas</w:t>
      </w:r>
      <w:r w:rsidRPr="004E5814">
        <w:rPr>
          <w:rStyle w:val="Pogrubienie"/>
          <w:b w:val="0"/>
          <w:lang w:val="es-ES_tradnl"/>
        </w:rPr>
        <w:t xml:space="preserve"> que </w:t>
      </w:r>
      <w:r w:rsidR="00D96A33" w:rsidRPr="004E5814">
        <w:rPr>
          <w:rStyle w:val="Pogrubienie"/>
          <w:rFonts w:cs="Arial"/>
          <w:b w:val="0"/>
          <w:szCs w:val="20"/>
          <w:lang w:val="es-ES_tradnl"/>
        </w:rPr>
        <w:t>cumpl</w:t>
      </w:r>
      <w:r w:rsidR="00704B5D" w:rsidRPr="004E5814">
        <w:rPr>
          <w:rStyle w:val="Pogrubienie"/>
          <w:rFonts w:cs="Arial"/>
          <w:b w:val="0"/>
          <w:szCs w:val="20"/>
          <w:lang w:val="es-ES_tradnl"/>
        </w:rPr>
        <w:t>a</w:t>
      </w:r>
      <w:r w:rsidR="00D96A33" w:rsidRPr="004E5814">
        <w:rPr>
          <w:rStyle w:val="Pogrubienie"/>
          <w:rFonts w:cs="Arial"/>
          <w:b w:val="0"/>
          <w:szCs w:val="20"/>
          <w:lang w:val="es-ES_tradnl"/>
        </w:rPr>
        <w:t>n</w:t>
      </w:r>
      <w:r w:rsidRPr="004E5814">
        <w:rPr>
          <w:rStyle w:val="Pogrubienie"/>
          <w:b w:val="0"/>
          <w:lang w:val="es-ES_tradnl"/>
        </w:rPr>
        <w:t xml:space="preserve"> ciertos criterios (entre otros, el criterio de ingresos) </w:t>
      </w:r>
      <w:r w:rsidR="00D96A33" w:rsidRPr="004E5814">
        <w:rPr>
          <w:rStyle w:val="Pogrubienie"/>
          <w:rFonts w:cs="Arial"/>
          <w:b w:val="0"/>
          <w:szCs w:val="20"/>
          <w:lang w:val="es-ES_tradnl"/>
        </w:rPr>
        <w:t>p</w:t>
      </w:r>
      <w:r w:rsidR="00704B5D" w:rsidRPr="004E5814">
        <w:rPr>
          <w:rStyle w:val="Pogrubienie"/>
          <w:rFonts w:cs="Arial"/>
          <w:b w:val="0"/>
          <w:szCs w:val="20"/>
          <w:lang w:val="es-ES_tradnl"/>
        </w:rPr>
        <w:t>odr</w:t>
      </w:r>
      <w:r w:rsidR="00704B5D" w:rsidRPr="004E5814">
        <w:rPr>
          <w:rFonts w:cs="Arial"/>
          <w:szCs w:val="20"/>
          <w:lang w:val="es-ES_tradnl"/>
        </w:rPr>
        <w:t>á</w:t>
      </w:r>
      <w:r w:rsidR="00D96A33" w:rsidRPr="004E5814">
        <w:rPr>
          <w:rStyle w:val="Pogrubienie"/>
          <w:rFonts w:cs="Arial"/>
          <w:b w:val="0"/>
          <w:szCs w:val="20"/>
          <w:lang w:val="es-ES_tradnl"/>
        </w:rPr>
        <w:t>n</w:t>
      </w:r>
      <w:r w:rsidRPr="004E5814">
        <w:rPr>
          <w:rStyle w:val="Pogrubienie"/>
          <w:b w:val="0"/>
          <w:lang w:val="es-ES_tradnl"/>
        </w:rPr>
        <w:t xml:space="preserve"> presentar </w:t>
      </w:r>
      <w:r w:rsidR="00704B5D" w:rsidRPr="004E5814">
        <w:rPr>
          <w:rStyle w:val="Pogrubienie"/>
          <w:rFonts w:cs="Arial"/>
          <w:b w:val="0"/>
          <w:szCs w:val="20"/>
          <w:lang w:val="es-ES_tradnl"/>
        </w:rPr>
        <w:t xml:space="preserve">una </w:t>
      </w:r>
      <w:r w:rsidRPr="004E5814">
        <w:rPr>
          <w:rStyle w:val="Pogrubienie"/>
          <w:b w:val="0"/>
          <w:lang w:val="es-ES_tradnl"/>
        </w:rPr>
        <w:t xml:space="preserve">solicitud de alquiler de una vivienda municipal en el municipio donde viven. </w:t>
      </w:r>
      <w:r w:rsidR="00704B5D" w:rsidRPr="004E5814">
        <w:rPr>
          <w:rStyle w:val="Pogrubienie"/>
          <w:rFonts w:cs="Arial"/>
          <w:b w:val="0"/>
          <w:szCs w:val="20"/>
          <w:lang w:val="es-ES_tradnl"/>
        </w:rPr>
        <w:t>Las v</w:t>
      </w:r>
      <w:r w:rsidR="00D96A33" w:rsidRPr="004E5814">
        <w:rPr>
          <w:rStyle w:val="Pogrubienie"/>
          <w:rFonts w:cs="Arial"/>
          <w:b w:val="0"/>
          <w:szCs w:val="20"/>
          <w:lang w:val="es-ES_tradnl"/>
        </w:rPr>
        <w:t>iviendas</w:t>
      </w:r>
      <w:r w:rsidRPr="004E5814">
        <w:rPr>
          <w:rStyle w:val="Pogrubienie"/>
          <w:b w:val="0"/>
          <w:lang w:val="es-ES_tradnl"/>
        </w:rPr>
        <w:t xml:space="preserve"> de este tipo suelen tener </w:t>
      </w:r>
      <w:r w:rsidR="00704B5D" w:rsidRPr="004E5814">
        <w:rPr>
          <w:rStyle w:val="Pogrubienie"/>
          <w:rFonts w:cs="Arial"/>
          <w:b w:val="0"/>
          <w:szCs w:val="20"/>
          <w:lang w:val="es-ES_tradnl"/>
        </w:rPr>
        <w:t>un alquiler</w:t>
      </w:r>
      <w:r w:rsidRPr="004E5814">
        <w:rPr>
          <w:rStyle w:val="Pogrubienie"/>
          <w:b w:val="0"/>
          <w:lang w:val="es-ES_tradnl"/>
        </w:rPr>
        <w:t xml:space="preserve"> bastante </w:t>
      </w:r>
      <w:r w:rsidR="00D96A33" w:rsidRPr="004E5814">
        <w:rPr>
          <w:rStyle w:val="Pogrubienie"/>
          <w:rFonts w:cs="Arial"/>
          <w:b w:val="0"/>
          <w:szCs w:val="20"/>
          <w:lang w:val="es-ES_tradnl"/>
        </w:rPr>
        <w:t>baj</w:t>
      </w:r>
      <w:r w:rsidR="00704B5D" w:rsidRPr="004E5814">
        <w:rPr>
          <w:rStyle w:val="Pogrubienie"/>
          <w:rFonts w:cs="Arial"/>
          <w:b w:val="0"/>
          <w:szCs w:val="20"/>
          <w:lang w:val="es-ES_tradnl"/>
        </w:rPr>
        <w:t>o</w:t>
      </w:r>
      <w:r w:rsidRPr="004E5814">
        <w:rPr>
          <w:rStyle w:val="Pogrubienie"/>
          <w:b w:val="0"/>
          <w:lang w:val="es-ES_tradnl"/>
        </w:rPr>
        <w:t>, pero el estándar de</w:t>
      </w:r>
      <w:r w:rsidR="00704B5D" w:rsidRPr="004E5814">
        <w:rPr>
          <w:rStyle w:val="Pogrubienie"/>
          <w:rFonts w:cs="Arial"/>
          <w:b w:val="0"/>
          <w:szCs w:val="20"/>
          <w:lang w:val="es-ES_tradnl"/>
        </w:rPr>
        <w:t xml:space="preserve"> la</w:t>
      </w:r>
      <w:r w:rsidRPr="004E5814">
        <w:rPr>
          <w:rStyle w:val="Pogrubienie"/>
          <w:b w:val="0"/>
          <w:lang w:val="es-ES_tradnl"/>
        </w:rPr>
        <w:t xml:space="preserve"> vivienda tampoco es alto.</w:t>
      </w:r>
      <w:r w:rsidRPr="004E5814">
        <w:rPr>
          <w:lang w:val="es-ES_tradnl"/>
        </w:rPr>
        <w:t xml:space="preserve"> Para conocer detalles de cómo solicitar un alquiler de vivienda municipal y requisitos a cumplir </w:t>
      </w:r>
      <w:r w:rsidR="00D96A33" w:rsidRPr="004E5814">
        <w:rPr>
          <w:rFonts w:cs="Arial"/>
          <w:bCs/>
          <w:szCs w:val="20"/>
          <w:lang w:val="es-ES_tradnl"/>
        </w:rPr>
        <w:t>s</w:t>
      </w:r>
      <w:r w:rsidR="00704B5D" w:rsidRPr="004E5814">
        <w:rPr>
          <w:rFonts w:cs="Arial"/>
          <w:bCs/>
          <w:szCs w:val="20"/>
          <w:lang w:val="es-ES_tradnl"/>
        </w:rPr>
        <w:t>er</w:t>
      </w:r>
      <w:r w:rsidR="00704B5D" w:rsidRPr="004E5814">
        <w:rPr>
          <w:rFonts w:cs="Arial"/>
          <w:szCs w:val="20"/>
          <w:lang w:val="es-ES_tradnl"/>
        </w:rPr>
        <w:t>á</w:t>
      </w:r>
      <w:r w:rsidRPr="004E5814">
        <w:rPr>
          <w:lang w:val="es-ES_tradnl"/>
        </w:rPr>
        <w:t xml:space="preserve"> necesario </w:t>
      </w:r>
      <w:r w:rsidR="00704B5D" w:rsidRPr="004E5814">
        <w:rPr>
          <w:rFonts w:cs="Arial"/>
          <w:bCs/>
          <w:szCs w:val="20"/>
          <w:lang w:val="es-ES_tradnl"/>
        </w:rPr>
        <w:t>acudir</w:t>
      </w:r>
      <w:r w:rsidRPr="004E5814">
        <w:rPr>
          <w:lang w:val="es-ES_tradnl"/>
        </w:rPr>
        <w:t xml:space="preserve"> al ayuntamiento del municipio. </w:t>
      </w:r>
    </w:p>
    <w:p w:rsidR="00BE3DD6" w:rsidRPr="004E5814" w:rsidRDefault="00704B5D" w:rsidP="00974FF4">
      <w:pPr>
        <w:rPr>
          <w:lang w:val="es-ES_tradnl"/>
        </w:rPr>
      </w:pPr>
      <w:r w:rsidRPr="004E5814">
        <w:rPr>
          <w:rFonts w:cs="Arial"/>
          <w:bCs/>
          <w:szCs w:val="20"/>
          <w:lang w:val="es-ES_tradnl"/>
        </w:rPr>
        <w:t>Las</w:t>
      </w:r>
      <w:r w:rsidR="006645AE" w:rsidRPr="004E5814">
        <w:rPr>
          <w:lang w:val="es-ES_tradnl"/>
        </w:rPr>
        <w:t xml:space="preserve"> </w:t>
      </w:r>
      <w:r w:rsidR="006645AE" w:rsidRPr="004E5814">
        <w:rPr>
          <w:b/>
          <w:lang w:val="es-ES_tradnl"/>
        </w:rPr>
        <w:t>asociaciones de edificación social</w:t>
      </w:r>
      <w:r w:rsidR="006645AE" w:rsidRPr="004E5814">
        <w:rPr>
          <w:lang w:val="es-ES_tradnl"/>
        </w:rPr>
        <w:t>, que funcionan en aproximadamente 200 ciudades</w:t>
      </w:r>
      <w:r w:rsidRPr="004E5814">
        <w:rPr>
          <w:rFonts w:cs="Arial"/>
          <w:bCs/>
          <w:szCs w:val="20"/>
          <w:lang w:val="es-ES_tradnl"/>
        </w:rPr>
        <w:t xml:space="preserve">, también disponen de </w:t>
      </w:r>
      <w:r w:rsidR="009E6212" w:rsidRPr="004E5814">
        <w:rPr>
          <w:rFonts w:cs="Arial"/>
          <w:bCs/>
          <w:szCs w:val="20"/>
          <w:lang w:val="es-ES_tradnl"/>
        </w:rPr>
        <w:t xml:space="preserve">viviendas con </w:t>
      </w:r>
      <w:r w:rsidRPr="004E5814">
        <w:rPr>
          <w:rFonts w:cs="Arial"/>
          <w:bCs/>
          <w:szCs w:val="20"/>
          <w:lang w:val="es-ES_tradnl"/>
        </w:rPr>
        <w:t>un alquiler</w:t>
      </w:r>
      <w:r w:rsidR="009E6212" w:rsidRPr="004E5814">
        <w:rPr>
          <w:rFonts w:cs="Arial"/>
          <w:bCs/>
          <w:szCs w:val="20"/>
          <w:lang w:val="es-ES_tradnl"/>
        </w:rPr>
        <w:t xml:space="preserve"> más baj</w:t>
      </w:r>
      <w:r w:rsidRPr="004E5814">
        <w:rPr>
          <w:rFonts w:cs="Arial"/>
          <w:bCs/>
          <w:szCs w:val="20"/>
          <w:lang w:val="es-ES_tradnl"/>
        </w:rPr>
        <w:t>o</w:t>
      </w:r>
      <w:r w:rsidR="009E6212" w:rsidRPr="004E5814">
        <w:rPr>
          <w:rFonts w:cs="Arial"/>
          <w:bCs/>
          <w:szCs w:val="20"/>
          <w:lang w:val="es-ES_tradnl"/>
        </w:rPr>
        <w:t xml:space="preserve"> que la media </w:t>
      </w:r>
      <w:r w:rsidRPr="004E5814">
        <w:rPr>
          <w:rFonts w:cs="Arial"/>
          <w:bCs/>
          <w:szCs w:val="20"/>
          <w:lang w:val="es-ES_tradnl"/>
        </w:rPr>
        <w:t>d</w:t>
      </w:r>
      <w:r w:rsidR="009E6212" w:rsidRPr="004E5814">
        <w:rPr>
          <w:rFonts w:cs="Arial"/>
          <w:bCs/>
          <w:szCs w:val="20"/>
          <w:lang w:val="es-ES_tradnl"/>
        </w:rPr>
        <w:t>el mercado</w:t>
      </w:r>
      <w:r w:rsidRPr="004E5814">
        <w:rPr>
          <w:rFonts w:cs="Arial"/>
          <w:bCs/>
          <w:szCs w:val="20"/>
          <w:lang w:val="es-ES_tradnl"/>
        </w:rPr>
        <w:t>.</w:t>
      </w:r>
      <w:r w:rsidR="009E6212" w:rsidRPr="004E5814">
        <w:rPr>
          <w:rFonts w:cs="Arial"/>
          <w:bCs/>
          <w:szCs w:val="20"/>
          <w:lang w:val="es-ES_tradnl"/>
        </w:rPr>
        <w:t xml:space="preserve"> </w:t>
      </w:r>
      <w:r w:rsidRPr="004E5814">
        <w:rPr>
          <w:rFonts w:cs="Arial"/>
          <w:bCs/>
          <w:szCs w:val="20"/>
          <w:lang w:val="es-ES_tradnl"/>
        </w:rPr>
        <w:t>Las p</w:t>
      </w:r>
      <w:r w:rsidR="009E6212" w:rsidRPr="004E5814">
        <w:rPr>
          <w:rFonts w:cs="Arial"/>
          <w:bCs/>
          <w:szCs w:val="20"/>
          <w:lang w:val="es-ES_tradnl"/>
        </w:rPr>
        <w:t>ersonas</w:t>
      </w:r>
      <w:r w:rsidR="006645AE" w:rsidRPr="004E5814">
        <w:rPr>
          <w:lang w:val="es-ES_tradnl"/>
        </w:rPr>
        <w:t xml:space="preserve"> que </w:t>
      </w:r>
      <w:r w:rsidR="009E6212" w:rsidRPr="004E5814">
        <w:rPr>
          <w:rFonts w:cs="Arial"/>
          <w:bCs/>
          <w:szCs w:val="20"/>
          <w:lang w:val="es-ES_tradnl"/>
        </w:rPr>
        <w:t>solicit</w:t>
      </w:r>
      <w:r w:rsidRPr="004E5814">
        <w:rPr>
          <w:rFonts w:cs="Arial"/>
          <w:bCs/>
          <w:szCs w:val="20"/>
          <w:lang w:val="es-ES_tradnl"/>
        </w:rPr>
        <w:t>e</w:t>
      </w:r>
      <w:r w:rsidR="009E6212" w:rsidRPr="004E5814">
        <w:rPr>
          <w:rFonts w:cs="Arial"/>
          <w:bCs/>
          <w:szCs w:val="20"/>
          <w:lang w:val="es-ES_tradnl"/>
        </w:rPr>
        <w:t>n</w:t>
      </w:r>
      <w:r w:rsidR="006645AE" w:rsidRPr="004E5814">
        <w:rPr>
          <w:lang w:val="es-ES_tradnl"/>
        </w:rPr>
        <w:t xml:space="preserve"> una vivienda de este tipo </w:t>
      </w:r>
      <w:r w:rsidR="009E6212" w:rsidRPr="004E5814">
        <w:rPr>
          <w:rFonts w:cs="Arial"/>
          <w:bCs/>
          <w:szCs w:val="20"/>
          <w:lang w:val="es-ES_tradnl"/>
        </w:rPr>
        <w:t>ten</w:t>
      </w:r>
      <w:r w:rsidRPr="004E5814">
        <w:rPr>
          <w:rFonts w:cs="Arial"/>
          <w:bCs/>
          <w:szCs w:val="20"/>
          <w:lang w:val="es-ES_tradnl"/>
        </w:rPr>
        <w:t>dr</w:t>
      </w:r>
      <w:r w:rsidRPr="004E5814">
        <w:rPr>
          <w:rFonts w:cs="Arial"/>
          <w:szCs w:val="20"/>
          <w:lang w:val="es-ES_tradnl"/>
        </w:rPr>
        <w:t>á</w:t>
      </w:r>
      <w:r w:rsidR="009E6212" w:rsidRPr="004E5814">
        <w:rPr>
          <w:rFonts w:cs="Arial"/>
          <w:bCs/>
          <w:szCs w:val="20"/>
          <w:lang w:val="es-ES_tradnl"/>
        </w:rPr>
        <w:t>n</w:t>
      </w:r>
      <w:r w:rsidR="006645AE" w:rsidRPr="004E5814">
        <w:rPr>
          <w:lang w:val="es-ES_tradnl"/>
        </w:rPr>
        <w:t xml:space="preserve"> que cumplir un estricto criterio de ingresos (que depende de la localización de vivienda y del </w:t>
      </w:r>
      <w:r w:rsidRPr="004E5814">
        <w:rPr>
          <w:rFonts w:cs="Arial"/>
          <w:bCs/>
          <w:szCs w:val="20"/>
          <w:lang w:val="es-ES_tradnl"/>
        </w:rPr>
        <w:t>n</w:t>
      </w:r>
      <w:r w:rsidR="00A448D2" w:rsidRPr="004E5814">
        <w:rPr>
          <w:rFonts w:cs="Arial"/>
          <w:szCs w:val="20"/>
          <w:lang w:val="es-ES_tradnl"/>
        </w:rPr>
        <w:t>ú</w:t>
      </w:r>
      <w:r w:rsidRPr="004E5814">
        <w:rPr>
          <w:rFonts w:cs="Arial"/>
          <w:bCs/>
          <w:szCs w:val="20"/>
          <w:lang w:val="es-ES_tradnl"/>
        </w:rPr>
        <w:t>mero de los componentes</w:t>
      </w:r>
      <w:r w:rsidR="006645AE" w:rsidRPr="004E5814">
        <w:rPr>
          <w:lang w:val="es-ES_tradnl"/>
        </w:rPr>
        <w:t xml:space="preserve"> de la </w:t>
      </w:r>
      <w:r w:rsidRPr="004E5814">
        <w:rPr>
          <w:rFonts w:cs="Arial"/>
          <w:bCs/>
          <w:szCs w:val="20"/>
          <w:lang w:val="es-ES_tradnl"/>
        </w:rPr>
        <w:t>unidad f</w:t>
      </w:r>
      <w:r w:rsidR="009E6212" w:rsidRPr="004E5814">
        <w:rPr>
          <w:rFonts w:cs="Arial"/>
          <w:bCs/>
          <w:szCs w:val="20"/>
          <w:lang w:val="es-ES_tradnl"/>
        </w:rPr>
        <w:t>amilia</w:t>
      </w:r>
      <w:r w:rsidRPr="004E5814">
        <w:rPr>
          <w:rFonts w:cs="Arial"/>
          <w:bCs/>
          <w:szCs w:val="20"/>
          <w:lang w:val="es-ES_tradnl"/>
        </w:rPr>
        <w:t>r</w:t>
      </w:r>
      <w:r w:rsidR="006645AE" w:rsidRPr="004E5814">
        <w:rPr>
          <w:lang w:val="es-ES_tradnl"/>
        </w:rPr>
        <w:t xml:space="preserve">) y no </w:t>
      </w:r>
      <w:r w:rsidR="00BE3A3A" w:rsidRPr="004E5814">
        <w:rPr>
          <w:rFonts w:cs="Arial"/>
          <w:bCs/>
          <w:szCs w:val="20"/>
          <w:lang w:val="es-ES_tradnl"/>
        </w:rPr>
        <w:t>p</w:t>
      </w:r>
      <w:r w:rsidR="00A448D2" w:rsidRPr="004E5814">
        <w:rPr>
          <w:rFonts w:cs="Arial"/>
          <w:bCs/>
          <w:szCs w:val="20"/>
          <w:lang w:val="es-ES_tradnl"/>
        </w:rPr>
        <w:t>o</w:t>
      </w:r>
      <w:r w:rsidR="00BE3A3A" w:rsidRPr="004E5814">
        <w:rPr>
          <w:rFonts w:cs="Arial"/>
          <w:bCs/>
          <w:szCs w:val="20"/>
          <w:lang w:val="es-ES_tradnl"/>
        </w:rPr>
        <w:t>d</w:t>
      </w:r>
      <w:r w:rsidR="00A448D2" w:rsidRPr="004E5814">
        <w:rPr>
          <w:rFonts w:cs="Arial"/>
          <w:bCs/>
          <w:szCs w:val="20"/>
          <w:lang w:val="es-ES_tradnl"/>
        </w:rPr>
        <w:t>r</w:t>
      </w:r>
      <w:r w:rsidR="00A448D2" w:rsidRPr="004E5814">
        <w:rPr>
          <w:rFonts w:cs="Arial"/>
          <w:szCs w:val="20"/>
          <w:lang w:val="es-ES_tradnl"/>
        </w:rPr>
        <w:t>á</w:t>
      </w:r>
      <w:r w:rsidR="00BE3A3A" w:rsidRPr="004E5814">
        <w:rPr>
          <w:rFonts w:cs="Arial"/>
          <w:bCs/>
          <w:szCs w:val="20"/>
          <w:lang w:val="es-ES_tradnl"/>
        </w:rPr>
        <w:t>n</w:t>
      </w:r>
      <w:r w:rsidR="006645AE" w:rsidRPr="004E5814">
        <w:rPr>
          <w:lang w:val="es-ES_tradnl"/>
        </w:rPr>
        <w:t xml:space="preserve"> disponer de otra vivienda. En la mayoría de los casos </w:t>
      </w:r>
      <w:r w:rsidR="00BE3A3A" w:rsidRPr="004E5814">
        <w:rPr>
          <w:rFonts w:cs="Arial"/>
          <w:bCs/>
          <w:szCs w:val="20"/>
          <w:lang w:val="es-ES_tradnl"/>
        </w:rPr>
        <w:t>t</w:t>
      </w:r>
      <w:r w:rsidR="00A448D2" w:rsidRPr="004E5814">
        <w:rPr>
          <w:rFonts w:cs="Arial"/>
          <w:bCs/>
          <w:szCs w:val="20"/>
          <w:lang w:val="es-ES_tradnl"/>
        </w:rPr>
        <w:t>endr</w:t>
      </w:r>
      <w:r w:rsidR="00A448D2" w:rsidRPr="004E5814">
        <w:rPr>
          <w:rFonts w:cs="Arial"/>
          <w:szCs w:val="20"/>
          <w:lang w:val="es-ES_tradnl"/>
        </w:rPr>
        <w:t>á</w:t>
      </w:r>
      <w:r w:rsidR="00BE3A3A" w:rsidRPr="004E5814">
        <w:rPr>
          <w:rFonts w:cs="Arial"/>
          <w:bCs/>
          <w:szCs w:val="20"/>
          <w:lang w:val="es-ES_tradnl"/>
        </w:rPr>
        <w:t>n</w:t>
      </w:r>
      <w:r w:rsidR="006645AE" w:rsidRPr="004E5814">
        <w:rPr>
          <w:lang w:val="es-ES_tradnl"/>
        </w:rPr>
        <w:t xml:space="preserve"> que contribuir </w:t>
      </w:r>
      <w:r w:rsidR="00A448D2" w:rsidRPr="004E5814">
        <w:rPr>
          <w:rFonts w:cs="Arial"/>
          <w:bCs/>
          <w:szCs w:val="20"/>
          <w:lang w:val="es-ES_tradnl"/>
        </w:rPr>
        <w:t xml:space="preserve">con </w:t>
      </w:r>
      <w:r w:rsidR="006645AE" w:rsidRPr="004E5814">
        <w:rPr>
          <w:lang w:val="es-ES_tradnl"/>
        </w:rPr>
        <w:t xml:space="preserve">una parte, que </w:t>
      </w:r>
      <w:r w:rsidR="00BE3A3A" w:rsidRPr="004E5814">
        <w:rPr>
          <w:rFonts w:cs="Arial"/>
          <w:bCs/>
          <w:szCs w:val="20"/>
          <w:lang w:val="es-ES_tradnl"/>
        </w:rPr>
        <w:t>co</w:t>
      </w:r>
      <w:r w:rsidR="00A448D2" w:rsidRPr="004E5814">
        <w:rPr>
          <w:rFonts w:cs="Arial"/>
          <w:bCs/>
          <w:szCs w:val="20"/>
          <w:lang w:val="es-ES_tradnl"/>
        </w:rPr>
        <w:t>rresponder</w:t>
      </w:r>
      <w:r w:rsidR="00A448D2" w:rsidRPr="004E5814">
        <w:rPr>
          <w:rFonts w:cs="Arial"/>
          <w:szCs w:val="20"/>
          <w:lang w:val="es-ES_tradnl"/>
        </w:rPr>
        <w:t>á</w:t>
      </w:r>
      <w:r w:rsidR="006645AE" w:rsidRPr="004E5814">
        <w:rPr>
          <w:lang w:val="es-ES_tradnl"/>
        </w:rPr>
        <w:t xml:space="preserve"> aprox. </w:t>
      </w:r>
      <w:r w:rsidR="00A448D2" w:rsidRPr="004E5814">
        <w:rPr>
          <w:rFonts w:cs="Arial"/>
          <w:bCs/>
          <w:szCs w:val="20"/>
          <w:lang w:val="es-ES_tradnl"/>
        </w:rPr>
        <w:t xml:space="preserve">al </w:t>
      </w:r>
      <w:r w:rsidR="006645AE" w:rsidRPr="004E5814">
        <w:rPr>
          <w:lang w:val="es-ES_tradnl"/>
        </w:rPr>
        <w:t>20-25</w:t>
      </w:r>
      <w:r w:rsidR="00A448D2" w:rsidRPr="004E5814">
        <w:rPr>
          <w:rFonts w:cs="Arial"/>
          <w:bCs/>
          <w:szCs w:val="20"/>
          <w:lang w:val="es-ES_tradnl"/>
        </w:rPr>
        <w:t xml:space="preserve"> </w:t>
      </w:r>
      <w:r w:rsidR="006645AE" w:rsidRPr="004E5814">
        <w:rPr>
          <w:lang w:val="es-ES_tradnl"/>
        </w:rPr>
        <w:t xml:space="preserve">% del valor de la vivienda. La contribución será devuelta después de terminar el periodo de alquiler. </w:t>
      </w:r>
    </w:p>
    <w:p w:rsidR="004E3EC5" w:rsidRPr="00957A3E" w:rsidRDefault="006645AE" w:rsidP="007D41F1">
      <w:pPr>
        <w:rPr>
          <w:color w:val="FF6600"/>
          <w:lang w:val="es-ES_tradnl"/>
        </w:rPr>
      </w:pPr>
      <w:r w:rsidRPr="00957A3E">
        <w:rPr>
          <w:b/>
          <w:color w:val="FF6600"/>
          <w:lang w:val="es-ES_tradnl"/>
        </w:rPr>
        <w:t>Búsqueda de vivienda</w:t>
      </w:r>
    </w:p>
    <w:p w:rsidR="00B77BD1" w:rsidRPr="004E5814" w:rsidRDefault="006645AE" w:rsidP="00B77BD1">
      <w:pPr>
        <w:rPr>
          <w:lang w:val="es-ES_tradnl"/>
        </w:rPr>
      </w:pPr>
      <w:r w:rsidRPr="004E5814">
        <w:rPr>
          <w:lang w:val="es-ES_tradnl"/>
        </w:rPr>
        <w:t xml:space="preserve">Se </w:t>
      </w:r>
      <w:r w:rsidR="00BE3A3A" w:rsidRPr="004E5814">
        <w:rPr>
          <w:rFonts w:cs="Arial"/>
          <w:szCs w:val="20"/>
          <w:lang w:val="es-ES_tradnl"/>
        </w:rPr>
        <w:t>puede</w:t>
      </w:r>
      <w:r w:rsidR="00176F65" w:rsidRPr="004E5814">
        <w:rPr>
          <w:rFonts w:cs="Arial"/>
          <w:szCs w:val="20"/>
          <w:lang w:val="es-ES_tradnl"/>
        </w:rPr>
        <w:t>n</w:t>
      </w:r>
      <w:r w:rsidRPr="004E5814">
        <w:rPr>
          <w:lang w:val="es-ES_tradnl"/>
        </w:rPr>
        <w:t xml:space="preserve"> buscar </w:t>
      </w:r>
      <w:r w:rsidR="00176F65" w:rsidRPr="004E5814">
        <w:rPr>
          <w:rFonts w:cs="Arial"/>
          <w:szCs w:val="20"/>
          <w:lang w:val="es-ES_tradnl"/>
        </w:rPr>
        <w:t xml:space="preserve">en periódicos </w:t>
      </w:r>
      <w:r w:rsidRPr="004E5814">
        <w:rPr>
          <w:lang w:val="es-ES_tradnl"/>
        </w:rPr>
        <w:t xml:space="preserve">anuncios de viviendas a </w:t>
      </w:r>
      <w:r w:rsidR="00176F65" w:rsidRPr="004E5814">
        <w:rPr>
          <w:rFonts w:cs="Arial"/>
          <w:szCs w:val="20"/>
          <w:lang w:val="es-ES_tradnl"/>
        </w:rPr>
        <w:t>la venta</w:t>
      </w:r>
      <w:r w:rsidRPr="004E5814">
        <w:rPr>
          <w:lang w:val="es-ES_tradnl"/>
        </w:rPr>
        <w:t xml:space="preserve"> o en </w:t>
      </w:r>
      <w:r w:rsidR="00176F65" w:rsidRPr="004E5814">
        <w:rPr>
          <w:rFonts w:cs="Arial"/>
          <w:szCs w:val="20"/>
          <w:lang w:val="es-ES_tradnl"/>
        </w:rPr>
        <w:t>alquiler</w:t>
      </w:r>
      <w:r w:rsidRPr="004E5814">
        <w:rPr>
          <w:lang w:val="es-ES_tradnl"/>
        </w:rPr>
        <w:t xml:space="preserve"> (p.ej. cada miércoles en ”Gazeta Wyborcza” – suplemento ”Wyborcza Dom”, cada lunes en ”Rzeczpospolita” – suplemento ”Nieruchomości mieszkaniowe”) y en páginas web, o publicando su propio anuncio en periódicos y páginas web, o por medio de un </w:t>
      </w:r>
      <w:r w:rsidR="00176F65" w:rsidRPr="004E5814">
        <w:rPr>
          <w:rFonts w:cs="Arial"/>
          <w:szCs w:val="20"/>
          <w:lang w:val="es-ES_tradnl"/>
        </w:rPr>
        <w:t>agente inmobiliario</w:t>
      </w:r>
      <w:r w:rsidR="00B77BD1" w:rsidRPr="004E5814">
        <w:rPr>
          <w:rFonts w:cs="Arial"/>
          <w:szCs w:val="20"/>
          <w:lang w:val="es-ES_tradnl"/>
        </w:rPr>
        <w:t xml:space="preserve">. </w:t>
      </w:r>
      <w:r w:rsidR="00176F65" w:rsidRPr="004E5814">
        <w:rPr>
          <w:rFonts w:cs="Arial"/>
          <w:szCs w:val="20"/>
          <w:lang w:val="es-ES_tradnl"/>
        </w:rPr>
        <w:t>Los s</w:t>
      </w:r>
      <w:r w:rsidR="006F38B7" w:rsidRPr="004E5814">
        <w:rPr>
          <w:rFonts w:cs="Arial"/>
          <w:szCs w:val="20"/>
          <w:lang w:val="es-ES_tradnl"/>
        </w:rPr>
        <w:t>ervicios</w:t>
      </w:r>
      <w:r w:rsidRPr="004E5814">
        <w:rPr>
          <w:lang w:val="es-ES_tradnl"/>
        </w:rPr>
        <w:t xml:space="preserve"> de </w:t>
      </w:r>
      <w:r w:rsidR="00176F65" w:rsidRPr="004E5814">
        <w:rPr>
          <w:rFonts w:cs="Arial"/>
          <w:szCs w:val="20"/>
          <w:lang w:val="es-ES_tradnl"/>
        </w:rPr>
        <w:t>un agente inmobiliario incre</w:t>
      </w:r>
      <w:r w:rsidR="006F38B7" w:rsidRPr="004E5814">
        <w:rPr>
          <w:rFonts w:cs="Arial"/>
          <w:szCs w:val="20"/>
          <w:lang w:val="es-ES_tradnl"/>
        </w:rPr>
        <w:t>menta</w:t>
      </w:r>
      <w:r w:rsidR="00D758FE" w:rsidRPr="004E5814">
        <w:rPr>
          <w:rFonts w:cs="Arial"/>
          <w:szCs w:val="20"/>
          <w:lang w:val="es-ES_tradnl"/>
        </w:rPr>
        <w:t>n</w:t>
      </w:r>
      <w:r w:rsidR="006F38B7" w:rsidRPr="004E5814">
        <w:rPr>
          <w:rFonts w:cs="Arial"/>
          <w:szCs w:val="20"/>
          <w:lang w:val="es-ES_tradnl"/>
        </w:rPr>
        <w:t xml:space="preserve"> </w:t>
      </w:r>
      <w:r w:rsidR="00176F65" w:rsidRPr="004E5814">
        <w:rPr>
          <w:rFonts w:cs="Arial"/>
          <w:szCs w:val="20"/>
          <w:lang w:val="es-ES_tradnl"/>
        </w:rPr>
        <w:t>los</w:t>
      </w:r>
      <w:r w:rsidRPr="004E5814">
        <w:rPr>
          <w:lang w:val="es-ES_tradnl"/>
        </w:rPr>
        <w:t xml:space="preserve"> gastos de búsqueda de vivienda porque cobra comisión por </w:t>
      </w:r>
      <w:r w:rsidR="00176F65" w:rsidRPr="004E5814">
        <w:rPr>
          <w:rFonts w:cs="Arial"/>
          <w:szCs w:val="20"/>
          <w:lang w:val="es-ES_tradnl"/>
        </w:rPr>
        <w:t>sus</w:t>
      </w:r>
      <w:r w:rsidR="006F38B7" w:rsidRPr="004E5814">
        <w:rPr>
          <w:rFonts w:cs="Arial"/>
          <w:szCs w:val="20"/>
          <w:lang w:val="es-ES_tradnl"/>
        </w:rPr>
        <w:t xml:space="preserve"> servicio</w:t>
      </w:r>
      <w:r w:rsidR="00176F65" w:rsidRPr="004E5814">
        <w:rPr>
          <w:rFonts w:cs="Arial"/>
          <w:szCs w:val="20"/>
          <w:lang w:val="es-ES_tradnl"/>
        </w:rPr>
        <w:t>s</w:t>
      </w:r>
      <w:r w:rsidR="00B77BD1" w:rsidRPr="004E5814">
        <w:rPr>
          <w:rFonts w:cs="Arial"/>
          <w:bCs/>
          <w:szCs w:val="20"/>
          <w:lang w:val="es-ES_tradnl"/>
        </w:rPr>
        <w:t xml:space="preserve">. </w:t>
      </w:r>
      <w:r w:rsidR="00176F65" w:rsidRPr="004E5814">
        <w:rPr>
          <w:rFonts w:cs="Arial"/>
          <w:bCs/>
          <w:szCs w:val="20"/>
          <w:lang w:val="es-ES_tradnl"/>
        </w:rPr>
        <w:t>L</w:t>
      </w:r>
      <w:r w:rsidR="006F38B7" w:rsidRPr="004E5814">
        <w:rPr>
          <w:rFonts w:cs="Arial"/>
          <w:bCs/>
          <w:szCs w:val="20"/>
          <w:lang w:val="es-ES_tradnl"/>
        </w:rPr>
        <w:t>a</w:t>
      </w:r>
      <w:r w:rsidR="00176F65" w:rsidRPr="004E5814">
        <w:rPr>
          <w:rFonts w:cs="Arial"/>
          <w:bCs/>
          <w:szCs w:val="20"/>
          <w:lang w:val="es-ES_tradnl"/>
        </w:rPr>
        <w:t xml:space="preserve"> comisión para encontrar una</w:t>
      </w:r>
      <w:r w:rsidR="006F38B7" w:rsidRPr="004E5814">
        <w:rPr>
          <w:rFonts w:cs="Arial"/>
          <w:bCs/>
          <w:szCs w:val="20"/>
          <w:lang w:val="es-ES_tradnl"/>
        </w:rPr>
        <w:t xml:space="preserve"> </w:t>
      </w:r>
      <w:r w:rsidRPr="004E5814">
        <w:rPr>
          <w:lang w:val="es-ES_tradnl"/>
        </w:rPr>
        <w:t xml:space="preserve">vivienda </w:t>
      </w:r>
      <w:r w:rsidR="00176F65" w:rsidRPr="004E5814">
        <w:rPr>
          <w:rFonts w:cs="Arial"/>
          <w:bCs/>
          <w:szCs w:val="20"/>
          <w:lang w:val="es-ES_tradnl"/>
        </w:rPr>
        <w:t>de</w:t>
      </w:r>
      <w:r w:rsidRPr="004E5814">
        <w:rPr>
          <w:lang w:val="es-ES_tradnl"/>
        </w:rPr>
        <w:t xml:space="preserve"> alquilar equivale </w:t>
      </w:r>
      <w:r w:rsidR="00176F65" w:rsidRPr="004E5814">
        <w:rPr>
          <w:rFonts w:cs="Arial"/>
          <w:bCs/>
          <w:szCs w:val="20"/>
          <w:lang w:val="es-ES_tradnl"/>
        </w:rPr>
        <w:t>a un mes de</w:t>
      </w:r>
      <w:r w:rsidRPr="004E5814">
        <w:rPr>
          <w:lang w:val="es-ES_tradnl"/>
        </w:rPr>
        <w:t xml:space="preserve"> alquiler y para </w:t>
      </w:r>
      <w:r w:rsidR="00176F65" w:rsidRPr="004E5814">
        <w:rPr>
          <w:rFonts w:cs="Arial"/>
          <w:bCs/>
          <w:szCs w:val="20"/>
          <w:lang w:val="es-ES_tradnl"/>
        </w:rPr>
        <w:t xml:space="preserve">una vivienda de compra </w:t>
      </w:r>
      <w:r w:rsidR="00D758FE" w:rsidRPr="004E5814">
        <w:rPr>
          <w:rFonts w:cs="Arial"/>
          <w:bCs/>
          <w:szCs w:val="20"/>
          <w:lang w:val="es-ES_tradnl"/>
        </w:rPr>
        <w:t xml:space="preserve">a </w:t>
      </w:r>
      <w:r w:rsidRPr="004E5814">
        <w:rPr>
          <w:lang w:val="es-ES_tradnl"/>
        </w:rPr>
        <w:t xml:space="preserve"> aprox. </w:t>
      </w:r>
      <w:r w:rsidR="00D758FE" w:rsidRPr="004E5814">
        <w:rPr>
          <w:rFonts w:cs="Arial"/>
          <w:bCs/>
          <w:szCs w:val="20"/>
          <w:lang w:val="es-ES_tradnl"/>
        </w:rPr>
        <w:t xml:space="preserve">el </w:t>
      </w:r>
      <w:r w:rsidRPr="004E5814">
        <w:rPr>
          <w:lang w:val="es-ES_tradnl"/>
        </w:rPr>
        <w:t>2-3</w:t>
      </w:r>
      <w:r w:rsidR="00D758FE" w:rsidRPr="004E5814">
        <w:rPr>
          <w:rFonts w:cs="Arial"/>
          <w:bCs/>
          <w:szCs w:val="20"/>
          <w:lang w:val="es-ES_tradnl"/>
        </w:rPr>
        <w:t xml:space="preserve"> </w:t>
      </w:r>
      <w:r w:rsidRPr="004E5814">
        <w:rPr>
          <w:lang w:val="es-ES_tradnl"/>
        </w:rPr>
        <w:t>% del precio de la vivienda.</w:t>
      </w:r>
    </w:p>
    <w:p w:rsidR="00B77BD1" w:rsidRPr="004E5814" w:rsidRDefault="006645AE" w:rsidP="007D41F1">
      <w:pPr>
        <w:rPr>
          <w:lang w:val="es-ES_tradnl"/>
        </w:rPr>
      </w:pPr>
      <w:r w:rsidRPr="004E5814">
        <w:rPr>
          <w:lang w:val="es-ES_tradnl"/>
        </w:rPr>
        <w:t xml:space="preserve">Si buscamos vivienda por cuenta propia podemos ir a </w:t>
      </w:r>
      <w:r w:rsidR="00D758FE" w:rsidRPr="004E5814">
        <w:rPr>
          <w:rFonts w:cs="Arial"/>
          <w:bCs/>
          <w:szCs w:val="20"/>
          <w:lang w:val="es-ES_tradnl"/>
        </w:rPr>
        <w:t>un</w:t>
      </w:r>
      <w:r w:rsidR="006F38B7" w:rsidRPr="004E5814">
        <w:rPr>
          <w:rFonts w:cs="Arial"/>
          <w:bCs/>
          <w:szCs w:val="20"/>
          <w:lang w:val="es-ES_tradnl"/>
        </w:rPr>
        <w:t>a</w:t>
      </w:r>
      <w:r w:rsidRPr="004E5814">
        <w:rPr>
          <w:lang w:val="es-ES_tradnl"/>
        </w:rPr>
        <w:t xml:space="preserve"> oficina </w:t>
      </w:r>
      <w:r w:rsidR="006F38B7" w:rsidRPr="004E5814">
        <w:rPr>
          <w:rFonts w:cs="Arial"/>
          <w:bCs/>
          <w:szCs w:val="20"/>
          <w:lang w:val="es-ES_tradnl"/>
        </w:rPr>
        <w:t>de</w:t>
      </w:r>
      <w:r w:rsidR="00D758FE" w:rsidRPr="004E5814">
        <w:rPr>
          <w:rFonts w:cs="Arial"/>
          <w:bCs/>
          <w:szCs w:val="20"/>
          <w:lang w:val="es-ES_tradnl"/>
        </w:rPr>
        <w:t xml:space="preserve"> un promotor</w:t>
      </w:r>
      <w:r w:rsidRPr="004E5814">
        <w:rPr>
          <w:lang w:val="es-ES_tradnl"/>
        </w:rPr>
        <w:t xml:space="preserve">, verificar la inversión ofrecida desde el punto de vista legal: </w:t>
      </w:r>
      <w:r w:rsidR="00D758FE" w:rsidRPr="004E5814">
        <w:rPr>
          <w:rFonts w:cs="Arial"/>
          <w:bCs/>
          <w:szCs w:val="20"/>
          <w:lang w:val="es-ES_tradnl"/>
        </w:rPr>
        <w:t>consultar el registro</w:t>
      </w:r>
      <w:r w:rsidRPr="004E5814">
        <w:rPr>
          <w:lang w:val="es-ES_tradnl"/>
        </w:rPr>
        <w:t xml:space="preserve"> de </w:t>
      </w:r>
      <w:r w:rsidR="00D758FE" w:rsidRPr="004E5814">
        <w:rPr>
          <w:rFonts w:cs="Arial"/>
          <w:bCs/>
          <w:szCs w:val="20"/>
          <w:lang w:val="es-ES_tradnl"/>
        </w:rPr>
        <w:t>la</w:t>
      </w:r>
      <w:r w:rsidR="00D82A76" w:rsidRPr="004E5814">
        <w:rPr>
          <w:rFonts w:cs="Arial"/>
          <w:bCs/>
          <w:szCs w:val="20"/>
          <w:lang w:val="es-ES_tradnl"/>
        </w:rPr>
        <w:t xml:space="preserve"> </w:t>
      </w:r>
      <w:r w:rsidRPr="004E5814">
        <w:rPr>
          <w:lang w:val="es-ES_tradnl"/>
        </w:rPr>
        <w:t xml:space="preserve">propiedad, </w:t>
      </w:r>
      <w:r w:rsidR="00D758FE" w:rsidRPr="004E5814">
        <w:rPr>
          <w:rFonts w:cs="Arial"/>
          <w:bCs/>
          <w:szCs w:val="20"/>
          <w:lang w:val="es-ES_tradnl"/>
        </w:rPr>
        <w:t>consultar los</w:t>
      </w:r>
      <w:r w:rsidRPr="004E5814">
        <w:rPr>
          <w:lang w:val="es-ES_tradnl"/>
        </w:rPr>
        <w:t xml:space="preserve"> datos inscritos en el Registro Nacional Mercantil para verificar si la compañía dispone de permiso de construcción, está en quiebra, etc.</w:t>
      </w:r>
    </w:p>
    <w:p w:rsidR="000F59C1" w:rsidRPr="004E5814" w:rsidRDefault="006645AE" w:rsidP="007D41F1">
      <w:pPr>
        <w:rPr>
          <w:lang w:val="es-ES_tradnl"/>
        </w:rPr>
      </w:pPr>
      <w:r w:rsidRPr="004E5814">
        <w:rPr>
          <w:lang w:val="es-ES_tradnl"/>
        </w:rPr>
        <w:t xml:space="preserve">A la hora de comprar vivienda es posible </w:t>
      </w:r>
      <w:r w:rsidR="00D758FE" w:rsidRPr="004E5814">
        <w:rPr>
          <w:rFonts w:cs="Arial"/>
          <w:bCs/>
          <w:szCs w:val="20"/>
          <w:lang w:val="es-ES_tradnl"/>
        </w:rPr>
        <w:t>que se realice por medio</w:t>
      </w:r>
      <w:r w:rsidRPr="004E5814">
        <w:rPr>
          <w:lang w:val="es-ES_tradnl"/>
        </w:rPr>
        <w:t xml:space="preserve"> de </w:t>
      </w:r>
      <w:r w:rsidR="00D758FE" w:rsidRPr="004E5814">
        <w:rPr>
          <w:rFonts w:cs="Arial"/>
          <w:bCs/>
          <w:szCs w:val="20"/>
          <w:lang w:val="es-ES_tradnl"/>
        </w:rPr>
        <w:t>los servicios</w:t>
      </w:r>
      <w:r w:rsidRPr="004E5814">
        <w:rPr>
          <w:lang w:val="es-ES_tradnl"/>
        </w:rPr>
        <w:t xml:space="preserve"> de un </w:t>
      </w:r>
      <w:r w:rsidR="00D758FE" w:rsidRPr="004E5814">
        <w:rPr>
          <w:rFonts w:cs="Arial"/>
          <w:bCs/>
          <w:szCs w:val="20"/>
          <w:lang w:val="es-ES_tradnl"/>
        </w:rPr>
        <w:t>agente inmobiliario</w:t>
      </w:r>
      <w:r w:rsidRPr="004E5814">
        <w:rPr>
          <w:lang w:val="es-ES_tradnl"/>
        </w:rPr>
        <w:t xml:space="preserve"> (ej. agencias inmobiliarias) o </w:t>
      </w:r>
      <w:r w:rsidR="00D758FE" w:rsidRPr="004E5814">
        <w:rPr>
          <w:rFonts w:cs="Arial"/>
          <w:bCs/>
          <w:szCs w:val="20"/>
          <w:lang w:val="es-ES_tradnl"/>
        </w:rPr>
        <w:t>f</w:t>
      </w:r>
      <w:r w:rsidR="00D82A76" w:rsidRPr="004E5814">
        <w:rPr>
          <w:rFonts w:cs="Arial"/>
          <w:bCs/>
          <w:szCs w:val="20"/>
          <w:lang w:val="es-ES_tradnl"/>
        </w:rPr>
        <w:t>irma</w:t>
      </w:r>
      <w:r w:rsidR="00D758FE" w:rsidRPr="004E5814">
        <w:rPr>
          <w:rFonts w:cs="Arial"/>
          <w:bCs/>
          <w:szCs w:val="20"/>
          <w:lang w:val="es-ES_tradnl"/>
        </w:rPr>
        <w:t>ndo</w:t>
      </w:r>
      <w:r w:rsidR="00D82A76" w:rsidRPr="004E5814">
        <w:rPr>
          <w:rFonts w:cs="Arial"/>
          <w:bCs/>
          <w:szCs w:val="20"/>
          <w:lang w:val="es-ES_tradnl"/>
        </w:rPr>
        <w:t xml:space="preserve"> </w:t>
      </w:r>
      <w:r w:rsidR="00D758FE" w:rsidRPr="004E5814">
        <w:rPr>
          <w:rFonts w:cs="Arial"/>
          <w:bCs/>
          <w:szCs w:val="20"/>
          <w:lang w:val="es-ES_tradnl"/>
        </w:rPr>
        <w:t>un</w:t>
      </w:r>
      <w:r w:rsidRPr="004E5814">
        <w:rPr>
          <w:lang w:val="es-ES_tradnl"/>
        </w:rPr>
        <w:t xml:space="preserve"> contrato con </w:t>
      </w:r>
      <w:r w:rsidR="00D758FE" w:rsidRPr="004E5814">
        <w:rPr>
          <w:rFonts w:cs="Arial"/>
          <w:bCs/>
          <w:szCs w:val="20"/>
          <w:lang w:val="es-ES_tradnl"/>
        </w:rPr>
        <w:t>un promotor</w:t>
      </w:r>
      <w:r w:rsidRPr="004E5814">
        <w:rPr>
          <w:lang w:val="es-ES_tradnl"/>
        </w:rPr>
        <w:t xml:space="preserve"> o con cooperativa de viviendas. La mayoría de </w:t>
      </w:r>
      <w:r w:rsidR="00D758FE" w:rsidRPr="004E5814">
        <w:rPr>
          <w:rFonts w:cs="Arial"/>
          <w:bCs/>
          <w:szCs w:val="20"/>
          <w:lang w:val="es-ES_tradnl"/>
        </w:rPr>
        <w:t>los</w:t>
      </w:r>
      <w:r w:rsidR="00D82A76" w:rsidRPr="004E5814">
        <w:rPr>
          <w:rFonts w:cs="Arial"/>
          <w:bCs/>
          <w:szCs w:val="20"/>
          <w:lang w:val="es-ES_tradnl"/>
        </w:rPr>
        <w:t xml:space="preserve"> </w:t>
      </w:r>
      <w:r w:rsidRPr="004E5814">
        <w:rPr>
          <w:lang w:val="es-ES_tradnl"/>
        </w:rPr>
        <w:t xml:space="preserve">agentes </w:t>
      </w:r>
      <w:r w:rsidR="00D758FE" w:rsidRPr="004E5814">
        <w:rPr>
          <w:rFonts w:cs="Arial"/>
          <w:bCs/>
          <w:szCs w:val="20"/>
          <w:lang w:val="es-ES_tradnl"/>
        </w:rPr>
        <w:t>inmobiliarios exigen</w:t>
      </w:r>
      <w:r w:rsidRPr="004E5814">
        <w:rPr>
          <w:lang w:val="es-ES_tradnl"/>
        </w:rPr>
        <w:t xml:space="preserve"> que se les pague el primer plazo dentro de tres a siete días desde la firma de contrato de compraventa.</w:t>
      </w:r>
    </w:p>
    <w:p w:rsidR="001A4B55" w:rsidRPr="004E5814" w:rsidRDefault="006645AE" w:rsidP="00892466">
      <w:pPr>
        <w:rPr>
          <w:b/>
          <w:color w:val="2E74B5"/>
          <w:lang w:val="es-ES_tradnl"/>
        </w:rPr>
      </w:pPr>
      <w:r w:rsidRPr="004E5814">
        <w:rPr>
          <w:lang w:val="es-ES_tradnl"/>
        </w:rPr>
        <w:t xml:space="preserve">Antes de que el </w:t>
      </w:r>
      <w:r w:rsidR="00D758FE" w:rsidRPr="004E5814">
        <w:rPr>
          <w:rFonts w:cs="Arial"/>
          <w:bCs/>
          <w:szCs w:val="20"/>
          <w:lang w:val="es-ES_tradnl"/>
        </w:rPr>
        <w:t>agente inmobiliario</w:t>
      </w:r>
      <w:r w:rsidRPr="004E5814">
        <w:rPr>
          <w:lang w:val="es-ES_tradnl"/>
        </w:rPr>
        <w:t xml:space="preserve"> empiece a prestar </w:t>
      </w:r>
      <w:r w:rsidR="006D5C72" w:rsidRPr="004E5814">
        <w:rPr>
          <w:rFonts w:cs="Arial"/>
          <w:bCs/>
          <w:szCs w:val="20"/>
          <w:lang w:val="es-ES_tradnl"/>
        </w:rPr>
        <w:t>servicio</w:t>
      </w:r>
      <w:r w:rsidR="00D758FE" w:rsidRPr="004E5814">
        <w:rPr>
          <w:rFonts w:cs="Arial"/>
          <w:bCs/>
          <w:szCs w:val="20"/>
          <w:lang w:val="es-ES_tradnl"/>
        </w:rPr>
        <w:t>s</w:t>
      </w:r>
      <w:r w:rsidRPr="004E5814">
        <w:rPr>
          <w:lang w:val="es-ES_tradnl"/>
        </w:rPr>
        <w:t xml:space="preserve"> es necesario firmar con él </w:t>
      </w:r>
      <w:r w:rsidR="00D758FE" w:rsidRPr="004E5814">
        <w:rPr>
          <w:rFonts w:cs="Arial"/>
          <w:bCs/>
          <w:szCs w:val="20"/>
          <w:lang w:val="es-ES_tradnl"/>
        </w:rPr>
        <w:t xml:space="preserve">un </w:t>
      </w:r>
      <w:r w:rsidRPr="004E5814">
        <w:rPr>
          <w:lang w:val="es-ES_tradnl"/>
        </w:rPr>
        <w:t xml:space="preserve">contrato de intermediación. </w:t>
      </w:r>
      <w:r w:rsidR="00D758FE" w:rsidRPr="004E5814">
        <w:rPr>
          <w:rFonts w:cs="Arial"/>
          <w:bCs/>
          <w:szCs w:val="20"/>
          <w:lang w:val="es-ES_tradnl"/>
        </w:rPr>
        <w:t>El c</w:t>
      </w:r>
      <w:r w:rsidR="006D5C72" w:rsidRPr="004E5814">
        <w:rPr>
          <w:rFonts w:cs="Arial"/>
          <w:bCs/>
          <w:szCs w:val="20"/>
          <w:lang w:val="es-ES_tradnl"/>
        </w:rPr>
        <w:t>ontrato</w:t>
      </w:r>
      <w:r w:rsidRPr="004E5814">
        <w:rPr>
          <w:lang w:val="es-ES_tradnl"/>
        </w:rPr>
        <w:t xml:space="preserve"> de intermediación debe incluir </w:t>
      </w:r>
      <w:r w:rsidR="00D758FE" w:rsidRPr="004E5814">
        <w:rPr>
          <w:rFonts w:cs="Arial"/>
          <w:bCs/>
          <w:szCs w:val="20"/>
          <w:lang w:val="es-ES_tradnl"/>
        </w:rPr>
        <w:t xml:space="preserve">una </w:t>
      </w:r>
      <w:r w:rsidRPr="004E5814">
        <w:rPr>
          <w:lang w:val="es-ES_tradnl"/>
        </w:rPr>
        <w:t xml:space="preserve">descripción de toda </w:t>
      </w:r>
      <w:r w:rsidR="00D758FE" w:rsidRPr="004E5814">
        <w:rPr>
          <w:rFonts w:cs="Arial"/>
          <w:bCs/>
          <w:szCs w:val="20"/>
          <w:lang w:val="es-ES_tradnl"/>
        </w:rPr>
        <w:t xml:space="preserve">la </w:t>
      </w:r>
      <w:r w:rsidRPr="004E5814">
        <w:rPr>
          <w:lang w:val="es-ES_tradnl"/>
        </w:rPr>
        <w:t xml:space="preserve">actividad que </w:t>
      </w:r>
      <w:r w:rsidR="006D5C72" w:rsidRPr="004E5814">
        <w:rPr>
          <w:rFonts w:cs="Arial"/>
          <w:bCs/>
          <w:szCs w:val="20"/>
          <w:lang w:val="es-ES_tradnl"/>
        </w:rPr>
        <w:t>va</w:t>
      </w:r>
      <w:r w:rsidR="00D758FE" w:rsidRPr="004E5814">
        <w:rPr>
          <w:rFonts w:cs="Arial"/>
          <w:bCs/>
          <w:szCs w:val="20"/>
          <w:lang w:val="es-ES_tradnl"/>
        </w:rPr>
        <w:t>ya</w:t>
      </w:r>
      <w:r w:rsidRPr="004E5814">
        <w:rPr>
          <w:lang w:val="es-ES_tradnl"/>
        </w:rPr>
        <w:t xml:space="preserve"> a realizar el </w:t>
      </w:r>
      <w:r w:rsidR="00D758FE" w:rsidRPr="004E5814">
        <w:rPr>
          <w:rFonts w:cs="Arial"/>
          <w:bCs/>
          <w:szCs w:val="20"/>
          <w:lang w:val="es-ES_tradnl"/>
        </w:rPr>
        <w:t>agente inmobiliario</w:t>
      </w:r>
      <w:r w:rsidRPr="004E5814">
        <w:rPr>
          <w:lang w:val="es-ES_tradnl"/>
        </w:rPr>
        <w:t xml:space="preserve"> y definir su remuneración. </w:t>
      </w:r>
      <w:r w:rsidR="006D5C72" w:rsidRPr="004E5814">
        <w:rPr>
          <w:rFonts w:cs="Arial"/>
          <w:bCs/>
          <w:szCs w:val="20"/>
          <w:lang w:val="es-ES_tradnl"/>
        </w:rPr>
        <w:t>E</w:t>
      </w:r>
      <w:r w:rsidR="00EF563B" w:rsidRPr="004E5814">
        <w:rPr>
          <w:rFonts w:cs="Arial"/>
          <w:bCs/>
          <w:szCs w:val="20"/>
          <w:lang w:val="es-ES_tradnl"/>
        </w:rPr>
        <w:t>n e</w:t>
      </w:r>
      <w:r w:rsidR="006D5C72" w:rsidRPr="004E5814">
        <w:rPr>
          <w:rFonts w:cs="Arial"/>
          <w:bCs/>
          <w:szCs w:val="20"/>
          <w:lang w:val="es-ES_tradnl"/>
        </w:rPr>
        <w:t>l</w:t>
      </w:r>
      <w:r w:rsidRPr="004E5814">
        <w:rPr>
          <w:lang w:val="es-ES_tradnl"/>
        </w:rPr>
        <w:t xml:space="preserve"> contrato </w:t>
      </w:r>
      <w:r w:rsidR="00EF563B" w:rsidRPr="004E5814">
        <w:rPr>
          <w:rFonts w:cs="Arial"/>
          <w:bCs/>
          <w:szCs w:val="20"/>
          <w:lang w:val="es-ES_tradnl"/>
        </w:rPr>
        <w:t xml:space="preserve">se </w:t>
      </w:r>
      <w:r w:rsidR="006D5C72" w:rsidRPr="004E5814">
        <w:rPr>
          <w:rFonts w:cs="Arial"/>
          <w:bCs/>
          <w:szCs w:val="20"/>
          <w:lang w:val="es-ES_tradnl"/>
        </w:rPr>
        <w:t>indica</w:t>
      </w:r>
      <w:r w:rsidR="00EF563B" w:rsidRPr="004E5814">
        <w:rPr>
          <w:rFonts w:cs="Arial"/>
          <w:bCs/>
          <w:szCs w:val="20"/>
          <w:lang w:val="es-ES_tradnl"/>
        </w:rPr>
        <w:t>r</w:t>
      </w:r>
      <w:r w:rsidR="00EF563B" w:rsidRPr="004E5814">
        <w:rPr>
          <w:rFonts w:cs="Arial"/>
          <w:szCs w:val="20"/>
          <w:lang w:val="es-ES_tradnl"/>
        </w:rPr>
        <w:t xml:space="preserve"> á</w:t>
      </w:r>
      <w:r w:rsidRPr="004E5814">
        <w:rPr>
          <w:lang w:val="es-ES_tradnl"/>
        </w:rPr>
        <w:t xml:space="preserve"> al </w:t>
      </w:r>
      <w:r w:rsidR="00EF563B" w:rsidRPr="004E5814">
        <w:rPr>
          <w:rFonts w:cs="Arial"/>
          <w:bCs/>
          <w:szCs w:val="20"/>
          <w:lang w:val="es-ES_tradnl"/>
        </w:rPr>
        <w:t>agente inmobiliario</w:t>
      </w:r>
      <w:r w:rsidRPr="004E5814">
        <w:rPr>
          <w:lang w:val="es-ES_tradnl"/>
        </w:rPr>
        <w:t xml:space="preserve"> responsable de cumplir </w:t>
      </w:r>
      <w:r w:rsidR="00EF563B" w:rsidRPr="004E5814">
        <w:rPr>
          <w:rFonts w:cs="Arial"/>
          <w:bCs/>
          <w:szCs w:val="20"/>
          <w:lang w:val="es-ES_tradnl"/>
        </w:rPr>
        <w:t>con dicho</w:t>
      </w:r>
      <w:r w:rsidRPr="004E5814">
        <w:rPr>
          <w:lang w:val="es-ES_tradnl"/>
        </w:rPr>
        <w:t xml:space="preserve"> contrato y </w:t>
      </w:r>
      <w:r w:rsidR="00EF563B" w:rsidRPr="004E5814">
        <w:rPr>
          <w:rFonts w:cs="Arial"/>
          <w:bCs/>
          <w:szCs w:val="20"/>
          <w:lang w:val="es-ES_tradnl"/>
        </w:rPr>
        <w:t xml:space="preserve">la </w:t>
      </w:r>
      <w:r w:rsidRPr="004E5814">
        <w:rPr>
          <w:lang w:val="es-ES_tradnl"/>
        </w:rPr>
        <w:t xml:space="preserve">declaración de tener </w:t>
      </w:r>
      <w:r w:rsidR="00EF563B" w:rsidRPr="004E5814">
        <w:rPr>
          <w:rFonts w:cs="Arial"/>
          <w:bCs/>
          <w:szCs w:val="20"/>
          <w:lang w:val="es-ES_tradnl"/>
        </w:rPr>
        <w:t xml:space="preserve">un </w:t>
      </w:r>
      <w:r w:rsidRPr="004E5814">
        <w:rPr>
          <w:lang w:val="es-ES_tradnl"/>
        </w:rPr>
        <w:t xml:space="preserve">seguro de responsabilidad civil por daños que puedan surgir durante el cumplimiento del contrato. </w:t>
      </w:r>
      <w:r w:rsidR="00EF563B" w:rsidRPr="004E5814">
        <w:rPr>
          <w:rFonts w:cs="Arial"/>
          <w:bCs/>
          <w:szCs w:val="20"/>
          <w:lang w:val="es-ES_tradnl"/>
        </w:rPr>
        <w:t>El c</w:t>
      </w:r>
      <w:r w:rsidR="006D5C72" w:rsidRPr="004E5814">
        <w:rPr>
          <w:rFonts w:cs="Arial"/>
          <w:bCs/>
          <w:szCs w:val="20"/>
          <w:lang w:val="es-ES_tradnl"/>
        </w:rPr>
        <w:t>ontrato</w:t>
      </w:r>
      <w:r w:rsidRPr="004E5814">
        <w:rPr>
          <w:lang w:val="es-ES_tradnl"/>
        </w:rPr>
        <w:t xml:space="preserve"> de intermediación es un tipo de contrato cuyo objetivo no es conseguir un objetivo determinado sino realizar la actividad prevista en </w:t>
      </w:r>
      <w:r w:rsidR="00EF563B" w:rsidRPr="004E5814">
        <w:rPr>
          <w:rFonts w:cs="Arial"/>
          <w:bCs/>
          <w:szCs w:val="20"/>
          <w:lang w:val="es-ES_tradnl"/>
        </w:rPr>
        <w:t>su</w:t>
      </w:r>
      <w:r w:rsidR="00EB7BF2" w:rsidRPr="004E5814">
        <w:rPr>
          <w:rFonts w:cs="Arial"/>
          <w:bCs/>
          <w:szCs w:val="20"/>
          <w:lang w:val="es-ES_tradnl"/>
        </w:rPr>
        <w:t xml:space="preserve">s </w:t>
      </w:r>
      <w:r w:rsidR="003C5521" w:rsidRPr="004E5814">
        <w:rPr>
          <w:rFonts w:cs="Arial"/>
          <w:bCs/>
          <w:szCs w:val="20"/>
          <w:lang w:val="es-ES_tradnl"/>
        </w:rPr>
        <w:t>cláusulas</w:t>
      </w:r>
      <w:r w:rsidR="00EF563B" w:rsidRPr="004E5814">
        <w:rPr>
          <w:rFonts w:cs="Arial"/>
          <w:bCs/>
          <w:szCs w:val="20"/>
          <w:lang w:val="es-ES_tradnl"/>
        </w:rPr>
        <w:t xml:space="preserve"> y</w:t>
      </w:r>
      <w:r w:rsidRPr="004E5814">
        <w:rPr>
          <w:lang w:val="es-ES_tradnl"/>
        </w:rPr>
        <w:t xml:space="preserve"> de forma </w:t>
      </w:r>
      <w:r w:rsidR="003C5521" w:rsidRPr="004E5814">
        <w:rPr>
          <w:rFonts w:cs="Arial"/>
          <w:bCs/>
          <w:szCs w:val="20"/>
          <w:lang w:val="es-ES_tradnl"/>
        </w:rPr>
        <w:t>cuidadosa</w:t>
      </w:r>
      <w:r w:rsidRPr="004E5814">
        <w:rPr>
          <w:lang w:val="es-ES_tradnl"/>
        </w:rPr>
        <w:t>. El intermediario no se obliga a encontrar vivienda sino a buscarla.</w:t>
      </w:r>
    </w:p>
    <w:p w:rsidR="00892466" w:rsidRPr="00957A3E" w:rsidRDefault="006645AE" w:rsidP="00892466">
      <w:pPr>
        <w:rPr>
          <w:b/>
          <w:color w:val="FF6600"/>
          <w:lang w:val="es-ES_tradnl"/>
        </w:rPr>
      </w:pPr>
      <w:r w:rsidRPr="00957A3E">
        <w:rPr>
          <w:b/>
          <w:color w:val="FF6600"/>
          <w:lang w:val="es-ES_tradnl"/>
        </w:rPr>
        <w:t>Compra y alquiler de vivienda</w:t>
      </w:r>
    </w:p>
    <w:p w:rsidR="00516985" w:rsidRPr="004E5814" w:rsidRDefault="006645AE" w:rsidP="00516985">
      <w:pPr>
        <w:rPr>
          <w:lang w:val="es-ES_tradnl"/>
        </w:rPr>
      </w:pPr>
      <w:r w:rsidRPr="004E5814">
        <w:rPr>
          <w:lang w:val="es-ES_tradnl"/>
        </w:rPr>
        <w:t xml:space="preserve">Para </w:t>
      </w:r>
      <w:r w:rsidRPr="004E5814">
        <w:rPr>
          <w:b/>
          <w:lang w:val="es-ES_tradnl"/>
        </w:rPr>
        <w:t>comprar cada tipo de inmueble</w:t>
      </w:r>
      <w:r w:rsidRPr="004E5814">
        <w:rPr>
          <w:lang w:val="es-ES_tradnl"/>
        </w:rPr>
        <w:t xml:space="preserve"> en Polonia es necesario firmar </w:t>
      </w:r>
      <w:r w:rsidR="00EF563B" w:rsidRPr="004E5814">
        <w:rPr>
          <w:rFonts w:cs="Arial"/>
          <w:bCs/>
          <w:szCs w:val="20"/>
          <w:lang w:val="es-ES_tradnl"/>
        </w:rPr>
        <w:t xml:space="preserve">un </w:t>
      </w:r>
      <w:r w:rsidRPr="004E5814">
        <w:rPr>
          <w:lang w:val="es-ES_tradnl"/>
        </w:rPr>
        <w:t xml:space="preserve">contrato de compraventa en forma de </w:t>
      </w:r>
      <w:r w:rsidRPr="004E5814">
        <w:rPr>
          <w:b/>
          <w:lang w:val="es-ES_tradnl"/>
        </w:rPr>
        <w:t>acta notarial</w:t>
      </w:r>
      <w:r w:rsidRPr="004E5814">
        <w:rPr>
          <w:lang w:val="es-ES_tradnl"/>
        </w:rPr>
        <w:t xml:space="preserve"> ante un notario.</w:t>
      </w:r>
    </w:p>
    <w:p w:rsidR="006743A5" w:rsidRPr="004E5814" w:rsidRDefault="00EF563B" w:rsidP="0008275C">
      <w:pPr>
        <w:rPr>
          <w:rFonts w:cs="Arial"/>
          <w:bCs/>
          <w:szCs w:val="20"/>
          <w:lang w:val="es-ES_tradnl"/>
        </w:rPr>
      </w:pPr>
      <w:r w:rsidRPr="004E5814">
        <w:rPr>
          <w:rFonts w:eastAsia="Calibri" w:cs="Arial"/>
          <w:b/>
          <w:szCs w:val="20"/>
          <w:lang w:val="es-ES_tradnl"/>
        </w:rPr>
        <w:t>Un c</w:t>
      </w:r>
      <w:r w:rsidR="005C2524" w:rsidRPr="004E5814">
        <w:rPr>
          <w:rFonts w:eastAsia="Calibri" w:cs="Arial"/>
          <w:b/>
          <w:szCs w:val="20"/>
          <w:lang w:val="es-ES_tradnl"/>
        </w:rPr>
        <w:t>ontrato</w:t>
      </w:r>
      <w:r w:rsidR="006645AE" w:rsidRPr="004E5814">
        <w:rPr>
          <w:b/>
          <w:lang w:val="es-ES_tradnl"/>
        </w:rPr>
        <w:t xml:space="preserve"> de alquiler</w:t>
      </w:r>
      <w:r w:rsidR="006645AE" w:rsidRPr="004E5814">
        <w:rPr>
          <w:color w:val="000000" w:themeColor="text1"/>
          <w:lang w:val="es-ES_tradnl"/>
        </w:rPr>
        <w:t xml:space="preserve"> </w:t>
      </w:r>
      <w:r w:rsidR="006645AE" w:rsidRPr="004E5814">
        <w:rPr>
          <w:lang w:val="es-ES_tradnl"/>
        </w:rPr>
        <w:t xml:space="preserve">se puede firmar por tiempo definido o indefinido. </w:t>
      </w:r>
      <w:r w:rsidR="006743A5" w:rsidRPr="004E5814">
        <w:rPr>
          <w:rFonts w:cs="Arial"/>
          <w:bCs/>
          <w:szCs w:val="20"/>
          <w:lang w:val="es-ES_tradnl"/>
        </w:rPr>
        <w:t>El arrendador p</w:t>
      </w:r>
      <w:r w:rsidRPr="004E5814">
        <w:rPr>
          <w:rFonts w:cs="Arial"/>
          <w:bCs/>
          <w:szCs w:val="20"/>
          <w:lang w:val="es-ES_tradnl"/>
        </w:rPr>
        <w:t>odr</w:t>
      </w:r>
      <w:r w:rsidRPr="004E5814">
        <w:rPr>
          <w:rFonts w:cs="Arial"/>
          <w:szCs w:val="20"/>
          <w:lang w:val="es-ES_tradnl"/>
        </w:rPr>
        <w:t>á</w:t>
      </w:r>
      <w:r w:rsidR="006743A5" w:rsidRPr="004E5814">
        <w:rPr>
          <w:rFonts w:cs="Arial"/>
          <w:bCs/>
          <w:szCs w:val="20"/>
          <w:lang w:val="es-ES_tradnl"/>
        </w:rPr>
        <w:t xml:space="preserve"> resci</w:t>
      </w:r>
      <w:r w:rsidRPr="004E5814">
        <w:rPr>
          <w:rFonts w:cs="Arial"/>
          <w:bCs/>
          <w:szCs w:val="20"/>
          <w:lang w:val="es-ES_tradnl"/>
        </w:rPr>
        <w:t>ndir</w:t>
      </w:r>
      <w:r w:rsidR="006743A5" w:rsidRPr="004E5814">
        <w:rPr>
          <w:rFonts w:cs="Arial"/>
          <w:bCs/>
          <w:szCs w:val="20"/>
          <w:lang w:val="es-ES_tradnl"/>
        </w:rPr>
        <w:t xml:space="preserve"> un contrato de alquiler de </w:t>
      </w:r>
      <w:r w:rsidRPr="004E5814">
        <w:rPr>
          <w:rFonts w:cs="Arial"/>
          <w:bCs/>
          <w:szCs w:val="20"/>
          <w:lang w:val="es-ES_tradnl"/>
        </w:rPr>
        <w:t>vivienda</w:t>
      </w:r>
      <w:r w:rsidR="006743A5" w:rsidRPr="004E5814">
        <w:rPr>
          <w:rFonts w:cs="Arial"/>
          <w:bCs/>
          <w:szCs w:val="20"/>
          <w:lang w:val="es-ES_tradnl"/>
        </w:rPr>
        <w:t xml:space="preserve"> si: el inquilino </w:t>
      </w:r>
      <w:r w:rsidR="00835FEC" w:rsidRPr="004E5814">
        <w:rPr>
          <w:rFonts w:cs="Arial"/>
          <w:bCs/>
          <w:szCs w:val="20"/>
          <w:lang w:val="es-ES_tradnl"/>
        </w:rPr>
        <w:t>se</w:t>
      </w:r>
      <w:r w:rsidRPr="004E5814">
        <w:rPr>
          <w:rFonts w:cs="Arial"/>
          <w:bCs/>
          <w:szCs w:val="20"/>
          <w:lang w:val="es-ES_tradnl"/>
        </w:rPr>
        <w:t xml:space="preserve"> demora</w:t>
      </w:r>
      <w:r w:rsidR="006645AE" w:rsidRPr="004E5814">
        <w:rPr>
          <w:lang w:val="es-ES_tradnl"/>
        </w:rPr>
        <w:t xml:space="preserve"> con </w:t>
      </w:r>
      <w:r w:rsidR="006743A5" w:rsidRPr="004E5814">
        <w:rPr>
          <w:rFonts w:cs="Arial"/>
          <w:bCs/>
          <w:szCs w:val="20"/>
          <w:lang w:val="es-ES_tradnl"/>
        </w:rPr>
        <w:t xml:space="preserve">el pago </w:t>
      </w:r>
      <w:r w:rsidR="00835FEC" w:rsidRPr="004E5814">
        <w:rPr>
          <w:rFonts w:cs="Arial"/>
          <w:bCs/>
          <w:szCs w:val="20"/>
          <w:lang w:val="es-ES_tradnl"/>
        </w:rPr>
        <w:t>de al</w:t>
      </w:r>
      <w:r w:rsidR="006743A5" w:rsidRPr="004E5814">
        <w:rPr>
          <w:rFonts w:cs="Arial"/>
          <w:bCs/>
          <w:szCs w:val="20"/>
          <w:lang w:val="es-ES_tradnl"/>
        </w:rPr>
        <w:t xml:space="preserve"> menos tres </w:t>
      </w:r>
      <w:r w:rsidRPr="004E5814">
        <w:rPr>
          <w:rFonts w:cs="Arial"/>
          <w:bCs/>
          <w:szCs w:val="20"/>
          <w:lang w:val="es-ES_tradnl"/>
        </w:rPr>
        <w:t>mensualidades</w:t>
      </w:r>
      <w:r w:rsidR="006743A5" w:rsidRPr="004E5814">
        <w:rPr>
          <w:rFonts w:cs="Arial"/>
          <w:bCs/>
          <w:szCs w:val="20"/>
          <w:lang w:val="es-ES_tradnl"/>
        </w:rPr>
        <w:t xml:space="preserve"> complet</w:t>
      </w:r>
      <w:r w:rsidRPr="004E5814">
        <w:rPr>
          <w:rFonts w:cs="Arial"/>
          <w:bCs/>
          <w:szCs w:val="20"/>
          <w:lang w:val="es-ES_tradnl"/>
        </w:rPr>
        <w:t>a</w:t>
      </w:r>
      <w:r w:rsidR="006743A5" w:rsidRPr="004E5814">
        <w:rPr>
          <w:rFonts w:cs="Arial"/>
          <w:bCs/>
          <w:szCs w:val="20"/>
          <w:lang w:val="es-ES_tradnl"/>
        </w:rPr>
        <w:t>s</w:t>
      </w:r>
      <w:r w:rsidR="00835FEC" w:rsidRPr="004E5814">
        <w:rPr>
          <w:rFonts w:cs="Arial"/>
          <w:bCs/>
          <w:szCs w:val="20"/>
          <w:lang w:val="es-ES_tradnl"/>
        </w:rPr>
        <w:t xml:space="preserve"> de alquiler</w:t>
      </w:r>
      <w:r w:rsidR="006743A5" w:rsidRPr="004E5814">
        <w:rPr>
          <w:rFonts w:cs="Arial"/>
          <w:bCs/>
          <w:szCs w:val="20"/>
          <w:lang w:val="es-ES_tradnl"/>
        </w:rPr>
        <w:t xml:space="preserve">, </w:t>
      </w:r>
      <w:r w:rsidR="00835FEC" w:rsidRPr="004E5814">
        <w:rPr>
          <w:rFonts w:cs="Arial"/>
          <w:bCs/>
          <w:szCs w:val="20"/>
          <w:lang w:val="es-ES_tradnl"/>
        </w:rPr>
        <w:t>ha alquilado</w:t>
      </w:r>
      <w:r w:rsidR="006743A5" w:rsidRPr="004E5814">
        <w:rPr>
          <w:rFonts w:cs="Arial"/>
          <w:bCs/>
          <w:szCs w:val="20"/>
          <w:lang w:val="es-ES_tradnl"/>
        </w:rPr>
        <w:t xml:space="preserve">, subarrendado o </w:t>
      </w:r>
      <w:r w:rsidRPr="004E5814">
        <w:rPr>
          <w:rFonts w:cs="Arial"/>
          <w:bCs/>
          <w:szCs w:val="20"/>
          <w:lang w:val="es-ES_tradnl"/>
        </w:rPr>
        <w:t>entregado</w:t>
      </w:r>
      <w:r w:rsidR="006645AE" w:rsidRPr="004E5814">
        <w:rPr>
          <w:lang w:val="es-ES_tradnl"/>
        </w:rPr>
        <w:t xml:space="preserve"> para </w:t>
      </w:r>
      <w:r w:rsidR="006743A5" w:rsidRPr="004E5814">
        <w:rPr>
          <w:rFonts w:cs="Arial"/>
          <w:bCs/>
          <w:szCs w:val="20"/>
          <w:lang w:val="es-ES_tradnl"/>
        </w:rPr>
        <w:t xml:space="preserve">uso gratuito (o parte de </w:t>
      </w:r>
      <w:r w:rsidRPr="004E5814">
        <w:rPr>
          <w:rFonts w:cs="Arial"/>
          <w:bCs/>
          <w:szCs w:val="20"/>
          <w:lang w:val="es-ES_tradnl"/>
        </w:rPr>
        <w:t>ella</w:t>
      </w:r>
      <w:r w:rsidR="006743A5" w:rsidRPr="004E5814">
        <w:rPr>
          <w:rFonts w:cs="Arial"/>
          <w:bCs/>
          <w:szCs w:val="20"/>
          <w:lang w:val="es-ES_tradnl"/>
        </w:rPr>
        <w:t xml:space="preserve">) sin el permiso por escrito del </w:t>
      </w:r>
      <w:r w:rsidR="006645AE" w:rsidRPr="004E5814">
        <w:rPr>
          <w:lang w:val="es-ES_tradnl"/>
        </w:rPr>
        <w:t>propietario</w:t>
      </w:r>
      <w:r w:rsidR="00990528" w:rsidRPr="004E5814">
        <w:rPr>
          <w:rFonts w:cs="Arial"/>
          <w:bCs/>
          <w:szCs w:val="20"/>
          <w:lang w:val="es-ES_tradnl"/>
        </w:rPr>
        <w:t>, lo que va</w:t>
      </w:r>
      <w:r w:rsidR="006743A5" w:rsidRPr="004E5814">
        <w:rPr>
          <w:rFonts w:cs="Arial"/>
          <w:bCs/>
          <w:szCs w:val="20"/>
          <w:lang w:val="es-ES_tradnl"/>
        </w:rPr>
        <w:t xml:space="preserve"> </w:t>
      </w:r>
      <w:r w:rsidR="00990528" w:rsidRPr="004E5814">
        <w:rPr>
          <w:rFonts w:cs="Arial"/>
          <w:bCs/>
          <w:szCs w:val="20"/>
          <w:lang w:val="es-ES_tradnl"/>
        </w:rPr>
        <w:t>en c</w:t>
      </w:r>
      <w:r w:rsidR="006743A5" w:rsidRPr="004E5814">
        <w:rPr>
          <w:rFonts w:cs="Arial"/>
          <w:bCs/>
          <w:szCs w:val="20"/>
          <w:lang w:val="es-ES_tradnl"/>
        </w:rPr>
        <w:t xml:space="preserve">ontra </w:t>
      </w:r>
      <w:r w:rsidR="00990528" w:rsidRPr="004E5814">
        <w:rPr>
          <w:rFonts w:cs="Arial"/>
          <w:bCs/>
          <w:szCs w:val="20"/>
          <w:lang w:val="es-ES_tradnl"/>
        </w:rPr>
        <w:t>d</w:t>
      </w:r>
      <w:r w:rsidR="006743A5" w:rsidRPr="004E5814">
        <w:rPr>
          <w:rFonts w:cs="Arial"/>
          <w:bCs/>
          <w:szCs w:val="20"/>
          <w:lang w:val="es-ES_tradnl"/>
        </w:rPr>
        <w:t>el orden</w:t>
      </w:r>
      <w:r w:rsidR="006645AE" w:rsidRPr="004E5814">
        <w:rPr>
          <w:lang w:val="es-ES_tradnl"/>
        </w:rPr>
        <w:t xml:space="preserve"> de la </w:t>
      </w:r>
      <w:r w:rsidR="006743A5" w:rsidRPr="004E5814">
        <w:rPr>
          <w:rFonts w:cs="Arial"/>
          <w:bCs/>
          <w:szCs w:val="20"/>
          <w:lang w:val="es-ES_tradnl"/>
        </w:rPr>
        <w:t>casa. Dicha denuncia debe hacerse por escrito y especificar</w:t>
      </w:r>
      <w:r w:rsidR="006645AE" w:rsidRPr="004E5814">
        <w:rPr>
          <w:lang w:val="es-ES_tradnl"/>
        </w:rPr>
        <w:t xml:space="preserve"> el </w:t>
      </w:r>
      <w:r w:rsidR="006743A5" w:rsidRPr="004E5814">
        <w:rPr>
          <w:rFonts w:cs="Arial"/>
          <w:bCs/>
          <w:szCs w:val="20"/>
          <w:lang w:val="es-ES_tradnl"/>
        </w:rPr>
        <w:t xml:space="preserve">motivo de la </w:t>
      </w:r>
      <w:r w:rsidR="00835FEC" w:rsidRPr="004E5814">
        <w:rPr>
          <w:rFonts w:cs="Arial"/>
          <w:bCs/>
          <w:szCs w:val="20"/>
          <w:lang w:val="es-ES_tradnl"/>
        </w:rPr>
        <w:t>rescisión</w:t>
      </w:r>
      <w:r w:rsidR="006743A5" w:rsidRPr="004E5814">
        <w:rPr>
          <w:rFonts w:cs="Arial"/>
          <w:bCs/>
          <w:szCs w:val="20"/>
          <w:lang w:val="es-ES_tradnl"/>
        </w:rPr>
        <w:t>.</w:t>
      </w:r>
      <w:r w:rsidR="006645AE" w:rsidRPr="004E5814">
        <w:rPr>
          <w:lang w:val="es-ES_tradnl"/>
        </w:rPr>
        <w:t xml:space="preserve"> El propietario </w:t>
      </w:r>
      <w:r w:rsidR="006743A5" w:rsidRPr="004E5814">
        <w:rPr>
          <w:rFonts w:cs="Arial"/>
          <w:bCs/>
          <w:szCs w:val="20"/>
          <w:lang w:val="es-ES_tradnl"/>
        </w:rPr>
        <w:t>p</w:t>
      </w:r>
      <w:r w:rsidRPr="004E5814">
        <w:rPr>
          <w:rFonts w:cs="Arial"/>
          <w:bCs/>
          <w:szCs w:val="20"/>
          <w:lang w:val="es-ES_tradnl"/>
        </w:rPr>
        <w:t>odr</w:t>
      </w:r>
      <w:r w:rsidRPr="004E5814">
        <w:rPr>
          <w:rFonts w:cs="Arial"/>
          <w:szCs w:val="20"/>
          <w:lang w:val="es-ES_tradnl"/>
        </w:rPr>
        <w:t>á</w:t>
      </w:r>
      <w:r w:rsidR="006645AE" w:rsidRPr="004E5814">
        <w:rPr>
          <w:lang w:val="es-ES_tradnl"/>
        </w:rPr>
        <w:t xml:space="preserve"> rescindir el contrato </w:t>
      </w:r>
      <w:r w:rsidR="006743A5" w:rsidRPr="004E5814">
        <w:rPr>
          <w:rFonts w:cs="Arial"/>
          <w:bCs/>
          <w:szCs w:val="20"/>
          <w:lang w:val="es-ES_tradnl"/>
        </w:rPr>
        <w:t xml:space="preserve">de arrendamiento del apartamento </w:t>
      </w:r>
      <w:r w:rsidR="00835FEC" w:rsidRPr="004E5814">
        <w:rPr>
          <w:rFonts w:cs="Arial"/>
          <w:bCs/>
          <w:szCs w:val="20"/>
          <w:lang w:val="es-ES_tradnl"/>
        </w:rPr>
        <w:t>con un mes de antelación</w:t>
      </w:r>
      <w:r w:rsidR="006743A5" w:rsidRPr="004E5814">
        <w:rPr>
          <w:rFonts w:cs="Arial"/>
          <w:bCs/>
          <w:szCs w:val="20"/>
          <w:lang w:val="es-ES_tradnl"/>
        </w:rPr>
        <w:t>, al final del mes calendario.</w:t>
      </w:r>
      <w:r w:rsidR="00990528" w:rsidRPr="004E5814">
        <w:rPr>
          <w:rFonts w:cs="Arial"/>
          <w:bCs/>
          <w:szCs w:val="20"/>
          <w:lang w:val="es-ES_tradnl"/>
        </w:rPr>
        <w:t xml:space="preserve"> </w:t>
      </w:r>
    </w:p>
    <w:p w:rsidR="006743A5" w:rsidRPr="004E5814" w:rsidRDefault="00990528" w:rsidP="00892466">
      <w:pPr>
        <w:rPr>
          <w:rFonts w:cs="Arial"/>
          <w:bCs/>
          <w:szCs w:val="20"/>
          <w:lang w:val="es-ES_tradnl"/>
        </w:rPr>
      </w:pPr>
      <w:r w:rsidRPr="004E5814">
        <w:rPr>
          <w:rFonts w:cs="Arial"/>
          <w:bCs/>
          <w:szCs w:val="20"/>
          <w:lang w:val="es-ES_tradnl"/>
        </w:rPr>
        <w:t xml:space="preserve">El catálogo de los motivos de rescisión de un contrato de alquiler de vivienda es obligatorio para los propietarios en relación con los inquilinos que han firmado un contrato de arrendamiento por un </w:t>
      </w:r>
      <w:r w:rsidRPr="004E5814">
        <w:rPr>
          <w:rFonts w:cs="Arial"/>
          <w:bCs/>
          <w:szCs w:val="20"/>
          <w:lang w:val="es-ES_tradnl"/>
        </w:rPr>
        <w:lastRenderedPageBreak/>
        <w:t>período indefinido. En cuanto a los inquilinos con contratos de arrendamiento por un período de tiempo definido, el propietario deber</w:t>
      </w:r>
      <w:r w:rsidRPr="004E5814">
        <w:rPr>
          <w:rFonts w:cs="Arial"/>
          <w:szCs w:val="20"/>
          <w:lang w:val="es-ES_tradnl"/>
        </w:rPr>
        <w:t>á</w:t>
      </w:r>
      <w:r w:rsidRPr="004E5814">
        <w:rPr>
          <w:rFonts w:cs="Arial"/>
          <w:bCs/>
          <w:szCs w:val="20"/>
          <w:lang w:val="es-ES_tradnl"/>
        </w:rPr>
        <w:t xml:space="preserve"> aplicar a los inquilinos el catálogo de motivos para la rescisión de un contrato de alquiler de vivienda mencionado anteriormente </w:t>
      </w:r>
      <w:r w:rsidR="00835FEC" w:rsidRPr="004E5814">
        <w:rPr>
          <w:rFonts w:cs="Arial"/>
          <w:bCs/>
          <w:szCs w:val="20"/>
          <w:lang w:val="es-ES_tradnl"/>
        </w:rPr>
        <w:t>si</w:t>
      </w:r>
      <w:r w:rsidRPr="004E5814">
        <w:rPr>
          <w:rFonts w:cs="Arial"/>
          <w:bCs/>
          <w:szCs w:val="20"/>
          <w:lang w:val="es-ES_tradnl"/>
        </w:rPr>
        <w:t xml:space="preserve"> las disposiciones del contrato no especifiquen los motivos de la rescisión.</w:t>
      </w:r>
    </w:p>
    <w:p w:rsidR="00990528" w:rsidRPr="004E5814" w:rsidRDefault="00990528" w:rsidP="00990528">
      <w:pPr>
        <w:rPr>
          <w:rFonts w:cs="Arial"/>
          <w:bCs/>
          <w:szCs w:val="20"/>
          <w:lang w:val="es-ES_tradnl"/>
        </w:rPr>
      </w:pPr>
      <w:r w:rsidRPr="004E5814">
        <w:rPr>
          <w:rFonts w:cs="Arial"/>
          <w:bCs/>
          <w:szCs w:val="20"/>
          <w:lang w:val="es-ES_tradnl"/>
        </w:rPr>
        <w:t>El Arrendatario podr</w:t>
      </w:r>
      <w:r w:rsidRPr="004E5814">
        <w:rPr>
          <w:rFonts w:cs="Arial"/>
          <w:szCs w:val="20"/>
          <w:lang w:val="es-ES_tradnl"/>
        </w:rPr>
        <w:t>á</w:t>
      </w:r>
      <w:r w:rsidRPr="004E5814">
        <w:rPr>
          <w:rFonts w:cs="Arial"/>
          <w:bCs/>
          <w:szCs w:val="20"/>
          <w:lang w:val="es-ES_tradnl"/>
        </w:rPr>
        <w:t xml:space="preserve"> rescindir el contrato en cualquier momento y por cualquier motivo (o sin proporcionar un motivo), </w:t>
      </w:r>
      <w:r w:rsidR="00835FEC" w:rsidRPr="004E5814">
        <w:rPr>
          <w:rFonts w:cs="Arial"/>
          <w:bCs/>
          <w:szCs w:val="20"/>
          <w:lang w:val="es-ES_tradnl"/>
        </w:rPr>
        <w:t>respetando un periodo de antelación establecido.</w:t>
      </w:r>
    </w:p>
    <w:p w:rsidR="00892466" w:rsidRPr="004E5814" w:rsidRDefault="006645AE" w:rsidP="00892466">
      <w:pPr>
        <w:rPr>
          <w:lang w:val="es-ES_tradnl"/>
        </w:rPr>
      </w:pPr>
      <w:r w:rsidRPr="004E5814">
        <w:rPr>
          <w:lang w:val="es-ES_tradnl"/>
        </w:rPr>
        <w:t xml:space="preserve">Antes de firmar el contrato el propietario </w:t>
      </w:r>
      <w:r w:rsidR="007C5A28" w:rsidRPr="004E5814">
        <w:rPr>
          <w:rFonts w:cs="Arial"/>
          <w:bCs/>
          <w:szCs w:val="20"/>
          <w:lang w:val="es-ES_tradnl"/>
        </w:rPr>
        <w:t>p</w:t>
      </w:r>
      <w:r w:rsidR="00990528" w:rsidRPr="004E5814">
        <w:rPr>
          <w:rFonts w:cs="Arial"/>
          <w:bCs/>
          <w:szCs w:val="20"/>
          <w:lang w:val="es-ES_tradnl"/>
        </w:rPr>
        <w:t>odr</w:t>
      </w:r>
      <w:r w:rsidR="00990528" w:rsidRPr="004E5814">
        <w:rPr>
          <w:rFonts w:cs="Arial"/>
          <w:szCs w:val="20"/>
          <w:lang w:val="es-ES_tradnl"/>
        </w:rPr>
        <w:t>á</w:t>
      </w:r>
      <w:r w:rsidRPr="004E5814">
        <w:rPr>
          <w:lang w:val="es-ES_tradnl"/>
        </w:rPr>
        <w:t xml:space="preserve"> exigir </w:t>
      </w:r>
      <w:r w:rsidR="00990528" w:rsidRPr="004E5814">
        <w:rPr>
          <w:rFonts w:cs="Arial"/>
          <w:bCs/>
          <w:szCs w:val="20"/>
          <w:lang w:val="es-ES_tradnl"/>
        </w:rPr>
        <w:t xml:space="preserve">una </w:t>
      </w:r>
      <w:r w:rsidRPr="004E5814">
        <w:rPr>
          <w:lang w:val="es-ES_tradnl"/>
        </w:rPr>
        <w:t xml:space="preserve">fianza. </w:t>
      </w:r>
      <w:r w:rsidR="00990528" w:rsidRPr="004E5814">
        <w:rPr>
          <w:rFonts w:cs="Arial"/>
          <w:bCs/>
          <w:szCs w:val="20"/>
          <w:lang w:val="es-ES_tradnl"/>
        </w:rPr>
        <w:t xml:space="preserve">La </w:t>
      </w:r>
      <w:r w:rsidR="003C5521" w:rsidRPr="004E5814">
        <w:rPr>
          <w:rFonts w:cs="Arial"/>
          <w:bCs/>
          <w:szCs w:val="20"/>
          <w:lang w:val="es-ES_tradnl"/>
        </w:rPr>
        <w:t>fianza</w:t>
      </w:r>
      <w:r w:rsidRPr="004E5814">
        <w:rPr>
          <w:lang w:val="es-ES_tradnl"/>
        </w:rPr>
        <w:t xml:space="preserve"> sirve para asegurar </w:t>
      </w:r>
      <w:r w:rsidR="00990528" w:rsidRPr="004E5814">
        <w:rPr>
          <w:rFonts w:cs="Arial"/>
          <w:bCs/>
          <w:szCs w:val="20"/>
          <w:lang w:val="es-ES_tradnl"/>
        </w:rPr>
        <w:t xml:space="preserve">las </w:t>
      </w:r>
      <w:r w:rsidRPr="004E5814">
        <w:rPr>
          <w:lang w:val="es-ES_tradnl"/>
        </w:rPr>
        <w:t xml:space="preserve">posibles pretensiones por desgaste del local que no </w:t>
      </w:r>
      <w:r w:rsidR="00990528" w:rsidRPr="004E5814">
        <w:rPr>
          <w:rFonts w:cs="Arial"/>
          <w:bCs/>
          <w:szCs w:val="20"/>
          <w:lang w:val="es-ES_tradnl"/>
        </w:rPr>
        <w:t xml:space="preserve">sea </w:t>
      </w:r>
      <w:r w:rsidR="007C5A28" w:rsidRPr="004E5814">
        <w:rPr>
          <w:rFonts w:cs="Arial"/>
          <w:bCs/>
          <w:szCs w:val="20"/>
          <w:lang w:val="es-ES_tradnl"/>
        </w:rPr>
        <w:t>result</w:t>
      </w:r>
      <w:r w:rsidR="00990528" w:rsidRPr="004E5814">
        <w:rPr>
          <w:rFonts w:cs="Arial"/>
          <w:bCs/>
          <w:szCs w:val="20"/>
          <w:lang w:val="es-ES_tradnl"/>
        </w:rPr>
        <w:t xml:space="preserve">ado </w:t>
      </w:r>
      <w:r w:rsidR="007C5A28" w:rsidRPr="004E5814">
        <w:rPr>
          <w:rFonts w:cs="Arial"/>
          <w:bCs/>
          <w:szCs w:val="20"/>
          <w:lang w:val="es-ES_tradnl"/>
        </w:rPr>
        <w:t>de</w:t>
      </w:r>
      <w:r w:rsidR="00990528" w:rsidRPr="004E5814">
        <w:rPr>
          <w:rFonts w:cs="Arial"/>
          <w:bCs/>
          <w:szCs w:val="20"/>
          <w:lang w:val="es-ES_tradnl"/>
        </w:rPr>
        <w:t xml:space="preserve"> un </w:t>
      </w:r>
      <w:r w:rsidRPr="004E5814">
        <w:rPr>
          <w:lang w:val="es-ES_tradnl"/>
        </w:rPr>
        <w:t xml:space="preserve">uso normal </w:t>
      </w:r>
      <w:r w:rsidR="007C5A28" w:rsidRPr="004E5814">
        <w:rPr>
          <w:rFonts w:cs="Arial"/>
          <w:bCs/>
          <w:szCs w:val="20"/>
          <w:lang w:val="es-ES_tradnl"/>
        </w:rPr>
        <w:t>de</w:t>
      </w:r>
      <w:r w:rsidR="00990528" w:rsidRPr="004E5814">
        <w:rPr>
          <w:rFonts w:cs="Arial"/>
          <w:bCs/>
          <w:szCs w:val="20"/>
          <w:lang w:val="es-ES_tradnl"/>
        </w:rPr>
        <w:t xml:space="preserve"> </w:t>
      </w:r>
      <w:r w:rsidR="007C5A28" w:rsidRPr="004E5814">
        <w:rPr>
          <w:rFonts w:cs="Arial"/>
          <w:bCs/>
          <w:szCs w:val="20"/>
          <w:lang w:val="es-ES_tradnl"/>
        </w:rPr>
        <w:t>l</w:t>
      </w:r>
      <w:r w:rsidR="00990528" w:rsidRPr="004E5814">
        <w:rPr>
          <w:rFonts w:cs="Arial"/>
          <w:bCs/>
          <w:szCs w:val="20"/>
          <w:lang w:val="es-ES_tradnl"/>
        </w:rPr>
        <w:t>a</w:t>
      </w:r>
      <w:r w:rsidR="007C5A28" w:rsidRPr="004E5814">
        <w:rPr>
          <w:rFonts w:cs="Arial"/>
          <w:bCs/>
          <w:szCs w:val="20"/>
          <w:lang w:val="es-ES_tradnl"/>
        </w:rPr>
        <w:t xml:space="preserve"> </w:t>
      </w:r>
      <w:r w:rsidR="00990528" w:rsidRPr="004E5814">
        <w:rPr>
          <w:rFonts w:cs="Arial"/>
          <w:bCs/>
          <w:szCs w:val="20"/>
          <w:lang w:val="es-ES_tradnl"/>
        </w:rPr>
        <w:t>vivienda</w:t>
      </w:r>
      <w:r w:rsidRPr="004E5814">
        <w:rPr>
          <w:lang w:val="es-ES_tradnl"/>
        </w:rPr>
        <w:t xml:space="preserve"> y para asegurar los pagos relacionados con el </w:t>
      </w:r>
      <w:r w:rsidR="003C5521" w:rsidRPr="004E5814">
        <w:rPr>
          <w:rFonts w:cs="Arial"/>
          <w:bCs/>
          <w:szCs w:val="20"/>
          <w:lang w:val="es-ES_tradnl"/>
        </w:rPr>
        <w:t>alquiler</w:t>
      </w:r>
      <w:r w:rsidR="00975010" w:rsidRPr="004E5814">
        <w:rPr>
          <w:rFonts w:cs="Arial"/>
          <w:bCs/>
          <w:szCs w:val="20"/>
          <w:lang w:val="es-ES_tradnl"/>
        </w:rPr>
        <w:t xml:space="preserve"> de</w:t>
      </w:r>
      <w:r w:rsidR="00990528" w:rsidRPr="004E5814">
        <w:rPr>
          <w:rFonts w:cs="Arial"/>
          <w:bCs/>
          <w:szCs w:val="20"/>
          <w:lang w:val="es-ES_tradnl"/>
        </w:rPr>
        <w:t xml:space="preserve"> </w:t>
      </w:r>
      <w:r w:rsidR="00975010" w:rsidRPr="004E5814">
        <w:rPr>
          <w:rFonts w:cs="Arial"/>
          <w:bCs/>
          <w:szCs w:val="20"/>
          <w:lang w:val="es-ES_tradnl"/>
        </w:rPr>
        <w:t>l</w:t>
      </w:r>
      <w:r w:rsidR="00990528" w:rsidRPr="004E5814">
        <w:rPr>
          <w:rFonts w:cs="Arial"/>
          <w:bCs/>
          <w:szCs w:val="20"/>
          <w:lang w:val="es-ES_tradnl"/>
        </w:rPr>
        <w:t>a</w:t>
      </w:r>
      <w:r w:rsidR="00975010" w:rsidRPr="004E5814">
        <w:rPr>
          <w:rFonts w:cs="Arial"/>
          <w:bCs/>
          <w:szCs w:val="20"/>
          <w:lang w:val="es-ES_tradnl"/>
        </w:rPr>
        <w:t xml:space="preserve"> </w:t>
      </w:r>
      <w:r w:rsidR="00990528" w:rsidRPr="004E5814">
        <w:rPr>
          <w:rFonts w:cs="Arial"/>
          <w:bCs/>
          <w:szCs w:val="20"/>
          <w:lang w:val="es-ES_tradnl"/>
        </w:rPr>
        <w:t>vivienda</w:t>
      </w:r>
      <w:r w:rsidR="00975010" w:rsidRPr="004E5814">
        <w:rPr>
          <w:rFonts w:cs="Arial"/>
          <w:bCs/>
          <w:szCs w:val="20"/>
          <w:lang w:val="es-ES_tradnl"/>
        </w:rPr>
        <w:t xml:space="preserve"> (</w:t>
      </w:r>
      <w:r w:rsidR="00990528" w:rsidRPr="004E5814">
        <w:rPr>
          <w:rFonts w:cs="Arial"/>
          <w:bCs/>
          <w:szCs w:val="20"/>
          <w:lang w:val="es-ES_tradnl"/>
        </w:rPr>
        <w:t xml:space="preserve">la </w:t>
      </w:r>
      <w:r w:rsidRPr="004E5814">
        <w:rPr>
          <w:lang w:val="es-ES_tradnl"/>
        </w:rPr>
        <w:t xml:space="preserve">fianza no </w:t>
      </w:r>
      <w:r w:rsidR="00975010" w:rsidRPr="004E5814">
        <w:rPr>
          <w:rFonts w:cs="Arial"/>
          <w:bCs/>
          <w:szCs w:val="20"/>
          <w:lang w:val="es-ES_tradnl"/>
        </w:rPr>
        <w:t>p</w:t>
      </w:r>
      <w:r w:rsidR="00990528" w:rsidRPr="004E5814">
        <w:rPr>
          <w:rFonts w:cs="Arial"/>
          <w:bCs/>
          <w:szCs w:val="20"/>
          <w:lang w:val="es-ES_tradnl"/>
        </w:rPr>
        <w:t>odr</w:t>
      </w:r>
      <w:r w:rsidR="00990528" w:rsidRPr="004E5814">
        <w:rPr>
          <w:rFonts w:cs="Arial"/>
          <w:szCs w:val="20"/>
          <w:lang w:val="es-ES_tradnl"/>
        </w:rPr>
        <w:t>á</w:t>
      </w:r>
      <w:r w:rsidRPr="004E5814">
        <w:rPr>
          <w:lang w:val="es-ES_tradnl"/>
        </w:rPr>
        <w:t xml:space="preserve"> superar el </w:t>
      </w:r>
      <w:r w:rsidR="00990528" w:rsidRPr="004E5814">
        <w:rPr>
          <w:rFonts w:cs="Arial"/>
          <w:bCs/>
          <w:szCs w:val="20"/>
          <w:lang w:val="es-ES_tradnl"/>
        </w:rPr>
        <w:t>valor equivalente a las</w:t>
      </w:r>
      <w:r w:rsidRPr="004E5814">
        <w:rPr>
          <w:lang w:val="es-ES_tradnl"/>
        </w:rPr>
        <w:t xml:space="preserve"> 12</w:t>
      </w:r>
      <w:r w:rsidR="00990528" w:rsidRPr="004E5814">
        <w:rPr>
          <w:rFonts w:cs="Arial"/>
          <w:bCs/>
          <w:szCs w:val="20"/>
          <w:lang w:val="es-ES_tradnl"/>
        </w:rPr>
        <w:t xml:space="preserve"> mensualidades</w:t>
      </w:r>
      <w:r w:rsidRPr="004E5814">
        <w:rPr>
          <w:lang w:val="es-ES_tradnl"/>
        </w:rPr>
        <w:t xml:space="preserve">). La fianza se </w:t>
      </w:r>
      <w:r w:rsidR="00975010" w:rsidRPr="004E5814">
        <w:rPr>
          <w:rFonts w:cs="Arial"/>
          <w:bCs/>
          <w:szCs w:val="20"/>
          <w:lang w:val="es-ES_tradnl"/>
        </w:rPr>
        <w:t>dev</w:t>
      </w:r>
      <w:r w:rsidR="00990528" w:rsidRPr="004E5814">
        <w:rPr>
          <w:rFonts w:cs="Arial"/>
          <w:bCs/>
          <w:szCs w:val="20"/>
          <w:lang w:val="es-ES_tradnl"/>
        </w:rPr>
        <w:t>olver</w:t>
      </w:r>
      <w:r w:rsidR="00990528" w:rsidRPr="004E5814">
        <w:rPr>
          <w:rFonts w:cs="Arial"/>
          <w:szCs w:val="20"/>
          <w:lang w:val="es-ES_tradnl"/>
        </w:rPr>
        <w:t>á</w:t>
      </w:r>
      <w:r w:rsidRPr="004E5814">
        <w:rPr>
          <w:lang w:val="es-ES_tradnl"/>
        </w:rPr>
        <w:t xml:space="preserve"> en el plazo de un mes contado desde el momento </w:t>
      </w:r>
      <w:r w:rsidR="00990528" w:rsidRPr="004E5814">
        <w:rPr>
          <w:rFonts w:cs="Arial"/>
          <w:bCs/>
          <w:szCs w:val="20"/>
          <w:lang w:val="es-ES_tradnl"/>
        </w:rPr>
        <w:t>en que</w:t>
      </w:r>
      <w:r w:rsidRPr="004E5814">
        <w:rPr>
          <w:lang w:val="es-ES_tradnl"/>
        </w:rPr>
        <w:t xml:space="preserve"> el inquilino abandona </w:t>
      </w:r>
      <w:r w:rsidR="00975010" w:rsidRPr="004E5814">
        <w:rPr>
          <w:rFonts w:cs="Arial"/>
          <w:bCs/>
          <w:szCs w:val="20"/>
          <w:lang w:val="es-ES_tradnl"/>
        </w:rPr>
        <w:t>l</w:t>
      </w:r>
      <w:r w:rsidR="00990528" w:rsidRPr="004E5814">
        <w:rPr>
          <w:rFonts w:cs="Arial"/>
          <w:bCs/>
          <w:szCs w:val="20"/>
          <w:lang w:val="es-ES_tradnl"/>
        </w:rPr>
        <w:t>a</w:t>
      </w:r>
      <w:r w:rsidR="00975010" w:rsidRPr="004E5814">
        <w:rPr>
          <w:rFonts w:cs="Arial"/>
          <w:bCs/>
          <w:szCs w:val="20"/>
          <w:lang w:val="es-ES_tradnl"/>
        </w:rPr>
        <w:t xml:space="preserve"> </w:t>
      </w:r>
      <w:r w:rsidR="00990528" w:rsidRPr="004E5814">
        <w:rPr>
          <w:rFonts w:cs="Arial"/>
          <w:bCs/>
          <w:szCs w:val="20"/>
          <w:lang w:val="es-ES_tradnl"/>
        </w:rPr>
        <w:t>vivienda</w:t>
      </w:r>
      <w:r w:rsidR="00DC1DE4" w:rsidRPr="004E5814">
        <w:rPr>
          <w:rFonts w:cs="Arial"/>
          <w:bCs/>
          <w:szCs w:val="20"/>
          <w:lang w:val="es-ES_tradnl"/>
        </w:rPr>
        <w:t xml:space="preserve"> o la adquiere en propiedad</w:t>
      </w:r>
      <w:r w:rsidR="00975010" w:rsidRPr="004E5814">
        <w:rPr>
          <w:rFonts w:cs="Arial"/>
          <w:bCs/>
          <w:szCs w:val="20"/>
          <w:lang w:val="es-ES_tradnl"/>
        </w:rPr>
        <w:t>.</w:t>
      </w:r>
      <w:r w:rsidRPr="004E5814">
        <w:rPr>
          <w:lang w:val="es-ES_tradnl"/>
        </w:rPr>
        <w:t xml:space="preserve"> De la fianza se </w:t>
      </w:r>
      <w:r w:rsidR="00975010" w:rsidRPr="004E5814">
        <w:rPr>
          <w:rFonts w:cs="Arial"/>
          <w:bCs/>
          <w:szCs w:val="20"/>
          <w:lang w:val="es-ES_tradnl"/>
        </w:rPr>
        <w:t>p</w:t>
      </w:r>
      <w:r w:rsidR="00990528" w:rsidRPr="004E5814">
        <w:rPr>
          <w:rFonts w:cs="Arial"/>
          <w:bCs/>
          <w:szCs w:val="20"/>
          <w:lang w:val="es-ES_tradnl"/>
        </w:rPr>
        <w:t>odr</w:t>
      </w:r>
      <w:r w:rsidR="00990528" w:rsidRPr="004E5814">
        <w:rPr>
          <w:rFonts w:cs="Arial"/>
          <w:szCs w:val="20"/>
          <w:lang w:val="es-ES_tradnl"/>
        </w:rPr>
        <w:t>án</w:t>
      </w:r>
      <w:r w:rsidRPr="004E5814">
        <w:rPr>
          <w:lang w:val="es-ES_tradnl"/>
        </w:rPr>
        <w:t xml:space="preserve"> deducir </w:t>
      </w:r>
      <w:r w:rsidR="00990528" w:rsidRPr="004E5814">
        <w:rPr>
          <w:rFonts w:cs="Arial"/>
          <w:bCs/>
          <w:szCs w:val="20"/>
          <w:lang w:val="es-ES_tradnl"/>
        </w:rPr>
        <w:t xml:space="preserve">los </w:t>
      </w:r>
      <w:r w:rsidRPr="004E5814">
        <w:rPr>
          <w:lang w:val="es-ES_tradnl"/>
        </w:rPr>
        <w:t xml:space="preserve">pagos pendientes relacionados con el alquiler </w:t>
      </w:r>
      <w:r w:rsidR="00AB4341" w:rsidRPr="004E5814">
        <w:rPr>
          <w:rFonts w:cs="Arial"/>
          <w:bCs/>
          <w:szCs w:val="20"/>
          <w:lang w:val="es-ES_tradnl"/>
        </w:rPr>
        <w:t>de</w:t>
      </w:r>
      <w:r w:rsidR="00990528" w:rsidRPr="004E5814">
        <w:rPr>
          <w:rFonts w:cs="Arial"/>
          <w:bCs/>
          <w:szCs w:val="20"/>
          <w:lang w:val="es-ES_tradnl"/>
        </w:rPr>
        <w:t xml:space="preserve"> </w:t>
      </w:r>
      <w:r w:rsidR="00AB4341" w:rsidRPr="004E5814">
        <w:rPr>
          <w:rFonts w:cs="Arial"/>
          <w:bCs/>
          <w:szCs w:val="20"/>
          <w:lang w:val="es-ES_tradnl"/>
        </w:rPr>
        <w:t>l</w:t>
      </w:r>
      <w:r w:rsidR="00990528" w:rsidRPr="004E5814">
        <w:rPr>
          <w:rFonts w:cs="Arial"/>
          <w:bCs/>
          <w:szCs w:val="20"/>
          <w:lang w:val="es-ES_tradnl"/>
        </w:rPr>
        <w:t>a</w:t>
      </w:r>
      <w:r w:rsidR="00AB4341" w:rsidRPr="004E5814">
        <w:rPr>
          <w:rFonts w:cs="Arial"/>
          <w:bCs/>
          <w:szCs w:val="20"/>
          <w:lang w:val="es-ES_tradnl"/>
        </w:rPr>
        <w:t xml:space="preserve"> </w:t>
      </w:r>
      <w:r w:rsidR="00990528" w:rsidRPr="004E5814">
        <w:rPr>
          <w:rFonts w:cs="Arial"/>
          <w:bCs/>
          <w:szCs w:val="20"/>
          <w:lang w:val="es-ES_tradnl"/>
        </w:rPr>
        <w:t>vivienda</w:t>
      </w:r>
      <w:r w:rsidRPr="004E5814">
        <w:rPr>
          <w:lang w:val="es-ES_tradnl"/>
        </w:rPr>
        <w:t xml:space="preserve">. </w:t>
      </w:r>
    </w:p>
    <w:p w:rsidR="000F59C1" w:rsidRPr="00957A3E" w:rsidRDefault="006645AE" w:rsidP="007D41F1">
      <w:pPr>
        <w:rPr>
          <w:b/>
          <w:color w:val="FF6600"/>
          <w:lang w:val="es-ES_tradnl"/>
        </w:rPr>
      </w:pPr>
      <w:r w:rsidRPr="00957A3E">
        <w:rPr>
          <w:b/>
          <w:color w:val="FF6600"/>
          <w:lang w:val="es-ES_tradnl"/>
        </w:rPr>
        <w:t>Precios de viviendas y de alquileres</w:t>
      </w:r>
    </w:p>
    <w:p w:rsidR="00464682" w:rsidRPr="004E5814" w:rsidRDefault="006645AE" w:rsidP="007D41F1">
      <w:pPr>
        <w:rPr>
          <w:lang w:val="es-ES_tradnl"/>
        </w:rPr>
      </w:pPr>
      <w:r w:rsidRPr="004E5814">
        <w:rPr>
          <w:rStyle w:val="Pogrubienie"/>
          <w:b w:val="0"/>
          <w:lang w:val="es-ES_tradnl"/>
        </w:rPr>
        <w:t xml:space="preserve">En </w:t>
      </w:r>
      <w:r w:rsidR="00AE022B" w:rsidRPr="004E5814">
        <w:rPr>
          <w:rStyle w:val="Pogrubienie"/>
          <w:rFonts w:cs="Arial"/>
          <w:b w:val="0"/>
          <w:szCs w:val="20"/>
          <w:lang w:val="es-ES_tradnl"/>
        </w:rPr>
        <w:t>201</w:t>
      </w:r>
      <w:r w:rsidR="009C0DFE" w:rsidRPr="004E5814">
        <w:rPr>
          <w:rStyle w:val="Pogrubienie"/>
          <w:rFonts w:cs="Arial"/>
          <w:b w:val="0"/>
          <w:szCs w:val="20"/>
          <w:lang w:val="es-ES_tradnl"/>
        </w:rPr>
        <w:t>6</w:t>
      </w:r>
      <w:r w:rsidRPr="004E5814">
        <w:rPr>
          <w:rStyle w:val="Pogrubienie"/>
          <w:b w:val="0"/>
          <w:lang w:val="es-ES_tradnl"/>
        </w:rPr>
        <w:t xml:space="preserve"> se ha podido observar un </w:t>
      </w:r>
      <w:r w:rsidR="009C0DFE" w:rsidRPr="004E5814">
        <w:rPr>
          <w:rStyle w:val="Pogrubienie"/>
          <w:rFonts w:cs="Arial"/>
          <w:b w:val="0"/>
          <w:szCs w:val="20"/>
          <w:lang w:val="es-ES_tradnl"/>
        </w:rPr>
        <w:t>débil crecimiento</w:t>
      </w:r>
      <w:r w:rsidRPr="004E5814">
        <w:rPr>
          <w:rStyle w:val="Pogrubienie"/>
          <w:b w:val="0"/>
          <w:lang w:val="es-ES_tradnl"/>
        </w:rPr>
        <w:t xml:space="preserve"> de</w:t>
      </w:r>
      <w:r w:rsidR="009C0DFE" w:rsidRPr="004E5814">
        <w:rPr>
          <w:rStyle w:val="Pogrubienie"/>
          <w:rFonts w:cs="Arial"/>
          <w:b w:val="0"/>
          <w:szCs w:val="20"/>
          <w:lang w:val="es-ES_tradnl"/>
        </w:rPr>
        <w:t xml:space="preserve"> los</w:t>
      </w:r>
      <w:r w:rsidRPr="004E5814">
        <w:rPr>
          <w:rStyle w:val="Pogrubienie"/>
          <w:b w:val="0"/>
          <w:lang w:val="es-ES_tradnl"/>
        </w:rPr>
        <w:t xml:space="preserve"> precios de viviendas nuevas y de segunda mano.</w:t>
      </w:r>
      <w:r w:rsidRPr="004E5814">
        <w:rPr>
          <w:rStyle w:val="Pogrubienie"/>
          <w:lang w:val="es-ES_tradnl"/>
        </w:rPr>
        <w:t xml:space="preserve"> </w:t>
      </w:r>
      <w:r w:rsidRPr="004E5814">
        <w:rPr>
          <w:rStyle w:val="Pogrubienie"/>
          <w:b w:val="0"/>
          <w:lang w:val="es-ES_tradnl"/>
        </w:rPr>
        <w:t xml:space="preserve">En cuanto a </w:t>
      </w:r>
      <w:r w:rsidR="00AE022B" w:rsidRPr="004E5814">
        <w:rPr>
          <w:rStyle w:val="Pogrubienie"/>
          <w:rFonts w:cs="Arial"/>
          <w:b w:val="0"/>
          <w:szCs w:val="20"/>
          <w:lang w:val="es-ES_tradnl"/>
        </w:rPr>
        <w:t>vivien</w:t>
      </w:r>
      <w:r w:rsidR="009C0DFE" w:rsidRPr="004E5814">
        <w:rPr>
          <w:rStyle w:val="Pogrubienie"/>
          <w:rFonts w:cs="Arial"/>
          <w:b w:val="0"/>
          <w:szCs w:val="20"/>
          <w:lang w:val="es-ES_tradnl"/>
        </w:rPr>
        <w:t>d</w:t>
      </w:r>
      <w:r w:rsidR="00AE022B" w:rsidRPr="004E5814">
        <w:rPr>
          <w:rStyle w:val="Pogrubienie"/>
          <w:rFonts w:cs="Arial"/>
          <w:b w:val="0"/>
          <w:szCs w:val="20"/>
          <w:lang w:val="es-ES_tradnl"/>
        </w:rPr>
        <w:t>as</w:t>
      </w:r>
      <w:r w:rsidRPr="004E5814">
        <w:rPr>
          <w:rStyle w:val="Pogrubienie"/>
          <w:b w:val="0"/>
          <w:lang w:val="es-ES_tradnl"/>
        </w:rPr>
        <w:t xml:space="preserve"> nuevas,</w:t>
      </w:r>
      <w:r w:rsidRPr="004E5814">
        <w:rPr>
          <w:b/>
          <w:lang w:val="es-ES_tradnl"/>
        </w:rPr>
        <w:t xml:space="preserve"> </w:t>
      </w:r>
      <w:r w:rsidRPr="004E5814">
        <w:rPr>
          <w:lang w:val="es-ES_tradnl"/>
        </w:rPr>
        <w:t xml:space="preserve">el precio depende del estándar de acabado del edificio y de la localización tanto de la inversión como del local. </w:t>
      </w:r>
    </w:p>
    <w:p w:rsidR="00097EBA" w:rsidRPr="004E5814" w:rsidRDefault="009C0DFE" w:rsidP="00097EBA">
      <w:pPr>
        <w:rPr>
          <w:lang w:val="es-ES_tradnl"/>
        </w:rPr>
      </w:pPr>
      <w:r w:rsidRPr="004E5814">
        <w:rPr>
          <w:rFonts w:cs="Arial"/>
          <w:bCs/>
          <w:color w:val="404040" w:themeColor="text1" w:themeTint="BF"/>
          <w:szCs w:val="20"/>
          <w:lang w:val="es-ES_tradnl"/>
        </w:rPr>
        <w:t xml:space="preserve">Los precios de las viviendas en </w:t>
      </w:r>
      <w:r w:rsidR="006645AE" w:rsidRPr="004E5814">
        <w:rPr>
          <w:color w:val="000000" w:themeColor="text1"/>
          <w:lang w:val="es-ES_tradnl"/>
        </w:rPr>
        <w:t xml:space="preserve">Polonia </w:t>
      </w:r>
      <w:r w:rsidRPr="004E5814">
        <w:rPr>
          <w:rFonts w:cs="Arial"/>
          <w:bCs/>
          <w:color w:val="404040" w:themeColor="text1" w:themeTint="BF"/>
          <w:szCs w:val="20"/>
          <w:lang w:val="es-ES_tradnl"/>
        </w:rPr>
        <w:t>varían dependiendo</w:t>
      </w:r>
      <w:r w:rsidR="006645AE" w:rsidRPr="004E5814">
        <w:rPr>
          <w:color w:val="000000" w:themeColor="text1"/>
          <w:lang w:val="es-ES_tradnl"/>
        </w:rPr>
        <w:t xml:space="preserve"> de la </w:t>
      </w:r>
      <w:r w:rsidRPr="004E5814">
        <w:rPr>
          <w:rFonts w:cs="Arial"/>
          <w:bCs/>
          <w:color w:val="404040" w:themeColor="text1" w:themeTint="BF"/>
          <w:szCs w:val="20"/>
          <w:lang w:val="es-ES_tradnl"/>
        </w:rPr>
        <w:t xml:space="preserve">ubicación. </w:t>
      </w:r>
      <w:r w:rsidR="006645AE" w:rsidRPr="004E5814">
        <w:rPr>
          <w:color w:val="000000" w:themeColor="text1"/>
          <w:lang w:val="es-ES_tradnl"/>
        </w:rPr>
        <w:t xml:space="preserve">En Varsovia, </w:t>
      </w:r>
      <w:r w:rsidR="006645AE" w:rsidRPr="004E5814">
        <w:rPr>
          <w:color w:val="000000" w:themeColor="text1"/>
          <w:u w:val="single"/>
          <w:lang w:val="es-ES_tradnl"/>
        </w:rPr>
        <w:t xml:space="preserve">en </w:t>
      </w:r>
      <w:r w:rsidR="00232ABC" w:rsidRPr="004E5814">
        <w:rPr>
          <w:rFonts w:cs="Arial"/>
          <w:bCs/>
          <w:color w:val="404040" w:themeColor="text1" w:themeTint="BF"/>
          <w:szCs w:val="20"/>
          <w:u w:val="single"/>
          <w:lang w:val="es-ES_tradnl"/>
        </w:rPr>
        <w:t>el</w:t>
      </w:r>
      <w:r w:rsidR="00AE022B" w:rsidRPr="004E5814">
        <w:rPr>
          <w:rFonts w:cs="Arial"/>
          <w:bCs/>
          <w:color w:val="404040" w:themeColor="text1" w:themeTint="BF"/>
          <w:szCs w:val="20"/>
          <w:u w:val="single"/>
          <w:lang w:val="es-ES_tradnl"/>
        </w:rPr>
        <w:t xml:space="preserve"> </w:t>
      </w:r>
      <w:r w:rsidR="006645AE" w:rsidRPr="004E5814">
        <w:rPr>
          <w:color w:val="000000" w:themeColor="text1"/>
          <w:u w:val="single"/>
          <w:lang w:val="es-ES_tradnl"/>
        </w:rPr>
        <w:t xml:space="preserve">mercado </w:t>
      </w:r>
      <w:r w:rsidR="00835FEC" w:rsidRPr="004E5814">
        <w:rPr>
          <w:rFonts w:cs="Arial"/>
          <w:bCs/>
          <w:color w:val="404040" w:themeColor="text1" w:themeTint="BF"/>
          <w:szCs w:val="20"/>
          <w:u w:val="single"/>
          <w:lang w:val="es-ES_tradnl"/>
        </w:rPr>
        <w:t>de viviendas nuevas</w:t>
      </w:r>
      <w:r w:rsidR="006645AE" w:rsidRPr="004E5814">
        <w:rPr>
          <w:color w:val="000000" w:themeColor="text1"/>
          <w:lang w:val="es-ES_tradnl"/>
        </w:rPr>
        <w:t xml:space="preserve">, a finales del </w:t>
      </w:r>
      <w:r w:rsidR="00DA2438" w:rsidRPr="004E5814">
        <w:rPr>
          <w:rFonts w:cs="Arial"/>
          <w:bCs/>
          <w:color w:val="404040" w:themeColor="text1" w:themeTint="BF"/>
          <w:szCs w:val="20"/>
          <w:lang w:val="es-ES_tradnl"/>
        </w:rPr>
        <w:t>201</w:t>
      </w:r>
      <w:r w:rsidRPr="004E5814">
        <w:rPr>
          <w:rFonts w:cs="Arial"/>
          <w:bCs/>
          <w:color w:val="404040" w:themeColor="text1" w:themeTint="BF"/>
          <w:szCs w:val="20"/>
          <w:lang w:val="es-ES_tradnl"/>
        </w:rPr>
        <w:t>6</w:t>
      </w:r>
      <w:r w:rsidR="00835FEC" w:rsidRPr="004E5814">
        <w:rPr>
          <w:rFonts w:cs="Arial"/>
          <w:bCs/>
          <w:color w:val="404040" w:themeColor="text1" w:themeTint="BF"/>
          <w:szCs w:val="20"/>
          <w:lang w:val="es-ES_tradnl"/>
        </w:rPr>
        <w:t>,</w:t>
      </w:r>
      <w:r w:rsidR="00DA2438" w:rsidRPr="004E5814">
        <w:rPr>
          <w:rFonts w:cs="Arial"/>
          <w:bCs/>
          <w:color w:val="404040" w:themeColor="text1" w:themeTint="BF"/>
          <w:szCs w:val="20"/>
          <w:lang w:val="es-ES_tradnl"/>
        </w:rPr>
        <w:t xml:space="preserve"> </w:t>
      </w:r>
      <w:r w:rsidR="00232ABC" w:rsidRPr="004E5814">
        <w:rPr>
          <w:rFonts w:cs="Arial"/>
          <w:bCs/>
          <w:color w:val="404040" w:themeColor="text1" w:themeTint="BF"/>
          <w:szCs w:val="20"/>
          <w:lang w:val="es-ES_tradnl"/>
        </w:rPr>
        <w:t>el</w:t>
      </w:r>
      <w:r w:rsidR="006645AE" w:rsidRPr="004E5814">
        <w:rPr>
          <w:color w:val="000000" w:themeColor="text1"/>
          <w:lang w:val="es-ES_tradnl"/>
        </w:rPr>
        <w:t xml:space="preserve"> precio medio de compra de 1 m² de vivienda era de </w:t>
      </w:r>
      <w:r w:rsidR="00DA2438" w:rsidRPr="004E5814">
        <w:rPr>
          <w:rFonts w:cs="Arial"/>
          <w:bCs/>
          <w:color w:val="404040" w:themeColor="text1" w:themeTint="BF"/>
          <w:szCs w:val="20"/>
          <w:lang w:val="es-ES_tradnl"/>
        </w:rPr>
        <w:t>7</w:t>
      </w:r>
      <w:r w:rsidRPr="004E5814">
        <w:rPr>
          <w:rFonts w:cs="Arial"/>
          <w:bCs/>
          <w:color w:val="404040" w:themeColor="text1" w:themeTint="BF"/>
          <w:szCs w:val="20"/>
          <w:lang w:val="es-ES_tradnl"/>
        </w:rPr>
        <w:t>686</w:t>
      </w:r>
      <w:r w:rsidR="00097EBA" w:rsidRPr="004E5814">
        <w:rPr>
          <w:rFonts w:cs="Arial"/>
          <w:bCs/>
          <w:color w:val="404040" w:themeColor="text1" w:themeTint="BF"/>
          <w:szCs w:val="20"/>
          <w:lang w:val="es-ES_tradnl"/>
        </w:rPr>
        <w:t xml:space="preserve"> PLN (</w:t>
      </w:r>
      <w:r w:rsidR="00DA2438" w:rsidRPr="004E5814">
        <w:rPr>
          <w:rFonts w:cs="Arial"/>
          <w:bCs/>
          <w:color w:val="404040" w:themeColor="text1" w:themeTint="BF"/>
          <w:szCs w:val="20"/>
          <w:lang w:val="es-ES_tradnl"/>
        </w:rPr>
        <w:t>aprox</w:t>
      </w:r>
      <w:r w:rsidR="00097EBA" w:rsidRPr="004E5814">
        <w:rPr>
          <w:rFonts w:cs="Arial"/>
          <w:bCs/>
          <w:color w:val="404040" w:themeColor="text1" w:themeTint="BF"/>
          <w:szCs w:val="20"/>
          <w:lang w:val="es-ES_tradnl"/>
        </w:rPr>
        <w:t xml:space="preserve">. </w:t>
      </w:r>
      <w:r w:rsidR="007903A1" w:rsidRPr="004E5814">
        <w:rPr>
          <w:rFonts w:cs="Arial"/>
          <w:bCs/>
          <w:color w:val="404040" w:themeColor="text1" w:themeTint="BF"/>
          <w:szCs w:val="20"/>
          <w:lang w:val="es-ES_tradnl"/>
        </w:rPr>
        <w:t>1</w:t>
      </w:r>
      <w:r w:rsidRPr="004E5814">
        <w:rPr>
          <w:rFonts w:cs="Arial"/>
          <w:bCs/>
          <w:color w:val="404040" w:themeColor="text1" w:themeTint="BF"/>
          <w:szCs w:val="20"/>
          <w:lang w:val="es-ES_tradnl"/>
        </w:rPr>
        <w:t>804</w:t>
      </w:r>
      <w:r w:rsidR="00097EBA" w:rsidRPr="004E5814">
        <w:rPr>
          <w:rFonts w:cs="Arial"/>
          <w:bCs/>
          <w:color w:val="404040" w:themeColor="text1" w:themeTint="BF"/>
          <w:szCs w:val="20"/>
          <w:lang w:val="es-ES_tradnl"/>
        </w:rPr>
        <w:t xml:space="preserve"> EUR), </w:t>
      </w:r>
      <w:r w:rsidRPr="004E5814">
        <w:rPr>
          <w:rFonts w:cs="Arial"/>
          <w:bCs/>
          <w:color w:val="404040" w:themeColor="text1" w:themeTint="BF"/>
          <w:szCs w:val="20"/>
          <w:lang w:val="es-ES_tradnl"/>
        </w:rPr>
        <w:t xml:space="preserve">en </w:t>
      </w:r>
      <w:r w:rsidR="003C5521" w:rsidRPr="004E5814">
        <w:rPr>
          <w:rFonts w:cs="Arial"/>
          <w:bCs/>
          <w:szCs w:val="20"/>
          <w:lang w:val="es-ES"/>
        </w:rPr>
        <w:t>Gdansk</w:t>
      </w:r>
      <w:r w:rsidRPr="004E5814">
        <w:rPr>
          <w:rFonts w:cs="Arial"/>
          <w:bCs/>
          <w:szCs w:val="20"/>
          <w:lang w:val="es-ES"/>
        </w:rPr>
        <w:t xml:space="preserve"> 6481</w:t>
      </w:r>
      <w:r w:rsidR="006645AE" w:rsidRPr="004E5814">
        <w:rPr>
          <w:lang w:val="es-ES"/>
        </w:rPr>
        <w:t xml:space="preserve"> PLN (aprox. </w:t>
      </w:r>
      <w:r w:rsidRPr="004E5814">
        <w:rPr>
          <w:rFonts w:cs="Arial"/>
          <w:bCs/>
          <w:szCs w:val="20"/>
          <w:lang w:val="es-ES"/>
        </w:rPr>
        <w:t>1521</w:t>
      </w:r>
      <w:r w:rsidR="006645AE" w:rsidRPr="004E5814">
        <w:rPr>
          <w:lang w:val="es-ES"/>
        </w:rPr>
        <w:t xml:space="preserve"> EUR), </w:t>
      </w:r>
      <w:r w:rsidR="006645AE" w:rsidRPr="004E5814">
        <w:rPr>
          <w:color w:val="000000" w:themeColor="text1"/>
          <w:lang w:val="es-ES_tradnl"/>
        </w:rPr>
        <w:t xml:space="preserve">en Cracovia: </w:t>
      </w:r>
      <w:r w:rsidR="00097EBA" w:rsidRPr="004E5814">
        <w:rPr>
          <w:rFonts w:cs="Arial"/>
          <w:bCs/>
          <w:color w:val="404040" w:themeColor="text1" w:themeTint="BF"/>
          <w:szCs w:val="20"/>
          <w:lang w:val="es-ES_tradnl"/>
        </w:rPr>
        <w:t>6</w:t>
      </w:r>
      <w:r w:rsidRPr="004E5814">
        <w:rPr>
          <w:rFonts w:cs="Arial"/>
          <w:bCs/>
          <w:color w:val="404040" w:themeColor="text1" w:themeTint="BF"/>
          <w:szCs w:val="20"/>
          <w:lang w:val="es-ES_tradnl"/>
        </w:rPr>
        <w:t>451</w:t>
      </w:r>
      <w:r w:rsidR="006645AE" w:rsidRPr="004E5814">
        <w:rPr>
          <w:color w:val="000000" w:themeColor="text1"/>
          <w:lang w:val="es-ES_tradnl"/>
        </w:rPr>
        <w:t xml:space="preserve"> PLN (aprox. </w:t>
      </w:r>
      <w:r w:rsidR="007903A1" w:rsidRPr="004E5814">
        <w:rPr>
          <w:rFonts w:cs="Arial"/>
          <w:bCs/>
          <w:color w:val="404040" w:themeColor="text1" w:themeTint="BF"/>
          <w:szCs w:val="20"/>
          <w:lang w:val="es-ES_tradnl"/>
        </w:rPr>
        <w:t>1</w:t>
      </w:r>
      <w:r w:rsidRPr="004E5814">
        <w:rPr>
          <w:rFonts w:cs="Arial"/>
          <w:bCs/>
          <w:color w:val="404040" w:themeColor="text1" w:themeTint="BF"/>
          <w:szCs w:val="20"/>
          <w:lang w:val="es-ES_tradnl"/>
        </w:rPr>
        <w:t>514</w:t>
      </w:r>
      <w:r w:rsidR="00097EBA" w:rsidRPr="004E5814">
        <w:rPr>
          <w:rFonts w:cs="Arial"/>
          <w:bCs/>
          <w:color w:val="404040" w:themeColor="text1" w:themeTint="BF"/>
          <w:szCs w:val="20"/>
          <w:lang w:val="es-ES_tradnl"/>
        </w:rPr>
        <w:t xml:space="preserve"> EUR)</w:t>
      </w:r>
      <w:r w:rsidRPr="004E5814">
        <w:rPr>
          <w:rFonts w:cs="Arial"/>
          <w:bCs/>
          <w:color w:val="404040" w:themeColor="text1" w:themeTint="BF"/>
          <w:szCs w:val="20"/>
          <w:lang w:val="es-ES_tradnl"/>
        </w:rPr>
        <w:t>.</w:t>
      </w:r>
      <w:r w:rsidR="006645AE" w:rsidRPr="004E5814">
        <w:rPr>
          <w:color w:val="000000" w:themeColor="text1"/>
          <w:lang w:val="es-ES_tradnl"/>
        </w:rPr>
        <w:t xml:space="preserve"> </w:t>
      </w:r>
      <w:r w:rsidR="006645AE" w:rsidRPr="004E5814">
        <w:rPr>
          <w:color w:val="000000" w:themeColor="text1"/>
          <w:u w:val="single"/>
          <w:lang w:val="es-ES_tradnl"/>
        </w:rPr>
        <w:t xml:space="preserve">En el mercado </w:t>
      </w:r>
      <w:r w:rsidRPr="004E5814">
        <w:rPr>
          <w:rFonts w:cs="Arial"/>
          <w:bCs/>
          <w:color w:val="404040" w:themeColor="text1" w:themeTint="BF"/>
          <w:szCs w:val="20"/>
          <w:u w:val="single"/>
          <w:lang w:val="es-ES_tradnl"/>
        </w:rPr>
        <w:t>de vivienda</w:t>
      </w:r>
      <w:r w:rsidR="00835FEC" w:rsidRPr="004E5814">
        <w:rPr>
          <w:rFonts w:cs="Arial"/>
          <w:bCs/>
          <w:color w:val="404040" w:themeColor="text1" w:themeTint="BF"/>
          <w:szCs w:val="20"/>
          <w:u w:val="single"/>
          <w:lang w:val="es-ES_tradnl"/>
        </w:rPr>
        <w:t xml:space="preserve">s de segunda mano, </w:t>
      </w:r>
      <w:r w:rsidR="006645AE" w:rsidRPr="004E5814">
        <w:rPr>
          <w:color w:val="000000" w:themeColor="text1"/>
          <w:lang w:val="es-ES_tradnl"/>
        </w:rPr>
        <w:t xml:space="preserve">el precio más alto de compra de 1  m² de vivienda a finales del </w:t>
      </w:r>
      <w:r w:rsidR="00DA2438" w:rsidRPr="004E5814">
        <w:rPr>
          <w:rFonts w:eastAsia="Times New Roman" w:cs="Arial"/>
          <w:color w:val="404040" w:themeColor="text1" w:themeTint="BF"/>
          <w:szCs w:val="20"/>
          <w:lang w:val="es-ES_tradnl" w:eastAsia="pl-PL"/>
        </w:rPr>
        <w:t>201</w:t>
      </w:r>
      <w:r w:rsidRPr="004E5814">
        <w:rPr>
          <w:rFonts w:eastAsia="Times New Roman" w:cs="Arial"/>
          <w:color w:val="404040" w:themeColor="text1" w:themeTint="BF"/>
          <w:szCs w:val="20"/>
          <w:lang w:val="es-ES_tradnl" w:eastAsia="pl-PL"/>
        </w:rPr>
        <w:t>6</w:t>
      </w:r>
      <w:r w:rsidR="006645AE" w:rsidRPr="004E5814">
        <w:rPr>
          <w:color w:val="000000" w:themeColor="text1"/>
          <w:lang w:val="es-ES_tradnl"/>
        </w:rPr>
        <w:t xml:space="preserve"> se observó en Varsovia (</w:t>
      </w:r>
      <w:r w:rsidRPr="004E5814">
        <w:rPr>
          <w:rFonts w:eastAsia="Times New Roman" w:cs="Arial"/>
          <w:color w:val="404040" w:themeColor="text1" w:themeTint="BF"/>
          <w:szCs w:val="20"/>
          <w:lang w:val="es-ES_tradnl" w:eastAsia="pl-PL"/>
        </w:rPr>
        <w:t>7556</w:t>
      </w:r>
      <w:r w:rsidR="006645AE" w:rsidRPr="004E5814">
        <w:rPr>
          <w:color w:val="000000" w:themeColor="text1"/>
          <w:lang w:val="es-ES_tradnl"/>
        </w:rPr>
        <w:t xml:space="preserve"> PLN – aprox. </w:t>
      </w:r>
      <w:r w:rsidR="00097EBA" w:rsidRPr="004E5814">
        <w:rPr>
          <w:rFonts w:eastAsia="Times New Roman" w:cs="Arial"/>
          <w:color w:val="404040" w:themeColor="text1" w:themeTint="BF"/>
          <w:szCs w:val="20"/>
          <w:lang w:val="es-ES_tradnl" w:eastAsia="pl-PL"/>
        </w:rPr>
        <w:t>1</w:t>
      </w:r>
      <w:r w:rsidRPr="004E5814">
        <w:rPr>
          <w:rFonts w:eastAsia="Times New Roman" w:cs="Arial"/>
          <w:color w:val="404040" w:themeColor="text1" w:themeTint="BF"/>
          <w:szCs w:val="20"/>
          <w:lang w:val="es-ES_tradnl" w:eastAsia="pl-PL"/>
        </w:rPr>
        <w:t>774</w:t>
      </w:r>
      <w:r w:rsidR="006645AE" w:rsidRPr="004E5814">
        <w:rPr>
          <w:color w:val="000000" w:themeColor="text1"/>
          <w:lang w:val="es-ES_tradnl"/>
        </w:rPr>
        <w:t xml:space="preserve"> EUR), Cracovia (</w:t>
      </w:r>
      <w:r w:rsidRPr="004E5814">
        <w:rPr>
          <w:rFonts w:eastAsia="Times New Roman" w:cs="Arial"/>
          <w:color w:val="404040" w:themeColor="text1" w:themeTint="BF"/>
          <w:szCs w:val="20"/>
          <w:lang w:val="es-ES_tradnl" w:eastAsia="pl-PL"/>
        </w:rPr>
        <w:t>5951</w:t>
      </w:r>
      <w:r w:rsidR="00097EBA" w:rsidRPr="004E5814">
        <w:rPr>
          <w:rFonts w:eastAsia="Times New Roman" w:cs="Arial"/>
          <w:color w:val="404040" w:themeColor="text1" w:themeTint="BF"/>
          <w:szCs w:val="20"/>
          <w:lang w:val="es-ES_tradnl" w:eastAsia="pl-PL"/>
        </w:rPr>
        <w:t xml:space="preserve"> PLN – </w:t>
      </w:r>
      <w:r w:rsidR="00DA2438" w:rsidRPr="004E5814">
        <w:rPr>
          <w:rFonts w:eastAsia="Times New Roman" w:cs="Arial"/>
          <w:color w:val="404040" w:themeColor="text1" w:themeTint="BF"/>
          <w:szCs w:val="20"/>
          <w:lang w:val="es-ES_tradnl" w:eastAsia="pl-PL"/>
        </w:rPr>
        <w:t>aprox</w:t>
      </w:r>
      <w:r w:rsidR="00097EBA" w:rsidRPr="004E5814">
        <w:rPr>
          <w:rFonts w:eastAsia="Times New Roman" w:cs="Arial"/>
          <w:color w:val="404040" w:themeColor="text1" w:themeTint="BF"/>
          <w:szCs w:val="20"/>
          <w:lang w:val="es-ES_tradnl" w:eastAsia="pl-PL"/>
        </w:rPr>
        <w:t xml:space="preserve">. </w:t>
      </w:r>
      <w:r w:rsidR="007903A1" w:rsidRPr="004E5814">
        <w:rPr>
          <w:rFonts w:eastAsia="Times New Roman" w:cs="Arial"/>
          <w:color w:val="404040" w:themeColor="text1" w:themeTint="BF"/>
          <w:szCs w:val="20"/>
          <w:lang w:val="es-ES_tradnl" w:eastAsia="pl-PL"/>
        </w:rPr>
        <w:t>1</w:t>
      </w:r>
      <w:r w:rsidRPr="004E5814">
        <w:rPr>
          <w:rFonts w:eastAsia="Times New Roman" w:cs="Arial"/>
          <w:color w:val="404040" w:themeColor="text1" w:themeTint="BF"/>
          <w:szCs w:val="20"/>
          <w:lang w:val="es-ES_tradnl" w:eastAsia="pl-PL"/>
        </w:rPr>
        <w:t>396</w:t>
      </w:r>
      <w:r w:rsidR="00097EBA" w:rsidRPr="004E5814">
        <w:rPr>
          <w:rFonts w:eastAsia="Times New Roman" w:cs="Arial"/>
          <w:color w:val="404040" w:themeColor="text1" w:themeTint="BF"/>
          <w:szCs w:val="20"/>
          <w:lang w:val="es-ES_tradnl" w:eastAsia="pl-PL"/>
        </w:rPr>
        <w:t xml:space="preserve"> EUR) </w:t>
      </w:r>
      <w:r w:rsidR="00DA2438" w:rsidRPr="004E5814">
        <w:rPr>
          <w:rFonts w:eastAsia="Times New Roman" w:cs="Arial"/>
          <w:color w:val="404040" w:themeColor="text1" w:themeTint="BF"/>
          <w:szCs w:val="20"/>
          <w:lang w:val="es-ES_tradnl" w:eastAsia="pl-PL"/>
        </w:rPr>
        <w:t>y</w:t>
      </w:r>
      <w:r w:rsidRPr="004E5814">
        <w:rPr>
          <w:rFonts w:eastAsia="Times New Roman" w:cs="Arial"/>
          <w:color w:val="404040" w:themeColor="text1" w:themeTint="BF"/>
          <w:szCs w:val="20"/>
          <w:lang w:val="es-ES_tradnl" w:eastAsia="pl-PL"/>
        </w:rPr>
        <w:t xml:space="preserve"> en </w:t>
      </w:r>
      <w:r w:rsidR="003C5521" w:rsidRPr="004E5814">
        <w:rPr>
          <w:rFonts w:eastAsia="Times New Roman" w:cs="Arial"/>
          <w:szCs w:val="20"/>
          <w:lang w:val="es-ES" w:eastAsia="pl-PL"/>
        </w:rPr>
        <w:t>Gdansk</w:t>
      </w:r>
      <w:r w:rsidRPr="004E5814">
        <w:rPr>
          <w:rFonts w:eastAsia="Times New Roman" w:cs="Arial"/>
          <w:szCs w:val="20"/>
          <w:lang w:val="es-ES" w:eastAsia="pl-PL"/>
        </w:rPr>
        <w:t xml:space="preserve"> (5610</w:t>
      </w:r>
      <w:r w:rsidR="006645AE" w:rsidRPr="004E5814">
        <w:rPr>
          <w:lang w:val="es-ES"/>
        </w:rPr>
        <w:t xml:space="preserve"> PLN – aprox. </w:t>
      </w:r>
      <w:r w:rsidRPr="004E5814">
        <w:rPr>
          <w:rFonts w:eastAsia="Times New Roman" w:cs="Arial"/>
          <w:szCs w:val="20"/>
          <w:lang w:val="es-ES" w:eastAsia="pl-PL"/>
        </w:rPr>
        <w:t>1317</w:t>
      </w:r>
      <w:r w:rsidR="006645AE" w:rsidRPr="004E5814">
        <w:rPr>
          <w:lang w:val="es-ES"/>
        </w:rPr>
        <w:t xml:space="preserve"> EUR</w:t>
      </w:r>
      <w:r w:rsidRPr="004E5814">
        <w:rPr>
          <w:rFonts w:eastAsia="Times New Roman" w:cs="Arial"/>
          <w:szCs w:val="20"/>
          <w:lang w:val="es-ES" w:eastAsia="pl-PL"/>
        </w:rPr>
        <w:t>).</w:t>
      </w:r>
      <w:r w:rsidR="006645AE" w:rsidRPr="004E5814">
        <w:rPr>
          <w:lang w:val="es-ES_tradnl"/>
        </w:rPr>
        <w:t xml:space="preserve">En ciudades pequeñas los precios de compra de viviendas suelen ser más </w:t>
      </w:r>
      <w:r w:rsidR="00DA2438" w:rsidRPr="004E5814">
        <w:rPr>
          <w:rFonts w:cs="Arial"/>
          <w:bCs/>
          <w:szCs w:val="20"/>
          <w:lang w:val="es-ES_tradnl"/>
        </w:rPr>
        <w:t>baj</w:t>
      </w:r>
      <w:r w:rsidRPr="004E5814">
        <w:rPr>
          <w:rFonts w:cs="Arial"/>
          <w:bCs/>
          <w:szCs w:val="20"/>
          <w:lang w:val="es-ES_tradnl"/>
        </w:rPr>
        <w:t>o</w:t>
      </w:r>
      <w:r w:rsidR="00DA2438" w:rsidRPr="004E5814">
        <w:rPr>
          <w:rFonts w:cs="Arial"/>
          <w:bCs/>
          <w:szCs w:val="20"/>
          <w:lang w:val="es-ES_tradnl"/>
        </w:rPr>
        <w:t>s</w:t>
      </w:r>
      <w:r w:rsidR="006645AE" w:rsidRPr="004E5814">
        <w:rPr>
          <w:lang w:val="es-ES_tradnl"/>
        </w:rPr>
        <w:t xml:space="preserve"> que en Varsovia.</w:t>
      </w:r>
    </w:p>
    <w:p w:rsidR="006743A5" w:rsidRPr="004E5814" w:rsidRDefault="006743A5" w:rsidP="00097EBA">
      <w:pPr>
        <w:rPr>
          <w:rFonts w:cs="Arial"/>
          <w:bCs/>
          <w:szCs w:val="20"/>
          <w:lang w:val="es-ES_tradnl"/>
        </w:rPr>
      </w:pPr>
      <w:r w:rsidRPr="004E5814">
        <w:rPr>
          <w:rFonts w:cs="Arial"/>
          <w:bCs/>
          <w:szCs w:val="20"/>
          <w:lang w:val="es-ES_tradnl"/>
        </w:rPr>
        <w:t>En las ciudades provinciales más pequeñas, el precio de 1 m</w:t>
      </w:r>
      <w:r w:rsidR="009C0DFE" w:rsidRPr="004E5814">
        <w:rPr>
          <w:rFonts w:cs="Arial"/>
          <w:bCs/>
          <w:szCs w:val="20"/>
          <w:vertAlign w:val="superscript"/>
          <w:lang w:val="es-ES_tradnl"/>
        </w:rPr>
        <w:t>2</w:t>
      </w:r>
      <w:r w:rsidRPr="004E5814">
        <w:rPr>
          <w:rFonts w:cs="Arial"/>
          <w:bCs/>
          <w:szCs w:val="20"/>
          <w:lang w:val="es-ES_tradnl"/>
        </w:rPr>
        <w:t xml:space="preserve"> de vivienda </w:t>
      </w:r>
      <w:r w:rsidR="00835FEC" w:rsidRPr="004E5814">
        <w:rPr>
          <w:rFonts w:cs="Arial"/>
          <w:bCs/>
          <w:szCs w:val="20"/>
          <w:lang w:val="es-ES_tradnl"/>
        </w:rPr>
        <w:t>nueva,</w:t>
      </w:r>
      <w:r w:rsidRPr="004E5814">
        <w:rPr>
          <w:rFonts w:cs="Arial"/>
          <w:bCs/>
          <w:szCs w:val="20"/>
          <w:lang w:val="es-ES_tradnl"/>
        </w:rPr>
        <w:t xml:space="preserve"> en enero de 2016 se situó en torno a 4900-6200 PLN (alrededor de 1150-1455</w:t>
      </w:r>
      <w:r w:rsidR="009C0DFE" w:rsidRPr="004E5814">
        <w:rPr>
          <w:rFonts w:cs="Arial"/>
          <w:bCs/>
          <w:szCs w:val="20"/>
          <w:lang w:val="es-ES_tradnl"/>
        </w:rPr>
        <w:t xml:space="preserve"> EUR</w:t>
      </w:r>
      <w:r w:rsidRPr="004E5814">
        <w:rPr>
          <w:rFonts w:cs="Arial"/>
          <w:bCs/>
          <w:szCs w:val="20"/>
          <w:lang w:val="es-ES_tradnl"/>
        </w:rPr>
        <w:t xml:space="preserve">), mientras </w:t>
      </w:r>
      <w:r w:rsidR="003C5521" w:rsidRPr="004E5814">
        <w:rPr>
          <w:rFonts w:cs="Arial"/>
          <w:bCs/>
          <w:szCs w:val="20"/>
          <w:lang w:val="es-ES_tradnl"/>
        </w:rPr>
        <w:t>que,</w:t>
      </w:r>
      <w:r w:rsidRPr="004E5814">
        <w:rPr>
          <w:rFonts w:cs="Arial"/>
          <w:bCs/>
          <w:szCs w:val="20"/>
          <w:lang w:val="es-ES_tradnl"/>
        </w:rPr>
        <w:t xml:space="preserve"> en el mercado </w:t>
      </w:r>
      <w:r w:rsidR="009C0DFE" w:rsidRPr="004E5814">
        <w:rPr>
          <w:rFonts w:cs="Arial"/>
          <w:bCs/>
          <w:szCs w:val="20"/>
          <w:lang w:val="es-ES_tradnl"/>
        </w:rPr>
        <w:t>de segunda mano</w:t>
      </w:r>
      <w:r w:rsidRPr="004E5814">
        <w:rPr>
          <w:rFonts w:cs="Arial"/>
          <w:bCs/>
          <w:szCs w:val="20"/>
          <w:lang w:val="es-ES_tradnl"/>
        </w:rPr>
        <w:t xml:space="preserve">, </w:t>
      </w:r>
      <w:r w:rsidR="009C0DFE" w:rsidRPr="004E5814">
        <w:rPr>
          <w:rFonts w:cs="Arial"/>
          <w:bCs/>
          <w:szCs w:val="20"/>
          <w:lang w:val="es-ES_tradnl"/>
        </w:rPr>
        <w:t>a aprox.</w:t>
      </w:r>
      <w:r w:rsidRPr="004E5814">
        <w:rPr>
          <w:rFonts w:cs="Arial"/>
          <w:bCs/>
          <w:szCs w:val="20"/>
          <w:lang w:val="es-ES_tradnl"/>
        </w:rPr>
        <w:t xml:space="preserve"> PLN 4190-6000 (983-1408</w:t>
      </w:r>
      <w:r w:rsidR="009C0DFE" w:rsidRPr="004E5814">
        <w:rPr>
          <w:rFonts w:cs="Arial"/>
          <w:bCs/>
          <w:szCs w:val="20"/>
          <w:lang w:val="es-ES_tradnl"/>
        </w:rPr>
        <w:t xml:space="preserve"> EUR</w:t>
      </w:r>
      <w:r w:rsidRPr="004E5814">
        <w:rPr>
          <w:rFonts w:cs="Arial"/>
          <w:bCs/>
          <w:szCs w:val="20"/>
          <w:lang w:val="es-ES_tradnl"/>
        </w:rPr>
        <w:t xml:space="preserve">). </w:t>
      </w:r>
      <w:r w:rsidR="009C0DFE" w:rsidRPr="004E5814">
        <w:rPr>
          <w:rFonts w:cs="Arial"/>
          <w:bCs/>
          <w:szCs w:val="20"/>
          <w:lang w:val="es-ES_tradnl"/>
        </w:rPr>
        <w:t>Fuera</w:t>
      </w:r>
      <w:r w:rsidRPr="004E5814">
        <w:rPr>
          <w:rFonts w:cs="Arial"/>
          <w:bCs/>
          <w:szCs w:val="20"/>
          <w:lang w:val="es-ES_tradnl"/>
        </w:rPr>
        <w:t xml:space="preserve"> de los principales centros urbanos, el precio de</w:t>
      </w:r>
      <w:r w:rsidR="009C0DFE" w:rsidRPr="004E5814">
        <w:rPr>
          <w:rFonts w:cs="Arial"/>
          <w:bCs/>
          <w:szCs w:val="20"/>
          <w:lang w:val="es-ES_tradnl"/>
        </w:rPr>
        <w:t xml:space="preserve"> </w:t>
      </w:r>
      <w:r w:rsidRPr="004E5814">
        <w:rPr>
          <w:rFonts w:cs="Arial"/>
          <w:bCs/>
          <w:szCs w:val="20"/>
          <w:lang w:val="es-ES_tradnl"/>
        </w:rPr>
        <w:t>1 m</w:t>
      </w:r>
      <w:r w:rsidRPr="004E5814">
        <w:rPr>
          <w:rFonts w:cs="Arial"/>
          <w:bCs/>
          <w:szCs w:val="20"/>
          <w:vertAlign w:val="superscript"/>
          <w:lang w:val="es-ES_tradnl"/>
        </w:rPr>
        <w:t>2</w:t>
      </w:r>
      <w:r w:rsidRPr="004E5814">
        <w:rPr>
          <w:rFonts w:cs="Arial"/>
          <w:bCs/>
          <w:szCs w:val="20"/>
          <w:lang w:val="es-ES_tradnl"/>
        </w:rPr>
        <w:t xml:space="preserve"> </w:t>
      </w:r>
      <w:r w:rsidR="009C0DFE" w:rsidRPr="004E5814">
        <w:rPr>
          <w:rFonts w:cs="Arial"/>
          <w:bCs/>
          <w:szCs w:val="20"/>
          <w:lang w:val="es-ES_tradnl"/>
        </w:rPr>
        <w:t>de vivienda es m</w:t>
      </w:r>
      <w:r w:rsidR="009C0DFE" w:rsidRPr="004E5814">
        <w:rPr>
          <w:rFonts w:cs="Arial"/>
          <w:szCs w:val="20"/>
          <w:lang w:val="es-ES_tradnl"/>
        </w:rPr>
        <w:t>á</w:t>
      </w:r>
      <w:r w:rsidR="009C0DFE" w:rsidRPr="004E5814">
        <w:rPr>
          <w:rFonts w:cs="Arial"/>
          <w:bCs/>
          <w:szCs w:val="20"/>
          <w:lang w:val="es-ES_tradnl"/>
        </w:rPr>
        <w:t xml:space="preserve">s bajo y </w:t>
      </w:r>
      <w:r w:rsidRPr="004E5814">
        <w:rPr>
          <w:rFonts w:cs="Arial"/>
          <w:bCs/>
          <w:szCs w:val="20"/>
          <w:lang w:val="es-ES_tradnl"/>
        </w:rPr>
        <w:t xml:space="preserve">puede </w:t>
      </w:r>
      <w:r w:rsidR="009C0DFE" w:rsidRPr="004E5814">
        <w:rPr>
          <w:rFonts w:cs="Arial"/>
          <w:bCs/>
          <w:szCs w:val="20"/>
          <w:lang w:val="es-ES_tradnl"/>
        </w:rPr>
        <w:t>rondar los</w:t>
      </w:r>
      <w:r w:rsidRPr="004E5814">
        <w:rPr>
          <w:rFonts w:cs="Arial"/>
          <w:bCs/>
          <w:szCs w:val="20"/>
          <w:lang w:val="es-ES_tradnl"/>
        </w:rPr>
        <w:t xml:space="preserve"> 500-1500 PLN (aprox</w:t>
      </w:r>
      <w:r w:rsidR="009C0DFE" w:rsidRPr="004E5814">
        <w:rPr>
          <w:rFonts w:cs="Arial"/>
          <w:bCs/>
          <w:szCs w:val="20"/>
          <w:lang w:val="es-ES_tradnl"/>
        </w:rPr>
        <w:t>.</w:t>
      </w:r>
      <w:r w:rsidRPr="004E5814">
        <w:rPr>
          <w:rFonts w:cs="Arial"/>
          <w:bCs/>
          <w:szCs w:val="20"/>
          <w:lang w:val="es-ES_tradnl"/>
        </w:rPr>
        <w:t xml:space="preserve"> 117-352 EUR) dependiendo de la ubicación</w:t>
      </w:r>
    </w:p>
    <w:p w:rsidR="00097EBA" w:rsidRPr="004E5814" w:rsidRDefault="006645AE" w:rsidP="00097EBA">
      <w:pPr>
        <w:rPr>
          <w:lang w:val="es-ES_tradnl"/>
        </w:rPr>
      </w:pPr>
      <w:r w:rsidRPr="004E5814">
        <w:rPr>
          <w:b/>
          <w:lang w:val="es-ES_tradnl"/>
        </w:rPr>
        <w:t>Precio del alquiler</w:t>
      </w:r>
      <w:r w:rsidRPr="004E5814">
        <w:rPr>
          <w:lang w:val="es-ES_tradnl"/>
        </w:rPr>
        <w:t xml:space="preserve"> depende de la ciudad, </w:t>
      </w:r>
      <w:r w:rsidR="00742AD0" w:rsidRPr="004E5814">
        <w:rPr>
          <w:rFonts w:cs="Arial"/>
          <w:bCs/>
          <w:szCs w:val="20"/>
          <w:lang w:val="es-ES_tradnl"/>
        </w:rPr>
        <w:t xml:space="preserve">el </w:t>
      </w:r>
      <w:r w:rsidRPr="004E5814">
        <w:rPr>
          <w:lang w:val="es-ES_tradnl"/>
        </w:rPr>
        <w:t xml:space="preserve">estándar y </w:t>
      </w:r>
      <w:r w:rsidR="00742AD0" w:rsidRPr="004E5814">
        <w:rPr>
          <w:rFonts w:cs="Arial"/>
          <w:bCs/>
          <w:szCs w:val="20"/>
          <w:lang w:val="es-ES_tradnl"/>
        </w:rPr>
        <w:t>la</w:t>
      </w:r>
      <w:r w:rsidR="00DA2438" w:rsidRPr="004E5814">
        <w:rPr>
          <w:rFonts w:cs="Arial"/>
          <w:bCs/>
          <w:szCs w:val="20"/>
          <w:lang w:val="es-ES_tradnl"/>
        </w:rPr>
        <w:t xml:space="preserve"> </w:t>
      </w:r>
      <w:r w:rsidRPr="004E5814">
        <w:rPr>
          <w:lang w:val="es-ES_tradnl"/>
        </w:rPr>
        <w:t>superficie del local. Los alquileres más caros son los de Varsovia y de otras grandes ciudades.</w:t>
      </w:r>
    </w:p>
    <w:p w:rsidR="00097EBA" w:rsidRPr="004E5814" w:rsidRDefault="00742AD0" w:rsidP="00097EBA">
      <w:pPr>
        <w:rPr>
          <w:lang w:val="es-ES"/>
        </w:rPr>
      </w:pPr>
      <w:r w:rsidRPr="004E5814">
        <w:rPr>
          <w:rFonts w:cs="Arial"/>
          <w:bCs/>
          <w:szCs w:val="20"/>
          <w:u w:val="single"/>
          <w:lang w:val="es-ES_tradnl"/>
        </w:rPr>
        <w:t>El a</w:t>
      </w:r>
      <w:r w:rsidR="009C38DB" w:rsidRPr="004E5814">
        <w:rPr>
          <w:rFonts w:cs="Arial"/>
          <w:bCs/>
          <w:szCs w:val="20"/>
          <w:u w:val="single"/>
          <w:lang w:val="es-ES_tradnl"/>
        </w:rPr>
        <w:t>lquiler</w:t>
      </w:r>
      <w:r w:rsidR="006645AE" w:rsidRPr="004E5814">
        <w:rPr>
          <w:u w:val="single"/>
          <w:lang w:val="es-ES_tradnl"/>
        </w:rPr>
        <w:t xml:space="preserve"> mensual</w:t>
      </w:r>
      <w:r w:rsidR="006645AE" w:rsidRPr="004E5814">
        <w:rPr>
          <w:lang w:val="es-ES_tradnl"/>
        </w:rPr>
        <w:t xml:space="preserve"> medio para </w:t>
      </w:r>
      <w:r w:rsidRPr="004E5814">
        <w:rPr>
          <w:rFonts w:cs="Arial"/>
          <w:bCs/>
          <w:szCs w:val="20"/>
          <w:lang w:val="es-ES_tradnl"/>
        </w:rPr>
        <w:t>un</w:t>
      </w:r>
      <w:r w:rsidR="006645AE" w:rsidRPr="004E5814">
        <w:rPr>
          <w:lang w:val="es-ES_tradnl"/>
        </w:rPr>
        <w:t xml:space="preserve"> propietario </w:t>
      </w:r>
      <w:r w:rsidRPr="004E5814">
        <w:rPr>
          <w:rFonts w:cs="Arial"/>
          <w:bCs/>
          <w:szCs w:val="20"/>
          <w:lang w:val="es-ES_tradnl"/>
        </w:rPr>
        <w:t>que</w:t>
      </w:r>
      <w:r w:rsidR="009C38DB" w:rsidRPr="004E5814">
        <w:rPr>
          <w:rFonts w:cs="Arial"/>
          <w:bCs/>
          <w:szCs w:val="20"/>
          <w:lang w:val="es-ES_tradnl"/>
        </w:rPr>
        <w:t xml:space="preserve"> alquila</w:t>
      </w:r>
      <w:r w:rsidRPr="004E5814">
        <w:rPr>
          <w:rFonts w:cs="Arial"/>
          <w:bCs/>
          <w:szCs w:val="20"/>
          <w:lang w:val="es-ES_tradnl"/>
        </w:rPr>
        <w:t xml:space="preserve"> una</w:t>
      </w:r>
      <w:r w:rsidR="006645AE" w:rsidRPr="004E5814">
        <w:rPr>
          <w:lang w:val="es-ES_tradnl"/>
        </w:rPr>
        <w:t xml:space="preserve"> vivienda con </w:t>
      </w:r>
      <w:r w:rsidRPr="004E5814">
        <w:rPr>
          <w:rFonts w:cs="Arial"/>
          <w:bCs/>
          <w:szCs w:val="20"/>
          <w:lang w:val="es-ES_tradnl"/>
        </w:rPr>
        <w:t>una</w:t>
      </w:r>
      <w:r w:rsidR="009C38DB" w:rsidRPr="004E5814">
        <w:rPr>
          <w:rFonts w:cs="Arial"/>
          <w:bCs/>
          <w:szCs w:val="20"/>
          <w:lang w:val="es-ES_tradnl"/>
        </w:rPr>
        <w:t xml:space="preserve"> </w:t>
      </w:r>
      <w:r w:rsidR="006645AE" w:rsidRPr="004E5814">
        <w:rPr>
          <w:lang w:val="es-ES_tradnl"/>
        </w:rPr>
        <w:t xml:space="preserve">superficie entre 38-60 m² en Varsovia, en </w:t>
      </w:r>
      <w:r w:rsidRPr="004E5814">
        <w:rPr>
          <w:rFonts w:cs="Arial"/>
          <w:bCs/>
          <w:szCs w:val="20"/>
          <w:lang w:val="es-ES_tradnl"/>
        </w:rPr>
        <w:t>may</w:t>
      </w:r>
      <w:r w:rsidR="009C38DB" w:rsidRPr="004E5814">
        <w:rPr>
          <w:rFonts w:cs="Arial"/>
          <w:bCs/>
          <w:szCs w:val="20"/>
          <w:lang w:val="es-ES_tradnl"/>
        </w:rPr>
        <w:t>o de 201</w:t>
      </w:r>
      <w:r w:rsidRPr="004E5814">
        <w:rPr>
          <w:rFonts w:cs="Arial"/>
          <w:bCs/>
          <w:szCs w:val="20"/>
          <w:lang w:val="es-ES_tradnl"/>
        </w:rPr>
        <w:t>7</w:t>
      </w:r>
      <w:r w:rsidR="006645AE" w:rsidRPr="004E5814">
        <w:rPr>
          <w:lang w:val="es-ES_tradnl"/>
        </w:rPr>
        <w:t xml:space="preserve"> era de </w:t>
      </w:r>
      <w:r w:rsidRPr="004E5814">
        <w:rPr>
          <w:rFonts w:cs="Arial"/>
          <w:bCs/>
          <w:szCs w:val="20"/>
          <w:lang w:val="es-ES_tradnl"/>
        </w:rPr>
        <w:t>2</w:t>
      </w:r>
      <w:r w:rsidR="00097EBA" w:rsidRPr="004E5814">
        <w:rPr>
          <w:rFonts w:cs="Arial"/>
          <w:bCs/>
          <w:szCs w:val="20"/>
          <w:lang w:val="es-ES_tradnl"/>
        </w:rPr>
        <w:t>84</w:t>
      </w:r>
      <w:r w:rsidRPr="004E5814">
        <w:rPr>
          <w:rFonts w:cs="Arial"/>
          <w:bCs/>
          <w:szCs w:val="20"/>
          <w:lang w:val="es-ES_tradnl"/>
        </w:rPr>
        <w:t>2</w:t>
      </w:r>
      <w:r w:rsidR="006645AE" w:rsidRPr="004E5814">
        <w:rPr>
          <w:lang w:val="es-ES_tradnl"/>
        </w:rPr>
        <w:t xml:space="preserve"> PLN (aprox. </w:t>
      </w:r>
      <w:r w:rsidRPr="004E5814">
        <w:rPr>
          <w:rFonts w:cs="Arial"/>
          <w:bCs/>
          <w:szCs w:val="20"/>
          <w:lang w:val="es-ES_tradnl"/>
        </w:rPr>
        <w:t>667</w:t>
      </w:r>
      <w:r w:rsidR="006645AE" w:rsidRPr="004E5814">
        <w:rPr>
          <w:lang w:val="es-ES_tradnl"/>
        </w:rPr>
        <w:t xml:space="preserve"> EUR). Otras ciudades</w:t>
      </w:r>
      <w:r w:rsidRPr="004E5814">
        <w:rPr>
          <w:rFonts w:cs="Arial"/>
          <w:bCs/>
          <w:szCs w:val="20"/>
          <w:lang w:val="es-ES_tradnl"/>
        </w:rPr>
        <w:t>,</w:t>
      </w:r>
      <w:r w:rsidR="009C38DB" w:rsidRPr="004E5814">
        <w:rPr>
          <w:rFonts w:cs="Arial"/>
          <w:bCs/>
          <w:szCs w:val="20"/>
          <w:lang w:val="es-ES_tradnl"/>
        </w:rPr>
        <w:t xml:space="preserve"> c</w:t>
      </w:r>
      <w:r w:rsidRPr="004E5814">
        <w:rPr>
          <w:rFonts w:cs="Arial"/>
          <w:bCs/>
          <w:szCs w:val="20"/>
          <w:lang w:val="es-ES_tradnl"/>
        </w:rPr>
        <w:t>uyos</w:t>
      </w:r>
      <w:r w:rsidR="006645AE" w:rsidRPr="004E5814">
        <w:rPr>
          <w:lang w:val="es-ES_tradnl"/>
        </w:rPr>
        <w:t xml:space="preserve"> precios de alquiler </w:t>
      </w:r>
      <w:r w:rsidRPr="004E5814">
        <w:rPr>
          <w:rFonts w:cs="Arial"/>
          <w:bCs/>
          <w:szCs w:val="20"/>
          <w:lang w:val="es-ES_tradnl"/>
        </w:rPr>
        <w:t>son los m</w:t>
      </w:r>
      <w:r w:rsidRPr="004E5814">
        <w:rPr>
          <w:rFonts w:cs="Arial"/>
          <w:szCs w:val="20"/>
          <w:lang w:val="es-ES_tradnl"/>
        </w:rPr>
        <w:t>ás</w:t>
      </w:r>
      <w:r w:rsidRPr="004E5814">
        <w:rPr>
          <w:rFonts w:cs="Arial"/>
          <w:bCs/>
          <w:szCs w:val="20"/>
          <w:lang w:val="es-ES_tradnl"/>
        </w:rPr>
        <w:t xml:space="preserve"> </w:t>
      </w:r>
      <w:r w:rsidR="006645AE" w:rsidRPr="004E5814">
        <w:rPr>
          <w:lang w:val="es-ES_tradnl"/>
        </w:rPr>
        <w:t>altos</w:t>
      </w:r>
      <w:r w:rsidRPr="004E5814">
        <w:rPr>
          <w:rFonts w:cs="Arial"/>
          <w:bCs/>
          <w:szCs w:val="20"/>
          <w:lang w:val="es-ES_tradnl"/>
        </w:rPr>
        <w:t>, son</w:t>
      </w:r>
      <w:r w:rsidR="009C38DB" w:rsidRPr="004E5814">
        <w:rPr>
          <w:rFonts w:cs="Arial"/>
          <w:bCs/>
          <w:szCs w:val="20"/>
          <w:lang w:val="es-ES_tradnl"/>
        </w:rPr>
        <w:t xml:space="preserve"> </w:t>
      </w:r>
      <w:r w:rsidR="003C5521" w:rsidRPr="004E5814">
        <w:rPr>
          <w:rFonts w:cs="Arial"/>
          <w:bCs/>
          <w:szCs w:val="20"/>
          <w:lang w:val="es-ES"/>
        </w:rPr>
        <w:t>Gdansk</w:t>
      </w:r>
      <w:r w:rsidRPr="004E5814">
        <w:rPr>
          <w:rFonts w:cs="Arial"/>
          <w:bCs/>
          <w:szCs w:val="20"/>
          <w:lang w:val="es-ES"/>
        </w:rPr>
        <w:t xml:space="preserve"> (2333</w:t>
      </w:r>
      <w:r w:rsidR="006645AE" w:rsidRPr="004E5814">
        <w:rPr>
          <w:lang w:val="es-ES"/>
        </w:rPr>
        <w:t xml:space="preserve"> PLN – aprox. </w:t>
      </w:r>
      <w:r w:rsidRPr="004E5814">
        <w:rPr>
          <w:rFonts w:cs="Arial"/>
          <w:bCs/>
          <w:szCs w:val="20"/>
          <w:lang w:val="es-ES"/>
        </w:rPr>
        <w:t>548 EUR), Wrocław (2131 PLN – aprox. 500</w:t>
      </w:r>
      <w:r w:rsidR="006645AE" w:rsidRPr="004E5814">
        <w:rPr>
          <w:lang w:val="es-ES"/>
        </w:rPr>
        <w:t xml:space="preserve"> EUR) y Cracovia (</w:t>
      </w:r>
      <w:r w:rsidRPr="004E5814">
        <w:rPr>
          <w:rFonts w:cs="Arial"/>
          <w:bCs/>
          <w:szCs w:val="20"/>
          <w:lang w:val="es-ES"/>
        </w:rPr>
        <w:t>1973</w:t>
      </w:r>
      <w:r w:rsidR="006645AE" w:rsidRPr="004E5814">
        <w:rPr>
          <w:lang w:val="es-ES"/>
        </w:rPr>
        <w:t xml:space="preserve"> PLN – aprox. </w:t>
      </w:r>
      <w:r w:rsidRPr="004E5814">
        <w:rPr>
          <w:rFonts w:cs="Arial"/>
          <w:bCs/>
          <w:szCs w:val="20"/>
          <w:lang w:val="es-ES"/>
        </w:rPr>
        <w:t>463</w:t>
      </w:r>
      <w:r w:rsidR="006645AE" w:rsidRPr="004E5814">
        <w:rPr>
          <w:lang w:val="es-ES"/>
        </w:rPr>
        <w:t xml:space="preserve"> EUR).</w:t>
      </w:r>
    </w:p>
    <w:p w:rsidR="001E0102" w:rsidRPr="004E5814" w:rsidRDefault="00742AD0" w:rsidP="001E0102">
      <w:pPr>
        <w:rPr>
          <w:lang w:val="es-ES_tradnl"/>
        </w:rPr>
      </w:pPr>
      <w:r w:rsidRPr="004E5814">
        <w:rPr>
          <w:rFonts w:cs="Arial"/>
          <w:bCs/>
          <w:szCs w:val="20"/>
          <w:lang w:val="es-ES_tradnl"/>
        </w:rPr>
        <w:t>Las g</w:t>
      </w:r>
      <w:r w:rsidR="009C38DB" w:rsidRPr="004E5814">
        <w:rPr>
          <w:rFonts w:cs="Arial"/>
          <w:bCs/>
          <w:szCs w:val="20"/>
          <w:lang w:val="es-ES_tradnl"/>
        </w:rPr>
        <w:t>randes diferenci</w:t>
      </w:r>
      <w:r w:rsidRPr="004E5814">
        <w:rPr>
          <w:rFonts w:cs="Arial"/>
          <w:bCs/>
          <w:szCs w:val="20"/>
          <w:lang w:val="es-ES_tradnl"/>
        </w:rPr>
        <w:t>a</w:t>
      </w:r>
      <w:r w:rsidR="009C38DB" w:rsidRPr="004E5814">
        <w:rPr>
          <w:rFonts w:cs="Arial"/>
          <w:bCs/>
          <w:szCs w:val="20"/>
          <w:lang w:val="es-ES_tradnl"/>
        </w:rPr>
        <w:t>s</w:t>
      </w:r>
      <w:r w:rsidR="006645AE" w:rsidRPr="004E5814">
        <w:rPr>
          <w:lang w:val="es-ES_tradnl"/>
        </w:rPr>
        <w:t xml:space="preserve"> en </w:t>
      </w:r>
      <w:r w:rsidRPr="004E5814">
        <w:rPr>
          <w:rFonts w:cs="Arial"/>
          <w:bCs/>
          <w:szCs w:val="20"/>
          <w:lang w:val="es-ES_tradnl"/>
        </w:rPr>
        <w:t>los</w:t>
      </w:r>
      <w:r w:rsidR="009C38DB" w:rsidRPr="004E5814">
        <w:rPr>
          <w:rFonts w:cs="Arial"/>
          <w:bCs/>
          <w:szCs w:val="20"/>
          <w:lang w:val="es-ES_tradnl"/>
        </w:rPr>
        <w:t xml:space="preserve"> </w:t>
      </w:r>
      <w:r w:rsidR="006645AE" w:rsidRPr="004E5814">
        <w:rPr>
          <w:lang w:val="es-ES_tradnl"/>
        </w:rPr>
        <w:t xml:space="preserve">alquileres de </w:t>
      </w:r>
      <w:r w:rsidR="003C5521" w:rsidRPr="004E5814">
        <w:rPr>
          <w:rFonts w:cs="Arial"/>
          <w:bCs/>
          <w:szCs w:val="20"/>
          <w:lang w:val="es-ES_tradnl"/>
        </w:rPr>
        <w:t>viviendas</w:t>
      </w:r>
      <w:r w:rsidR="006645AE" w:rsidRPr="004E5814">
        <w:rPr>
          <w:lang w:val="es-ES_tradnl"/>
        </w:rPr>
        <w:t xml:space="preserve"> del mismo tipo </w:t>
      </w:r>
      <w:r w:rsidRPr="004E5814">
        <w:rPr>
          <w:rFonts w:cs="Arial"/>
          <w:bCs/>
          <w:szCs w:val="20"/>
          <w:lang w:val="es-ES_tradnl"/>
        </w:rPr>
        <w:t>son consecuencia</w:t>
      </w:r>
      <w:r w:rsidR="006645AE" w:rsidRPr="004E5814">
        <w:rPr>
          <w:lang w:val="es-ES_tradnl"/>
        </w:rPr>
        <w:t xml:space="preserve"> de su ubicación y de </w:t>
      </w:r>
      <w:r w:rsidRPr="004E5814">
        <w:rPr>
          <w:rFonts w:cs="Arial"/>
          <w:bCs/>
          <w:szCs w:val="20"/>
          <w:lang w:val="es-ES_tradnl"/>
        </w:rPr>
        <w:t xml:space="preserve">la </w:t>
      </w:r>
      <w:r w:rsidR="006645AE" w:rsidRPr="004E5814">
        <w:rPr>
          <w:lang w:val="es-ES_tradnl"/>
        </w:rPr>
        <w:t xml:space="preserve">distancia </w:t>
      </w:r>
      <w:r w:rsidRPr="004E5814">
        <w:rPr>
          <w:rFonts w:cs="Arial"/>
          <w:bCs/>
          <w:szCs w:val="20"/>
          <w:lang w:val="es-ES_tradnl"/>
        </w:rPr>
        <w:t>a</w:t>
      </w:r>
      <w:r w:rsidR="007901C1" w:rsidRPr="004E5814">
        <w:rPr>
          <w:rFonts w:cs="Arial"/>
          <w:bCs/>
          <w:szCs w:val="20"/>
          <w:lang w:val="es-ES_tradnl"/>
        </w:rPr>
        <w:t>l</w:t>
      </w:r>
      <w:r w:rsidR="006645AE" w:rsidRPr="004E5814">
        <w:rPr>
          <w:lang w:val="es-ES_tradnl"/>
        </w:rPr>
        <w:t xml:space="preserve"> centro de la ciudad. Los precios arriba mencionados no incluyen </w:t>
      </w:r>
      <w:r w:rsidRPr="004E5814">
        <w:rPr>
          <w:rFonts w:cs="Arial"/>
          <w:bCs/>
          <w:szCs w:val="20"/>
          <w:lang w:val="es-ES_tradnl"/>
        </w:rPr>
        <w:t>los</w:t>
      </w:r>
      <w:r w:rsidR="009C38DB" w:rsidRPr="004E5814">
        <w:rPr>
          <w:rFonts w:cs="Arial"/>
          <w:bCs/>
          <w:szCs w:val="20"/>
          <w:lang w:val="es-ES_tradnl"/>
        </w:rPr>
        <w:t xml:space="preserve"> </w:t>
      </w:r>
      <w:r w:rsidR="006645AE" w:rsidRPr="004E5814">
        <w:rPr>
          <w:b/>
          <w:lang w:val="es-ES_tradnl"/>
        </w:rPr>
        <w:t>pagos adicionales</w:t>
      </w:r>
      <w:r w:rsidR="006645AE" w:rsidRPr="004E5814">
        <w:rPr>
          <w:lang w:val="es-ES_tradnl"/>
        </w:rPr>
        <w:t xml:space="preserve"> (</w:t>
      </w:r>
      <w:r w:rsidRPr="004E5814">
        <w:rPr>
          <w:rFonts w:cs="Arial"/>
          <w:bCs/>
          <w:szCs w:val="20"/>
          <w:lang w:val="es-ES_tradnl"/>
        </w:rPr>
        <w:t xml:space="preserve">p. </w:t>
      </w:r>
      <w:r w:rsidR="006645AE" w:rsidRPr="004E5814">
        <w:rPr>
          <w:lang w:val="es-ES_tradnl"/>
        </w:rPr>
        <w:t>ej</w:t>
      </w:r>
      <w:r w:rsidR="009C38DB" w:rsidRPr="004E5814">
        <w:rPr>
          <w:rFonts w:cs="Arial"/>
          <w:bCs/>
          <w:szCs w:val="20"/>
          <w:lang w:val="es-ES_tradnl"/>
        </w:rPr>
        <w:t>.</w:t>
      </w:r>
      <w:r w:rsidRPr="004E5814">
        <w:rPr>
          <w:rFonts w:cs="Arial"/>
          <w:bCs/>
          <w:szCs w:val="20"/>
          <w:lang w:val="es-ES_tradnl"/>
        </w:rPr>
        <w:t>,</w:t>
      </w:r>
      <w:r w:rsidR="006645AE" w:rsidRPr="004E5814">
        <w:rPr>
          <w:lang w:val="es-ES_tradnl"/>
        </w:rPr>
        <w:t xml:space="preserve"> gas, energía eléctrica, calefacción y agua) que se suelen pagar aparte del alquiler.</w:t>
      </w:r>
    </w:p>
    <w:p w:rsidR="00742AD0" w:rsidRPr="00242D08" w:rsidRDefault="00742AD0" w:rsidP="00957A3E">
      <w:pPr>
        <w:rPr>
          <w:b/>
          <w:color w:val="FF6600"/>
          <w:lang w:val="es-ES_tradnl"/>
        </w:rPr>
      </w:pPr>
      <w:r w:rsidRPr="00242D08">
        <w:rPr>
          <w:b/>
          <w:color w:val="FF6600"/>
          <w:lang w:val="es-ES_tradnl"/>
        </w:rPr>
        <w:t>Más información</w:t>
      </w:r>
    </w:p>
    <w:p w:rsidR="00C9380B" w:rsidRPr="004E5814" w:rsidRDefault="00C9380B" w:rsidP="005534C5">
      <w:pPr>
        <w:rPr>
          <w:lang w:val="es-ES_tradnl"/>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5386"/>
      </w:tblGrid>
      <w:tr w:rsidR="00C32668" w:rsidRPr="006351D2" w:rsidTr="00102CDA">
        <w:tc>
          <w:tcPr>
            <w:tcW w:w="3794" w:type="dxa"/>
          </w:tcPr>
          <w:p w:rsidR="00C32668" w:rsidRPr="004E5814" w:rsidRDefault="006645AE" w:rsidP="00D43E86">
            <w:pPr>
              <w:spacing w:after="160" w:line="259" w:lineRule="auto"/>
              <w:ind w:left="-108"/>
              <w:rPr>
                <w:b/>
                <w:lang w:val="es-ES_tradnl"/>
              </w:rPr>
            </w:pPr>
            <w:r w:rsidRPr="004E5814">
              <w:rPr>
                <w:b/>
                <w:lang w:val="es-ES_tradnl"/>
              </w:rPr>
              <w:t>http://www.mswia.gov.pl</w:t>
            </w:r>
          </w:p>
        </w:tc>
        <w:tc>
          <w:tcPr>
            <w:tcW w:w="5386" w:type="dxa"/>
          </w:tcPr>
          <w:p w:rsidR="00C32668" w:rsidRPr="00102CDA" w:rsidRDefault="006645AE" w:rsidP="007D41F1">
            <w:pPr>
              <w:spacing w:after="160" w:line="259" w:lineRule="auto"/>
              <w:rPr>
                <w:lang w:val="es-ES_tradnl"/>
              </w:rPr>
            </w:pPr>
            <w:r w:rsidRPr="004E5814">
              <w:rPr>
                <w:lang w:val="es-ES_tradnl"/>
              </w:rPr>
              <w:t>Ministerio de Asuntos Interiores y Administración</w:t>
            </w:r>
          </w:p>
        </w:tc>
      </w:tr>
      <w:tr w:rsidR="00C32668" w:rsidRPr="004E5814" w:rsidTr="00102CDA">
        <w:tc>
          <w:tcPr>
            <w:tcW w:w="3794" w:type="dxa"/>
          </w:tcPr>
          <w:p w:rsidR="00C32668" w:rsidRPr="004E5814" w:rsidRDefault="006645AE" w:rsidP="00102CDA">
            <w:pPr>
              <w:spacing w:after="160" w:line="259" w:lineRule="auto"/>
              <w:ind w:left="-108"/>
              <w:rPr>
                <w:b/>
                <w:lang w:val="es-ES_tradnl"/>
              </w:rPr>
            </w:pPr>
            <w:r w:rsidRPr="004E5814">
              <w:rPr>
                <w:b/>
                <w:lang w:val="es-ES_tradnl"/>
              </w:rPr>
              <w:t>http://www.krs-online.com.pl</w:t>
            </w:r>
          </w:p>
        </w:tc>
        <w:tc>
          <w:tcPr>
            <w:tcW w:w="5386" w:type="dxa"/>
          </w:tcPr>
          <w:p w:rsidR="00C32668" w:rsidRPr="004E5814" w:rsidRDefault="006645AE" w:rsidP="007D41F1">
            <w:pPr>
              <w:spacing w:after="160" w:line="259" w:lineRule="auto"/>
              <w:rPr>
                <w:b/>
                <w:lang w:val="es-ES_tradnl"/>
              </w:rPr>
            </w:pPr>
            <w:r w:rsidRPr="004E5814">
              <w:rPr>
                <w:lang w:val="es-ES_tradnl"/>
              </w:rPr>
              <w:t xml:space="preserve">Registro Nacional Mercantil </w:t>
            </w:r>
          </w:p>
        </w:tc>
      </w:tr>
      <w:tr w:rsidR="00C32668" w:rsidRPr="004E5814" w:rsidTr="00102CDA">
        <w:tc>
          <w:tcPr>
            <w:tcW w:w="3794" w:type="dxa"/>
          </w:tcPr>
          <w:p w:rsidR="0093367B" w:rsidRPr="00CE4780" w:rsidRDefault="006645AE" w:rsidP="00CE4780">
            <w:pPr>
              <w:spacing w:after="160" w:line="259" w:lineRule="auto"/>
              <w:ind w:left="-108" w:right="33"/>
              <w:rPr>
                <w:b/>
              </w:rPr>
            </w:pPr>
            <w:r w:rsidRPr="004E5814">
              <w:rPr>
                <w:b/>
              </w:rPr>
              <w:t>http://www.msw.gov.pl/portal/pl/88/260/Nabywanie_nieruchomosci.html</w:t>
            </w:r>
          </w:p>
        </w:tc>
        <w:tc>
          <w:tcPr>
            <w:tcW w:w="5386" w:type="dxa"/>
          </w:tcPr>
          <w:p w:rsidR="00232ABC" w:rsidRPr="00102CDA" w:rsidRDefault="006645AE" w:rsidP="00102CDA">
            <w:pPr>
              <w:rPr>
                <w:rFonts w:eastAsia="Times New Roman" w:cs="Arial"/>
                <w:szCs w:val="20"/>
                <w:lang w:val="es-ES_tradnl" w:eastAsia="pl-PL"/>
              </w:rPr>
            </w:pPr>
            <w:r w:rsidRPr="004E5814">
              <w:rPr>
                <w:lang w:val="es-ES_tradnl"/>
              </w:rPr>
              <w:t xml:space="preserve">Información </w:t>
            </w:r>
            <w:r w:rsidR="003C5521" w:rsidRPr="004E5814">
              <w:rPr>
                <w:rFonts w:eastAsia="Times New Roman" w:cs="Arial"/>
                <w:szCs w:val="20"/>
                <w:lang w:val="es-ES_tradnl" w:eastAsia="pl-PL"/>
              </w:rPr>
              <w:t>detallada</w:t>
            </w:r>
            <w:r w:rsidRPr="004E5814">
              <w:rPr>
                <w:lang w:val="es-ES_tradnl"/>
              </w:rPr>
              <w:t xml:space="preserve"> sobre compra de inmuebles en Polonia </w:t>
            </w:r>
          </w:p>
        </w:tc>
      </w:tr>
      <w:tr w:rsidR="00232ABC" w:rsidRPr="004E5814" w:rsidTr="00102CDA">
        <w:tc>
          <w:tcPr>
            <w:tcW w:w="3794" w:type="dxa"/>
          </w:tcPr>
          <w:p w:rsidR="00232ABC" w:rsidRPr="004E5814" w:rsidRDefault="006645AE" w:rsidP="00232ABC">
            <w:pPr>
              <w:spacing w:after="160" w:line="259" w:lineRule="auto"/>
              <w:ind w:left="-108" w:right="33"/>
              <w:rPr>
                <w:b/>
                <w:lang w:val="es-ES_tradnl"/>
              </w:rPr>
            </w:pPr>
            <w:r w:rsidRPr="004E5814">
              <w:rPr>
                <w:b/>
              </w:rPr>
              <w:t>https://</w:t>
            </w:r>
            <w:r w:rsidR="00232ABC" w:rsidRPr="004E5814">
              <w:rPr>
                <w:rFonts w:eastAsia="Times New Roman" w:cs="Arial"/>
                <w:b/>
                <w:szCs w:val="20"/>
                <w:lang w:eastAsia="pl-PL"/>
              </w:rPr>
              <w:t>bgkn</w:t>
            </w:r>
            <w:r w:rsidRPr="004E5814">
              <w:rPr>
                <w:b/>
              </w:rPr>
              <w:t>.pl</w:t>
            </w:r>
            <w:r w:rsidR="00232ABC" w:rsidRPr="004E5814">
              <w:rPr>
                <w:rFonts w:eastAsia="Calibri" w:cs="Arial"/>
                <w:b/>
                <w:color w:val="FF6600"/>
                <w:szCs w:val="20"/>
              </w:rPr>
              <w:t xml:space="preserve"> </w:t>
            </w:r>
          </w:p>
        </w:tc>
        <w:tc>
          <w:tcPr>
            <w:tcW w:w="5386" w:type="dxa"/>
          </w:tcPr>
          <w:p w:rsidR="00232ABC" w:rsidRPr="004E5814" w:rsidRDefault="00232ABC" w:rsidP="00232ABC">
            <w:pPr>
              <w:spacing w:after="160" w:line="259" w:lineRule="auto"/>
              <w:rPr>
                <w:lang w:val="es-ES_tradnl"/>
              </w:rPr>
            </w:pPr>
            <w:r w:rsidRPr="004E5814">
              <w:rPr>
                <w:rFonts w:eastAsia="Times New Roman" w:cs="Arial"/>
                <w:szCs w:val="20"/>
                <w:lang w:eastAsia="pl-PL"/>
              </w:rPr>
              <w:t>Vivienda Plus</w:t>
            </w:r>
          </w:p>
        </w:tc>
      </w:tr>
    </w:tbl>
    <w:p w:rsidR="00C32668" w:rsidRPr="004E5814" w:rsidRDefault="00C32668" w:rsidP="005534C5">
      <w:pPr>
        <w:spacing w:after="0"/>
        <w:rPr>
          <w:lang w:val="es-ES_tradnl"/>
        </w:rPr>
      </w:pPr>
    </w:p>
    <w:p w:rsidR="00102CDA" w:rsidRDefault="00102CDA">
      <w:pPr>
        <w:spacing w:after="160" w:line="259" w:lineRule="auto"/>
        <w:jc w:val="left"/>
        <w:rPr>
          <w:b/>
          <w:color w:val="FF6600"/>
          <w:lang w:val="es-ES_tradnl"/>
        </w:rPr>
      </w:pPr>
      <w:r>
        <w:rPr>
          <w:b/>
          <w:color w:val="FF6600"/>
          <w:lang w:val="es-ES_tradnl"/>
        </w:rPr>
        <w:br w:type="page"/>
      </w:r>
    </w:p>
    <w:p w:rsidR="00810921" w:rsidRPr="00242D08" w:rsidRDefault="006645AE" w:rsidP="00810921">
      <w:pPr>
        <w:spacing w:after="0"/>
        <w:rPr>
          <w:b/>
          <w:color w:val="FF6600"/>
          <w:lang w:val="es-ES_tradnl"/>
        </w:rPr>
      </w:pPr>
      <w:r w:rsidRPr="00242D08">
        <w:rPr>
          <w:b/>
          <w:color w:val="FF6600"/>
          <w:lang w:val="es-ES_tradnl"/>
        </w:rPr>
        <w:lastRenderedPageBreak/>
        <w:t xml:space="preserve">Enlaces de ejemplos de páginas con ofertas </w:t>
      </w:r>
      <w:r w:rsidR="003C5521" w:rsidRPr="00242D08">
        <w:rPr>
          <w:rFonts w:eastAsia="Times New Roman" w:cs="Arial"/>
          <w:b/>
          <w:color w:val="FF6600"/>
          <w:szCs w:val="20"/>
          <w:lang w:val="es-ES_tradnl"/>
        </w:rPr>
        <w:t>inmobiliarias</w:t>
      </w:r>
      <w:r w:rsidRPr="00242D08">
        <w:rPr>
          <w:b/>
          <w:color w:val="FF6600"/>
          <w:lang w:val="es-ES_tradnl"/>
        </w:rPr>
        <w:t xml:space="preserve"> en Polonia</w:t>
      </w:r>
      <w:r w:rsidRPr="00242D08">
        <w:rPr>
          <w:rStyle w:val="Odwoanieprzypisudolnego"/>
          <w:b/>
          <w:color w:val="FF6600"/>
          <w:lang w:val="es-ES_tradnl"/>
        </w:rPr>
        <w:footnoteReference w:id="4"/>
      </w:r>
      <w:r w:rsidRPr="00242D08">
        <w:rPr>
          <w:b/>
          <w:color w:val="FF6600"/>
          <w:lang w:val="es-ES_tradnl"/>
        </w:rPr>
        <w:t xml:space="preserve">: </w:t>
      </w:r>
    </w:p>
    <w:p w:rsidR="00C32668" w:rsidRPr="004E5814" w:rsidRDefault="00C32668" w:rsidP="005534C5">
      <w:pPr>
        <w:spacing w:after="0"/>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742AD0" w:rsidRPr="004E5814" w:rsidTr="0089440F">
        <w:tc>
          <w:tcPr>
            <w:tcW w:w="2943" w:type="dxa"/>
          </w:tcPr>
          <w:p w:rsidR="00BE3DD6" w:rsidRPr="004E5814" w:rsidRDefault="006645AE" w:rsidP="00974FF4">
            <w:pPr>
              <w:rPr>
                <w:b/>
              </w:rPr>
            </w:pPr>
            <w:r w:rsidRPr="004E5814">
              <w:rPr>
                <w:b/>
              </w:rPr>
              <w:t>http://www.otodom.pl</w:t>
            </w:r>
          </w:p>
          <w:p w:rsidR="00BE3DD6" w:rsidRPr="004E5814" w:rsidRDefault="00BE3DD6" w:rsidP="00974FF4">
            <w:pPr>
              <w:rPr>
                <w:b/>
              </w:rPr>
            </w:pPr>
          </w:p>
        </w:tc>
        <w:tc>
          <w:tcPr>
            <w:tcW w:w="6237" w:type="dxa"/>
          </w:tcPr>
          <w:p w:rsidR="00742AD0" w:rsidRPr="004E5814" w:rsidRDefault="006645AE" w:rsidP="00742AD0">
            <w:pPr>
              <w:spacing w:after="160" w:line="259" w:lineRule="auto"/>
              <w:rPr>
                <w:b/>
              </w:rPr>
            </w:pPr>
            <w:r w:rsidRPr="004E5814">
              <w:rPr>
                <w:b/>
              </w:rPr>
              <w:t>http://olx.pl/nieruchomosci/</w:t>
            </w:r>
          </w:p>
        </w:tc>
      </w:tr>
      <w:tr w:rsidR="00742AD0" w:rsidRPr="004E5814" w:rsidTr="0089440F">
        <w:tc>
          <w:tcPr>
            <w:tcW w:w="2943" w:type="dxa"/>
          </w:tcPr>
          <w:p w:rsidR="00BE3DD6" w:rsidRPr="004E5814" w:rsidRDefault="006645AE" w:rsidP="00974FF4">
            <w:pPr>
              <w:rPr>
                <w:b/>
              </w:rPr>
            </w:pPr>
            <w:r w:rsidRPr="004E5814">
              <w:rPr>
                <w:b/>
              </w:rPr>
              <w:t>http://www.gratka.pl/</w:t>
            </w:r>
          </w:p>
          <w:p w:rsidR="00BE3DD6" w:rsidRPr="004E5814" w:rsidRDefault="00BE3DD6" w:rsidP="00974FF4">
            <w:pPr>
              <w:rPr>
                <w:b/>
              </w:rPr>
            </w:pPr>
          </w:p>
        </w:tc>
        <w:tc>
          <w:tcPr>
            <w:tcW w:w="6237" w:type="dxa"/>
          </w:tcPr>
          <w:p w:rsidR="00742AD0" w:rsidRPr="004E5814" w:rsidRDefault="006645AE" w:rsidP="00742AD0">
            <w:pPr>
              <w:spacing w:after="160" w:line="259" w:lineRule="auto"/>
              <w:rPr>
                <w:b/>
              </w:rPr>
            </w:pPr>
            <w:r w:rsidRPr="004E5814">
              <w:rPr>
                <w:b/>
              </w:rPr>
              <w:t>http://www.bezposrednio.pl/</w:t>
            </w:r>
          </w:p>
          <w:p w:rsidR="00742AD0" w:rsidRPr="004E5814" w:rsidRDefault="00742AD0" w:rsidP="00742AD0">
            <w:pPr>
              <w:spacing w:after="160" w:line="259" w:lineRule="auto"/>
              <w:rPr>
                <w:b/>
              </w:rPr>
            </w:pPr>
          </w:p>
        </w:tc>
      </w:tr>
      <w:tr w:rsidR="00742AD0" w:rsidRPr="004E5814" w:rsidTr="0089440F">
        <w:tc>
          <w:tcPr>
            <w:tcW w:w="2943" w:type="dxa"/>
          </w:tcPr>
          <w:p w:rsidR="00BE3DD6" w:rsidRPr="004E5814" w:rsidRDefault="006645AE" w:rsidP="00974FF4">
            <w:pPr>
              <w:rPr>
                <w:b/>
              </w:rPr>
            </w:pPr>
            <w:r w:rsidRPr="004E5814">
              <w:rPr>
                <w:b/>
              </w:rPr>
              <w:t>http://www.oferty.net</w:t>
            </w:r>
          </w:p>
          <w:p w:rsidR="00BE3DD6" w:rsidRPr="004E5814" w:rsidRDefault="00BE3DD6" w:rsidP="00974FF4">
            <w:pPr>
              <w:rPr>
                <w:b/>
              </w:rPr>
            </w:pPr>
          </w:p>
        </w:tc>
        <w:tc>
          <w:tcPr>
            <w:tcW w:w="6237" w:type="dxa"/>
          </w:tcPr>
          <w:p w:rsidR="00742AD0" w:rsidRPr="004E5814" w:rsidRDefault="006645AE" w:rsidP="00742AD0">
            <w:pPr>
              <w:spacing w:after="160" w:line="259" w:lineRule="auto"/>
              <w:rPr>
                <w:b/>
              </w:rPr>
            </w:pPr>
            <w:r w:rsidRPr="004E5814">
              <w:rPr>
                <w:b/>
              </w:rPr>
              <w:t>https://www.szybko.pl/</w:t>
            </w:r>
          </w:p>
          <w:p w:rsidR="00742AD0" w:rsidRPr="004E5814" w:rsidRDefault="00742AD0" w:rsidP="00742AD0">
            <w:pPr>
              <w:spacing w:after="160" w:line="259" w:lineRule="auto"/>
              <w:rPr>
                <w:b/>
              </w:rPr>
            </w:pPr>
          </w:p>
        </w:tc>
      </w:tr>
      <w:tr w:rsidR="00742AD0" w:rsidRPr="004E5814" w:rsidTr="0089440F">
        <w:tc>
          <w:tcPr>
            <w:tcW w:w="2943" w:type="dxa"/>
          </w:tcPr>
          <w:p w:rsidR="00BE3DD6" w:rsidRPr="004E5814" w:rsidRDefault="006645AE" w:rsidP="00974FF4">
            <w:pPr>
              <w:rPr>
                <w:b/>
              </w:rPr>
            </w:pPr>
            <w:r w:rsidRPr="004E5814">
              <w:rPr>
                <w:b/>
              </w:rPr>
              <w:t>http://www.domiporta.pl</w:t>
            </w:r>
          </w:p>
        </w:tc>
        <w:tc>
          <w:tcPr>
            <w:tcW w:w="6237" w:type="dxa"/>
          </w:tcPr>
          <w:p w:rsidR="00742AD0" w:rsidRPr="004E5814" w:rsidRDefault="006645AE" w:rsidP="00742AD0">
            <w:pPr>
              <w:spacing w:after="160" w:line="259" w:lineRule="auto"/>
              <w:rPr>
                <w:b/>
              </w:rPr>
            </w:pPr>
            <w:r w:rsidRPr="004E5814">
              <w:rPr>
                <w:b/>
              </w:rPr>
              <w:t>http://www.nieruchomosci-online.pl</w:t>
            </w:r>
          </w:p>
          <w:p w:rsidR="00742AD0" w:rsidRPr="004E5814" w:rsidRDefault="00742AD0" w:rsidP="00742AD0">
            <w:pPr>
              <w:spacing w:after="160" w:line="259" w:lineRule="auto"/>
              <w:rPr>
                <w:b/>
              </w:rPr>
            </w:pPr>
          </w:p>
        </w:tc>
      </w:tr>
      <w:tr w:rsidR="00742AD0" w:rsidRPr="004E5814" w:rsidTr="0089440F">
        <w:tc>
          <w:tcPr>
            <w:tcW w:w="2943" w:type="dxa"/>
          </w:tcPr>
          <w:p w:rsidR="00BE3DD6" w:rsidRPr="004E5814" w:rsidRDefault="006645AE" w:rsidP="00974FF4">
            <w:pPr>
              <w:rPr>
                <w:b/>
                <w:lang w:val="it-IT"/>
              </w:rPr>
            </w:pPr>
            <w:r w:rsidRPr="004E5814">
              <w:rPr>
                <w:b/>
                <w:lang w:val="it-IT"/>
              </w:rPr>
              <w:t>http://www.trader.pl/home/</w:t>
            </w:r>
          </w:p>
          <w:p w:rsidR="00BE3DD6" w:rsidRPr="004E5814" w:rsidRDefault="00BE3DD6" w:rsidP="00974FF4">
            <w:pPr>
              <w:rPr>
                <w:b/>
              </w:rPr>
            </w:pPr>
          </w:p>
        </w:tc>
        <w:tc>
          <w:tcPr>
            <w:tcW w:w="6237" w:type="dxa"/>
          </w:tcPr>
          <w:p w:rsidR="00742AD0" w:rsidRPr="004E5814" w:rsidRDefault="00742AD0" w:rsidP="00742AD0">
            <w:pPr>
              <w:rPr>
                <w:rFonts w:eastAsia="Times New Roman" w:cs="Arial"/>
                <w:b/>
                <w:szCs w:val="20"/>
                <w:lang w:eastAsia="pl-PL"/>
              </w:rPr>
            </w:pPr>
            <w:r w:rsidRPr="004E5814">
              <w:rPr>
                <w:rFonts w:eastAsia="Times New Roman" w:cs="Arial"/>
                <w:b/>
                <w:szCs w:val="20"/>
                <w:lang w:eastAsia="pl-PL"/>
              </w:rPr>
              <w:t>https://rynekpierwotny.pl/</w:t>
            </w:r>
          </w:p>
        </w:tc>
      </w:tr>
    </w:tbl>
    <w:p w:rsidR="00C32668" w:rsidRPr="004E5814" w:rsidRDefault="00C32668" w:rsidP="005534C5">
      <w:pPr>
        <w:spacing w:after="0"/>
        <w:rPr>
          <w:rFonts w:cs="Arial"/>
          <w:bCs/>
          <w:szCs w:val="20"/>
        </w:rPr>
      </w:pPr>
    </w:p>
    <w:p w:rsidR="00F367FD" w:rsidRPr="00242D08" w:rsidRDefault="00742AD0" w:rsidP="00F367FD">
      <w:pPr>
        <w:pStyle w:val="Nagwek2"/>
        <w:rPr>
          <w:rFonts w:ascii="Arial" w:hAnsi="Arial"/>
          <w:b/>
          <w:color w:val="FF6600"/>
          <w:lang w:val="es-ES_tradnl"/>
        </w:rPr>
      </w:pPr>
      <w:bookmarkStart w:id="16" w:name="_Toc531008815"/>
      <w:r w:rsidRPr="00242D08">
        <w:rPr>
          <w:rFonts w:ascii="Arial" w:hAnsi="Arial" w:cs="Arial"/>
          <w:b/>
          <w:color w:val="FF6600"/>
          <w:lang w:val="es-ES_tradnl"/>
        </w:rPr>
        <w:t xml:space="preserve">3.3 </w:t>
      </w:r>
      <w:bookmarkStart w:id="17" w:name="_Toc487217266"/>
      <w:r w:rsidR="006645AE" w:rsidRPr="00242D08">
        <w:rPr>
          <w:rFonts w:ascii="Arial" w:hAnsi="Arial"/>
          <w:b/>
          <w:color w:val="FF6600"/>
          <w:lang w:val="es-ES_tradnl"/>
        </w:rPr>
        <w:t>Coste de vida</w:t>
      </w:r>
      <w:bookmarkEnd w:id="16"/>
      <w:bookmarkEnd w:id="17"/>
    </w:p>
    <w:p w:rsidR="00F367FD" w:rsidRPr="00242D08" w:rsidRDefault="00F367FD" w:rsidP="00F367FD">
      <w:pPr>
        <w:spacing w:after="0"/>
        <w:contextualSpacing/>
        <w:rPr>
          <w:color w:val="FF6600"/>
          <w:lang w:val="es-ES_tradnl"/>
        </w:rPr>
      </w:pPr>
    </w:p>
    <w:p w:rsidR="00F81C70" w:rsidRPr="00242D08" w:rsidRDefault="006645AE" w:rsidP="007D41F1">
      <w:pPr>
        <w:rPr>
          <w:b/>
          <w:color w:val="FF6600"/>
          <w:lang w:val="es-ES_tradnl"/>
        </w:rPr>
      </w:pPr>
      <w:r w:rsidRPr="00242D08">
        <w:rPr>
          <w:b/>
          <w:color w:val="FF6600"/>
          <w:lang w:val="es-ES_tradnl"/>
        </w:rPr>
        <w:t>Precios de productos y servicios</w:t>
      </w:r>
    </w:p>
    <w:p w:rsidR="00E45B4F" w:rsidRPr="004E5814" w:rsidRDefault="006645AE" w:rsidP="00E45B4F">
      <w:pPr>
        <w:rPr>
          <w:lang w:val="es-ES_tradnl"/>
        </w:rPr>
      </w:pPr>
      <w:r w:rsidRPr="004E5814">
        <w:rPr>
          <w:lang w:val="es-ES_tradnl"/>
        </w:rPr>
        <w:t xml:space="preserve">Coste de vida en Polonia es variable; el más alto es en Varsovia y en otras grandes ciudades. </w:t>
      </w:r>
    </w:p>
    <w:p w:rsidR="00E45B4F" w:rsidRPr="004E5814" w:rsidRDefault="006645AE" w:rsidP="00E45B4F">
      <w:pPr>
        <w:rPr>
          <w:lang w:val="es-ES_tradnl"/>
        </w:rPr>
      </w:pPr>
      <w:r w:rsidRPr="004E5814">
        <w:rPr>
          <w:lang w:val="es-ES_tradnl"/>
        </w:rPr>
        <w:t xml:space="preserve">Ejemplos de </w:t>
      </w:r>
      <w:r w:rsidRPr="004E5814">
        <w:rPr>
          <w:b/>
          <w:color w:val="000000" w:themeColor="text1"/>
          <w:lang w:val="es-ES_tradnl"/>
        </w:rPr>
        <w:t xml:space="preserve">precios medios de productos </w:t>
      </w:r>
      <w:r w:rsidR="00BD6C14" w:rsidRPr="004E5814">
        <w:rPr>
          <w:rFonts w:cs="Arial"/>
          <w:b/>
          <w:color w:val="404040" w:themeColor="text1" w:themeTint="BF"/>
          <w:szCs w:val="20"/>
          <w:lang w:val="es-ES_tradnl"/>
        </w:rPr>
        <w:t>alimenti</w:t>
      </w:r>
      <w:r w:rsidR="003C5521" w:rsidRPr="004E5814">
        <w:rPr>
          <w:rFonts w:cs="Arial"/>
          <w:b/>
          <w:color w:val="404040" w:themeColor="text1" w:themeTint="BF"/>
          <w:szCs w:val="20"/>
          <w:lang w:val="es-ES_tradnl"/>
        </w:rPr>
        <w:t>ci</w:t>
      </w:r>
      <w:r w:rsidR="00BD6C14" w:rsidRPr="004E5814">
        <w:rPr>
          <w:rFonts w:cs="Arial"/>
          <w:b/>
          <w:color w:val="404040" w:themeColor="text1" w:themeTint="BF"/>
          <w:szCs w:val="20"/>
          <w:lang w:val="es-ES_tradnl"/>
        </w:rPr>
        <w:t>os</w:t>
      </w:r>
      <w:r w:rsidRPr="004E5814">
        <w:rPr>
          <w:b/>
          <w:color w:val="000000" w:themeColor="text1"/>
          <w:lang w:val="es-ES_tradnl"/>
        </w:rPr>
        <w:t xml:space="preserve"> básicos:</w:t>
      </w:r>
      <w:r w:rsidRPr="004E5814">
        <w:rPr>
          <w:color w:val="000000" w:themeColor="text1"/>
          <w:lang w:val="es-ES_tradnl"/>
        </w:rPr>
        <w:t xml:space="preserve"> </w:t>
      </w:r>
      <w:r w:rsidRPr="004E5814">
        <w:rPr>
          <w:lang w:val="es-ES_tradnl"/>
        </w:rPr>
        <w:t>pan (1 kg) – 3,</w:t>
      </w:r>
      <w:r w:rsidR="00E45B4F" w:rsidRPr="004E5814">
        <w:rPr>
          <w:rFonts w:cs="Arial"/>
          <w:szCs w:val="20"/>
          <w:lang w:val="es-ES_tradnl"/>
        </w:rPr>
        <w:t>7</w:t>
      </w:r>
      <w:r w:rsidR="00FD08C7" w:rsidRPr="004E5814">
        <w:rPr>
          <w:rFonts w:cs="Arial"/>
          <w:szCs w:val="20"/>
          <w:lang w:val="es-ES_tradnl"/>
        </w:rPr>
        <w:t>4</w:t>
      </w:r>
      <w:r w:rsidRPr="004E5814">
        <w:rPr>
          <w:lang w:val="es-ES_tradnl"/>
        </w:rPr>
        <w:t xml:space="preserve"> PLN (0,</w:t>
      </w:r>
      <w:r w:rsidR="00FD08C7" w:rsidRPr="004E5814">
        <w:rPr>
          <w:rFonts w:cs="Arial"/>
          <w:szCs w:val="20"/>
          <w:lang w:val="es-ES_tradnl"/>
        </w:rPr>
        <w:t>88</w:t>
      </w:r>
      <w:r w:rsidRPr="004E5814">
        <w:rPr>
          <w:lang w:val="es-ES_tradnl"/>
        </w:rPr>
        <w:t xml:space="preserve"> EUR), panecillo de </w:t>
      </w:r>
      <w:r w:rsidR="003C5521" w:rsidRPr="004E5814">
        <w:rPr>
          <w:rFonts w:cs="Arial"/>
          <w:szCs w:val="20"/>
          <w:lang w:val="es-ES_tradnl"/>
        </w:rPr>
        <w:t>Viena</w:t>
      </w:r>
      <w:r w:rsidRPr="004E5814">
        <w:rPr>
          <w:lang w:val="es-ES_tradnl"/>
        </w:rPr>
        <w:t xml:space="preserve"> (50 g) – 0,</w:t>
      </w:r>
      <w:r w:rsidR="00E45B4F" w:rsidRPr="004E5814">
        <w:rPr>
          <w:rFonts w:cs="Arial"/>
          <w:szCs w:val="20"/>
          <w:lang w:val="es-ES_tradnl"/>
        </w:rPr>
        <w:t>3</w:t>
      </w:r>
      <w:r w:rsidR="00FD08C7" w:rsidRPr="004E5814">
        <w:rPr>
          <w:rFonts w:cs="Arial"/>
          <w:szCs w:val="20"/>
          <w:lang w:val="es-ES_tradnl"/>
        </w:rPr>
        <w:t>6</w:t>
      </w:r>
      <w:r w:rsidRPr="004E5814">
        <w:rPr>
          <w:lang w:val="es-ES_tradnl"/>
        </w:rPr>
        <w:t xml:space="preserve"> PLN (0,</w:t>
      </w:r>
      <w:r w:rsidR="00E45B4F" w:rsidRPr="004E5814">
        <w:rPr>
          <w:rFonts w:cs="Arial"/>
          <w:szCs w:val="20"/>
          <w:lang w:val="es-ES_tradnl"/>
        </w:rPr>
        <w:t>0</w:t>
      </w:r>
      <w:r w:rsidR="00FD08C7" w:rsidRPr="004E5814">
        <w:rPr>
          <w:rFonts w:cs="Arial"/>
          <w:szCs w:val="20"/>
          <w:lang w:val="es-ES_tradnl"/>
        </w:rPr>
        <w:t>9</w:t>
      </w:r>
      <w:r w:rsidRPr="004E5814">
        <w:rPr>
          <w:lang w:val="es-ES_tradnl"/>
        </w:rPr>
        <w:t xml:space="preserve"> EUR),  té (100 bolsitas) – </w:t>
      </w:r>
      <w:r w:rsidR="00E45B4F" w:rsidRPr="004E5814">
        <w:rPr>
          <w:rFonts w:cs="Arial"/>
          <w:szCs w:val="20"/>
          <w:lang w:val="es-ES_tradnl"/>
        </w:rPr>
        <w:t>1</w:t>
      </w:r>
      <w:r w:rsidR="00FD08C7" w:rsidRPr="004E5814">
        <w:rPr>
          <w:rFonts w:cs="Arial"/>
          <w:szCs w:val="20"/>
          <w:lang w:val="es-ES_tradnl"/>
        </w:rPr>
        <w:t>6</w:t>
      </w:r>
      <w:r w:rsidR="00E45B4F" w:rsidRPr="004E5814">
        <w:rPr>
          <w:rFonts w:cs="Arial"/>
          <w:szCs w:val="20"/>
          <w:lang w:val="es-ES_tradnl"/>
        </w:rPr>
        <w:t>,</w:t>
      </w:r>
      <w:r w:rsidR="00FD08C7" w:rsidRPr="004E5814">
        <w:rPr>
          <w:rFonts w:cs="Arial"/>
          <w:szCs w:val="20"/>
          <w:lang w:val="es-ES_tradnl"/>
        </w:rPr>
        <w:t>59</w:t>
      </w:r>
      <w:r w:rsidRPr="004E5814">
        <w:rPr>
          <w:lang w:val="es-ES_tradnl"/>
        </w:rPr>
        <w:t xml:space="preserve"> PLN (3,</w:t>
      </w:r>
      <w:r w:rsidR="00FD08C7" w:rsidRPr="004E5814">
        <w:rPr>
          <w:rFonts w:cs="Arial"/>
          <w:szCs w:val="20"/>
          <w:lang w:val="es-ES_tradnl"/>
        </w:rPr>
        <w:t xml:space="preserve">9 </w:t>
      </w:r>
      <w:r w:rsidRPr="004E5814">
        <w:rPr>
          <w:lang w:val="es-ES_tradnl"/>
        </w:rPr>
        <w:t>EUR), café molido (250 g) –</w:t>
      </w:r>
      <w:r w:rsidR="00FD08C7" w:rsidRPr="004E5814">
        <w:rPr>
          <w:rFonts w:cs="Arial"/>
          <w:szCs w:val="20"/>
          <w:lang w:val="es-ES_tradnl"/>
        </w:rPr>
        <w:t>7</w:t>
      </w:r>
      <w:r w:rsidR="00E45B4F" w:rsidRPr="004E5814">
        <w:rPr>
          <w:rFonts w:cs="Arial"/>
          <w:szCs w:val="20"/>
          <w:lang w:val="es-ES_tradnl"/>
        </w:rPr>
        <w:t>,2</w:t>
      </w:r>
      <w:r w:rsidR="00FD08C7" w:rsidRPr="004E5814">
        <w:rPr>
          <w:rFonts w:cs="Arial"/>
          <w:szCs w:val="20"/>
          <w:lang w:val="es-ES_tradnl"/>
        </w:rPr>
        <w:t>1</w:t>
      </w:r>
      <w:r w:rsidRPr="004E5814">
        <w:rPr>
          <w:lang w:val="es-ES_tradnl"/>
        </w:rPr>
        <w:t xml:space="preserve"> PLN (1,</w:t>
      </w:r>
      <w:r w:rsidR="00FD08C7" w:rsidRPr="004E5814">
        <w:rPr>
          <w:rFonts w:cs="Arial"/>
          <w:szCs w:val="20"/>
          <w:lang w:val="es-ES_tradnl"/>
        </w:rPr>
        <w:t>70</w:t>
      </w:r>
      <w:r w:rsidRPr="004E5814">
        <w:rPr>
          <w:lang w:val="es-ES_tradnl"/>
        </w:rPr>
        <w:t xml:space="preserve"> EUR), mermelada (250 g) – 2,76 PLN (0,</w:t>
      </w:r>
      <w:r w:rsidR="00E45B4F" w:rsidRPr="004E5814">
        <w:rPr>
          <w:rFonts w:cs="Arial"/>
          <w:szCs w:val="20"/>
          <w:lang w:val="es-ES_tradnl"/>
        </w:rPr>
        <w:t>6</w:t>
      </w:r>
      <w:r w:rsidR="00BF7640" w:rsidRPr="004E5814">
        <w:rPr>
          <w:rFonts w:cs="Arial"/>
          <w:szCs w:val="20"/>
          <w:lang w:val="es-ES_tradnl"/>
        </w:rPr>
        <w:t>5</w:t>
      </w:r>
      <w:r w:rsidRPr="004E5814">
        <w:rPr>
          <w:lang w:val="es-ES_tradnl"/>
        </w:rPr>
        <w:t xml:space="preserve"> EUR), copos de maíz (250 g) – 3,28 PLN (0,</w:t>
      </w:r>
      <w:r w:rsidR="00E45B4F" w:rsidRPr="004E5814">
        <w:rPr>
          <w:rFonts w:cs="Arial"/>
          <w:szCs w:val="20"/>
          <w:lang w:val="es-ES_tradnl"/>
        </w:rPr>
        <w:t>7</w:t>
      </w:r>
      <w:r w:rsidR="00BF7640" w:rsidRPr="004E5814">
        <w:rPr>
          <w:rFonts w:cs="Arial"/>
          <w:szCs w:val="20"/>
          <w:lang w:val="es-ES_tradnl"/>
        </w:rPr>
        <w:t>7</w:t>
      </w:r>
      <w:r w:rsidRPr="004E5814">
        <w:rPr>
          <w:lang w:val="es-ES_tradnl"/>
        </w:rPr>
        <w:t xml:space="preserve"> EUR), aceite (1 litro) – 5,58 PLN (1,</w:t>
      </w:r>
      <w:r w:rsidR="00BF7640" w:rsidRPr="004E5814">
        <w:rPr>
          <w:rFonts w:cs="Arial"/>
          <w:szCs w:val="20"/>
          <w:lang w:val="es-ES_tradnl"/>
        </w:rPr>
        <w:t>31</w:t>
      </w:r>
      <w:r w:rsidRPr="004E5814">
        <w:rPr>
          <w:lang w:val="es-ES_tradnl"/>
        </w:rPr>
        <w:t xml:space="preserve"> EUR), mantequilla (200 g) – 3,34 PLN (0,</w:t>
      </w:r>
      <w:r w:rsidR="00E45B4F" w:rsidRPr="004E5814">
        <w:rPr>
          <w:rFonts w:cs="Arial"/>
          <w:szCs w:val="20"/>
          <w:lang w:val="es-ES_tradnl"/>
        </w:rPr>
        <w:t>7</w:t>
      </w:r>
      <w:r w:rsidR="00BF7640" w:rsidRPr="004E5814">
        <w:rPr>
          <w:rFonts w:cs="Arial"/>
          <w:szCs w:val="20"/>
          <w:lang w:val="es-ES_tradnl"/>
        </w:rPr>
        <w:t>9</w:t>
      </w:r>
      <w:r w:rsidRPr="004E5814">
        <w:rPr>
          <w:lang w:val="es-ES_tradnl"/>
        </w:rPr>
        <w:t xml:space="preserve"> EUR), huevos (10 unidades) – 3,20 PLN (0,</w:t>
      </w:r>
      <w:r w:rsidR="00E45B4F" w:rsidRPr="004E5814">
        <w:rPr>
          <w:rFonts w:cs="Arial"/>
          <w:szCs w:val="20"/>
          <w:lang w:val="es-ES_tradnl"/>
        </w:rPr>
        <w:t>7</w:t>
      </w:r>
      <w:r w:rsidR="00BF7640" w:rsidRPr="004E5814">
        <w:rPr>
          <w:rFonts w:cs="Arial"/>
          <w:szCs w:val="20"/>
          <w:lang w:val="es-ES_tradnl"/>
        </w:rPr>
        <w:t>6</w:t>
      </w:r>
      <w:r w:rsidRPr="004E5814">
        <w:rPr>
          <w:lang w:val="es-ES_tradnl"/>
        </w:rPr>
        <w:t xml:space="preserve"> EUR), queso (1 kg) – 14,27 PLN (3,</w:t>
      </w:r>
      <w:r w:rsidR="00BF7640" w:rsidRPr="004E5814">
        <w:rPr>
          <w:rFonts w:cs="Arial"/>
          <w:szCs w:val="20"/>
          <w:lang w:val="es-ES_tradnl"/>
        </w:rPr>
        <w:t>35</w:t>
      </w:r>
      <w:r w:rsidRPr="004E5814">
        <w:rPr>
          <w:lang w:val="es-ES_tradnl"/>
        </w:rPr>
        <w:t> EUR), leche (1 litro) – 2,</w:t>
      </w:r>
      <w:r w:rsidR="00BF7640" w:rsidRPr="004E5814">
        <w:rPr>
          <w:rFonts w:cs="Arial"/>
          <w:szCs w:val="20"/>
          <w:lang w:val="es-ES_tradnl"/>
        </w:rPr>
        <w:t>1</w:t>
      </w:r>
      <w:r w:rsidR="00E45B4F" w:rsidRPr="004E5814">
        <w:rPr>
          <w:rFonts w:cs="Arial"/>
          <w:szCs w:val="20"/>
          <w:lang w:val="es-ES_tradnl"/>
        </w:rPr>
        <w:t>9</w:t>
      </w:r>
      <w:r w:rsidRPr="004E5814">
        <w:rPr>
          <w:lang w:val="es-ES_tradnl"/>
        </w:rPr>
        <w:t xml:space="preserve"> PLN (0,</w:t>
      </w:r>
      <w:r w:rsidR="00E45B4F" w:rsidRPr="004E5814">
        <w:rPr>
          <w:rFonts w:cs="Arial"/>
          <w:szCs w:val="20"/>
          <w:lang w:val="es-ES_tradnl"/>
        </w:rPr>
        <w:t>5</w:t>
      </w:r>
      <w:r w:rsidR="00DA5E7A" w:rsidRPr="004E5814">
        <w:rPr>
          <w:rFonts w:cs="Arial"/>
          <w:szCs w:val="20"/>
          <w:lang w:val="es-ES_tradnl"/>
        </w:rPr>
        <w:t>2</w:t>
      </w:r>
      <w:r w:rsidRPr="004E5814">
        <w:rPr>
          <w:lang w:val="es-ES_tradnl"/>
        </w:rPr>
        <w:t xml:space="preserve"> EUR), queso cottage (200 g) – 1,81 PLN (0,</w:t>
      </w:r>
      <w:r w:rsidR="00DA5E7A" w:rsidRPr="004E5814">
        <w:rPr>
          <w:rFonts w:cs="Arial"/>
          <w:szCs w:val="20"/>
          <w:lang w:val="es-ES_tradnl"/>
        </w:rPr>
        <w:t>43</w:t>
      </w:r>
      <w:r w:rsidRPr="004E5814">
        <w:rPr>
          <w:lang w:val="es-ES_tradnl"/>
        </w:rPr>
        <w:t xml:space="preserve"> EUR), yogur (150 g) – 0,98 PLN (0,</w:t>
      </w:r>
      <w:r w:rsidR="00E45B4F" w:rsidRPr="004E5814">
        <w:rPr>
          <w:rFonts w:cs="Arial"/>
          <w:szCs w:val="20"/>
          <w:lang w:val="es-ES_tradnl"/>
        </w:rPr>
        <w:t>2</w:t>
      </w:r>
      <w:r w:rsidR="00DA5E7A" w:rsidRPr="004E5814">
        <w:rPr>
          <w:rFonts w:cs="Arial"/>
          <w:szCs w:val="20"/>
          <w:lang w:val="es-ES_tradnl"/>
        </w:rPr>
        <w:t>3</w:t>
      </w:r>
      <w:r w:rsidRPr="004E5814">
        <w:rPr>
          <w:lang w:val="es-ES_tradnl"/>
        </w:rPr>
        <w:t xml:space="preserve"> EUR), agua (1,5 litro) – 1,7 PLN (0,</w:t>
      </w:r>
      <w:r w:rsidR="00DA5E7A" w:rsidRPr="004E5814">
        <w:rPr>
          <w:rFonts w:cs="Arial"/>
          <w:szCs w:val="20"/>
          <w:lang w:val="es-ES_tradnl"/>
        </w:rPr>
        <w:t>40</w:t>
      </w:r>
      <w:r w:rsidRPr="004E5814">
        <w:rPr>
          <w:lang w:val="es-ES_tradnl"/>
        </w:rPr>
        <w:t xml:space="preserve"> EUR), harina (1 kg) – 1,82 PLN (0,</w:t>
      </w:r>
      <w:r w:rsidR="00E45B4F" w:rsidRPr="004E5814">
        <w:rPr>
          <w:rFonts w:cs="Arial"/>
          <w:szCs w:val="20"/>
          <w:lang w:val="es-ES_tradnl"/>
        </w:rPr>
        <w:t>4</w:t>
      </w:r>
      <w:r w:rsidR="00DA5E7A" w:rsidRPr="004E5814">
        <w:rPr>
          <w:rFonts w:cs="Arial"/>
          <w:szCs w:val="20"/>
          <w:lang w:val="es-ES_tradnl"/>
        </w:rPr>
        <w:t>3</w:t>
      </w:r>
      <w:r w:rsidRPr="004E5814">
        <w:rPr>
          <w:lang w:val="es-ES_tradnl"/>
        </w:rPr>
        <w:t> EUR), azúcar (1 kg) – 2,82 PLN (0,</w:t>
      </w:r>
      <w:r w:rsidR="00DA5E7A" w:rsidRPr="004E5814">
        <w:rPr>
          <w:rFonts w:cs="Arial"/>
          <w:szCs w:val="20"/>
          <w:lang w:val="es-ES_tradnl"/>
        </w:rPr>
        <w:t>5</w:t>
      </w:r>
      <w:r w:rsidR="00E45B4F" w:rsidRPr="004E5814">
        <w:rPr>
          <w:rFonts w:cs="Arial"/>
          <w:szCs w:val="20"/>
          <w:lang w:val="es-ES_tradnl"/>
        </w:rPr>
        <w:t>5</w:t>
      </w:r>
      <w:r w:rsidRPr="004E5814">
        <w:rPr>
          <w:lang w:val="es-ES_tradnl"/>
        </w:rPr>
        <w:t xml:space="preserve"> EUR), </w:t>
      </w:r>
      <w:r w:rsidR="003C5521" w:rsidRPr="004E5814">
        <w:rPr>
          <w:rFonts w:cs="Arial"/>
          <w:szCs w:val="20"/>
          <w:lang w:val="es-ES_tradnl"/>
        </w:rPr>
        <w:t>macarrones</w:t>
      </w:r>
      <w:r w:rsidRPr="004E5814">
        <w:rPr>
          <w:lang w:val="es-ES_tradnl"/>
        </w:rPr>
        <w:t xml:space="preserve"> (500 g) – </w:t>
      </w:r>
      <w:r w:rsidR="00DA5E7A" w:rsidRPr="004E5814">
        <w:rPr>
          <w:rFonts w:cs="Arial"/>
          <w:szCs w:val="20"/>
          <w:lang w:val="es-ES_tradnl"/>
        </w:rPr>
        <w:t>2,79</w:t>
      </w:r>
      <w:r w:rsidRPr="004E5814">
        <w:rPr>
          <w:lang w:val="es-ES_tradnl"/>
        </w:rPr>
        <w:t xml:space="preserve"> PLN (0,</w:t>
      </w:r>
      <w:r w:rsidR="00DA5E7A" w:rsidRPr="004E5814">
        <w:rPr>
          <w:rFonts w:cs="Arial"/>
          <w:szCs w:val="20"/>
          <w:lang w:val="es-ES_tradnl"/>
        </w:rPr>
        <w:t>66</w:t>
      </w:r>
      <w:r w:rsidRPr="004E5814">
        <w:rPr>
          <w:lang w:val="es-ES_tradnl"/>
        </w:rPr>
        <w:t xml:space="preserve"> EUR), filete de cerdo (1 kg) – </w:t>
      </w:r>
      <w:r w:rsidR="00E45B4F" w:rsidRPr="004E5814">
        <w:rPr>
          <w:rFonts w:cs="Arial"/>
          <w:szCs w:val="20"/>
          <w:lang w:val="es-ES_tradnl"/>
        </w:rPr>
        <w:t>1</w:t>
      </w:r>
      <w:r w:rsidR="00DA5E7A" w:rsidRPr="004E5814">
        <w:rPr>
          <w:rFonts w:cs="Arial"/>
          <w:szCs w:val="20"/>
          <w:lang w:val="es-ES_tradnl"/>
        </w:rPr>
        <w:t>6</w:t>
      </w:r>
      <w:r w:rsidR="00E45B4F" w:rsidRPr="004E5814">
        <w:rPr>
          <w:rFonts w:cs="Arial"/>
          <w:szCs w:val="20"/>
          <w:lang w:val="es-ES_tradnl"/>
        </w:rPr>
        <w:t>,5</w:t>
      </w:r>
      <w:r w:rsidR="00DA5E7A" w:rsidRPr="004E5814">
        <w:rPr>
          <w:rFonts w:cs="Arial"/>
          <w:szCs w:val="20"/>
          <w:lang w:val="es-ES_tradnl"/>
        </w:rPr>
        <w:t>8</w:t>
      </w:r>
      <w:r w:rsidRPr="004E5814">
        <w:rPr>
          <w:lang w:val="es-ES_tradnl"/>
        </w:rPr>
        <w:t xml:space="preserve"> PLN (3,</w:t>
      </w:r>
      <w:r w:rsidR="00DA5E7A" w:rsidRPr="004E5814">
        <w:rPr>
          <w:rFonts w:cs="Arial"/>
          <w:szCs w:val="20"/>
          <w:lang w:val="es-ES_tradnl"/>
        </w:rPr>
        <w:t>90</w:t>
      </w:r>
      <w:r w:rsidRPr="004E5814">
        <w:rPr>
          <w:lang w:val="es-ES_tradnl"/>
        </w:rPr>
        <w:t xml:space="preserve"> EUR), pollo (1 kg) – 7,03 PLN (1,</w:t>
      </w:r>
      <w:r w:rsidR="00E45B4F" w:rsidRPr="004E5814">
        <w:rPr>
          <w:rFonts w:cs="Arial"/>
          <w:szCs w:val="20"/>
          <w:lang w:val="es-ES_tradnl"/>
        </w:rPr>
        <w:t>6</w:t>
      </w:r>
      <w:r w:rsidR="00DA5E7A" w:rsidRPr="004E5814">
        <w:rPr>
          <w:rFonts w:cs="Arial"/>
          <w:szCs w:val="20"/>
          <w:lang w:val="es-ES_tradnl"/>
        </w:rPr>
        <w:t>5</w:t>
      </w:r>
      <w:r w:rsidRPr="004E5814">
        <w:rPr>
          <w:lang w:val="es-ES_tradnl"/>
        </w:rPr>
        <w:t xml:space="preserve"> EUR), jamón en lonchas (450 g) – </w:t>
      </w:r>
      <w:r w:rsidR="00E45B4F" w:rsidRPr="004E5814">
        <w:rPr>
          <w:rFonts w:cs="Arial"/>
          <w:szCs w:val="20"/>
          <w:lang w:val="es-ES_tradnl"/>
        </w:rPr>
        <w:t>1</w:t>
      </w:r>
      <w:r w:rsidR="00DA5E7A" w:rsidRPr="004E5814">
        <w:rPr>
          <w:rFonts w:cs="Arial"/>
          <w:szCs w:val="20"/>
          <w:lang w:val="es-ES_tradnl"/>
        </w:rPr>
        <w:t>7</w:t>
      </w:r>
      <w:r w:rsidR="00E45B4F" w:rsidRPr="004E5814">
        <w:rPr>
          <w:rFonts w:cs="Arial"/>
          <w:szCs w:val="20"/>
          <w:lang w:val="es-ES_tradnl"/>
        </w:rPr>
        <w:t>,</w:t>
      </w:r>
      <w:r w:rsidRPr="004E5814">
        <w:rPr>
          <w:lang w:val="es-ES_tradnl"/>
        </w:rPr>
        <w:t>11 PLN (</w:t>
      </w:r>
      <w:r w:rsidR="00DA5E7A" w:rsidRPr="004E5814">
        <w:rPr>
          <w:rFonts w:cs="Arial"/>
          <w:szCs w:val="20"/>
          <w:lang w:val="es-ES_tradnl"/>
        </w:rPr>
        <w:t>4</w:t>
      </w:r>
      <w:r w:rsidR="00E45B4F" w:rsidRPr="004E5814">
        <w:rPr>
          <w:rFonts w:cs="Arial"/>
          <w:szCs w:val="20"/>
          <w:lang w:val="es-ES_tradnl"/>
        </w:rPr>
        <w:t>,</w:t>
      </w:r>
      <w:r w:rsidR="00DA5E7A" w:rsidRPr="004E5814">
        <w:rPr>
          <w:rFonts w:cs="Arial"/>
          <w:szCs w:val="20"/>
          <w:lang w:val="es-ES_tradnl"/>
        </w:rPr>
        <w:t>02</w:t>
      </w:r>
      <w:r w:rsidRPr="004E5814">
        <w:rPr>
          <w:lang w:val="es-ES_tradnl"/>
        </w:rPr>
        <w:t xml:space="preserve"> EUR), plátanos (1 kg) – </w:t>
      </w:r>
      <w:r w:rsidR="00DA5E7A" w:rsidRPr="004E5814">
        <w:rPr>
          <w:rFonts w:cs="Arial"/>
          <w:szCs w:val="20"/>
          <w:lang w:val="es-ES_tradnl"/>
        </w:rPr>
        <w:t>5</w:t>
      </w:r>
      <w:r w:rsidR="00E45B4F" w:rsidRPr="004E5814">
        <w:rPr>
          <w:rFonts w:cs="Arial"/>
          <w:szCs w:val="20"/>
          <w:lang w:val="es-ES_tradnl"/>
        </w:rPr>
        <w:t>,</w:t>
      </w:r>
      <w:r w:rsidR="00DA5E7A" w:rsidRPr="004E5814">
        <w:rPr>
          <w:rFonts w:cs="Arial"/>
          <w:szCs w:val="20"/>
          <w:lang w:val="es-ES_tradnl"/>
        </w:rPr>
        <w:t>46</w:t>
      </w:r>
      <w:r w:rsidRPr="004E5814">
        <w:rPr>
          <w:lang w:val="es-ES_tradnl"/>
        </w:rPr>
        <w:t xml:space="preserve"> PLN (</w:t>
      </w:r>
      <w:r w:rsidR="00DA5E7A" w:rsidRPr="004E5814">
        <w:rPr>
          <w:rFonts w:cs="Arial"/>
          <w:szCs w:val="20"/>
          <w:lang w:val="es-ES_tradnl"/>
        </w:rPr>
        <w:t>1,29</w:t>
      </w:r>
      <w:r w:rsidRPr="004E5814">
        <w:rPr>
          <w:lang w:val="es-ES_tradnl"/>
        </w:rPr>
        <w:t xml:space="preserve"> EUR), manzanas (1 kg) – </w:t>
      </w:r>
      <w:r w:rsidR="00DA5E7A" w:rsidRPr="004E5814">
        <w:rPr>
          <w:rFonts w:cs="Arial"/>
          <w:szCs w:val="20"/>
          <w:lang w:val="es-ES_tradnl"/>
        </w:rPr>
        <w:t>3</w:t>
      </w:r>
      <w:r w:rsidR="00E45B4F" w:rsidRPr="004E5814">
        <w:rPr>
          <w:rFonts w:cs="Arial"/>
          <w:szCs w:val="20"/>
          <w:lang w:val="es-ES_tradnl"/>
        </w:rPr>
        <w:t>,</w:t>
      </w:r>
      <w:r w:rsidR="00DA5E7A" w:rsidRPr="004E5814">
        <w:rPr>
          <w:rFonts w:cs="Arial"/>
          <w:szCs w:val="20"/>
          <w:lang w:val="es-ES_tradnl"/>
        </w:rPr>
        <w:t>18</w:t>
      </w:r>
      <w:r w:rsidRPr="004E5814">
        <w:rPr>
          <w:lang w:val="es-ES_tradnl"/>
        </w:rPr>
        <w:t xml:space="preserve"> PLN (0,</w:t>
      </w:r>
      <w:r w:rsidR="00DA5E7A" w:rsidRPr="004E5814">
        <w:rPr>
          <w:rFonts w:cs="Arial"/>
          <w:szCs w:val="20"/>
          <w:lang w:val="es-ES_tradnl"/>
        </w:rPr>
        <w:t>75</w:t>
      </w:r>
      <w:r w:rsidRPr="004E5814">
        <w:rPr>
          <w:lang w:val="es-ES_tradnl"/>
        </w:rPr>
        <w:t xml:space="preserve"> EUR), patatas (1 kg) – </w:t>
      </w:r>
      <w:r w:rsidR="00DA5E7A" w:rsidRPr="004E5814">
        <w:rPr>
          <w:rFonts w:cs="Arial"/>
          <w:szCs w:val="20"/>
          <w:lang w:val="es-ES_tradnl"/>
        </w:rPr>
        <w:t>2</w:t>
      </w:r>
      <w:r w:rsidR="00E45B4F" w:rsidRPr="004E5814">
        <w:rPr>
          <w:rFonts w:cs="Arial"/>
          <w:szCs w:val="20"/>
          <w:lang w:val="es-ES_tradnl"/>
        </w:rPr>
        <w:t>,</w:t>
      </w:r>
      <w:r w:rsidR="00DA5E7A" w:rsidRPr="004E5814">
        <w:rPr>
          <w:rFonts w:cs="Arial"/>
          <w:szCs w:val="20"/>
          <w:lang w:val="es-ES_tradnl"/>
        </w:rPr>
        <w:t xml:space="preserve">21 </w:t>
      </w:r>
      <w:r w:rsidRPr="004E5814">
        <w:rPr>
          <w:lang w:val="es-ES_tradnl"/>
        </w:rPr>
        <w:t xml:space="preserve"> PLN (0,</w:t>
      </w:r>
      <w:r w:rsidR="00DA5E7A" w:rsidRPr="004E5814">
        <w:rPr>
          <w:rFonts w:cs="Arial"/>
          <w:szCs w:val="20"/>
          <w:lang w:val="es-ES_tradnl"/>
        </w:rPr>
        <w:t>52</w:t>
      </w:r>
      <w:r w:rsidRPr="004E5814">
        <w:rPr>
          <w:lang w:val="es-ES_tradnl"/>
        </w:rPr>
        <w:t xml:space="preserve"> EUR), tomates (1 kg) – 3,</w:t>
      </w:r>
      <w:r w:rsidR="00DA5E7A" w:rsidRPr="004E5814">
        <w:rPr>
          <w:rFonts w:cs="Arial"/>
          <w:szCs w:val="20"/>
          <w:lang w:val="es-ES_tradnl"/>
        </w:rPr>
        <w:t>98</w:t>
      </w:r>
      <w:r w:rsidRPr="004E5814">
        <w:rPr>
          <w:lang w:val="es-ES_tradnl"/>
        </w:rPr>
        <w:t xml:space="preserve"> PLN (</w:t>
      </w:r>
      <w:r w:rsidR="00DA5E7A" w:rsidRPr="004E5814">
        <w:rPr>
          <w:rFonts w:cs="Arial"/>
          <w:szCs w:val="20"/>
          <w:lang w:val="es-ES_tradnl"/>
        </w:rPr>
        <w:t>1</w:t>
      </w:r>
      <w:r w:rsidR="00E45B4F" w:rsidRPr="004E5814">
        <w:rPr>
          <w:rFonts w:cs="Arial"/>
          <w:szCs w:val="20"/>
          <w:lang w:val="es-ES_tradnl"/>
        </w:rPr>
        <w:t>,</w:t>
      </w:r>
      <w:r w:rsidR="00DA5E7A" w:rsidRPr="004E5814">
        <w:rPr>
          <w:rFonts w:cs="Arial"/>
          <w:szCs w:val="20"/>
          <w:lang w:val="es-ES_tradnl"/>
        </w:rPr>
        <w:t>17</w:t>
      </w:r>
      <w:r w:rsidRPr="004E5814">
        <w:rPr>
          <w:lang w:val="es-ES_tradnl"/>
        </w:rPr>
        <w:t xml:space="preserve"> EUR), pimiento (1 kg) – </w:t>
      </w:r>
      <w:r w:rsidR="00DA5E7A" w:rsidRPr="004E5814">
        <w:rPr>
          <w:rFonts w:cs="Arial"/>
          <w:szCs w:val="20"/>
          <w:lang w:val="es-ES_tradnl"/>
        </w:rPr>
        <w:t>6</w:t>
      </w:r>
      <w:r w:rsidRPr="004E5814">
        <w:rPr>
          <w:lang w:val="es-ES_tradnl"/>
        </w:rPr>
        <w:t xml:space="preserve"> PLN (1,</w:t>
      </w:r>
      <w:r w:rsidR="00DA5E7A" w:rsidRPr="004E5814">
        <w:rPr>
          <w:rFonts w:cs="Arial"/>
          <w:szCs w:val="20"/>
          <w:lang w:val="es-ES_tradnl"/>
        </w:rPr>
        <w:t>41</w:t>
      </w:r>
      <w:r w:rsidRPr="004E5814">
        <w:rPr>
          <w:lang w:val="es-ES_tradnl"/>
        </w:rPr>
        <w:t xml:space="preserve"> EUR).</w:t>
      </w:r>
    </w:p>
    <w:p w:rsidR="00E45B4F" w:rsidRPr="004E5814" w:rsidRDefault="006645AE" w:rsidP="00E45B4F">
      <w:pPr>
        <w:rPr>
          <w:lang w:val="es-ES_tradnl"/>
        </w:rPr>
      </w:pPr>
      <w:r w:rsidRPr="004E5814">
        <w:rPr>
          <w:lang w:val="es-ES_tradnl"/>
        </w:rPr>
        <w:t xml:space="preserve">Ejemplos de </w:t>
      </w:r>
      <w:r w:rsidRPr="004E5814">
        <w:rPr>
          <w:b/>
          <w:color w:val="000000" w:themeColor="text1"/>
          <w:lang w:val="es-ES_tradnl"/>
        </w:rPr>
        <w:t>precios medios de detergentes y cosméticos básicos:</w:t>
      </w:r>
      <w:r w:rsidRPr="004E5814">
        <w:rPr>
          <w:lang w:val="es-ES_tradnl"/>
        </w:rPr>
        <w:t xml:space="preserve"> líquido lavavajillas (1 litro) – 4,87 PLN (1,</w:t>
      </w:r>
      <w:r w:rsidR="00E45B4F" w:rsidRPr="004E5814">
        <w:rPr>
          <w:rFonts w:cs="Arial"/>
          <w:szCs w:val="20"/>
          <w:lang w:val="es-ES_tradnl"/>
        </w:rPr>
        <w:t>1</w:t>
      </w:r>
      <w:r w:rsidR="00B9749C" w:rsidRPr="004E5814">
        <w:rPr>
          <w:rFonts w:cs="Arial"/>
          <w:szCs w:val="20"/>
          <w:lang w:val="es-ES_tradnl"/>
        </w:rPr>
        <w:t>5</w:t>
      </w:r>
      <w:r w:rsidRPr="004E5814">
        <w:rPr>
          <w:lang w:val="es-ES_tradnl"/>
        </w:rPr>
        <w:t xml:space="preserve"> EUR), pasta de dientes (</w:t>
      </w:r>
      <w:r w:rsidR="00E45B4F" w:rsidRPr="004E5814">
        <w:rPr>
          <w:rFonts w:cs="Arial"/>
          <w:szCs w:val="20"/>
          <w:lang w:val="es-ES_tradnl"/>
        </w:rPr>
        <w:t>1</w:t>
      </w:r>
      <w:r w:rsidR="00B9749C" w:rsidRPr="004E5814">
        <w:rPr>
          <w:rFonts w:cs="Arial"/>
          <w:szCs w:val="20"/>
          <w:lang w:val="es-ES_tradnl"/>
        </w:rPr>
        <w:t>00</w:t>
      </w:r>
      <w:r w:rsidRPr="004E5814">
        <w:rPr>
          <w:lang w:val="es-ES_tradnl"/>
        </w:rPr>
        <w:t xml:space="preserve"> ml) – </w:t>
      </w:r>
      <w:r w:rsidR="00B9749C" w:rsidRPr="004E5814">
        <w:rPr>
          <w:rFonts w:cs="Arial"/>
          <w:szCs w:val="20"/>
          <w:lang w:val="es-ES_tradnl"/>
        </w:rPr>
        <w:t>2,90</w:t>
      </w:r>
      <w:r w:rsidRPr="004E5814">
        <w:rPr>
          <w:lang w:val="es-ES_tradnl"/>
        </w:rPr>
        <w:t xml:space="preserve"> PLN (</w:t>
      </w:r>
      <w:r w:rsidR="00B9749C" w:rsidRPr="004E5814">
        <w:rPr>
          <w:rFonts w:cs="Arial"/>
          <w:szCs w:val="20"/>
          <w:lang w:val="es-ES_tradnl"/>
        </w:rPr>
        <w:t>0,68</w:t>
      </w:r>
      <w:r w:rsidRPr="004E5814">
        <w:rPr>
          <w:lang w:val="es-ES_tradnl"/>
        </w:rPr>
        <w:t xml:space="preserve"> EUR), jabón (barra 100 g) – 3 PLN (0,</w:t>
      </w:r>
      <w:r w:rsidR="00B9749C" w:rsidRPr="004E5814">
        <w:rPr>
          <w:rFonts w:cs="Arial"/>
          <w:szCs w:val="20"/>
          <w:lang w:val="es-ES_tradnl"/>
        </w:rPr>
        <w:t>71</w:t>
      </w:r>
      <w:r w:rsidRPr="004E5814">
        <w:rPr>
          <w:lang w:val="es-ES_tradnl"/>
        </w:rPr>
        <w:t xml:space="preserve"> EUR), champú (250 ml) – 5,06 PLN (1,</w:t>
      </w:r>
      <w:r w:rsidR="00B9749C" w:rsidRPr="004E5814">
        <w:rPr>
          <w:rFonts w:cs="Arial"/>
          <w:szCs w:val="20"/>
          <w:lang w:val="es-ES_tradnl"/>
        </w:rPr>
        <w:t>19</w:t>
      </w:r>
      <w:r w:rsidRPr="004E5814">
        <w:rPr>
          <w:lang w:val="es-ES_tradnl"/>
        </w:rPr>
        <w:t xml:space="preserve"> EUR), detergente para lavar ropa (400 g) – </w:t>
      </w:r>
      <w:r w:rsidR="00B9749C" w:rsidRPr="004E5814">
        <w:rPr>
          <w:rFonts w:cs="Arial"/>
          <w:szCs w:val="20"/>
          <w:lang w:val="es-ES_tradnl"/>
        </w:rPr>
        <w:t>7,80</w:t>
      </w:r>
      <w:r w:rsidRPr="004E5814">
        <w:rPr>
          <w:lang w:val="es-ES_tradnl"/>
        </w:rPr>
        <w:t xml:space="preserve"> PLN (1,</w:t>
      </w:r>
      <w:r w:rsidR="00B9749C" w:rsidRPr="004E5814">
        <w:rPr>
          <w:rFonts w:cs="Arial"/>
          <w:szCs w:val="20"/>
          <w:lang w:val="es-ES_tradnl"/>
        </w:rPr>
        <w:t>83</w:t>
      </w:r>
      <w:r w:rsidRPr="004E5814">
        <w:rPr>
          <w:lang w:val="es-ES_tradnl"/>
        </w:rPr>
        <w:t xml:space="preserve"> EUR), papel higiénico (8 rollos, el más barato) – 2,</w:t>
      </w:r>
      <w:r w:rsidR="00B9749C" w:rsidRPr="004E5814">
        <w:rPr>
          <w:rFonts w:cs="Arial"/>
          <w:szCs w:val="20"/>
          <w:lang w:val="es-ES_tradnl"/>
        </w:rPr>
        <w:t>9</w:t>
      </w:r>
      <w:r w:rsidRPr="004E5814">
        <w:rPr>
          <w:lang w:val="es-ES_tradnl"/>
        </w:rPr>
        <w:t xml:space="preserve"> PLN (0,</w:t>
      </w:r>
      <w:r w:rsidR="00B9749C" w:rsidRPr="004E5814">
        <w:rPr>
          <w:rFonts w:cs="Arial"/>
          <w:szCs w:val="20"/>
          <w:lang w:val="es-ES_tradnl"/>
        </w:rPr>
        <w:t>68</w:t>
      </w:r>
      <w:r w:rsidRPr="004E5814">
        <w:rPr>
          <w:lang w:val="es-ES_tradnl"/>
        </w:rPr>
        <w:t xml:space="preserve"> EUR).</w:t>
      </w:r>
    </w:p>
    <w:p w:rsidR="00E45B4F" w:rsidRPr="004E5814" w:rsidRDefault="006645AE" w:rsidP="00E45B4F">
      <w:pPr>
        <w:rPr>
          <w:lang w:val="es-ES_tradnl"/>
        </w:rPr>
      </w:pPr>
      <w:r w:rsidRPr="004E5814">
        <w:rPr>
          <w:lang w:val="es-ES_tradnl"/>
        </w:rPr>
        <w:t xml:space="preserve">Ejemplos de </w:t>
      </w:r>
      <w:r w:rsidRPr="004E5814">
        <w:rPr>
          <w:b/>
          <w:lang w:val="es-ES_tradnl"/>
        </w:rPr>
        <w:t>medios pagos mensuales por medios por persona</w:t>
      </w:r>
      <w:r w:rsidRPr="004E5814">
        <w:rPr>
          <w:lang w:val="es-ES_tradnl"/>
        </w:rPr>
        <w:t>: energía eléctrica –</w:t>
      </w:r>
      <w:r w:rsidRPr="004E5814">
        <w:rPr>
          <w:b/>
          <w:lang w:val="es-ES_tradnl"/>
        </w:rPr>
        <w:t xml:space="preserve"> </w:t>
      </w:r>
      <w:r w:rsidR="00B9749C" w:rsidRPr="004E5814">
        <w:rPr>
          <w:rFonts w:cs="Arial"/>
          <w:b/>
          <w:szCs w:val="20"/>
          <w:lang w:val="es-ES_tradnl"/>
        </w:rPr>
        <w:t>50</w:t>
      </w:r>
      <w:r w:rsidRPr="004E5814">
        <w:rPr>
          <w:lang w:val="es-ES_tradnl"/>
        </w:rPr>
        <w:t xml:space="preserve"> PLN (aprox. </w:t>
      </w:r>
      <w:r w:rsidR="00B9749C" w:rsidRPr="004E5814">
        <w:rPr>
          <w:rFonts w:cs="Arial"/>
          <w:szCs w:val="20"/>
          <w:lang w:val="es-ES_tradnl"/>
        </w:rPr>
        <w:t>11</w:t>
      </w:r>
      <w:r w:rsidRPr="004E5814">
        <w:rPr>
          <w:lang w:val="es-ES_tradnl"/>
        </w:rPr>
        <w:t xml:space="preserve"> EUR), teléfono – </w:t>
      </w:r>
      <w:r w:rsidR="00B9749C" w:rsidRPr="004E5814">
        <w:rPr>
          <w:rFonts w:cs="Arial"/>
          <w:szCs w:val="20"/>
          <w:lang w:val="es-ES_tradnl"/>
        </w:rPr>
        <w:t>30</w:t>
      </w:r>
      <w:r w:rsidRPr="004E5814">
        <w:rPr>
          <w:lang w:val="es-ES_tradnl"/>
        </w:rPr>
        <w:t xml:space="preserve"> PLN (aprox. </w:t>
      </w:r>
      <w:r w:rsidR="00B9749C" w:rsidRPr="004E5814">
        <w:rPr>
          <w:rFonts w:cs="Arial"/>
          <w:szCs w:val="20"/>
          <w:lang w:val="es-ES_tradnl"/>
        </w:rPr>
        <w:t>7</w:t>
      </w:r>
      <w:r w:rsidRPr="004E5814">
        <w:rPr>
          <w:lang w:val="es-ES_tradnl"/>
        </w:rPr>
        <w:t xml:space="preserve"> EUR), residuos (recogida) – </w:t>
      </w:r>
      <w:r w:rsidR="00B9749C" w:rsidRPr="004E5814">
        <w:rPr>
          <w:rFonts w:cs="Arial"/>
          <w:szCs w:val="20"/>
          <w:lang w:val="es-ES_tradnl"/>
        </w:rPr>
        <w:t>1</w:t>
      </w:r>
      <w:r w:rsidR="007903A1" w:rsidRPr="004E5814">
        <w:rPr>
          <w:rFonts w:cs="Arial"/>
          <w:szCs w:val="20"/>
          <w:lang w:val="es-ES_tradnl"/>
        </w:rPr>
        <w:t>40</w:t>
      </w:r>
      <w:r w:rsidRPr="004E5814">
        <w:rPr>
          <w:lang w:val="es-ES_tradnl"/>
        </w:rPr>
        <w:t xml:space="preserve"> PLN (aprox. </w:t>
      </w:r>
      <w:r w:rsidR="00B9749C" w:rsidRPr="004E5814">
        <w:rPr>
          <w:rFonts w:cs="Arial"/>
          <w:szCs w:val="20"/>
          <w:lang w:val="es-ES_tradnl"/>
        </w:rPr>
        <w:t>2</w:t>
      </w:r>
      <w:r w:rsidR="007903A1" w:rsidRPr="004E5814">
        <w:rPr>
          <w:rFonts w:cs="Arial"/>
          <w:szCs w:val="20"/>
          <w:lang w:val="es-ES_tradnl"/>
        </w:rPr>
        <w:t>9</w:t>
      </w:r>
      <w:r w:rsidRPr="004E5814">
        <w:rPr>
          <w:lang w:val="es-ES_tradnl"/>
        </w:rPr>
        <w:t xml:space="preserve"> EUR), agua – </w:t>
      </w:r>
      <w:r w:rsidR="00B9749C" w:rsidRPr="004E5814">
        <w:rPr>
          <w:rFonts w:cs="Arial"/>
          <w:szCs w:val="20"/>
          <w:lang w:val="es-ES_tradnl"/>
        </w:rPr>
        <w:t>30</w:t>
      </w:r>
      <w:r w:rsidRPr="004E5814">
        <w:rPr>
          <w:lang w:val="es-ES_tradnl"/>
        </w:rPr>
        <w:t xml:space="preserve"> PLN (aprox. </w:t>
      </w:r>
      <w:r w:rsidR="00B9749C" w:rsidRPr="004E5814">
        <w:rPr>
          <w:rFonts w:cs="Arial"/>
          <w:szCs w:val="20"/>
          <w:lang w:val="es-ES_tradnl"/>
        </w:rPr>
        <w:t>7</w:t>
      </w:r>
      <w:r w:rsidRPr="004E5814">
        <w:rPr>
          <w:lang w:val="es-ES_tradnl"/>
        </w:rPr>
        <w:t xml:space="preserve"> EUR), televisión por cable – </w:t>
      </w:r>
      <w:r w:rsidR="00B9749C" w:rsidRPr="004E5814">
        <w:rPr>
          <w:rFonts w:cs="Arial"/>
          <w:szCs w:val="20"/>
          <w:lang w:val="es-ES_tradnl"/>
        </w:rPr>
        <w:t>40</w:t>
      </w:r>
      <w:r w:rsidRPr="004E5814">
        <w:rPr>
          <w:lang w:val="es-ES_tradnl"/>
        </w:rPr>
        <w:t xml:space="preserve"> PLN (aprox. </w:t>
      </w:r>
      <w:r w:rsidR="00B9749C" w:rsidRPr="004E5814">
        <w:rPr>
          <w:rFonts w:cs="Arial"/>
          <w:szCs w:val="20"/>
          <w:lang w:val="es-ES_tradnl"/>
        </w:rPr>
        <w:t>9</w:t>
      </w:r>
      <w:r w:rsidRPr="004E5814">
        <w:rPr>
          <w:lang w:val="es-ES_tradnl"/>
        </w:rPr>
        <w:t xml:space="preserve"> EUR), internet – </w:t>
      </w:r>
      <w:r w:rsidR="00B9749C" w:rsidRPr="004E5814">
        <w:rPr>
          <w:rFonts w:cs="Arial"/>
          <w:szCs w:val="20"/>
          <w:lang w:val="es-ES_tradnl"/>
        </w:rPr>
        <w:t>39</w:t>
      </w:r>
      <w:r w:rsidRPr="004E5814">
        <w:rPr>
          <w:lang w:val="es-ES_tradnl"/>
        </w:rPr>
        <w:t xml:space="preserve"> PLN (aprox. </w:t>
      </w:r>
      <w:r w:rsidR="00B9749C" w:rsidRPr="004E5814">
        <w:rPr>
          <w:rFonts w:cs="Arial"/>
          <w:szCs w:val="20"/>
          <w:lang w:val="es-ES_tradnl"/>
        </w:rPr>
        <w:t>9</w:t>
      </w:r>
      <w:r w:rsidRPr="004E5814">
        <w:rPr>
          <w:lang w:val="es-ES_tradnl"/>
        </w:rPr>
        <w:t xml:space="preserve"> EUR), gas </w:t>
      </w:r>
      <w:r w:rsidR="00FD08C7" w:rsidRPr="004E5814">
        <w:rPr>
          <w:rFonts w:cs="Arial"/>
          <w:szCs w:val="20"/>
          <w:lang w:val="es-ES_tradnl"/>
        </w:rPr>
        <w:t xml:space="preserve">(cocina de gas) </w:t>
      </w:r>
      <w:r w:rsidR="00E45B4F" w:rsidRPr="004E5814">
        <w:rPr>
          <w:rFonts w:cs="Arial"/>
          <w:szCs w:val="20"/>
          <w:lang w:val="es-ES_tradnl"/>
        </w:rPr>
        <w:t xml:space="preserve"> </w:t>
      </w:r>
      <w:r w:rsidRPr="004E5814">
        <w:rPr>
          <w:lang w:val="es-ES_tradnl"/>
        </w:rPr>
        <w:t>– 128 PLN (aprox. 29 EUR</w:t>
      </w:r>
      <w:r w:rsidR="00FD08C7" w:rsidRPr="004E5814">
        <w:rPr>
          <w:rFonts w:cs="Arial"/>
          <w:szCs w:val="20"/>
          <w:lang w:val="es-ES_tradnl"/>
        </w:rPr>
        <w:t xml:space="preserve">), gas (en el caso de </w:t>
      </w:r>
      <w:r w:rsidR="003C5521" w:rsidRPr="004E5814">
        <w:rPr>
          <w:rFonts w:cs="Arial"/>
          <w:szCs w:val="20"/>
          <w:lang w:val="es-ES_tradnl"/>
        </w:rPr>
        <w:t>calefacción</w:t>
      </w:r>
      <w:r w:rsidR="00FD08C7" w:rsidRPr="004E5814">
        <w:rPr>
          <w:rFonts w:cs="Arial"/>
          <w:szCs w:val="20"/>
          <w:lang w:val="es-ES_tradnl"/>
        </w:rPr>
        <w:t xml:space="preserve"> exclusivamente de gas) ) – 128 PLN (aprox.</w:t>
      </w:r>
      <w:r w:rsidR="00B9749C" w:rsidRPr="004E5814">
        <w:rPr>
          <w:rFonts w:cs="Arial"/>
          <w:szCs w:val="20"/>
          <w:lang w:val="es-ES_tradnl"/>
        </w:rPr>
        <w:t>30 EUR.</w:t>
      </w:r>
      <w:r w:rsidRPr="004E5814">
        <w:rPr>
          <w:lang w:val="es-ES_tradnl"/>
        </w:rPr>
        <w:t xml:space="preserve"> Conjuntamente </w:t>
      </w:r>
      <w:r w:rsidRPr="004E5814">
        <w:rPr>
          <w:u w:val="single"/>
          <w:lang w:val="es-ES_tradnl"/>
        </w:rPr>
        <w:t xml:space="preserve">el coste mensual es de aprox. </w:t>
      </w:r>
      <w:r w:rsidR="00B9749C" w:rsidRPr="004E5814">
        <w:rPr>
          <w:rFonts w:cs="Arial"/>
          <w:szCs w:val="20"/>
          <w:u w:val="single"/>
          <w:lang w:val="es-ES_tradnl"/>
        </w:rPr>
        <w:t>214/327</w:t>
      </w:r>
      <w:r w:rsidRPr="004E5814">
        <w:rPr>
          <w:u w:val="single"/>
          <w:lang w:val="es-ES_tradnl"/>
        </w:rPr>
        <w:t xml:space="preserve"> PLN (aprox. </w:t>
      </w:r>
      <w:r w:rsidR="00B9749C" w:rsidRPr="004E5814">
        <w:rPr>
          <w:rFonts w:cs="Arial"/>
          <w:szCs w:val="20"/>
          <w:u w:val="single"/>
          <w:lang w:val="es-ES_tradnl"/>
        </w:rPr>
        <w:t>50/76</w:t>
      </w:r>
      <w:r w:rsidRPr="004E5814">
        <w:rPr>
          <w:u w:val="single"/>
          <w:lang w:val="es-ES_tradnl"/>
        </w:rPr>
        <w:t xml:space="preserve"> EUR) por persona</w:t>
      </w:r>
      <w:r w:rsidRPr="004E5814">
        <w:rPr>
          <w:lang w:val="es-ES_tradnl"/>
        </w:rPr>
        <w:t>.</w:t>
      </w:r>
    </w:p>
    <w:p w:rsidR="001A4B55" w:rsidRPr="004E5814" w:rsidRDefault="006645AE" w:rsidP="007D41F1">
      <w:pPr>
        <w:rPr>
          <w:lang w:val="es-ES_tradnl"/>
        </w:rPr>
      </w:pPr>
      <w:r w:rsidRPr="004E5814">
        <w:rPr>
          <w:lang w:val="es-ES_tradnl"/>
        </w:rPr>
        <w:t xml:space="preserve">Ejemplos de </w:t>
      </w:r>
      <w:r w:rsidRPr="004E5814">
        <w:rPr>
          <w:b/>
          <w:lang w:val="es-ES_tradnl"/>
        </w:rPr>
        <w:t>precios medios de otros productos y servicios</w:t>
      </w:r>
      <w:r w:rsidRPr="004E5814">
        <w:rPr>
          <w:lang w:val="es-ES_tradnl"/>
        </w:rPr>
        <w:t xml:space="preserve">: </w:t>
      </w:r>
      <w:r w:rsidR="003C5521" w:rsidRPr="004E5814">
        <w:rPr>
          <w:rFonts w:cs="Arial"/>
          <w:szCs w:val="20"/>
          <w:lang w:val="es-ES_tradnl"/>
        </w:rPr>
        <w:t>gasolina</w:t>
      </w:r>
      <w:r w:rsidRPr="004E5814">
        <w:rPr>
          <w:lang w:val="es-ES_tradnl"/>
        </w:rPr>
        <w:t xml:space="preserve"> (litro) – 4,</w:t>
      </w:r>
      <w:r w:rsidR="00FD08C7" w:rsidRPr="004E5814">
        <w:rPr>
          <w:rFonts w:cs="Arial"/>
          <w:szCs w:val="20"/>
          <w:lang w:val="es-ES_tradnl"/>
        </w:rPr>
        <w:t>33</w:t>
      </w:r>
      <w:r w:rsidRPr="004E5814">
        <w:rPr>
          <w:lang w:val="es-ES_tradnl"/>
        </w:rPr>
        <w:t>-4,</w:t>
      </w:r>
      <w:r w:rsidR="00FD08C7" w:rsidRPr="004E5814">
        <w:rPr>
          <w:rFonts w:cs="Arial"/>
          <w:szCs w:val="20"/>
          <w:lang w:val="es-ES_tradnl"/>
        </w:rPr>
        <w:t>41</w:t>
      </w:r>
      <w:r w:rsidRPr="004E5814">
        <w:rPr>
          <w:lang w:val="es-ES_tradnl"/>
        </w:rPr>
        <w:t xml:space="preserve"> PLN (aprox. 1 EUR), entrada al cine – 18-</w:t>
      </w:r>
      <w:r w:rsidR="00FD08C7" w:rsidRPr="004E5814">
        <w:rPr>
          <w:rFonts w:cs="Arial"/>
          <w:szCs w:val="20"/>
          <w:lang w:val="es-ES_tradnl"/>
        </w:rPr>
        <w:t>35</w:t>
      </w:r>
      <w:r w:rsidRPr="004E5814">
        <w:rPr>
          <w:lang w:val="es-ES_tradnl"/>
        </w:rPr>
        <w:t xml:space="preserve"> PLN (aprox. 4 – </w:t>
      </w:r>
      <w:r w:rsidR="00FD08C7" w:rsidRPr="004E5814">
        <w:rPr>
          <w:rFonts w:cs="Arial"/>
          <w:szCs w:val="20"/>
          <w:lang w:val="es-ES_tradnl"/>
        </w:rPr>
        <w:t>8</w:t>
      </w:r>
      <w:r w:rsidRPr="004E5814">
        <w:rPr>
          <w:lang w:val="es-ES_tradnl"/>
        </w:rPr>
        <w:t xml:space="preserve"> EUR), entrada al teatro – </w:t>
      </w:r>
      <w:r w:rsidR="00FD08C7" w:rsidRPr="004E5814">
        <w:rPr>
          <w:rFonts w:cs="Arial"/>
          <w:szCs w:val="20"/>
          <w:lang w:val="es-ES_tradnl"/>
        </w:rPr>
        <w:t>220</w:t>
      </w:r>
      <w:r w:rsidRPr="004E5814">
        <w:rPr>
          <w:lang w:val="es-ES_tradnl"/>
        </w:rPr>
        <w:t>-150 PLN (aprox. 11-</w:t>
      </w:r>
      <w:r w:rsidR="00FD08C7" w:rsidRPr="004E5814">
        <w:rPr>
          <w:rFonts w:cs="Arial"/>
          <w:szCs w:val="20"/>
          <w:lang w:val="es-ES_tradnl"/>
        </w:rPr>
        <w:t>51</w:t>
      </w:r>
      <w:r w:rsidRPr="004E5814">
        <w:rPr>
          <w:lang w:val="es-ES_tradnl"/>
        </w:rPr>
        <w:t xml:space="preserve"> EUR), plato fuerte en restaurante – 20-40 PLN (aprox. 5-9 EUR).</w:t>
      </w:r>
    </w:p>
    <w:p w:rsidR="00F367FD" w:rsidRPr="00242D08" w:rsidRDefault="006645AE" w:rsidP="007D41F1">
      <w:pPr>
        <w:rPr>
          <w:b/>
          <w:color w:val="FF6600"/>
          <w:lang w:val="es-ES_tradnl"/>
        </w:rPr>
      </w:pPr>
      <w:r w:rsidRPr="00242D08">
        <w:rPr>
          <w:b/>
          <w:color w:val="FF6600"/>
          <w:lang w:val="es-ES_tradnl"/>
        </w:rPr>
        <w:t>Tiendas</w:t>
      </w:r>
    </w:p>
    <w:p w:rsidR="00F367FD" w:rsidRPr="004E5814" w:rsidRDefault="006645AE" w:rsidP="007D41F1">
      <w:pPr>
        <w:rPr>
          <w:lang w:val="es-ES_tradnl"/>
        </w:rPr>
      </w:pPr>
      <w:r w:rsidRPr="004E5814">
        <w:rPr>
          <w:lang w:val="es-ES_tradnl"/>
        </w:rPr>
        <w:t>El horario de tienda lo determina el propietario, en la mayoría de los casos es el siguiente:</w:t>
      </w:r>
    </w:p>
    <w:p w:rsidR="00F367FD" w:rsidRPr="004E5814" w:rsidRDefault="006645AE" w:rsidP="00242D08">
      <w:pPr>
        <w:pStyle w:val="Tak"/>
      </w:pPr>
      <w:r w:rsidRPr="004E5814">
        <w:lastRenderedPageBreak/>
        <w:t xml:space="preserve">tiendas de alimentos – desde 6:00 </w:t>
      </w:r>
      <w:r w:rsidR="00232ABC" w:rsidRPr="004E5814">
        <w:rPr>
          <w:rFonts w:cs="Arial"/>
          <w:szCs w:val="20"/>
        </w:rPr>
        <w:t>h</w:t>
      </w:r>
      <w:r w:rsidRPr="004E5814">
        <w:t xml:space="preserve"> hasta </w:t>
      </w:r>
      <w:r w:rsidR="00232ABC" w:rsidRPr="004E5814">
        <w:rPr>
          <w:rFonts w:cs="Arial"/>
          <w:szCs w:val="20"/>
        </w:rPr>
        <w:t>las 18</w:t>
      </w:r>
      <w:r w:rsidR="007910E1" w:rsidRPr="004E5814">
        <w:rPr>
          <w:rFonts w:cs="Arial"/>
          <w:szCs w:val="20"/>
        </w:rPr>
        <w:t>:00 (</w:t>
      </w:r>
      <w:r w:rsidR="00232ABC" w:rsidRPr="004E5814">
        <w:rPr>
          <w:rFonts w:cs="Arial"/>
          <w:szCs w:val="20"/>
        </w:rPr>
        <w:t>19</w:t>
      </w:r>
      <w:r w:rsidRPr="004E5814">
        <w:t>:00</w:t>
      </w:r>
      <w:r w:rsidR="00F367FD" w:rsidRPr="004E5814">
        <w:rPr>
          <w:rFonts w:cs="Arial"/>
          <w:szCs w:val="20"/>
        </w:rPr>
        <w:t xml:space="preserve">) </w:t>
      </w:r>
      <w:r w:rsidR="00232ABC" w:rsidRPr="004E5814">
        <w:rPr>
          <w:rFonts w:cs="Arial"/>
          <w:szCs w:val="20"/>
        </w:rPr>
        <w:t>h</w:t>
      </w:r>
      <w:r w:rsidRPr="004E5814">
        <w:t xml:space="preserve">, algunas cierran más tarde (algunas tiendas abren también los domingos), </w:t>
      </w:r>
    </w:p>
    <w:p w:rsidR="00F367FD" w:rsidRPr="004E5814" w:rsidRDefault="006645AE" w:rsidP="00242D08">
      <w:pPr>
        <w:pStyle w:val="Tak"/>
      </w:pPr>
      <w:r w:rsidRPr="004E5814">
        <w:t>otras tiendas – suelen abrir a las 11:00</w:t>
      </w:r>
      <w:r w:rsidR="00232ABC" w:rsidRPr="004E5814">
        <w:rPr>
          <w:rFonts w:cs="Arial"/>
          <w:szCs w:val="20"/>
        </w:rPr>
        <w:t xml:space="preserve"> h</w:t>
      </w:r>
      <w:r w:rsidRPr="004E5814">
        <w:t>,</w:t>
      </w:r>
    </w:p>
    <w:p w:rsidR="00F367FD" w:rsidRPr="004E5814" w:rsidRDefault="00232ABC" w:rsidP="00242D08">
      <w:pPr>
        <w:pStyle w:val="Tak"/>
      </w:pPr>
      <w:r w:rsidRPr="004E5814">
        <w:rPr>
          <w:rFonts w:cs="Arial"/>
          <w:szCs w:val="20"/>
        </w:rPr>
        <w:t xml:space="preserve">los </w:t>
      </w:r>
      <w:r w:rsidR="006645AE" w:rsidRPr="004E5814">
        <w:t xml:space="preserve">supermercados (ubicados en las afueras de grandes ciudades) – suelen abrir a las 9:00 </w:t>
      </w:r>
      <w:r w:rsidRPr="004E5814">
        <w:rPr>
          <w:rFonts w:cs="Arial"/>
          <w:szCs w:val="20"/>
        </w:rPr>
        <w:t>h</w:t>
      </w:r>
      <w:r w:rsidR="006645AE" w:rsidRPr="004E5814">
        <w:t xml:space="preserve"> y cerrar a las </w:t>
      </w:r>
      <w:r w:rsidRPr="004E5814">
        <w:rPr>
          <w:rFonts w:cs="Arial"/>
          <w:szCs w:val="20"/>
        </w:rPr>
        <w:t>22</w:t>
      </w:r>
      <w:r w:rsidR="006645AE" w:rsidRPr="004E5814">
        <w:t xml:space="preserve">:00, abren </w:t>
      </w:r>
      <w:r w:rsidRPr="004E5814">
        <w:rPr>
          <w:rFonts w:cs="Arial"/>
          <w:szCs w:val="20"/>
        </w:rPr>
        <w:t>los</w:t>
      </w:r>
      <w:r w:rsidR="00340377" w:rsidRPr="004E5814">
        <w:rPr>
          <w:rFonts w:cs="Arial"/>
          <w:szCs w:val="20"/>
        </w:rPr>
        <w:t xml:space="preserve"> </w:t>
      </w:r>
      <w:r w:rsidR="006645AE" w:rsidRPr="004E5814">
        <w:t xml:space="preserve">7 días </w:t>
      </w:r>
      <w:r w:rsidRPr="004E5814">
        <w:rPr>
          <w:rFonts w:cs="Arial"/>
          <w:szCs w:val="20"/>
        </w:rPr>
        <w:t>de</w:t>
      </w:r>
      <w:r w:rsidR="00635D5F" w:rsidRPr="004E5814">
        <w:rPr>
          <w:rFonts w:cs="Arial"/>
          <w:szCs w:val="20"/>
        </w:rPr>
        <w:t xml:space="preserve"> la</w:t>
      </w:r>
      <w:r w:rsidR="006645AE" w:rsidRPr="004E5814">
        <w:t xml:space="preserve"> semana.</w:t>
      </w:r>
    </w:p>
    <w:p w:rsidR="00F367FD" w:rsidRPr="004E5814" w:rsidRDefault="006645AE" w:rsidP="007D41F1">
      <w:pPr>
        <w:rPr>
          <w:lang w:val="es-ES_tradnl"/>
        </w:rPr>
      </w:pPr>
      <w:r w:rsidRPr="004E5814">
        <w:rPr>
          <w:lang w:val="es-ES_tradnl"/>
        </w:rPr>
        <w:t xml:space="preserve">En la mayoría de las tiendas es posible pagar con tarjeta. </w:t>
      </w:r>
    </w:p>
    <w:p w:rsidR="003277A6" w:rsidRPr="004E5814" w:rsidRDefault="003C5521" w:rsidP="007D41F1">
      <w:pPr>
        <w:rPr>
          <w:lang w:val="es-ES_tradnl"/>
        </w:rPr>
      </w:pPr>
      <w:r w:rsidRPr="004E5814">
        <w:rPr>
          <w:rFonts w:cs="Arial"/>
          <w:szCs w:val="20"/>
          <w:lang w:val="es-ES_tradnl"/>
        </w:rPr>
        <w:t>También</w:t>
      </w:r>
      <w:r w:rsidR="006645AE" w:rsidRPr="004E5814">
        <w:rPr>
          <w:lang w:val="es-ES_tradnl"/>
        </w:rPr>
        <w:t xml:space="preserve"> es posible </w:t>
      </w:r>
      <w:r w:rsidR="006645AE" w:rsidRPr="004E5814">
        <w:rPr>
          <w:b/>
          <w:lang w:val="es-ES_tradnl"/>
        </w:rPr>
        <w:t>hacer compras por internet</w:t>
      </w:r>
      <w:r w:rsidR="006645AE" w:rsidRPr="004E5814">
        <w:rPr>
          <w:lang w:val="es-ES_tradnl"/>
        </w:rPr>
        <w:t xml:space="preserve"> lo que se hace cada vez más popular en Polonia. </w:t>
      </w:r>
    </w:p>
    <w:p w:rsidR="00C9380B" w:rsidRPr="004E5814" w:rsidRDefault="00C9380B" w:rsidP="00F367FD">
      <w:pPr>
        <w:spacing w:after="0"/>
        <w:contextualSpacing/>
        <w:rPr>
          <w:lang w:val="es-ES_tradnl"/>
        </w:rPr>
      </w:pPr>
    </w:p>
    <w:p w:rsidR="00635D5F" w:rsidRPr="00242D08" w:rsidRDefault="00635D5F" w:rsidP="00635D5F">
      <w:pPr>
        <w:pStyle w:val="Bezodstpw"/>
        <w:jc w:val="both"/>
        <w:rPr>
          <w:rFonts w:ascii="Arial" w:hAnsi="Arial" w:cs="Arial"/>
          <w:b/>
          <w:color w:val="FF6600"/>
          <w:sz w:val="20"/>
          <w:szCs w:val="20"/>
          <w:lang w:val="es-ES_tradnl"/>
        </w:rPr>
      </w:pPr>
      <w:r w:rsidRPr="00242D08">
        <w:rPr>
          <w:rFonts w:ascii="Arial" w:hAnsi="Arial" w:cs="Arial"/>
          <w:b/>
          <w:color w:val="FF6600"/>
          <w:sz w:val="20"/>
          <w:szCs w:val="20"/>
          <w:lang w:val="es-ES_tradnl"/>
        </w:rPr>
        <w:t>Más información</w:t>
      </w:r>
    </w:p>
    <w:p w:rsidR="00C9380B" w:rsidRPr="004E5814" w:rsidRDefault="00C9380B" w:rsidP="00F367FD">
      <w:pPr>
        <w:spacing w:after="0"/>
        <w:contextualSpacing/>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53431F" w:rsidRPr="004E5814" w:rsidTr="007D41F1">
        <w:tc>
          <w:tcPr>
            <w:tcW w:w="2943" w:type="dxa"/>
          </w:tcPr>
          <w:p w:rsidR="0053431F" w:rsidRPr="004E5814" w:rsidRDefault="006645AE" w:rsidP="00D43E86">
            <w:pPr>
              <w:spacing w:after="160" w:line="259" w:lineRule="auto"/>
              <w:ind w:left="-108"/>
              <w:rPr>
                <w:b/>
                <w:lang w:val="es-ES_tradnl"/>
              </w:rPr>
            </w:pPr>
            <w:r w:rsidRPr="004E5814">
              <w:rPr>
                <w:b/>
                <w:lang w:val="es-ES_tradnl"/>
              </w:rPr>
              <w:t>http://www.stat.gov.pl</w:t>
            </w:r>
          </w:p>
          <w:p w:rsidR="00CC26BC" w:rsidRPr="004E5814" w:rsidRDefault="00CC26BC" w:rsidP="00102CDA">
            <w:pPr>
              <w:spacing w:after="160" w:line="259" w:lineRule="auto"/>
              <w:rPr>
                <w:b/>
                <w:lang w:val="es-ES_tradnl"/>
              </w:rPr>
            </w:pPr>
          </w:p>
        </w:tc>
        <w:tc>
          <w:tcPr>
            <w:tcW w:w="6237" w:type="dxa"/>
          </w:tcPr>
          <w:p w:rsidR="0053431F" w:rsidRPr="004E5814" w:rsidRDefault="006645AE" w:rsidP="0089440F">
            <w:pPr>
              <w:spacing w:after="160" w:line="259" w:lineRule="auto"/>
              <w:rPr>
                <w:lang w:val="es-ES_tradnl"/>
              </w:rPr>
            </w:pPr>
            <w:r w:rsidRPr="004E5814">
              <w:rPr>
                <w:lang w:val="es-ES_tradnl"/>
              </w:rPr>
              <w:t>Oficina Central de Estadística</w:t>
            </w:r>
          </w:p>
          <w:p w:rsidR="00CC26BC" w:rsidRPr="004E5814" w:rsidRDefault="00CC26BC" w:rsidP="0089440F">
            <w:pPr>
              <w:spacing w:after="160" w:line="259" w:lineRule="auto"/>
              <w:rPr>
                <w:b/>
                <w:lang w:val="es-ES_tradnl"/>
              </w:rPr>
            </w:pPr>
          </w:p>
        </w:tc>
      </w:tr>
    </w:tbl>
    <w:p w:rsidR="00710BE4" w:rsidRPr="00242D08" w:rsidRDefault="006645AE" w:rsidP="00710BE4">
      <w:pPr>
        <w:spacing w:after="0"/>
        <w:rPr>
          <w:b/>
          <w:color w:val="FF6600"/>
          <w:lang w:val="es-ES_tradnl"/>
        </w:rPr>
      </w:pPr>
      <w:r w:rsidRPr="00242D08">
        <w:rPr>
          <w:b/>
          <w:color w:val="FF6600"/>
          <w:lang w:val="es-ES_tradnl"/>
        </w:rPr>
        <w:t>Enlaces de ejemplos de tiendas que venden por internet:</w:t>
      </w:r>
      <w:r w:rsidRPr="00242D08">
        <w:rPr>
          <w:rStyle w:val="Odwoanieprzypisudolnego"/>
          <w:b/>
          <w:color w:val="FF6600"/>
          <w:lang w:val="es-ES_tradnl"/>
        </w:rPr>
        <w:footnoteReference w:id="5"/>
      </w:r>
      <w:r w:rsidRPr="00242D08">
        <w:rPr>
          <w:b/>
          <w:color w:val="FF6600"/>
          <w:lang w:val="es-ES_tradnl"/>
        </w:rPr>
        <w:t xml:space="preserve">: </w:t>
      </w:r>
    </w:p>
    <w:tbl>
      <w:tblPr>
        <w:tblStyle w:val="Tabela-Siatka"/>
        <w:tblW w:w="93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542"/>
      </w:tblGrid>
      <w:tr w:rsidR="00EA2A6E" w:rsidRPr="004E5814" w:rsidTr="00974FF4">
        <w:tc>
          <w:tcPr>
            <w:tcW w:w="5812" w:type="dxa"/>
          </w:tcPr>
          <w:p w:rsidR="00BE3DD6" w:rsidRPr="004E5814" w:rsidRDefault="006645AE" w:rsidP="00974FF4">
            <w:pPr>
              <w:spacing w:before="120"/>
              <w:rPr>
                <w:b/>
                <w:lang w:val="es-ES_tradnl"/>
              </w:rPr>
            </w:pPr>
            <w:r w:rsidRPr="004E5814">
              <w:rPr>
                <w:b/>
                <w:lang w:val="es-ES_tradnl"/>
              </w:rPr>
              <w:t>http://www.auchandirect.pl/auchan-warszawa/pl/</w:t>
            </w:r>
          </w:p>
        </w:tc>
        <w:tc>
          <w:tcPr>
            <w:tcW w:w="3542" w:type="dxa"/>
          </w:tcPr>
          <w:p w:rsidR="00BE3DD6" w:rsidRPr="004E5814" w:rsidRDefault="006645AE" w:rsidP="00974FF4">
            <w:pPr>
              <w:spacing w:before="120"/>
              <w:ind w:left="-17" w:firstLine="17"/>
            </w:pPr>
            <w:r w:rsidRPr="004E5814">
              <w:t>Auchan</w:t>
            </w:r>
          </w:p>
        </w:tc>
      </w:tr>
      <w:tr w:rsidR="00EA2A6E" w:rsidRPr="004E5814" w:rsidTr="00974FF4">
        <w:tc>
          <w:tcPr>
            <w:tcW w:w="5812" w:type="dxa"/>
          </w:tcPr>
          <w:p w:rsidR="00BE3DD6" w:rsidRPr="004E5814" w:rsidRDefault="006645AE" w:rsidP="00974FF4">
            <w:pPr>
              <w:spacing w:before="120"/>
              <w:rPr>
                <w:b/>
              </w:rPr>
            </w:pPr>
            <w:r w:rsidRPr="004E5814">
              <w:rPr>
                <w:b/>
              </w:rPr>
              <w:t>https://www.frisco.pl/</w:t>
            </w:r>
          </w:p>
        </w:tc>
        <w:tc>
          <w:tcPr>
            <w:tcW w:w="3542" w:type="dxa"/>
          </w:tcPr>
          <w:p w:rsidR="00BE3DD6" w:rsidRPr="004E5814" w:rsidRDefault="006645AE" w:rsidP="00974FF4">
            <w:pPr>
              <w:spacing w:before="120"/>
              <w:ind w:left="-17" w:firstLine="17"/>
            </w:pPr>
            <w:r w:rsidRPr="004E5814">
              <w:t>Frisco</w:t>
            </w:r>
          </w:p>
        </w:tc>
      </w:tr>
      <w:tr w:rsidR="00EA2A6E" w:rsidRPr="004E5814" w:rsidTr="00974FF4">
        <w:tc>
          <w:tcPr>
            <w:tcW w:w="5812" w:type="dxa"/>
          </w:tcPr>
          <w:p w:rsidR="00BE3DD6" w:rsidRPr="004E5814" w:rsidRDefault="006645AE" w:rsidP="00974FF4">
            <w:pPr>
              <w:spacing w:before="120"/>
              <w:rPr>
                <w:b/>
              </w:rPr>
            </w:pPr>
            <w:r w:rsidRPr="004E5814">
              <w:rPr>
                <w:b/>
                <w:lang w:val="it-IT"/>
              </w:rPr>
              <w:t>https://ezakupy.tesco.pl/groceries/</w:t>
            </w:r>
          </w:p>
        </w:tc>
        <w:tc>
          <w:tcPr>
            <w:tcW w:w="3542" w:type="dxa"/>
          </w:tcPr>
          <w:p w:rsidR="00BE3DD6" w:rsidRPr="004E5814" w:rsidRDefault="006645AE" w:rsidP="00974FF4">
            <w:pPr>
              <w:spacing w:before="120"/>
              <w:ind w:left="-17" w:firstLine="17"/>
            </w:pPr>
            <w:r w:rsidRPr="004E5814">
              <w:t>Tesco</w:t>
            </w:r>
          </w:p>
        </w:tc>
      </w:tr>
      <w:tr w:rsidR="00EA2A6E" w:rsidRPr="004E5814" w:rsidTr="00974FF4">
        <w:tc>
          <w:tcPr>
            <w:tcW w:w="5812" w:type="dxa"/>
          </w:tcPr>
          <w:p w:rsidR="00BE3DD6" w:rsidRPr="004E5814" w:rsidRDefault="006645AE" w:rsidP="00974FF4">
            <w:pPr>
              <w:spacing w:before="120"/>
              <w:rPr>
                <w:b/>
              </w:rPr>
            </w:pPr>
            <w:r w:rsidRPr="004E5814">
              <w:rPr>
                <w:b/>
                <w:lang w:val="it-IT"/>
              </w:rPr>
              <w:t>https://www.e-piotripawel.pl/</w:t>
            </w:r>
          </w:p>
        </w:tc>
        <w:tc>
          <w:tcPr>
            <w:tcW w:w="3542" w:type="dxa"/>
          </w:tcPr>
          <w:p w:rsidR="00BE3DD6" w:rsidRPr="004E5814" w:rsidRDefault="006645AE" w:rsidP="00974FF4">
            <w:pPr>
              <w:spacing w:before="120"/>
              <w:ind w:left="-17" w:firstLine="17"/>
            </w:pPr>
            <w:r w:rsidRPr="004E5814">
              <w:t>Piotr i Paweł</w:t>
            </w:r>
          </w:p>
        </w:tc>
      </w:tr>
      <w:tr w:rsidR="00EA2A6E" w:rsidRPr="004E5814" w:rsidTr="00974FF4">
        <w:tc>
          <w:tcPr>
            <w:tcW w:w="5812" w:type="dxa"/>
          </w:tcPr>
          <w:p w:rsidR="00BE3DD6" w:rsidRPr="004E5814" w:rsidRDefault="006645AE" w:rsidP="00974FF4">
            <w:pPr>
              <w:spacing w:before="120"/>
              <w:rPr>
                <w:b/>
              </w:rPr>
            </w:pPr>
            <w:r w:rsidRPr="004E5814">
              <w:rPr>
                <w:b/>
                <w:lang w:val="it-IT"/>
              </w:rPr>
              <w:t>http://allegro.pl/</w:t>
            </w:r>
          </w:p>
        </w:tc>
        <w:tc>
          <w:tcPr>
            <w:tcW w:w="3542" w:type="dxa"/>
          </w:tcPr>
          <w:p w:rsidR="00BE3DD6" w:rsidRPr="004E5814" w:rsidRDefault="006645AE" w:rsidP="00974FF4">
            <w:pPr>
              <w:spacing w:before="120"/>
              <w:ind w:left="-17" w:firstLine="17"/>
            </w:pPr>
            <w:r w:rsidRPr="004E5814">
              <w:t>Allegro</w:t>
            </w:r>
          </w:p>
        </w:tc>
      </w:tr>
      <w:tr w:rsidR="00EA2A6E" w:rsidRPr="004E5814" w:rsidTr="008A20E7">
        <w:tc>
          <w:tcPr>
            <w:tcW w:w="5812" w:type="dxa"/>
          </w:tcPr>
          <w:p w:rsidR="00EA2A6E" w:rsidRPr="004E5814" w:rsidRDefault="00EA2A6E" w:rsidP="008A20E7">
            <w:pPr>
              <w:spacing w:before="120"/>
              <w:rPr>
                <w:rFonts w:cs="Arial"/>
                <w:b/>
                <w:szCs w:val="20"/>
              </w:rPr>
            </w:pPr>
            <w:r w:rsidRPr="004E5814">
              <w:rPr>
                <w:b/>
              </w:rPr>
              <w:t>https://www.ecarrefour.pl/</w:t>
            </w:r>
          </w:p>
        </w:tc>
        <w:tc>
          <w:tcPr>
            <w:tcW w:w="3542" w:type="dxa"/>
          </w:tcPr>
          <w:p w:rsidR="00EA2A6E" w:rsidRPr="004E5814" w:rsidRDefault="00EA2A6E" w:rsidP="008A20E7">
            <w:pPr>
              <w:spacing w:before="120"/>
              <w:ind w:left="-17" w:firstLine="17"/>
              <w:rPr>
                <w:rFonts w:cs="Arial"/>
                <w:szCs w:val="20"/>
              </w:rPr>
            </w:pPr>
            <w:r w:rsidRPr="004E5814">
              <w:rPr>
                <w:rFonts w:cs="Arial"/>
                <w:szCs w:val="20"/>
              </w:rPr>
              <w:t>Carrefour</w:t>
            </w:r>
          </w:p>
        </w:tc>
      </w:tr>
      <w:tr w:rsidR="00EA2A6E" w:rsidRPr="004E5814" w:rsidTr="008A20E7">
        <w:tc>
          <w:tcPr>
            <w:tcW w:w="5812" w:type="dxa"/>
          </w:tcPr>
          <w:p w:rsidR="00EA2A6E" w:rsidRPr="004E5814" w:rsidRDefault="00EA2A6E" w:rsidP="008A20E7">
            <w:pPr>
              <w:spacing w:before="120"/>
              <w:rPr>
                <w:b/>
              </w:rPr>
            </w:pPr>
            <w:r w:rsidRPr="004E5814">
              <w:rPr>
                <w:b/>
              </w:rPr>
              <w:t>https://leclerc.pl/e-zakupy/#</w:t>
            </w:r>
          </w:p>
        </w:tc>
        <w:tc>
          <w:tcPr>
            <w:tcW w:w="3542" w:type="dxa"/>
          </w:tcPr>
          <w:p w:rsidR="00EA2A6E" w:rsidRPr="004E5814" w:rsidRDefault="00EA2A6E" w:rsidP="008A20E7">
            <w:pPr>
              <w:spacing w:before="120"/>
              <w:ind w:left="-17" w:firstLine="17"/>
              <w:rPr>
                <w:rFonts w:cs="Arial"/>
                <w:szCs w:val="20"/>
              </w:rPr>
            </w:pPr>
            <w:r w:rsidRPr="004E5814">
              <w:rPr>
                <w:rFonts w:cs="Arial"/>
                <w:szCs w:val="20"/>
              </w:rPr>
              <w:t>Leclerc</w:t>
            </w:r>
          </w:p>
        </w:tc>
      </w:tr>
    </w:tbl>
    <w:p w:rsidR="00710BE4" w:rsidRPr="004E5814" w:rsidRDefault="00710BE4" w:rsidP="00710BE4">
      <w:pPr>
        <w:spacing w:after="0"/>
        <w:rPr>
          <w:lang w:val="es-ES_tradnl"/>
        </w:rPr>
      </w:pPr>
    </w:p>
    <w:p w:rsidR="00FB22C8" w:rsidRPr="00242D08" w:rsidRDefault="00635D5F" w:rsidP="000F6816">
      <w:pPr>
        <w:pStyle w:val="Nagwek2"/>
        <w:rPr>
          <w:b/>
          <w:color w:val="FF6600"/>
          <w:lang w:val="es-ES_tradnl"/>
        </w:rPr>
      </w:pPr>
      <w:bookmarkStart w:id="18" w:name="_Toc531008816"/>
      <w:r w:rsidRPr="00242D08">
        <w:rPr>
          <w:rFonts w:ascii="Arial" w:hAnsi="Arial" w:cs="Arial"/>
          <w:b/>
          <w:color w:val="FF6600"/>
          <w:lang w:val="es-ES_tradnl"/>
        </w:rPr>
        <w:t xml:space="preserve">3.4 </w:t>
      </w:r>
      <w:bookmarkStart w:id="19" w:name="_Toc487217267"/>
      <w:r w:rsidR="006645AE" w:rsidRPr="00242D08">
        <w:rPr>
          <w:rFonts w:ascii="Arial" w:hAnsi="Arial"/>
          <w:b/>
          <w:color w:val="FF6600"/>
          <w:lang w:val="es-ES_tradnl"/>
        </w:rPr>
        <w:t>Medios de transporte</w:t>
      </w:r>
      <w:bookmarkEnd w:id="18"/>
      <w:bookmarkEnd w:id="19"/>
    </w:p>
    <w:p w:rsidR="001A4B55" w:rsidRPr="004E5814" w:rsidRDefault="001A4B55" w:rsidP="007D41F1">
      <w:pPr>
        <w:rPr>
          <w:lang w:val="es-ES_tradnl"/>
        </w:rPr>
      </w:pPr>
    </w:p>
    <w:p w:rsidR="003A661C" w:rsidRPr="004E5814" w:rsidRDefault="006645AE" w:rsidP="007D41F1">
      <w:pPr>
        <w:rPr>
          <w:lang w:val="es-ES_tradnl"/>
        </w:rPr>
      </w:pPr>
      <w:r w:rsidRPr="004E5814">
        <w:rPr>
          <w:b/>
          <w:lang w:val="es-ES_tradnl"/>
        </w:rPr>
        <w:t xml:space="preserve">Transporte público </w:t>
      </w:r>
      <w:r w:rsidRPr="004E5814">
        <w:rPr>
          <w:lang w:val="es-ES_tradnl"/>
        </w:rPr>
        <w:t>en Polonia incluye :</w:t>
      </w:r>
    </w:p>
    <w:p w:rsidR="003A661C" w:rsidRPr="004E5814" w:rsidRDefault="006645AE" w:rsidP="00624EEC">
      <w:pPr>
        <w:pStyle w:val="Akapitzlist"/>
        <w:numPr>
          <w:ilvl w:val="0"/>
          <w:numId w:val="21"/>
        </w:numPr>
        <w:tabs>
          <w:tab w:val="num" w:pos="426"/>
        </w:tabs>
        <w:ind w:left="426" w:hanging="426"/>
        <w:contextualSpacing w:val="0"/>
        <w:rPr>
          <w:lang w:val="es-ES_tradnl"/>
        </w:rPr>
      </w:pPr>
      <w:r w:rsidRPr="004E5814">
        <w:rPr>
          <w:lang w:val="es-ES_tradnl"/>
        </w:rPr>
        <w:t>autobuses: urbanos y suburbanos (Compañía de Transporte Automovilístico, en polaco: PKS) – circulan en todo el país,</w:t>
      </w:r>
    </w:p>
    <w:p w:rsidR="003A661C" w:rsidRPr="004E5814" w:rsidRDefault="006645AE" w:rsidP="00624EEC">
      <w:pPr>
        <w:pStyle w:val="Akapitzlist"/>
        <w:numPr>
          <w:ilvl w:val="0"/>
          <w:numId w:val="21"/>
        </w:numPr>
        <w:tabs>
          <w:tab w:val="num" w:pos="426"/>
        </w:tabs>
        <w:ind w:left="426" w:hanging="426"/>
        <w:contextualSpacing w:val="0"/>
        <w:rPr>
          <w:lang w:val="es-ES_tradnl"/>
        </w:rPr>
      </w:pPr>
      <w:r w:rsidRPr="004E5814">
        <w:rPr>
          <w:lang w:val="es-ES_tradnl"/>
        </w:rPr>
        <w:t>trenes – de corto y largo recorrido (Compañía Nacional de Ferrocarriles, en polaco: PKP),</w:t>
      </w:r>
    </w:p>
    <w:p w:rsidR="003A661C" w:rsidRPr="004E5814" w:rsidRDefault="006645AE" w:rsidP="00624EEC">
      <w:pPr>
        <w:pStyle w:val="Akapitzlist"/>
        <w:numPr>
          <w:ilvl w:val="0"/>
          <w:numId w:val="21"/>
        </w:numPr>
        <w:tabs>
          <w:tab w:val="num" w:pos="426"/>
        </w:tabs>
        <w:ind w:left="426" w:hanging="426"/>
        <w:contextualSpacing w:val="0"/>
        <w:rPr>
          <w:lang w:val="es-ES_tradnl"/>
        </w:rPr>
      </w:pPr>
      <w:r w:rsidRPr="004E5814">
        <w:rPr>
          <w:lang w:val="es-ES_tradnl"/>
        </w:rPr>
        <w:t>tranvías – circulan en grandes ciudades,</w:t>
      </w:r>
    </w:p>
    <w:p w:rsidR="003A661C" w:rsidRPr="004E5814" w:rsidRDefault="006645AE" w:rsidP="00624EEC">
      <w:pPr>
        <w:pStyle w:val="Akapitzlist"/>
        <w:numPr>
          <w:ilvl w:val="0"/>
          <w:numId w:val="21"/>
        </w:numPr>
        <w:tabs>
          <w:tab w:val="num" w:pos="426"/>
        </w:tabs>
        <w:ind w:left="426" w:hanging="426"/>
        <w:contextualSpacing w:val="0"/>
        <w:rPr>
          <w:lang w:val="es-ES_tradnl"/>
        </w:rPr>
      </w:pPr>
      <w:r w:rsidRPr="004E5814">
        <w:rPr>
          <w:lang w:val="es-ES_tradnl"/>
        </w:rPr>
        <w:t>metro – circula en Varsovia,</w:t>
      </w:r>
    </w:p>
    <w:p w:rsidR="003A661C" w:rsidRPr="004E5814" w:rsidRDefault="006645AE" w:rsidP="00624EEC">
      <w:pPr>
        <w:pStyle w:val="Akapitzlist"/>
        <w:numPr>
          <w:ilvl w:val="0"/>
          <w:numId w:val="21"/>
        </w:numPr>
        <w:tabs>
          <w:tab w:val="num" w:pos="426"/>
        </w:tabs>
        <w:ind w:left="426" w:hanging="426"/>
        <w:contextualSpacing w:val="0"/>
        <w:rPr>
          <w:rStyle w:val="text"/>
          <w:lang w:val="es-ES_tradnl"/>
        </w:rPr>
      </w:pPr>
      <w:r w:rsidRPr="004E5814">
        <w:rPr>
          <w:lang w:val="es-ES_tradnl"/>
        </w:rPr>
        <w:t xml:space="preserve">bicicletas – disponibles en grandes ciudades, ej. en Varsovia, Cracovia, Poznań, Breslavia, </w:t>
      </w:r>
      <w:r w:rsidR="003C5521" w:rsidRPr="004E5814">
        <w:rPr>
          <w:rFonts w:cs="Arial"/>
          <w:szCs w:val="20"/>
          <w:lang w:val="es-ES_tradnl"/>
        </w:rPr>
        <w:t>Gdansk</w:t>
      </w:r>
      <w:r w:rsidRPr="004E5814">
        <w:rPr>
          <w:lang w:val="es-ES_tradnl"/>
        </w:rPr>
        <w:t xml:space="preserve"> es posible alquilar bicicletas</w:t>
      </w:r>
      <w:r w:rsidRPr="004E5814">
        <w:rPr>
          <w:rStyle w:val="text"/>
          <w:lang w:val="es-ES_tradnl"/>
        </w:rPr>
        <w:t>.</w:t>
      </w:r>
    </w:p>
    <w:p w:rsidR="003A661C" w:rsidRPr="004E5814" w:rsidRDefault="00BA51B0" w:rsidP="007D41F1">
      <w:pPr>
        <w:rPr>
          <w:lang w:val="es-ES_tradnl"/>
        </w:rPr>
      </w:pPr>
      <w:r w:rsidRPr="004E5814">
        <w:rPr>
          <w:rFonts w:cs="Arial"/>
          <w:szCs w:val="20"/>
          <w:lang w:val="es-ES_tradnl"/>
        </w:rPr>
        <w:t>Los a</w:t>
      </w:r>
      <w:r w:rsidR="00CD0B1A" w:rsidRPr="004E5814">
        <w:rPr>
          <w:rFonts w:cs="Arial"/>
          <w:szCs w:val="20"/>
          <w:lang w:val="es-ES_tradnl"/>
        </w:rPr>
        <w:t xml:space="preserve">utobuses, </w:t>
      </w:r>
      <w:r w:rsidRPr="004E5814">
        <w:rPr>
          <w:rFonts w:cs="Arial"/>
          <w:szCs w:val="20"/>
          <w:lang w:val="es-ES_tradnl"/>
        </w:rPr>
        <w:t>los</w:t>
      </w:r>
      <w:r w:rsidR="006645AE" w:rsidRPr="004E5814">
        <w:rPr>
          <w:lang w:val="es-ES_tradnl"/>
        </w:rPr>
        <w:t xml:space="preserve"> tranvías y </w:t>
      </w:r>
      <w:r w:rsidRPr="004E5814">
        <w:rPr>
          <w:rFonts w:cs="Arial"/>
          <w:szCs w:val="20"/>
          <w:lang w:val="es-ES_tradnl"/>
        </w:rPr>
        <w:t>el</w:t>
      </w:r>
      <w:r w:rsidR="00CD0B1A" w:rsidRPr="004E5814">
        <w:rPr>
          <w:rFonts w:cs="Arial"/>
          <w:szCs w:val="20"/>
          <w:lang w:val="es-ES_tradnl"/>
        </w:rPr>
        <w:t xml:space="preserve"> </w:t>
      </w:r>
      <w:r w:rsidR="006645AE" w:rsidRPr="004E5814">
        <w:rPr>
          <w:lang w:val="es-ES_tradnl"/>
        </w:rPr>
        <w:t xml:space="preserve">metro circulan desde la madrugada hasta más o menos las </w:t>
      </w:r>
      <w:r w:rsidRPr="004E5814">
        <w:rPr>
          <w:rFonts w:cs="Arial"/>
          <w:szCs w:val="20"/>
          <w:lang w:val="es-ES_tradnl"/>
        </w:rPr>
        <w:t>23</w:t>
      </w:r>
      <w:r w:rsidR="006645AE" w:rsidRPr="004E5814">
        <w:rPr>
          <w:lang w:val="es-ES_tradnl"/>
        </w:rPr>
        <w:t xml:space="preserve">:00 </w:t>
      </w:r>
      <w:r w:rsidRPr="004E5814">
        <w:rPr>
          <w:rFonts w:cs="Arial"/>
          <w:szCs w:val="20"/>
          <w:lang w:val="es-ES_tradnl"/>
        </w:rPr>
        <w:t>h</w:t>
      </w:r>
      <w:r w:rsidR="006645AE" w:rsidRPr="004E5814">
        <w:rPr>
          <w:lang w:val="es-ES_tradnl"/>
        </w:rPr>
        <w:t xml:space="preserve">. En grandes ciudades circulan también autobuses nocturnos. </w:t>
      </w:r>
    </w:p>
    <w:p w:rsidR="003A661C" w:rsidRPr="004E5814" w:rsidRDefault="00635D5F" w:rsidP="007D41F1">
      <w:pPr>
        <w:rPr>
          <w:lang w:val="es-ES_tradnl"/>
        </w:rPr>
      </w:pPr>
      <w:r w:rsidRPr="004E5814">
        <w:rPr>
          <w:rFonts w:cs="Arial"/>
          <w:color w:val="404040" w:themeColor="text1" w:themeTint="BF"/>
          <w:szCs w:val="20"/>
          <w:lang w:val="es-ES_tradnl"/>
        </w:rPr>
        <w:t xml:space="preserve">Los </w:t>
      </w:r>
      <w:r w:rsidRPr="004E5814">
        <w:rPr>
          <w:rFonts w:cs="Arial"/>
          <w:b/>
          <w:color w:val="404040" w:themeColor="text1" w:themeTint="BF"/>
          <w:szCs w:val="20"/>
          <w:lang w:val="es-ES_tradnl"/>
        </w:rPr>
        <w:t>b</w:t>
      </w:r>
      <w:r w:rsidR="00CD0B1A" w:rsidRPr="004E5814">
        <w:rPr>
          <w:rFonts w:cs="Arial"/>
          <w:b/>
          <w:color w:val="404040" w:themeColor="text1" w:themeTint="BF"/>
          <w:szCs w:val="20"/>
          <w:lang w:val="es-ES_tradnl"/>
        </w:rPr>
        <w:t>illetes</w:t>
      </w:r>
      <w:r w:rsidR="00CD0B1A" w:rsidRPr="004E5814">
        <w:rPr>
          <w:rFonts w:cs="Arial"/>
          <w:b/>
          <w:szCs w:val="20"/>
          <w:lang w:val="es-ES_tradnl"/>
        </w:rPr>
        <w:t xml:space="preserve"> </w:t>
      </w:r>
      <w:r w:rsidRPr="004E5814">
        <w:rPr>
          <w:rFonts w:cs="Arial"/>
          <w:b/>
          <w:szCs w:val="20"/>
          <w:lang w:val="es-ES_tradnl"/>
        </w:rPr>
        <w:t>para transporte m</w:t>
      </w:r>
      <w:r w:rsidR="00C77D3B" w:rsidRPr="004E5814">
        <w:rPr>
          <w:rFonts w:cs="Arial"/>
          <w:b/>
          <w:szCs w:val="20"/>
          <w:lang w:val="es-ES_tradnl"/>
        </w:rPr>
        <w:t>e</w:t>
      </w:r>
      <w:r w:rsidRPr="004E5814">
        <w:rPr>
          <w:rFonts w:cs="Arial"/>
          <w:b/>
          <w:szCs w:val="20"/>
          <w:lang w:val="es-ES_tradnl"/>
        </w:rPr>
        <w:t>tropolitano</w:t>
      </w:r>
      <w:r w:rsidR="006645AE" w:rsidRPr="004E5814">
        <w:rPr>
          <w:lang w:val="es-ES_tradnl"/>
        </w:rPr>
        <w:t xml:space="preserve"> se pueden comprar en </w:t>
      </w:r>
      <w:r w:rsidR="00BA51B0" w:rsidRPr="004E5814">
        <w:rPr>
          <w:rFonts w:cs="Arial"/>
          <w:szCs w:val="20"/>
          <w:lang w:val="es-ES_tradnl"/>
        </w:rPr>
        <w:t>máquinas expendedoras</w:t>
      </w:r>
      <w:r w:rsidR="006645AE" w:rsidRPr="004E5814">
        <w:rPr>
          <w:lang w:val="es-ES_tradnl"/>
        </w:rPr>
        <w:t xml:space="preserve">, quioscos </w:t>
      </w:r>
      <w:r w:rsidR="003A661C" w:rsidRPr="004E5814">
        <w:rPr>
          <w:rFonts w:cs="Arial"/>
          <w:szCs w:val="20"/>
          <w:lang w:val="es-ES_tradnl"/>
        </w:rPr>
        <w:t>(</w:t>
      </w:r>
      <w:r w:rsidR="00BA51B0" w:rsidRPr="004E5814">
        <w:rPr>
          <w:rFonts w:cs="Arial"/>
          <w:szCs w:val="20"/>
          <w:lang w:val="es-ES_tradnl"/>
        </w:rPr>
        <w:t>“</w:t>
      </w:r>
      <w:r w:rsidR="006645AE" w:rsidRPr="004E5814">
        <w:rPr>
          <w:lang w:val="es-ES_tradnl"/>
        </w:rPr>
        <w:t xml:space="preserve">Ruch”), algunas tiendas, en estaciones de metro o directamente a </w:t>
      </w:r>
      <w:r w:rsidR="00BA51B0" w:rsidRPr="004E5814">
        <w:rPr>
          <w:rFonts w:cs="Arial"/>
          <w:szCs w:val="20"/>
          <w:lang w:val="es-ES_tradnl"/>
        </w:rPr>
        <w:t>los</w:t>
      </w:r>
      <w:r w:rsidR="00CD0B1A" w:rsidRPr="004E5814">
        <w:rPr>
          <w:rFonts w:cs="Arial"/>
          <w:szCs w:val="20"/>
          <w:lang w:val="es-ES_tradnl"/>
        </w:rPr>
        <w:t xml:space="preserve"> </w:t>
      </w:r>
      <w:r w:rsidR="006645AE" w:rsidRPr="004E5814">
        <w:rPr>
          <w:lang w:val="es-ES_tradnl"/>
        </w:rPr>
        <w:t xml:space="preserve">conductores de </w:t>
      </w:r>
      <w:r w:rsidR="00BA51B0" w:rsidRPr="004E5814">
        <w:rPr>
          <w:rFonts w:cs="Arial"/>
          <w:szCs w:val="20"/>
          <w:lang w:val="es-ES_tradnl"/>
        </w:rPr>
        <w:t>los</w:t>
      </w:r>
      <w:r w:rsidR="00CD0B1A" w:rsidRPr="004E5814">
        <w:rPr>
          <w:rFonts w:cs="Arial"/>
          <w:szCs w:val="20"/>
          <w:lang w:val="es-ES_tradnl"/>
        </w:rPr>
        <w:t xml:space="preserve"> </w:t>
      </w:r>
      <w:r w:rsidR="006645AE" w:rsidRPr="004E5814">
        <w:rPr>
          <w:lang w:val="es-ES_tradnl"/>
        </w:rPr>
        <w:t xml:space="preserve">vehículos. </w:t>
      </w:r>
      <w:r w:rsidR="00BA51B0" w:rsidRPr="004E5814">
        <w:rPr>
          <w:rFonts w:cs="Arial"/>
          <w:szCs w:val="20"/>
          <w:lang w:val="es-ES_tradnl"/>
        </w:rPr>
        <w:t>Los b</w:t>
      </w:r>
      <w:r w:rsidR="00CD0B1A" w:rsidRPr="004E5814">
        <w:rPr>
          <w:rFonts w:cs="Arial"/>
          <w:szCs w:val="20"/>
          <w:lang w:val="es-ES_tradnl"/>
        </w:rPr>
        <w:t>illetes</w:t>
      </w:r>
      <w:r w:rsidR="006645AE" w:rsidRPr="004E5814">
        <w:rPr>
          <w:lang w:val="es-ES_tradnl"/>
        </w:rPr>
        <w:t xml:space="preserve"> comprados al conductor suelen tener </w:t>
      </w:r>
      <w:r w:rsidR="00BA51B0" w:rsidRPr="004E5814">
        <w:rPr>
          <w:rFonts w:cs="Arial"/>
          <w:szCs w:val="20"/>
          <w:lang w:val="es-ES_tradnl"/>
        </w:rPr>
        <w:t xml:space="preserve">un </w:t>
      </w:r>
      <w:r w:rsidR="006645AE" w:rsidRPr="004E5814">
        <w:rPr>
          <w:lang w:val="es-ES_tradnl"/>
        </w:rPr>
        <w:t>precio más alto. Un billete vale para autobuses (urbanos), tranvías y metro, sin embargo</w:t>
      </w:r>
      <w:r w:rsidR="00BA51B0" w:rsidRPr="004E5814">
        <w:rPr>
          <w:rFonts w:cs="Arial"/>
          <w:szCs w:val="20"/>
          <w:lang w:val="es-ES_tradnl"/>
        </w:rPr>
        <w:t>,</w:t>
      </w:r>
      <w:r w:rsidR="006645AE" w:rsidRPr="004E5814">
        <w:rPr>
          <w:lang w:val="es-ES_tradnl"/>
        </w:rPr>
        <w:t xml:space="preserve"> cada ciudad emite sus propios billetes. Esto significa que </w:t>
      </w:r>
      <w:r w:rsidR="00BA51B0" w:rsidRPr="004E5814">
        <w:rPr>
          <w:rFonts w:cs="Arial"/>
          <w:szCs w:val="20"/>
          <w:lang w:val="es-ES_tradnl"/>
        </w:rPr>
        <w:t>p.</w:t>
      </w:r>
      <w:r w:rsidR="006645AE" w:rsidRPr="004E5814">
        <w:rPr>
          <w:lang w:val="es-ES_tradnl"/>
        </w:rPr>
        <w:t xml:space="preserve">ej. en Varsovia no vale un billete comprado en Cracovia. </w:t>
      </w:r>
    </w:p>
    <w:p w:rsidR="003A661C" w:rsidRPr="004E5814" w:rsidRDefault="006645AE" w:rsidP="007D41F1">
      <w:pPr>
        <w:rPr>
          <w:lang w:val="es-ES_tradnl"/>
        </w:rPr>
      </w:pPr>
      <w:r w:rsidRPr="004E5814">
        <w:rPr>
          <w:lang w:val="es-ES_tradnl"/>
        </w:rPr>
        <w:lastRenderedPageBreak/>
        <w:t xml:space="preserve">Tipos de billetes: </w:t>
      </w:r>
      <w:r w:rsidR="00BB36F7" w:rsidRPr="004E5814">
        <w:rPr>
          <w:rFonts w:cs="Arial"/>
          <w:szCs w:val="20"/>
          <w:lang w:val="es-ES_tradnl"/>
        </w:rPr>
        <w:t>sencillo</w:t>
      </w:r>
      <w:r w:rsidR="00BA51B0" w:rsidRPr="004E5814">
        <w:rPr>
          <w:rFonts w:cs="Arial"/>
          <w:szCs w:val="20"/>
          <w:lang w:val="es-ES_tradnl"/>
        </w:rPr>
        <w:t>s</w:t>
      </w:r>
      <w:r w:rsidRPr="004E5814">
        <w:rPr>
          <w:lang w:val="es-ES_tradnl"/>
        </w:rPr>
        <w:t xml:space="preserve"> o abonos de</w:t>
      </w:r>
      <w:r w:rsidR="00BA51B0" w:rsidRPr="004E5814">
        <w:rPr>
          <w:rFonts w:cs="Arial"/>
          <w:szCs w:val="20"/>
          <w:lang w:val="es-ES_tradnl"/>
        </w:rPr>
        <w:t>:</w:t>
      </w:r>
      <w:r w:rsidRPr="004E5814">
        <w:rPr>
          <w:lang w:val="es-ES_tradnl"/>
        </w:rPr>
        <w:t xml:space="preserve"> 24 </w:t>
      </w:r>
      <w:r w:rsidR="00BB36F7" w:rsidRPr="004E5814">
        <w:rPr>
          <w:rFonts w:cs="Arial"/>
          <w:szCs w:val="20"/>
          <w:lang w:val="es-ES_tradnl"/>
        </w:rPr>
        <w:t>h</w:t>
      </w:r>
      <w:r w:rsidR="003A661C" w:rsidRPr="004E5814">
        <w:rPr>
          <w:rFonts w:cs="Arial"/>
          <w:szCs w:val="20"/>
          <w:lang w:val="es-ES_tradnl"/>
        </w:rPr>
        <w:t>,</w:t>
      </w:r>
      <w:r w:rsidRPr="004E5814">
        <w:rPr>
          <w:lang w:val="es-ES_tradnl"/>
        </w:rPr>
        <w:t xml:space="preserve"> 30 </w:t>
      </w:r>
      <w:r w:rsidR="00BA51B0" w:rsidRPr="004E5814">
        <w:rPr>
          <w:rFonts w:cs="Arial"/>
          <w:szCs w:val="20"/>
          <w:lang w:val="es-ES_tradnl"/>
        </w:rPr>
        <w:t>o</w:t>
      </w:r>
      <w:r w:rsidRPr="004E5814">
        <w:rPr>
          <w:lang w:val="es-ES_tradnl"/>
        </w:rPr>
        <w:t xml:space="preserve"> 90 días. Se suelen utilizar dos tipos de billetes: sencillos y temporales. </w:t>
      </w:r>
    </w:p>
    <w:p w:rsidR="003A661C" w:rsidRPr="004E5814" w:rsidRDefault="006645AE" w:rsidP="007D41F1">
      <w:pPr>
        <w:rPr>
          <w:lang w:val="es-ES_tradnl"/>
        </w:rPr>
      </w:pPr>
      <w:r w:rsidRPr="004E5814">
        <w:rPr>
          <w:lang w:val="es-ES_tradnl"/>
        </w:rPr>
        <w:t xml:space="preserve">Billete sencillo vale para un sólo viaje, no importa la distancia del recorrido. En este caso si cambiamos de </w:t>
      </w:r>
      <w:r w:rsidR="003C5521" w:rsidRPr="004E5814">
        <w:rPr>
          <w:rFonts w:cs="Arial"/>
          <w:szCs w:val="20"/>
          <w:lang w:val="es-ES_tradnl"/>
        </w:rPr>
        <w:t>autobús</w:t>
      </w:r>
      <w:r w:rsidRPr="004E5814">
        <w:rPr>
          <w:lang w:val="es-ES_tradnl"/>
        </w:rPr>
        <w:t xml:space="preserve">, tenemos que comprar y validar un billete nuevo, a no ser que dispongamos de un abono de 24 </w:t>
      </w:r>
      <w:r w:rsidR="00BB36F7" w:rsidRPr="004E5814">
        <w:rPr>
          <w:rFonts w:cs="Arial"/>
          <w:szCs w:val="20"/>
          <w:lang w:val="es-ES_tradnl"/>
        </w:rPr>
        <w:t>h, semana</w:t>
      </w:r>
      <w:r w:rsidR="00BA51B0" w:rsidRPr="004E5814">
        <w:rPr>
          <w:rFonts w:cs="Arial"/>
          <w:szCs w:val="20"/>
          <w:lang w:val="es-ES_tradnl"/>
        </w:rPr>
        <w:t>l</w:t>
      </w:r>
      <w:r w:rsidRPr="004E5814">
        <w:rPr>
          <w:lang w:val="es-ES_tradnl"/>
        </w:rPr>
        <w:t xml:space="preserve"> o mensual (este tipo de billetes se utilizan </w:t>
      </w:r>
      <w:r w:rsidR="00BA51B0" w:rsidRPr="004E5814">
        <w:rPr>
          <w:rFonts w:cs="Arial"/>
          <w:szCs w:val="20"/>
          <w:lang w:val="es-ES_tradnl"/>
        </w:rPr>
        <w:t>p.</w:t>
      </w:r>
      <w:r w:rsidRPr="004E5814">
        <w:rPr>
          <w:lang w:val="es-ES_tradnl"/>
        </w:rPr>
        <w:t>ej</w:t>
      </w:r>
      <w:r w:rsidR="00B619EA" w:rsidRPr="004E5814">
        <w:rPr>
          <w:rFonts w:cs="Arial"/>
          <w:szCs w:val="20"/>
          <w:lang w:val="es-ES_tradnl"/>
        </w:rPr>
        <w:t>.</w:t>
      </w:r>
      <w:r w:rsidR="00BA51B0" w:rsidRPr="004E5814">
        <w:rPr>
          <w:rFonts w:cs="Arial"/>
          <w:szCs w:val="20"/>
          <w:lang w:val="es-ES_tradnl"/>
        </w:rPr>
        <w:t>,</w:t>
      </w:r>
      <w:r w:rsidRPr="004E5814">
        <w:rPr>
          <w:lang w:val="es-ES_tradnl"/>
        </w:rPr>
        <w:t xml:space="preserve"> en Varsovia). </w:t>
      </w:r>
    </w:p>
    <w:p w:rsidR="00635D5F" w:rsidRPr="004E5814" w:rsidRDefault="00BA51B0" w:rsidP="007D41F1">
      <w:pPr>
        <w:rPr>
          <w:rFonts w:cs="Arial"/>
          <w:szCs w:val="20"/>
          <w:lang w:val="es-ES_tradnl"/>
        </w:rPr>
      </w:pPr>
      <w:r w:rsidRPr="004E5814">
        <w:rPr>
          <w:rFonts w:cs="Arial"/>
          <w:szCs w:val="20"/>
          <w:lang w:val="es-ES_tradnl"/>
        </w:rPr>
        <w:t>El b</w:t>
      </w:r>
      <w:r w:rsidR="00B619EA" w:rsidRPr="004E5814">
        <w:rPr>
          <w:rFonts w:cs="Arial"/>
          <w:szCs w:val="20"/>
          <w:lang w:val="es-ES_tradnl"/>
        </w:rPr>
        <w:t>illete</w:t>
      </w:r>
      <w:r w:rsidR="006645AE" w:rsidRPr="004E5814">
        <w:rPr>
          <w:lang w:val="es-ES_tradnl"/>
        </w:rPr>
        <w:t xml:space="preserve"> temporal vale por un periodo de tiempo (ej. 10 o 30 </w:t>
      </w:r>
      <w:r w:rsidR="003C5521" w:rsidRPr="004E5814">
        <w:rPr>
          <w:rFonts w:cs="Arial"/>
          <w:szCs w:val="20"/>
          <w:lang w:val="es-ES_tradnl"/>
        </w:rPr>
        <w:t>minutos</w:t>
      </w:r>
      <w:r w:rsidR="006645AE" w:rsidRPr="004E5814">
        <w:rPr>
          <w:lang w:val="es-ES_tradnl"/>
        </w:rPr>
        <w:t>). Con este tipo de billete es posible cambiar de medio de transporte público (este tipo de billetes se utiliza p.ej</w:t>
      </w:r>
      <w:r w:rsidR="00E17F15" w:rsidRPr="004E5814">
        <w:rPr>
          <w:rFonts w:cs="Arial"/>
          <w:szCs w:val="20"/>
          <w:lang w:val="es-ES_tradnl"/>
        </w:rPr>
        <w:t>.</w:t>
      </w:r>
      <w:r w:rsidRPr="004E5814">
        <w:rPr>
          <w:rFonts w:cs="Arial"/>
          <w:szCs w:val="20"/>
          <w:lang w:val="es-ES_tradnl"/>
        </w:rPr>
        <w:t>,</w:t>
      </w:r>
      <w:r w:rsidR="006645AE" w:rsidRPr="004E5814">
        <w:rPr>
          <w:lang w:val="es-ES_tradnl"/>
        </w:rPr>
        <w:t xml:space="preserve"> en Łódź y Varsovia). </w:t>
      </w:r>
    </w:p>
    <w:p w:rsidR="003A661C" w:rsidRPr="004E5814" w:rsidRDefault="00BA51B0" w:rsidP="007D41F1">
      <w:pPr>
        <w:rPr>
          <w:lang w:val="es-ES_tradnl"/>
        </w:rPr>
      </w:pPr>
      <w:r w:rsidRPr="004E5814">
        <w:rPr>
          <w:rFonts w:cs="Arial"/>
          <w:szCs w:val="20"/>
          <w:lang w:val="es-ES_tradnl"/>
        </w:rPr>
        <w:t>Los</w:t>
      </w:r>
      <w:r w:rsidRPr="004E5814">
        <w:rPr>
          <w:rFonts w:cs="Arial"/>
          <w:b/>
          <w:szCs w:val="20"/>
          <w:lang w:val="es-ES_tradnl"/>
        </w:rPr>
        <w:t xml:space="preserve"> b</w:t>
      </w:r>
      <w:r w:rsidR="00E17F15" w:rsidRPr="004E5814">
        <w:rPr>
          <w:rFonts w:cs="Arial"/>
          <w:b/>
          <w:szCs w:val="20"/>
          <w:lang w:val="es-ES_tradnl"/>
        </w:rPr>
        <w:t>illetes</w:t>
      </w:r>
      <w:r w:rsidR="006645AE" w:rsidRPr="004E5814">
        <w:rPr>
          <w:b/>
          <w:lang w:val="es-ES_tradnl"/>
        </w:rPr>
        <w:t xml:space="preserve"> para autobuses suburbanos</w:t>
      </w:r>
      <w:r w:rsidR="006645AE" w:rsidRPr="004E5814">
        <w:rPr>
          <w:lang w:val="es-ES_tradnl"/>
        </w:rPr>
        <w:t xml:space="preserve"> (PKS) se compran directamente al conductor o en </w:t>
      </w:r>
      <w:r w:rsidRPr="004E5814">
        <w:rPr>
          <w:rFonts w:cs="Arial"/>
          <w:szCs w:val="20"/>
          <w:lang w:val="es-ES_tradnl"/>
        </w:rPr>
        <w:t>máquinas expendedoras</w:t>
      </w:r>
      <w:r w:rsidR="006645AE" w:rsidRPr="004E5814">
        <w:rPr>
          <w:lang w:val="es-ES_tradnl"/>
        </w:rPr>
        <w:t xml:space="preserve"> en estaciones de autobuses. Por zonas suburbanas y en algunas ciudades circulan también autobuses privados y los llamados buses, los cuales se </w:t>
      </w:r>
      <w:r w:rsidR="00532358" w:rsidRPr="004E5814">
        <w:rPr>
          <w:rFonts w:cs="Arial"/>
          <w:szCs w:val="20"/>
          <w:lang w:val="es-ES_tradnl"/>
        </w:rPr>
        <w:t>paga</w:t>
      </w:r>
      <w:r w:rsidR="00622403" w:rsidRPr="004E5814">
        <w:rPr>
          <w:rFonts w:cs="Arial"/>
          <w:szCs w:val="20"/>
          <w:lang w:val="es-ES_tradnl"/>
        </w:rPr>
        <w:t>n</w:t>
      </w:r>
      <w:r w:rsidR="006645AE" w:rsidRPr="004E5814">
        <w:rPr>
          <w:lang w:val="es-ES_tradnl"/>
        </w:rPr>
        <w:t xml:space="preserve"> directamente al conductor. </w:t>
      </w:r>
    </w:p>
    <w:p w:rsidR="00622403" w:rsidRPr="004E5814" w:rsidRDefault="006645AE" w:rsidP="007D41F1">
      <w:pPr>
        <w:rPr>
          <w:lang w:val="es-ES_tradnl"/>
        </w:rPr>
      </w:pPr>
      <w:r w:rsidRPr="004E5814">
        <w:rPr>
          <w:lang w:val="es-ES_tradnl"/>
        </w:rPr>
        <w:t xml:space="preserve">En Polonia hay cuatro tipos de </w:t>
      </w:r>
      <w:r w:rsidRPr="004E5814">
        <w:rPr>
          <w:b/>
          <w:color w:val="000000" w:themeColor="text1"/>
          <w:lang w:val="es-ES_tradnl"/>
        </w:rPr>
        <w:t>trenes</w:t>
      </w:r>
      <w:r w:rsidRPr="004E5814">
        <w:rPr>
          <w:lang w:val="es-ES_tradnl"/>
        </w:rPr>
        <w:t xml:space="preserve">. Los más rápidos y cómodos son los denominados Express </w:t>
      </w:r>
      <w:r w:rsidR="00622403" w:rsidRPr="004E5814">
        <w:rPr>
          <w:rFonts w:cs="Arial"/>
          <w:szCs w:val="20"/>
          <w:lang w:val="es-ES_tradnl"/>
        </w:rPr>
        <w:t>e</w:t>
      </w:r>
      <w:r w:rsidRPr="004E5814">
        <w:rPr>
          <w:lang w:val="es-ES_tradnl"/>
        </w:rPr>
        <w:t xml:space="preserve"> Intercity – paran solamente en grandes ciudades y suelen tener 2 hasta 3 paradas durante todo el recorrido. </w:t>
      </w:r>
      <w:r w:rsidR="00622403" w:rsidRPr="004E5814">
        <w:rPr>
          <w:rFonts w:cs="Arial"/>
          <w:szCs w:val="20"/>
          <w:lang w:val="es-ES_tradnl"/>
        </w:rPr>
        <w:t>Los t</w:t>
      </w:r>
      <w:r w:rsidR="00532358" w:rsidRPr="004E5814">
        <w:rPr>
          <w:rFonts w:cs="Arial"/>
          <w:szCs w:val="20"/>
          <w:lang w:val="es-ES_tradnl"/>
        </w:rPr>
        <w:t>renes</w:t>
      </w:r>
      <w:r w:rsidRPr="004E5814">
        <w:rPr>
          <w:lang w:val="es-ES_tradnl"/>
        </w:rPr>
        <w:t xml:space="preserve"> llamados rápidos tienen más paradas y el billete es más barato. Trenes regulares de pasajeros paran en todas las estaciones y son los más baratos. </w:t>
      </w:r>
      <w:r w:rsidR="00622403" w:rsidRPr="004E5814">
        <w:rPr>
          <w:rFonts w:cs="Arial"/>
          <w:szCs w:val="20"/>
          <w:lang w:val="es-ES_tradnl"/>
        </w:rPr>
        <w:t>Los</w:t>
      </w:r>
      <w:r w:rsidR="003A661C" w:rsidRPr="004E5814">
        <w:rPr>
          <w:rFonts w:cs="Arial"/>
          <w:szCs w:val="20"/>
          <w:lang w:val="es-ES_tradnl"/>
        </w:rPr>
        <w:t xml:space="preserve"> </w:t>
      </w:r>
      <w:r w:rsidR="00622403" w:rsidRPr="004E5814">
        <w:rPr>
          <w:rFonts w:cs="Arial"/>
          <w:szCs w:val="20"/>
          <w:lang w:val="es-ES_tradnl"/>
        </w:rPr>
        <w:t>b</w:t>
      </w:r>
      <w:r w:rsidR="00532358" w:rsidRPr="004E5814">
        <w:rPr>
          <w:rFonts w:cs="Arial"/>
          <w:b/>
          <w:szCs w:val="20"/>
          <w:lang w:val="es-ES_tradnl"/>
        </w:rPr>
        <w:t>illetes</w:t>
      </w:r>
      <w:r w:rsidRPr="004E5814">
        <w:rPr>
          <w:lang w:val="es-ES_tradnl"/>
        </w:rPr>
        <w:t xml:space="preserve"> se pueden comprar en cajas en estaciones de trenes, en </w:t>
      </w:r>
      <w:r w:rsidR="00622403" w:rsidRPr="004E5814">
        <w:rPr>
          <w:rFonts w:cs="Arial"/>
          <w:szCs w:val="20"/>
          <w:lang w:val="es-ES_tradnl"/>
        </w:rPr>
        <w:t>máquinas expendedoras</w:t>
      </w:r>
      <w:r w:rsidRPr="004E5814">
        <w:rPr>
          <w:lang w:val="es-ES_tradnl"/>
        </w:rPr>
        <w:t xml:space="preserve">, por internet o directamente a revisores de trenes. Precio del billete comprado al revisor de tren suele ser más alto. </w:t>
      </w:r>
    </w:p>
    <w:p w:rsidR="003A661C" w:rsidRDefault="00622403" w:rsidP="007D41F1">
      <w:pPr>
        <w:rPr>
          <w:lang w:val="es-ES_tradnl"/>
        </w:rPr>
      </w:pPr>
      <w:r w:rsidRPr="004E5814">
        <w:rPr>
          <w:rFonts w:eastAsia="Calibri" w:cs="Arial"/>
          <w:szCs w:val="20"/>
          <w:lang w:val="es-ES_tradnl"/>
        </w:rPr>
        <w:t>Los</w:t>
      </w:r>
      <w:r w:rsidRPr="004E5814">
        <w:rPr>
          <w:rFonts w:eastAsia="Calibri" w:cs="Arial"/>
          <w:b/>
          <w:szCs w:val="20"/>
          <w:lang w:val="es-ES_tradnl"/>
        </w:rPr>
        <w:t xml:space="preserve"> v</w:t>
      </w:r>
      <w:r w:rsidR="00C02F3B" w:rsidRPr="004E5814">
        <w:rPr>
          <w:rFonts w:eastAsia="Calibri" w:cs="Arial"/>
          <w:b/>
          <w:szCs w:val="20"/>
          <w:lang w:val="es-ES_tradnl"/>
        </w:rPr>
        <w:t>uelos</w:t>
      </w:r>
      <w:r w:rsidR="006645AE" w:rsidRPr="004E5814">
        <w:rPr>
          <w:b/>
          <w:lang w:val="es-ES_tradnl"/>
        </w:rPr>
        <w:t xml:space="preserve"> nacionales e </w:t>
      </w:r>
      <w:r w:rsidR="003C5521" w:rsidRPr="004E5814">
        <w:rPr>
          <w:rFonts w:eastAsia="Calibri" w:cs="Arial"/>
          <w:b/>
          <w:szCs w:val="20"/>
          <w:lang w:val="es-ES_tradnl"/>
        </w:rPr>
        <w:t>internacionales</w:t>
      </w:r>
      <w:r w:rsidR="006645AE" w:rsidRPr="004E5814">
        <w:rPr>
          <w:color w:val="000000" w:themeColor="text1"/>
          <w:lang w:val="es-ES_tradnl"/>
        </w:rPr>
        <w:t xml:space="preserve"> en Polonia ofrecen, entre otros, los siguientes aeropuertos</w:t>
      </w:r>
      <w:r w:rsidR="006645AE" w:rsidRPr="004E5814">
        <w:rPr>
          <w:lang w:val="es-ES_tradnl"/>
        </w:rPr>
        <w:t xml:space="preserve">: Varsovia – Okęcie, Varsovia – Modlin, </w:t>
      </w:r>
      <w:r w:rsidR="003C5521" w:rsidRPr="004E5814">
        <w:rPr>
          <w:rFonts w:cs="Arial"/>
          <w:szCs w:val="20"/>
          <w:lang w:val="es-ES_tradnl"/>
        </w:rPr>
        <w:t>Gdansk</w:t>
      </w:r>
      <w:r w:rsidR="006645AE" w:rsidRPr="004E5814">
        <w:rPr>
          <w:lang w:val="es-ES_tradnl"/>
        </w:rPr>
        <w:t xml:space="preserve"> – Rębiechowo, Cracovia – Balice, Poznań – Ławica, Breslavia – Starachowice, Katowice – Pyrzowice, Bydgoszcz, Szczecin – Goleniów, Łódź – Lublinek</w:t>
      </w:r>
      <w:r w:rsidRPr="004E5814">
        <w:rPr>
          <w:rFonts w:cs="Arial"/>
          <w:szCs w:val="20"/>
          <w:lang w:val="es-ES_tradnl"/>
        </w:rPr>
        <w:t>,</w:t>
      </w:r>
      <w:r w:rsidR="006645AE" w:rsidRPr="004E5814">
        <w:rPr>
          <w:lang w:val="es-ES_tradnl"/>
        </w:rPr>
        <w:t xml:space="preserve"> Rzeszów – Jasionka</w:t>
      </w:r>
      <w:r w:rsidRPr="004E5814">
        <w:rPr>
          <w:rFonts w:cs="Arial"/>
          <w:szCs w:val="20"/>
          <w:lang w:val="es-ES_tradnl"/>
        </w:rPr>
        <w:t xml:space="preserve"> y Radom-Sadków</w:t>
      </w:r>
      <w:r w:rsidR="003A661C" w:rsidRPr="004E5814">
        <w:rPr>
          <w:rFonts w:cs="Arial"/>
          <w:szCs w:val="20"/>
          <w:lang w:val="es-ES_tradnl"/>
        </w:rPr>
        <w:t xml:space="preserve">. </w:t>
      </w:r>
      <w:r w:rsidRPr="004E5814">
        <w:rPr>
          <w:rFonts w:cs="Arial"/>
          <w:szCs w:val="20"/>
          <w:lang w:val="es-ES_tradnl"/>
        </w:rPr>
        <w:t>Los b</w:t>
      </w:r>
      <w:r w:rsidR="00AE18BC" w:rsidRPr="004E5814">
        <w:rPr>
          <w:rFonts w:cs="Arial"/>
          <w:szCs w:val="20"/>
          <w:lang w:val="es-ES_tradnl"/>
        </w:rPr>
        <w:t>illetes</w:t>
      </w:r>
      <w:r w:rsidR="006645AE" w:rsidRPr="004E5814">
        <w:rPr>
          <w:lang w:val="es-ES_tradnl"/>
        </w:rPr>
        <w:t xml:space="preserve"> se pueden comprar en </w:t>
      </w:r>
      <w:r w:rsidRPr="004E5814">
        <w:rPr>
          <w:rFonts w:cs="Arial"/>
          <w:szCs w:val="20"/>
          <w:lang w:val="es-ES_tradnl"/>
        </w:rPr>
        <w:t>los</w:t>
      </w:r>
      <w:r w:rsidR="006645AE" w:rsidRPr="004E5814">
        <w:rPr>
          <w:lang w:val="es-ES_tradnl"/>
        </w:rPr>
        <w:t xml:space="preserve"> aeropuertos o por internet.</w:t>
      </w:r>
    </w:p>
    <w:p w:rsidR="00242D08" w:rsidRPr="004E5814" w:rsidRDefault="00242D08" w:rsidP="007D41F1">
      <w:pPr>
        <w:rPr>
          <w:lang w:val="es-ES_tradnl"/>
        </w:rPr>
      </w:pPr>
    </w:p>
    <w:p w:rsidR="00BA51B0" w:rsidRPr="00242D08" w:rsidRDefault="00BA51B0" w:rsidP="00242D08">
      <w:pPr>
        <w:pStyle w:val="Bezodstpw"/>
        <w:spacing w:line="360" w:lineRule="auto"/>
        <w:jc w:val="both"/>
        <w:rPr>
          <w:rFonts w:ascii="Arial" w:hAnsi="Arial" w:cs="Arial"/>
          <w:b/>
          <w:color w:val="FF6600"/>
          <w:sz w:val="20"/>
          <w:szCs w:val="20"/>
          <w:lang w:val="es-ES_tradnl"/>
        </w:rPr>
      </w:pPr>
      <w:r w:rsidRPr="00242D08">
        <w:rPr>
          <w:rFonts w:ascii="Arial" w:hAnsi="Arial" w:cs="Arial"/>
          <w:b/>
          <w:color w:val="FF6600"/>
          <w:sz w:val="20"/>
          <w:szCs w:val="20"/>
          <w:lang w:val="es-ES_tradnl"/>
        </w:rPr>
        <w:t>Más información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17"/>
        <w:gridCol w:w="5572"/>
      </w:tblGrid>
      <w:tr w:rsidR="00BA51B0" w:rsidRPr="004E5814" w:rsidTr="00974FF4">
        <w:tc>
          <w:tcPr>
            <w:tcW w:w="3717" w:type="dxa"/>
          </w:tcPr>
          <w:p w:rsidR="00BE3DD6" w:rsidRPr="004E5814" w:rsidRDefault="006645AE" w:rsidP="00974FF4">
            <w:pPr>
              <w:spacing w:before="120"/>
            </w:pPr>
            <w:r w:rsidRPr="004E5814">
              <w:rPr>
                <w:b/>
              </w:rPr>
              <w:t xml:space="preserve">http://www.pkp.pl  </w:t>
            </w:r>
          </w:p>
        </w:tc>
        <w:tc>
          <w:tcPr>
            <w:tcW w:w="5572" w:type="dxa"/>
          </w:tcPr>
          <w:p w:rsidR="00BE3DD6" w:rsidRPr="004E5814" w:rsidRDefault="006645AE" w:rsidP="00974FF4">
            <w:pPr>
              <w:spacing w:before="120"/>
              <w:rPr>
                <w:lang w:val="es-ES_tradnl"/>
              </w:rPr>
            </w:pPr>
            <w:r w:rsidRPr="004E5814">
              <w:rPr>
                <w:lang w:val="es-ES_tradnl"/>
              </w:rPr>
              <w:t>Ferrocarriles</w:t>
            </w:r>
            <w:r w:rsidR="0012279B" w:rsidRPr="004E5814">
              <w:rPr>
                <w:rFonts w:cs="Arial"/>
                <w:szCs w:val="20"/>
                <w:lang w:val="es-ES_tradnl"/>
              </w:rPr>
              <w:t xml:space="preserve"> </w:t>
            </w:r>
            <w:r w:rsidR="00C77D3B" w:rsidRPr="004E5814">
              <w:rPr>
                <w:rFonts w:cs="Arial"/>
                <w:szCs w:val="20"/>
                <w:lang w:val="es-ES_tradnl"/>
              </w:rPr>
              <w:t>E</w:t>
            </w:r>
            <w:r w:rsidR="0012279B" w:rsidRPr="004E5814">
              <w:rPr>
                <w:rFonts w:cs="Arial"/>
                <w:szCs w:val="20"/>
                <w:lang w:val="es-ES_tradnl"/>
              </w:rPr>
              <w:t>statales polacos</w:t>
            </w:r>
          </w:p>
        </w:tc>
      </w:tr>
      <w:tr w:rsidR="0012279B" w:rsidRPr="004E5814" w:rsidTr="00974FF4">
        <w:tc>
          <w:tcPr>
            <w:tcW w:w="3717" w:type="dxa"/>
          </w:tcPr>
          <w:p w:rsidR="00BE3DD6" w:rsidRPr="004E5814" w:rsidRDefault="006645AE" w:rsidP="00974FF4">
            <w:pPr>
              <w:spacing w:before="120"/>
            </w:pPr>
            <w:r w:rsidRPr="004E5814">
              <w:rPr>
                <w:b/>
              </w:rPr>
              <w:t>http://www.lot.pl</w:t>
            </w:r>
          </w:p>
        </w:tc>
        <w:tc>
          <w:tcPr>
            <w:tcW w:w="5572" w:type="dxa"/>
          </w:tcPr>
          <w:p w:rsidR="00BE3DD6" w:rsidRPr="004E5814" w:rsidRDefault="006645AE" w:rsidP="00974FF4">
            <w:pPr>
              <w:spacing w:before="120"/>
              <w:rPr>
                <w:lang w:val="es-ES_tradnl"/>
              </w:rPr>
            </w:pPr>
            <w:r w:rsidRPr="004E5814">
              <w:rPr>
                <w:lang w:val="es-ES_tradnl"/>
              </w:rPr>
              <w:t>LOT</w:t>
            </w:r>
            <w:r w:rsidR="00C77D3B" w:rsidRPr="004E5814">
              <w:rPr>
                <w:lang w:val="es-ES_tradnl"/>
              </w:rPr>
              <w:t xml:space="preserve">, </w:t>
            </w:r>
            <w:r w:rsidR="0012279B" w:rsidRPr="004E5814">
              <w:rPr>
                <w:lang w:val="es-ES_tradnl"/>
              </w:rPr>
              <w:t xml:space="preserve">Líneas </w:t>
            </w:r>
            <w:r w:rsidR="00C77D3B" w:rsidRPr="004E5814">
              <w:rPr>
                <w:lang w:val="es-ES_tradnl"/>
              </w:rPr>
              <w:t>A</w:t>
            </w:r>
            <w:r w:rsidR="0012279B" w:rsidRPr="004E5814">
              <w:rPr>
                <w:lang w:val="es-ES_tradnl"/>
              </w:rPr>
              <w:t xml:space="preserve">éreas </w:t>
            </w:r>
            <w:r w:rsidR="00C77D3B" w:rsidRPr="004E5814">
              <w:rPr>
                <w:lang w:val="es-ES_tradnl"/>
              </w:rPr>
              <w:t>P</w:t>
            </w:r>
            <w:r w:rsidR="0012279B" w:rsidRPr="004E5814">
              <w:rPr>
                <w:lang w:val="es-ES_tradnl"/>
              </w:rPr>
              <w:t>olacas</w:t>
            </w:r>
          </w:p>
        </w:tc>
      </w:tr>
      <w:tr w:rsidR="0012279B" w:rsidRPr="004E5814" w:rsidTr="0012279B">
        <w:tc>
          <w:tcPr>
            <w:tcW w:w="3717" w:type="dxa"/>
          </w:tcPr>
          <w:p w:rsidR="0012279B" w:rsidRPr="004E5814" w:rsidRDefault="0012279B" w:rsidP="0012279B">
            <w:pPr>
              <w:spacing w:before="120"/>
              <w:rPr>
                <w:rFonts w:cs="Arial"/>
                <w:szCs w:val="20"/>
              </w:rPr>
            </w:pPr>
            <w:r w:rsidRPr="004E5814">
              <w:rPr>
                <w:rFonts w:cs="Arial"/>
                <w:b/>
                <w:szCs w:val="20"/>
              </w:rPr>
              <w:t>http://www.metro.waw.pl/</w:t>
            </w:r>
          </w:p>
        </w:tc>
        <w:tc>
          <w:tcPr>
            <w:tcW w:w="5572" w:type="dxa"/>
          </w:tcPr>
          <w:p w:rsidR="0012279B" w:rsidRPr="004E5814" w:rsidRDefault="0012279B" w:rsidP="0012279B">
            <w:pPr>
              <w:spacing w:before="120"/>
              <w:rPr>
                <w:rFonts w:cs="Arial"/>
                <w:szCs w:val="20"/>
                <w:lang w:val="es-ES_tradnl"/>
              </w:rPr>
            </w:pPr>
            <w:r w:rsidRPr="004E5814">
              <w:rPr>
                <w:lang w:val="es-ES_tradnl"/>
              </w:rPr>
              <w:t xml:space="preserve">Metro en </w:t>
            </w:r>
            <w:r w:rsidR="00C77D3B" w:rsidRPr="004E5814">
              <w:rPr>
                <w:lang w:val="es-ES_tradnl"/>
              </w:rPr>
              <w:t>V</w:t>
            </w:r>
            <w:r w:rsidRPr="004E5814">
              <w:rPr>
                <w:lang w:val="es-ES_tradnl"/>
              </w:rPr>
              <w:t>arsovia</w:t>
            </w:r>
          </w:p>
        </w:tc>
      </w:tr>
      <w:tr w:rsidR="0012279B" w:rsidRPr="004E5814" w:rsidTr="0012279B">
        <w:tc>
          <w:tcPr>
            <w:tcW w:w="3717" w:type="dxa"/>
          </w:tcPr>
          <w:p w:rsidR="0012279B" w:rsidRPr="004E5814" w:rsidRDefault="0012279B" w:rsidP="0012279B">
            <w:pPr>
              <w:spacing w:before="120"/>
              <w:rPr>
                <w:rFonts w:cs="Arial"/>
                <w:szCs w:val="20"/>
              </w:rPr>
            </w:pPr>
            <w:r w:rsidRPr="004E5814">
              <w:rPr>
                <w:rFonts w:cs="Arial"/>
                <w:b/>
                <w:szCs w:val="20"/>
              </w:rPr>
              <w:t>http://ztm.waw.pl/</w:t>
            </w:r>
          </w:p>
        </w:tc>
        <w:tc>
          <w:tcPr>
            <w:tcW w:w="5572" w:type="dxa"/>
          </w:tcPr>
          <w:p w:rsidR="0012279B" w:rsidRPr="004E5814" w:rsidRDefault="00C77D3B" w:rsidP="0012279B">
            <w:pPr>
              <w:spacing w:before="120"/>
              <w:rPr>
                <w:rFonts w:cs="Arial"/>
                <w:szCs w:val="20"/>
                <w:lang w:val="es-ES_tradnl"/>
              </w:rPr>
            </w:pPr>
            <w:r w:rsidRPr="004E5814">
              <w:rPr>
                <w:lang w:val="es-ES_tradnl"/>
              </w:rPr>
              <w:t>Transporte Metropolitano de</w:t>
            </w:r>
            <w:r w:rsidR="0012279B" w:rsidRPr="004E5814">
              <w:rPr>
                <w:lang w:val="es-ES_tradnl"/>
              </w:rPr>
              <w:t xml:space="preserve"> Varsovia</w:t>
            </w:r>
          </w:p>
        </w:tc>
      </w:tr>
      <w:tr w:rsidR="0012279B" w:rsidRPr="006351D2" w:rsidTr="0012279B">
        <w:tc>
          <w:tcPr>
            <w:tcW w:w="3717" w:type="dxa"/>
          </w:tcPr>
          <w:p w:rsidR="0012279B" w:rsidRPr="004E5814" w:rsidRDefault="0012279B" w:rsidP="0012279B">
            <w:pPr>
              <w:spacing w:before="120"/>
              <w:rPr>
                <w:rFonts w:cs="Arial"/>
                <w:szCs w:val="20"/>
              </w:rPr>
            </w:pPr>
            <w:r w:rsidRPr="004E5814">
              <w:rPr>
                <w:rFonts w:cs="Arial"/>
                <w:b/>
                <w:szCs w:val="20"/>
              </w:rPr>
              <w:t>https://www.veturilo.waw.pl/</w:t>
            </w:r>
          </w:p>
        </w:tc>
        <w:tc>
          <w:tcPr>
            <w:tcW w:w="5572" w:type="dxa"/>
          </w:tcPr>
          <w:p w:rsidR="0012279B" w:rsidRPr="004E5814" w:rsidRDefault="0012279B" w:rsidP="0012279B">
            <w:pPr>
              <w:spacing w:before="120"/>
              <w:rPr>
                <w:rFonts w:cs="Arial"/>
                <w:szCs w:val="20"/>
                <w:lang w:val="es-ES_tradnl"/>
              </w:rPr>
            </w:pPr>
            <w:r w:rsidRPr="004E5814">
              <w:rPr>
                <w:lang w:val="es-ES_tradnl"/>
              </w:rPr>
              <w:t>Bicicleta</w:t>
            </w:r>
            <w:r w:rsidR="00C77D3B" w:rsidRPr="004E5814">
              <w:rPr>
                <w:lang w:val="es-ES_tradnl"/>
              </w:rPr>
              <w:t>s</w:t>
            </w:r>
            <w:r w:rsidRPr="004E5814">
              <w:rPr>
                <w:lang w:val="es-ES_tradnl"/>
              </w:rPr>
              <w:t xml:space="preserve"> Pública</w:t>
            </w:r>
            <w:r w:rsidR="00C77D3B" w:rsidRPr="004E5814">
              <w:rPr>
                <w:lang w:val="es-ES_tradnl"/>
              </w:rPr>
              <w:t>s</w:t>
            </w:r>
            <w:r w:rsidRPr="004E5814">
              <w:rPr>
                <w:lang w:val="es-ES_tradnl"/>
              </w:rPr>
              <w:t xml:space="preserve"> de Varsovia - Veturilo</w:t>
            </w:r>
          </w:p>
        </w:tc>
      </w:tr>
      <w:tr w:rsidR="0012279B" w:rsidRPr="006351D2" w:rsidTr="0012279B">
        <w:tc>
          <w:tcPr>
            <w:tcW w:w="3717" w:type="dxa"/>
          </w:tcPr>
          <w:p w:rsidR="0012279B" w:rsidRPr="004E5814" w:rsidRDefault="0012279B" w:rsidP="0012279B">
            <w:pPr>
              <w:spacing w:before="120"/>
              <w:rPr>
                <w:rFonts w:cs="Arial"/>
                <w:szCs w:val="20"/>
              </w:rPr>
            </w:pPr>
            <w:r w:rsidRPr="004E5814">
              <w:rPr>
                <w:rFonts w:cs="Arial"/>
                <w:b/>
                <w:szCs w:val="20"/>
              </w:rPr>
              <w:t>https://wavelo.pl/</w:t>
            </w:r>
          </w:p>
        </w:tc>
        <w:tc>
          <w:tcPr>
            <w:tcW w:w="5572" w:type="dxa"/>
          </w:tcPr>
          <w:p w:rsidR="0012279B" w:rsidRPr="004E5814" w:rsidRDefault="0012279B" w:rsidP="0012279B">
            <w:pPr>
              <w:spacing w:before="120"/>
              <w:rPr>
                <w:rFonts w:cs="Arial"/>
                <w:szCs w:val="20"/>
                <w:lang w:val="es-ES_tradnl"/>
              </w:rPr>
            </w:pPr>
            <w:r w:rsidRPr="004E5814">
              <w:rPr>
                <w:lang w:val="es-ES_tradnl"/>
              </w:rPr>
              <w:t>Bicicleta</w:t>
            </w:r>
            <w:r w:rsidR="00C77D3B" w:rsidRPr="004E5814">
              <w:rPr>
                <w:lang w:val="es-ES_tradnl"/>
              </w:rPr>
              <w:t>s</w:t>
            </w:r>
            <w:r w:rsidRPr="004E5814">
              <w:rPr>
                <w:lang w:val="es-ES_tradnl"/>
              </w:rPr>
              <w:t xml:space="preserve"> de la ciudad de Cracovia</w:t>
            </w:r>
          </w:p>
        </w:tc>
      </w:tr>
      <w:tr w:rsidR="0012279B" w:rsidRPr="004E5814" w:rsidTr="0012279B">
        <w:tc>
          <w:tcPr>
            <w:tcW w:w="3717" w:type="dxa"/>
          </w:tcPr>
          <w:p w:rsidR="0012279B" w:rsidRPr="004E5814" w:rsidRDefault="0012279B" w:rsidP="0012279B">
            <w:pPr>
              <w:spacing w:before="120"/>
              <w:rPr>
                <w:rFonts w:cs="Arial"/>
                <w:szCs w:val="20"/>
              </w:rPr>
            </w:pPr>
            <w:r w:rsidRPr="004E5814">
              <w:rPr>
                <w:rFonts w:cs="Arial"/>
                <w:b/>
                <w:szCs w:val="20"/>
              </w:rPr>
              <w:t xml:space="preserve">https://lodzkirowerpubliczny.pl/       </w:t>
            </w:r>
          </w:p>
        </w:tc>
        <w:tc>
          <w:tcPr>
            <w:tcW w:w="5572" w:type="dxa"/>
          </w:tcPr>
          <w:p w:rsidR="0012279B" w:rsidRPr="004E5814" w:rsidRDefault="0012279B" w:rsidP="0012279B">
            <w:pPr>
              <w:spacing w:before="120"/>
              <w:rPr>
                <w:rFonts w:cs="Arial"/>
                <w:szCs w:val="20"/>
                <w:lang w:val="es-ES_tradnl"/>
              </w:rPr>
            </w:pPr>
            <w:r w:rsidRPr="004E5814">
              <w:rPr>
                <w:lang w:val="es-ES_tradnl"/>
              </w:rPr>
              <w:t>Bicicleta</w:t>
            </w:r>
            <w:r w:rsidR="00C77D3B" w:rsidRPr="004E5814">
              <w:rPr>
                <w:lang w:val="es-ES_tradnl"/>
              </w:rPr>
              <w:t>s</w:t>
            </w:r>
            <w:r w:rsidRPr="004E5814">
              <w:rPr>
                <w:lang w:val="es-ES_tradnl"/>
              </w:rPr>
              <w:t xml:space="preserve"> pública</w:t>
            </w:r>
            <w:r w:rsidR="00C77D3B" w:rsidRPr="004E5814">
              <w:rPr>
                <w:lang w:val="es-ES_tradnl"/>
              </w:rPr>
              <w:t>s</w:t>
            </w:r>
            <w:r w:rsidRPr="004E5814">
              <w:rPr>
                <w:lang w:val="es-ES_tradnl"/>
              </w:rPr>
              <w:t xml:space="preserve"> de Lodz</w:t>
            </w:r>
          </w:p>
        </w:tc>
      </w:tr>
      <w:tr w:rsidR="0012279B" w:rsidRPr="006351D2" w:rsidTr="0012279B">
        <w:tc>
          <w:tcPr>
            <w:tcW w:w="3717" w:type="dxa"/>
          </w:tcPr>
          <w:p w:rsidR="0012279B" w:rsidRPr="004E5814" w:rsidRDefault="0012279B" w:rsidP="0012279B">
            <w:pPr>
              <w:spacing w:before="120"/>
              <w:rPr>
                <w:rFonts w:cs="Arial"/>
                <w:b/>
                <w:szCs w:val="20"/>
              </w:rPr>
            </w:pPr>
            <w:r w:rsidRPr="004E5814">
              <w:rPr>
                <w:rFonts w:cs="Arial"/>
                <w:b/>
                <w:szCs w:val="20"/>
              </w:rPr>
              <w:t>https://wroclawskirower.pl/</w:t>
            </w:r>
          </w:p>
        </w:tc>
        <w:tc>
          <w:tcPr>
            <w:tcW w:w="5572" w:type="dxa"/>
          </w:tcPr>
          <w:p w:rsidR="0012279B" w:rsidRPr="004E5814" w:rsidRDefault="0012279B" w:rsidP="0012279B">
            <w:pPr>
              <w:spacing w:before="120"/>
              <w:rPr>
                <w:rFonts w:cs="Arial"/>
                <w:szCs w:val="20"/>
                <w:lang w:val="es-ES_tradnl"/>
              </w:rPr>
            </w:pPr>
            <w:r w:rsidRPr="004E5814">
              <w:rPr>
                <w:lang w:val="es-ES_tradnl"/>
              </w:rPr>
              <w:t>Bicicleta</w:t>
            </w:r>
            <w:r w:rsidR="00C77D3B" w:rsidRPr="004E5814">
              <w:rPr>
                <w:lang w:val="es-ES_tradnl"/>
              </w:rPr>
              <w:t>s</w:t>
            </w:r>
            <w:r w:rsidRPr="004E5814">
              <w:rPr>
                <w:lang w:val="es-ES_tradnl"/>
              </w:rPr>
              <w:t xml:space="preserve"> de la ciudad de Wroclaw</w:t>
            </w:r>
          </w:p>
        </w:tc>
      </w:tr>
      <w:tr w:rsidR="0012279B" w:rsidRPr="00C511E7" w:rsidTr="0012279B">
        <w:tc>
          <w:tcPr>
            <w:tcW w:w="3717" w:type="dxa"/>
          </w:tcPr>
          <w:p w:rsidR="0012279B" w:rsidRPr="004E5814" w:rsidRDefault="0012279B" w:rsidP="0012279B">
            <w:pPr>
              <w:tabs>
                <w:tab w:val="left" w:pos="709"/>
                <w:tab w:val="left" w:pos="1418"/>
                <w:tab w:val="left" w:pos="2127"/>
                <w:tab w:val="left" w:pos="3402"/>
              </w:tabs>
              <w:spacing w:before="120"/>
              <w:rPr>
                <w:rFonts w:cs="Arial"/>
                <w:b/>
                <w:szCs w:val="20"/>
                <w:lang w:val="es-ES"/>
              </w:rPr>
            </w:pPr>
            <w:r w:rsidRPr="004E5814">
              <w:rPr>
                <w:rFonts w:cs="Arial"/>
                <w:b/>
                <w:szCs w:val="20"/>
                <w:lang w:val="es-ES"/>
              </w:rPr>
              <w:t>https://nextbike.pl/miasta/poznanski-rower-miejski/</w:t>
            </w:r>
          </w:p>
        </w:tc>
        <w:tc>
          <w:tcPr>
            <w:tcW w:w="5572" w:type="dxa"/>
          </w:tcPr>
          <w:p w:rsidR="0012279B" w:rsidRPr="004E5814" w:rsidRDefault="0012279B" w:rsidP="0012279B">
            <w:pPr>
              <w:spacing w:before="120"/>
              <w:rPr>
                <w:rFonts w:cs="Arial"/>
                <w:szCs w:val="20"/>
                <w:lang w:val="es-ES_tradnl"/>
              </w:rPr>
            </w:pPr>
            <w:r w:rsidRPr="004E5814">
              <w:rPr>
                <w:lang w:val="es-ES_tradnl"/>
              </w:rPr>
              <w:t>Bicicleta</w:t>
            </w:r>
            <w:r w:rsidR="00C77D3B" w:rsidRPr="004E5814">
              <w:rPr>
                <w:lang w:val="es-ES_tradnl"/>
              </w:rPr>
              <w:t>s</w:t>
            </w:r>
            <w:r w:rsidRPr="004E5814">
              <w:rPr>
                <w:lang w:val="es-ES_tradnl"/>
              </w:rPr>
              <w:t xml:space="preserve"> de la ciudad de Poznań</w:t>
            </w:r>
          </w:p>
        </w:tc>
      </w:tr>
      <w:tr w:rsidR="0012279B" w:rsidRPr="006351D2" w:rsidTr="0012279B">
        <w:tc>
          <w:tcPr>
            <w:tcW w:w="3717" w:type="dxa"/>
          </w:tcPr>
          <w:p w:rsidR="0012279B" w:rsidRPr="004E5814" w:rsidRDefault="0012279B" w:rsidP="0012279B">
            <w:pPr>
              <w:tabs>
                <w:tab w:val="left" w:pos="709"/>
                <w:tab w:val="left" w:pos="1418"/>
                <w:tab w:val="left" w:pos="2127"/>
                <w:tab w:val="left" w:pos="3402"/>
              </w:tabs>
              <w:spacing w:before="120"/>
              <w:rPr>
                <w:rFonts w:cs="Arial"/>
                <w:b/>
                <w:szCs w:val="20"/>
              </w:rPr>
            </w:pPr>
            <w:r w:rsidRPr="004E5814">
              <w:rPr>
                <w:rFonts w:cs="Arial"/>
                <w:b/>
                <w:szCs w:val="20"/>
              </w:rPr>
              <w:t>https://bikes-srm.pl/</w:t>
            </w:r>
          </w:p>
        </w:tc>
        <w:tc>
          <w:tcPr>
            <w:tcW w:w="5572" w:type="dxa"/>
          </w:tcPr>
          <w:p w:rsidR="0012279B" w:rsidRPr="004E5814" w:rsidRDefault="0012279B" w:rsidP="0012279B">
            <w:pPr>
              <w:spacing w:before="120"/>
              <w:rPr>
                <w:rFonts w:cs="Arial"/>
                <w:szCs w:val="20"/>
                <w:lang w:val="es-ES"/>
              </w:rPr>
            </w:pPr>
            <w:r w:rsidRPr="004E5814">
              <w:rPr>
                <w:lang w:val="es-ES"/>
              </w:rPr>
              <w:t>Bicicleta</w:t>
            </w:r>
            <w:r w:rsidR="00C77D3B" w:rsidRPr="004E5814">
              <w:rPr>
                <w:lang w:val="es-ES"/>
              </w:rPr>
              <w:t>s</w:t>
            </w:r>
            <w:r w:rsidRPr="004E5814">
              <w:rPr>
                <w:lang w:val="es-ES"/>
              </w:rPr>
              <w:t xml:space="preserve"> de la ciudad de Szczecin</w:t>
            </w:r>
          </w:p>
        </w:tc>
      </w:tr>
      <w:tr w:rsidR="0012279B" w:rsidRPr="006351D2" w:rsidTr="0012279B">
        <w:tc>
          <w:tcPr>
            <w:tcW w:w="3717" w:type="dxa"/>
          </w:tcPr>
          <w:p w:rsidR="0012279B" w:rsidRPr="004E5814" w:rsidRDefault="0012279B" w:rsidP="0012279B">
            <w:pPr>
              <w:tabs>
                <w:tab w:val="left" w:pos="709"/>
                <w:tab w:val="left" w:pos="1418"/>
                <w:tab w:val="left" w:pos="2127"/>
                <w:tab w:val="left" w:pos="3402"/>
              </w:tabs>
              <w:spacing w:before="120"/>
              <w:rPr>
                <w:rFonts w:cs="Arial"/>
                <w:b/>
                <w:szCs w:val="20"/>
              </w:rPr>
            </w:pPr>
            <w:r w:rsidRPr="004E5814">
              <w:rPr>
                <w:rFonts w:cs="Arial"/>
                <w:b/>
                <w:szCs w:val="20"/>
              </w:rPr>
              <w:t>https://citybybike.pl/</w:t>
            </w:r>
          </w:p>
        </w:tc>
        <w:tc>
          <w:tcPr>
            <w:tcW w:w="5572" w:type="dxa"/>
          </w:tcPr>
          <w:p w:rsidR="0012279B" w:rsidRPr="004E5814" w:rsidRDefault="0012279B" w:rsidP="0012279B">
            <w:pPr>
              <w:spacing w:before="120"/>
              <w:rPr>
                <w:rFonts w:cs="Arial"/>
                <w:szCs w:val="20"/>
                <w:lang w:val="es-ES"/>
              </w:rPr>
            </w:pPr>
            <w:r w:rsidRPr="004E5814">
              <w:rPr>
                <w:lang w:val="es-ES"/>
              </w:rPr>
              <w:t>Bicicleta</w:t>
            </w:r>
            <w:r w:rsidR="00C77D3B" w:rsidRPr="004E5814">
              <w:rPr>
                <w:lang w:val="es-ES"/>
              </w:rPr>
              <w:t>s</w:t>
            </w:r>
            <w:r w:rsidRPr="004E5814">
              <w:rPr>
                <w:lang w:val="es-ES"/>
              </w:rPr>
              <w:t xml:space="preserve"> de ciudad de Katowice</w:t>
            </w:r>
          </w:p>
        </w:tc>
      </w:tr>
      <w:tr w:rsidR="0053733E" w:rsidRPr="006351D2" w:rsidTr="00974FF4">
        <w:tc>
          <w:tcPr>
            <w:tcW w:w="3717" w:type="dxa"/>
          </w:tcPr>
          <w:p w:rsidR="0053733E" w:rsidRPr="004E5814" w:rsidRDefault="0053733E" w:rsidP="0089440F">
            <w:pPr>
              <w:spacing w:after="160" w:line="259" w:lineRule="auto"/>
              <w:rPr>
                <w:b/>
                <w:lang w:val="es-ES_tradnl"/>
              </w:rPr>
            </w:pPr>
          </w:p>
        </w:tc>
        <w:tc>
          <w:tcPr>
            <w:tcW w:w="5572" w:type="dxa"/>
          </w:tcPr>
          <w:p w:rsidR="0053733E" w:rsidRPr="004E5814" w:rsidRDefault="0053733E" w:rsidP="0089440F">
            <w:pPr>
              <w:spacing w:after="160" w:line="259" w:lineRule="auto"/>
              <w:rPr>
                <w:lang w:val="es-ES_tradnl"/>
              </w:rPr>
            </w:pPr>
          </w:p>
        </w:tc>
      </w:tr>
    </w:tbl>
    <w:p w:rsidR="000D5EB9" w:rsidRPr="00242D08" w:rsidRDefault="006645AE" w:rsidP="000D5EB9">
      <w:pPr>
        <w:spacing w:after="0"/>
        <w:rPr>
          <w:b/>
          <w:color w:val="FF6600"/>
          <w:lang w:val="es-ES_tradnl"/>
        </w:rPr>
      </w:pPr>
      <w:r w:rsidRPr="00242D08">
        <w:rPr>
          <w:b/>
          <w:color w:val="FF6600"/>
          <w:lang w:val="es-ES_tradnl"/>
        </w:rPr>
        <w:t>Enlaces de ejemplos de páginas web con buscadores de conexiones de transporte público y recorridos de autobuses en Polonia</w:t>
      </w:r>
      <w:r w:rsidRPr="00242D08">
        <w:rPr>
          <w:rStyle w:val="Odwoanieprzypisudolnego"/>
          <w:b/>
          <w:color w:val="FF6600"/>
          <w:lang w:val="es-ES_tradnl"/>
        </w:rPr>
        <w:footnoteReference w:id="6"/>
      </w:r>
      <w:r w:rsidRPr="00242D08">
        <w:rPr>
          <w:b/>
          <w:color w:val="FF6600"/>
          <w:lang w:val="es-ES_tradnl"/>
        </w:rPr>
        <w:t xml:space="preserve">: </w:t>
      </w:r>
    </w:p>
    <w:p w:rsidR="000D5EB9" w:rsidRPr="004E5814" w:rsidRDefault="000D5EB9" w:rsidP="007D41F1">
      <w:pPr>
        <w:rPr>
          <w:lang w:val="es-ES_tradnl"/>
        </w:rPr>
      </w:pPr>
    </w:p>
    <w:tbl>
      <w:tblPr>
        <w:tblStyle w:val="Tabela-Siatka"/>
        <w:tblW w:w="0" w:type="auto"/>
        <w:tblLayout w:type="fixed"/>
        <w:tblLook w:val="04A0"/>
      </w:tblPr>
      <w:tblGrid>
        <w:gridCol w:w="2943"/>
        <w:gridCol w:w="6237"/>
      </w:tblGrid>
      <w:tr w:rsidR="002F3BE8" w:rsidRPr="004E5814" w:rsidTr="007D41F1">
        <w:tc>
          <w:tcPr>
            <w:tcW w:w="2943" w:type="dxa"/>
            <w:tcBorders>
              <w:top w:val="nil"/>
              <w:left w:val="nil"/>
              <w:bottom w:val="nil"/>
              <w:right w:val="nil"/>
            </w:tcBorders>
          </w:tcPr>
          <w:p w:rsidR="002F3BE8" w:rsidRPr="004E5814" w:rsidRDefault="006645AE" w:rsidP="00102CDA">
            <w:pPr>
              <w:spacing w:after="160" w:line="259" w:lineRule="auto"/>
              <w:ind w:left="-108"/>
              <w:rPr>
                <w:b/>
                <w:lang w:val="es-ES_tradnl"/>
              </w:rPr>
            </w:pPr>
            <w:r w:rsidRPr="004E5814">
              <w:rPr>
                <w:b/>
                <w:lang w:val="es-ES_tradnl"/>
              </w:rPr>
              <w:t>http://www.e-podroznik.pl/</w:t>
            </w:r>
          </w:p>
        </w:tc>
        <w:tc>
          <w:tcPr>
            <w:tcW w:w="6237" w:type="dxa"/>
            <w:tcBorders>
              <w:top w:val="nil"/>
              <w:left w:val="nil"/>
              <w:bottom w:val="nil"/>
              <w:right w:val="nil"/>
            </w:tcBorders>
          </w:tcPr>
          <w:p w:rsidR="002F3BE8" w:rsidRPr="004E5814" w:rsidRDefault="006645AE" w:rsidP="00C726F0">
            <w:pPr>
              <w:spacing w:after="160" w:line="259" w:lineRule="auto"/>
              <w:rPr>
                <w:lang w:val="es-ES_tradnl"/>
              </w:rPr>
            </w:pPr>
            <w:r w:rsidRPr="004E5814">
              <w:rPr>
                <w:lang w:val="es-ES_tradnl"/>
              </w:rPr>
              <w:t>Buscador de conexiones</w:t>
            </w:r>
          </w:p>
        </w:tc>
      </w:tr>
      <w:tr w:rsidR="002F3BE8" w:rsidRPr="004E5814" w:rsidTr="007D41F1">
        <w:tc>
          <w:tcPr>
            <w:tcW w:w="2943" w:type="dxa"/>
            <w:tcBorders>
              <w:top w:val="nil"/>
              <w:left w:val="nil"/>
              <w:bottom w:val="nil"/>
              <w:right w:val="nil"/>
            </w:tcBorders>
          </w:tcPr>
          <w:p w:rsidR="002F3BE8" w:rsidRPr="004E5814" w:rsidRDefault="006645AE" w:rsidP="00D43E86">
            <w:pPr>
              <w:spacing w:after="160" w:line="259" w:lineRule="auto"/>
              <w:ind w:left="-108"/>
              <w:rPr>
                <w:b/>
                <w:lang w:val="es-ES_tradnl"/>
              </w:rPr>
            </w:pPr>
            <w:r w:rsidRPr="004E5814">
              <w:rPr>
                <w:b/>
                <w:lang w:val="es-ES_tradnl"/>
              </w:rPr>
              <w:t xml:space="preserve">http://jakdojade.pl/ </w:t>
            </w:r>
          </w:p>
        </w:tc>
        <w:tc>
          <w:tcPr>
            <w:tcW w:w="6237" w:type="dxa"/>
            <w:tcBorders>
              <w:top w:val="nil"/>
              <w:left w:val="nil"/>
              <w:bottom w:val="nil"/>
              <w:right w:val="nil"/>
            </w:tcBorders>
          </w:tcPr>
          <w:p w:rsidR="002F3BE8" w:rsidRPr="004E5814" w:rsidRDefault="006645AE" w:rsidP="00C726F0">
            <w:pPr>
              <w:spacing w:after="160" w:line="259" w:lineRule="auto"/>
              <w:rPr>
                <w:lang w:val="es-ES_tradnl"/>
              </w:rPr>
            </w:pPr>
            <w:r w:rsidRPr="004E5814">
              <w:rPr>
                <w:lang w:val="es-ES_tradnl"/>
              </w:rPr>
              <w:t>Navegación por transporte público</w:t>
            </w:r>
          </w:p>
        </w:tc>
      </w:tr>
      <w:tr w:rsidR="000D5EB9" w:rsidRPr="00102CDA" w:rsidTr="00894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Pr>
          <w:p w:rsidR="000D5EB9" w:rsidRPr="004E5814" w:rsidRDefault="006645AE" w:rsidP="00102CDA">
            <w:pPr>
              <w:spacing w:after="160" w:line="259" w:lineRule="auto"/>
              <w:ind w:left="-108"/>
              <w:rPr>
                <w:b/>
                <w:lang w:val="es-ES_tradnl"/>
              </w:rPr>
            </w:pPr>
            <w:r w:rsidRPr="004E5814">
              <w:rPr>
                <w:b/>
                <w:lang w:val="es-ES_tradnl"/>
              </w:rPr>
              <w:t>https://dworzeconline.pl/</w:t>
            </w:r>
          </w:p>
        </w:tc>
        <w:tc>
          <w:tcPr>
            <w:tcW w:w="6237" w:type="dxa"/>
          </w:tcPr>
          <w:p w:rsidR="000D5EB9" w:rsidRPr="004E5814" w:rsidRDefault="006645AE" w:rsidP="0089440F">
            <w:pPr>
              <w:spacing w:after="160" w:line="259" w:lineRule="auto"/>
              <w:rPr>
                <w:lang w:val="es-ES_tradnl"/>
              </w:rPr>
            </w:pPr>
            <w:r w:rsidRPr="004E5814">
              <w:rPr>
                <w:lang w:val="es-ES_tradnl"/>
              </w:rPr>
              <w:t>Buscador de recorridos de autobuses</w:t>
            </w:r>
          </w:p>
          <w:p w:rsidR="003E4F7A" w:rsidRPr="004E5814" w:rsidRDefault="003E4F7A" w:rsidP="0089440F">
            <w:pPr>
              <w:spacing w:after="160" w:line="259" w:lineRule="auto"/>
              <w:rPr>
                <w:lang w:val="es-ES_tradnl"/>
              </w:rPr>
            </w:pPr>
          </w:p>
        </w:tc>
      </w:tr>
    </w:tbl>
    <w:p w:rsidR="005E1DE6" w:rsidRPr="00242D08" w:rsidRDefault="00622403" w:rsidP="005E1DE6">
      <w:pPr>
        <w:pStyle w:val="Nagwek2"/>
        <w:rPr>
          <w:rFonts w:ascii="Arial" w:hAnsi="Arial" w:cs="Arial"/>
          <w:b/>
          <w:color w:val="FF6600"/>
          <w:lang w:val="es-ES_tradnl"/>
        </w:rPr>
      </w:pPr>
      <w:bookmarkStart w:id="20" w:name="_Toc531008817"/>
      <w:r w:rsidRPr="00242D08">
        <w:rPr>
          <w:rFonts w:ascii="Arial" w:hAnsi="Arial" w:cs="Arial"/>
          <w:b/>
          <w:color w:val="FF6600"/>
          <w:lang w:val="es-ES_tradnl"/>
        </w:rPr>
        <w:t>3.5. Coche y p</w:t>
      </w:r>
      <w:r w:rsidR="00AE18BC" w:rsidRPr="00242D08">
        <w:rPr>
          <w:rFonts w:ascii="Arial" w:hAnsi="Arial" w:cs="Arial"/>
          <w:b/>
          <w:color w:val="FF6600"/>
          <w:lang w:val="es-ES_tradnl"/>
        </w:rPr>
        <w:t>ermiso de conducir</w:t>
      </w:r>
      <w:bookmarkEnd w:id="20"/>
    </w:p>
    <w:p w:rsidR="003E4F7A" w:rsidRPr="004E5814" w:rsidRDefault="003E4F7A" w:rsidP="005E1DE6">
      <w:pPr>
        <w:rPr>
          <w:rFonts w:cs="Arial"/>
          <w:lang w:val="es-ES_tradnl"/>
        </w:rPr>
      </w:pPr>
    </w:p>
    <w:p w:rsidR="000242DB" w:rsidRPr="00242D08" w:rsidRDefault="00AD3BA5" w:rsidP="000242DB">
      <w:pPr>
        <w:pStyle w:val="Bezodstpw"/>
        <w:jc w:val="both"/>
        <w:rPr>
          <w:rFonts w:ascii="Arial" w:hAnsi="Arial" w:cs="Arial"/>
          <w:b/>
          <w:color w:val="FF6600"/>
          <w:sz w:val="20"/>
          <w:szCs w:val="20"/>
          <w:lang w:val="es-ES"/>
        </w:rPr>
      </w:pPr>
      <w:r w:rsidRPr="00242D08">
        <w:rPr>
          <w:rFonts w:ascii="Arial" w:hAnsi="Arial" w:cs="Arial"/>
          <w:b/>
          <w:color w:val="FF6600"/>
          <w:sz w:val="20"/>
          <w:szCs w:val="20"/>
          <w:lang w:val="es-ES"/>
        </w:rPr>
        <w:t>Reconocimiento de permisos</w:t>
      </w:r>
      <w:r w:rsidR="006645AE" w:rsidRPr="00242D08">
        <w:rPr>
          <w:rFonts w:ascii="Arial" w:hAnsi="Arial"/>
          <w:b/>
          <w:color w:val="FF6600"/>
          <w:sz w:val="20"/>
          <w:lang w:val="es-ES"/>
        </w:rPr>
        <w:t xml:space="preserve"> de conducir</w:t>
      </w:r>
      <w:r w:rsidRPr="00242D08">
        <w:rPr>
          <w:rFonts w:ascii="Arial" w:hAnsi="Arial" w:cs="Arial"/>
          <w:b/>
          <w:color w:val="FF6600"/>
          <w:sz w:val="20"/>
          <w:szCs w:val="20"/>
          <w:lang w:val="es-ES"/>
        </w:rPr>
        <w:t>, seguro del automóvil y documentos de registro</w:t>
      </w:r>
      <w:r w:rsidR="006645AE" w:rsidRPr="00242D08">
        <w:rPr>
          <w:rFonts w:ascii="Arial" w:hAnsi="Arial"/>
          <w:b/>
          <w:color w:val="FF6600"/>
          <w:sz w:val="20"/>
          <w:lang w:val="es-ES"/>
        </w:rPr>
        <w:t xml:space="preserve"> en </w:t>
      </w:r>
      <w:r w:rsidRPr="00242D08">
        <w:rPr>
          <w:rFonts w:ascii="Arial" w:hAnsi="Arial" w:cs="Arial"/>
          <w:b/>
          <w:color w:val="FF6600"/>
          <w:sz w:val="20"/>
          <w:szCs w:val="20"/>
          <w:lang w:val="es-ES"/>
        </w:rPr>
        <w:t>la UE.</w:t>
      </w:r>
    </w:p>
    <w:p w:rsidR="000242DB" w:rsidRPr="004E5814" w:rsidRDefault="000242DB" w:rsidP="000242DB">
      <w:pPr>
        <w:pStyle w:val="Bezodstpw"/>
        <w:jc w:val="both"/>
        <w:rPr>
          <w:lang w:val="es-ES"/>
        </w:rPr>
      </w:pPr>
    </w:p>
    <w:p w:rsidR="00C77D3B" w:rsidRPr="004E5814" w:rsidRDefault="00C77D3B" w:rsidP="000242DB">
      <w:pPr>
        <w:rPr>
          <w:rFonts w:cs="Arial"/>
          <w:szCs w:val="20"/>
          <w:lang w:val="es-ES"/>
        </w:rPr>
      </w:pPr>
      <w:r w:rsidRPr="004E5814">
        <w:rPr>
          <w:rFonts w:cs="Arial"/>
          <w:szCs w:val="20"/>
          <w:lang w:val="es-ES"/>
        </w:rPr>
        <w:t>En los Estados</w:t>
      </w:r>
      <w:r w:rsidR="006645AE" w:rsidRPr="004E5814">
        <w:rPr>
          <w:lang w:val="es-ES"/>
        </w:rPr>
        <w:t xml:space="preserve"> miembros de la UE</w:t>
      </w:r>
      <w:r w:rsidR="00AD3BA5" w:rsidRPr="004E5814">
        <w:rPr>
          <w:rFonts w:cs="Arial"/>
          <w:szCs w:val="20"/>
          <w:lang w:val="es-ES"/>
        </w:rPr>
        <w:t xml:space="preserve"> y la </w:t>
      </w:r>
      <w:r w:rsidR="006645AE" w:rsidRPr="004E5814">
        <w:rPr>
          <w:lang w:val="es-ES"/>
        </w:rPr>
        <w:t xml:space="preserve">AELC </w:t>
      </w:r>
      <w:r w:rsidRPr="004E5814">
        <w:rPr>
          <w:rFonts w:cs="Arial"/>
          <w:szCs w:val="20"/>
          <w:lang w:val="es-ES"/>
        </w:rPr>
        <w:t xml:space="preserve">existe el principio de reconocimiento mutuo de la validez de los permisos de conducción, seguros de automóviles y certificados de registro. Por lo tanto, el permiso de conducir emitido </w:t>
      </w:r>
      <w:r w:rsidR="00AD3BA5" w:rsidRPr="004E5814">
        <w:rPr>
          <w:rFonts w:cs="Arial"/>
          <w:szCs w:val="20"/>
          <w:lang w:val="es-ES"/>
        </w:rPr>
        <w:t>en</w:t>
      </w:r>
      <w:r w:rsidRPr="004E5814">
        <w:rPr>
          <w:rFonts w:cs="Arial"/>
          <w:szCs w:val="20"/>
          <w:lang w:val="es-ES"/>
        </w:rPr>
        <w:t xml:space="preserve"> los Estados miembros de</w:t>
      </w:r>
      <w:r w:rsidR="00AD3BA5" w:rsidRPr="004E5814">
        <w:rPr>
          <w:rFonts w:cs="Arial"/>
          <w:szCs w:val="20"/>
          <w:lang w:val="es-ES"/>
        </w:rPr>
        <w:t xml:space="preserve"> la UE y la</w:t>
      </w:r>
      <w:r w:rsidRPr="004E5814">
        <w:rPr>
          <w:rFonts w:cs="Arial"/>
          <w:szCs w:val="20"/>
          <w:lang w:val="es-ES"/>
        </w:rPr>
        <w:t xml:space="preserve"> AELC </w:t>
      </w:r>
      <w:r w:rsidRPr="004E5814">
        <w:rPr>
          <w:rFonts w:cs="Arial"/>
          <w:b/>
          <w:szCs w:val="20"/>
          <w:lang w:val="es-ES"/>
        </w:rPr>
        <w:t>sigue siendo válido</w:t>
      </w:r>
      <w:r w:rsidRPr="004E5814">
        <w:rPr>
          <w:rFonts w:cs="Arial"/>
          <w:szCs w:val="20"/>
          <w:lang w:val="es-ES"/>
        </w:rPr>
        <w:t xml:space="preserve"> </w:t>
      </w:r>
      <w:r w:rsidR="006645AE" w:rsidRPr="004E5814">
        <w:rPr>
          <w:lang w:val="es-ES"/>
        </w:rPr>
        <w:t>en el territorio de Polonia.</w:t>
      </w:r>
      <w:r w:rsidRPr="004E5814">
        <w:rPr>
          <w:rFonts w:cs="Arial"/>
          <w:szCs w:val="20"/>
          <w:lang w:val="es-ES"/>
        </w:rPr>
        <w:t xml:space="preserve"> Si un ciudadano de un </w:t>
      </w:r>
      <w:r w:rsidR="00AD3BA5" w:rsidRPr="004E5814">
        <w:rPr>
          <w:rFonts w:cs="Arial"/>
          <w:szCs w:val="20"/>
          <w:lang w:val="es-ES"/>
        </w:rPr>
        <w:t>E</w:t>
      </w:r>
      <w:r w:rsidRPr="004E5814">
        <w:rPr>
          <w:rFonts w:cs="Arial"/>
          <w:szCs w:val="20"/>
          <w:lang w:val="es-ES"/>
        </w:rPr>
        <w:t xml:space="preserve">stado miembro de la UE o la AELC tiene un permiso de conducir provisional u otro documento que certifique los permisos de conducir provisionales expedidos en su país, dichos documentos </w:t>
      </w:r>
      <w:r w:rsidRPr="004E5814">
        <w:rPr>
          <w:rFonts w:cs="Arial"/>
          <w:b/>
          <w:szCs w:val="20"/>
          <w:lang w:val="es-ES"/>
        </w:rPr>
        <w:t>no se reconocen en Polonia</w:t>
      </w:r>
      <w:r w:rsidRPr="004E5814">
        <w:rPr>
          <w:rFonts w:cs="Arial"/>
          <w:szCs w:val="20"/>
          <w:lang w:val="es-ES"/>
        </w:rPr>
        <w:t>.</w:t>
      </w:r>
    </w:p>
    <w:p w:rsidR="00C77D3B" w:rsidRPr="004E5814" w:rsidRDefault="00C77D3B" w:rsidP="000242DB">
      <w:pPr>
        <w:spacing w:after="0"/>
        <w:rPr>
          <w:rFonts w:eastAsia="Calibri" w:cs="Arial"/>
          <w:color w:val="000000" w:themeColor="text1"/>
          <w:szCs w:val="20"/>
          <w:u w:val="single"/>
          <w:lang w:val="es-ES_tradnl"/>
        </w:rPr>
      </w:pPr>
      <w:r w:rsidRPr="004E5814">
        <w:rPr>
          <w:rFonts w:eastAsia="Calibri" w:cs="Arial"/>
          <w:color w:val="000000" w:themeColor="text1"/>
          <w:szCs w:val="20"/>
          <w:lang w:val="es-ES"/>
        </w:rPr>
        <w:t xml:space="preserve">Un ciudadano de un </w:t>
      </w:r>
      <w:r w:rsidR="00AD3BA5" w:rsidRPr="004E5814">
        <w:rPr>
          <w:rFonts w:eastAsia="Calibri" w:cs="Arial"/>
          <w:color w:val="000000" w:themeColor="text1"/>
          <w:szCs w:val="20"/>
          <w:lang w:val="es-ES"/>
        </w:rPr>
        <w:t>E</w:t>
      </w:r>
      <w:r w:rsidRPr="004E5814">
        <w:rPr>
          <w:rFonts w:eastAsia="Calibri" w:cs="Arial"/>
          <w:color w:val="000000" w:themeColor="text1"/>
          <w:szCs w:val="20"/>
          <w:lang w:val="es-ES"/>
        </w:rPr>
        <w:t xml:space="preserve">stado miembro de la UE o la AELC que se haya mudado a </w:t>
      </w:r>
      <w:r w:rsidRPr="004E5814">
        <w:rPr>
          <w:rFonts w:eastAsia="Calibri" w:cs="Arial"/>
          <w:color w:val="000000" w:themeColor="text1"/>
          <w:szCs w:val="20"/>
          <w:lang w:val="es-ES_tradnl"/>
        </w:rPr>
        <w:t>Polonia p</w:t>
      </w:r>
      <w:r w:rsidR="00AD3BA5" w:rsidRPr="004E5814">
        <w:rPr>
          <w:rFonts w:eastAsia="Calibri" w:cs="Arial"/>
          <w:color w:val="000000" w:themeColor="text1"/>
          <w:szCs w:val="20"/>
          <w:lang w:val="es-ES_tradnl"/>
        </w:rPr>
        <w:t>odr</w:t>
      </w:r>
      <w:r w:rsidR="00AD3BA5" w:rsidRPr="004E5814">
        <w:rPr>
          <w:rFonts w:cs="Arial"/>
          <w:szCs w:val="20"/>
          <w:lang w:val="es-ES_tradnl"/>
        </w:rPr>
        <w:t>á</w:t>
      </w:r>
      <w:r w:rsidR="00AD3BA5" w:rsidRPr="004E5814">
        <w:rPr>
          <w:rFonts w:eastAsia="Calibri" w:cs="Arial"/>
          <w:color w:val="000000" w:themeColor="text1"/>
          <w:szCs w:val="20"/>
          <w:lang w:val="es-ES_tradnl"/>
        </w:rPr>
        <w:t xml:space="preserve"> </w:t>
      </w:r>
      <w:r w:rsidRPr="004E5814">
        <w:rPr>
          <w:rFonts w:eastAsia="Calibri" w:cs="Arial"/>
          <w:color w:val="000000" w:themeColor="text1"/>
          <w:szCs w:val="20"/>
          <w:lang w:val="es-ES_tradnl"/>
        </w:rPr>
        <w:t xml:space="preserve"> conducir vehículos </w:t>
      </w:r>
      <w:r w:rsidR="004E4A92" w:rsidRPr="004E5814">
        <w:rPr>
          <w:rFonts w:eastAsia="Calibri" w:cs="Arial"/>
          <w:color w:val="000000" w:themeColor="text1"/>
          <w:szCs w:val="20"/>
          <w:lang w:val="es-ES_tradnl"/>
        </w:rPr>
        <w:t>con</w:t>
      </w:r>
      <w:r w:rsidRPr="004E5814">
        <w:rPr>
          <w:rFonts w:eastAsia="Calibri" w:cs="Arial"/>
          <w:color w:val="000000" w:themeColor="text1"/>
          <w:szCs w:val="20"/>
          <w:lang w:val="es-ES_tradnl"/>
        </w:rPr>
        <w:t xml:space="preserve"> su permiso de conducir actual </w:t>
      </w:r>
      <w:r w:rsidRPr="004E5814">
        <w:rPr>
          <w:rFonts w:eastAsia="Calibri" w:cs="Arial"/>
          <w:b/>
          <w:color w:val="000000" w:themeColor="text1"/>
          <w:szCs w:val="20"/>
          <w:lang w:val="es-ES_tradnl"/>
        </w:rPr>
        <w:t>hasta su fecha de caducidad</w:t>
      </w:r>
      <w:r w:rsidRPr="004E5814">
        <w:rPr>
          <w:rFonts w:eastAsia="Calibri" w:cs="Arial"/>
          <w:color w:val="000000" w:themeColor="text1"/>
          <w:szCs w:val="20"/>
          <w:lang w:val="es-ES_tradnl"/>
        </w:rPr>
        <w:t>. En caso de caducidad, robo o pérdida de su permiso de conducir actual, debe</w:t>
      </w:r>
      <w:r w:rsidR="00AD3BA5" w:rsidRPr="004E5814">
        <w:rPr>
          <w:rFonts w:eastAsia="Calibri" w:cs="Arial"/>
          <w:color w:val="000000" w:themeColor="text1"/>
          <w:szCs w:val="20"/>
          <w:lang w:val="es-ES_tradnl"/>
        </w:rPr>
        <w:t>r</w:t>
      </w:r>
      <w:r w:rsidR="00AD3BA5" w:rsidRPr="004E5814">
        <w:rPr>
          <w:rFonts w:cs="Arial"/>
          <w:szCs w:val="20"/>
          <w:lang w:val="es-ES_tradnl"/>
        </w:rPr>
        <w:t>á</w:t>
      </w:r>
      <w:r w:rsidRPr="004E5814">
        <w:rPr>
          <w:rFonts w:eastAsia="Calibri" w:cs="Arial"/>
          <w:color w:val="000000" w:themeColor="text1"/>
          <w:szCs w:val="20"/>
          <w:lang w:val="es-ES_tradnl"/>
        </w:rPr>
        <w:t xml:space="preserve"> obtener un nuevo permiso de conducir en Polonia.</w:t>
      </w:r>
    </w:p>
    <w:p w:rsidR="000242DB" w:rsidRPr="004E5814" w:rsidRDefault="000242DB" w:rsidP="000242DB">
      <w:pPr>
        <w:spacing w:after="0"/>
        <w:rPr>
          <w:rFonts w:eastAsia="Calibri" w:cs="Arial"/>
          <w:color w:val="000000" w:themeColor="text1"/>
          <w:szCs w:val="20"/>
          <w:lang w:val="es-ES_tradnl"/>
        </w:rPr>
      </w:pPr>
    </w:p>
    <w:p w:rsidR="00C77D3B" w:rsidRPr="004E5814" w:rsidRDefault="00C77D3B" w:rsidP="00AD3BA5">
      <w:pPr>
        <w:rPr>
          <w:rFonts w:eastAsia="Calibri" w:cs="Arial"/>
          <w:color w:val="000000" w:themeColor="text1"/>
          <w:szCs w:val="20"/>
          <w:lang w:val="es-ES_tradnl"/>
        </w:rPr>
      </w:pPr>
      <w:r w:rsidRPr="004E5814">
        <w:rPr>
          <w:rFonts w:eastAsia="Calibri" w:cs="Arial"/>
          <w:color w:val="000000" w:themeColor="text1"/>
          <w:szCs w:val="20"/>
          <w:lang w:val="es-ES_tradnl"/>
        </w:rPr>
        <w:t xml:space="preserve">No </w:t>
      </w:r>
      <w:r w:rsidR="00AD3BA5" w:rsidRPr="004E5814">
        <w:rPr>
          <w:rFonts w:eastAsia="Calibri" w:cs="Arial"/>
          <w:color w:val="000000" w:themeColor="text1"/>
          <w:szCs w:val="20"/>
          <w:lang w:val="es-ES_tradnl"/>
        </w:rPr>
        <w:t xml:space="preserve">es necesario </w:t>
      </w:r>
      <w:r w:rsidRPr="004E5814">
        <w:rPr>
          <w:rFonts w:eastAsia="Calibri" w:cs="Arial"/>
          <w:color w:val="000000" w:themeColor="text1"/>
          <w:szCs w:val="20"/>
          <w:lang w:val="es-ES_tradnl"/>
        </w:rPr>
        <w:t xml:space="preserve">que un ciudadano de un miembro de la UE o la AELC que se haya mudado a Polonia por </w:t>
      </w:r>
      <w:r w:rsidR="00AD3BA5" w:rsidRPr="004E5814">
        <w:rPr>
          <w:rFonts w:eastAsia="Calibri" w:cs="Arial"/>
          <w:color w:val="000000" w:themeColor="text1"/>
          <w:szCs w:val="20"/>
          <w:lang w:val="es-ES_tradnl"/>
        </w:rPr>
        <w:t>un periodo inferior a</w:t>
      </w:r>
      <w:r w:rsidRPr="004E5814">
        <w:rPr>
          <w:rFonts w:eastAsia="Calibri" w:cs="Arial"/>
          <w:color w:val="000000" w:themeColor="text1"/>
          <w:szCs w:val="20"/>
          <w:lang w:val="es-ES_tradnl"/>
        </w:rPr>
        <w:t xml:space="preserve"> 6 meses registre </w:t>
      </w:r>
      <w:r w:rsidR="00AD3BA5" w:rsidRPr="004E5814">
        <w:rPr>
          <w:rFonts w:eastAsia="Calibri" w:cs="Arial"/>
          <w:color w:val="000000" w:themeColor="text1"/>
          <w:szCs w:val="20"/>
          <w:lang w:val="es-ES_tradnl"/>
        </w:rPr>
        <w:t>su</w:t>
      </w:r>
      <w:r w:rsidRPr="004E5814">
        <w:rPr>
          <w:rFonts w:eastAsia="Calibri" w:cs="Arial"/>
          <w:color w:val="000000" w:themeColor="text1"/>
          <w:szCs w:val="20"/>
          <w:lang w:val="es-ES_tradnl"/>
        </w:rPr>
        <w:t xml:space="preserve"> automóvil y pague</w:t>
      </w:r>
      <w:r w:rsidR="00AD3BA5" w:rsidRPr="004E5814">
        <w:rPr>
          <w:rFonts w:eastAsia="Calibri" w:cs="Arial"/>
          <w:color w:val="000000" w:themeColor="text1"/>
          <w:szCs w:val="20"/>
          <w:lang w:val="es-ES_tradnl"/>
        </w:rPr>
        <w:t xml:space="preserve"> los</w:t>
      </w:r>
      <w:r w:rsidRPr="004E5814">
        <w:rPr>
          <w:rFonts w:eastAsia="Calibri" w:cs="Arial"/>
          <w:color w:val="000000" w:themeColor="text1"/>
          <w:szCs w:val="20"/>
          <w:lang w:val="es-ES_tradnl"/>
        </w:rPr>
        <w:t xml:space="preserve"> impuestos en Polonia. El </w:t>
      </w:r>
      <w:r w:rsidR="003C5521" w:rsidRPr="004E5814">
        <w:rPr>
          <w:rFonts w:eastAsia="Calibri" w:cs="Arial"/>
          <w:color w:val="000000" w:themeColor="text1"/>
          <w:szCs w:val="20"/>
          <w:lang w:val="es-ES_tradnl"/>
        </w:rPr>
        <w:t>veh</w:t>
      </w:r>
      <w:r w:rsidR="003C5521" w:rsidRPr="004E5814">
        <w:rPr>
          <w:rFonts w:cs="Arial"/>
          <w:szCs w:val="20"/>
          <w:lang w:val="es-ES_tradnl"/>
        </w:rPr>
        <w:t>í</w:t>
      </w:r>
      <w:r w:rsidR="003C5521" w:rsidRPr="004E5814">
        <w:rPr>
          <w:rFonts w:eastAsia="Calibri" w:cs="Arial"/>
          <w:color w:val="000000" w:themeColor="text1"/>
          <w:szCs w:val="20"/>
          <w:lang w:val="es-ES_tradnl"/>
        </w:rPr>
        <w:t>culo</w:t>
      </w:r>
      <w:r w:rsidR="00AD3BA5" w:rsidRPr="004E5814">
        <w:rPr>
          <w:rFonts w:eastAsia="Calibri" w:cs="Arial"/>
          <w:color w:val="000000" w:themeColor="text1"/>
          <w:szCs w:val="20"/>
          <w:lang w:val="es-ES_tradnl"/>
        </w:rPr>
        <w:t xml:space="preserve"> </w:t>
      </w:r>
      <w:r w:rsidRPr="004E5814">
        <w:rPr>
          <w:rFonts w:eastAsia="Calibri" w:cs="Arial"/>
          <w:color w:val="000000" w:themeColor="text1"/>
          <w:szCs w:val="20"/>
          <w:lang w:val="es-ES_tradnl"/>
        </w:rPr>
        <w:t xml:space="preserve"> </w:t>
      </w:r>
      <w:r w:rsidR="00AD3BA5" w:rsidRPr="004E5814">
        <w:rPr>
          <w:rFonts w:eastAsia="Calibri" w:cs="Arial"/>
          <w:color w:val="000000" w:themeColor="text1"/>
          <w:szCs w:val="20"/>
          <w:lang w:val="es-ES_tradnl"/>
        </w:rPr>
        <w:t xml:space="preserve">podrá seguir registrado </w:t>
      </w:r>
      <w:r w:rsidRPr="004E5814">
        <w:rPr>
          <w:rFonts w:eastAsia="Calibri" w:cs="Arial"/>
          <w:color w:val="000000" w:themeColor="text1"/>
          <w:szCs w:val="20"/>
          <w:lang w:val="es-ES_tradnl"/>
        </w:rPr>
        <w:t xml:space="preserve">en el </w:t>
      </w:r>
      <w:r w:rsidR="004E4A92" w:rsidRPr="004E5814">
        <w:rPr>
          <w:rFonts w:eastAsia="Calibri" w:cs="Arial"/>
          <w:color w:val="000000" w:themeColor="text1"/>
          <w:szCs w:val="20"/>
          <w:lang w:val="es-ES_tradnl"/>
        </w:rPr>
        <w:t>anterior</w:t>
      </w:r>
      <w:r w:rsidRPr="004E5814">
        <w:rPr>
          <w:rFonts w:eastAsia="Calibri" w:cs="Arial"/>
          <w:color w:val="000000" w:themeColor="text1"/>
          <w:szCs w:val="20"/>
          <w:lang w:val="es-ES_tradnl"/>
        </w:rPr>
        <w:t xml:space="preserve"> país de residencia de este ciudadano. Sin embargo, si su </w:t>
      </w:r>
      <w:r w:rsidR="00AD3BA5" w:rsidRPr="004E5814">
        <w:rPr>
          <w:rFonts w:eastAsia="Calibri" w:cs="Arial"/>
          <w:color w:val="000000" w:themeColor="text1"/>
          <w:szCs w:val="20"/>
          <w:lang w:val="es-ES_tradnl"/>
        </w:rPr>
        <w:t xml:space="preserve">estancia </w:t>
      </w:r>
      <w:r w:rsidRPr="004E5814">
        <w:rPr>
          <w:rFonts w:eastAsia="Calibri" w:cs="Arial"/>
          <w:color w:val="000000" w:themeColor="text1"/>
          <w:szCs w:val="20"/>
          <w:lang w:val="es-ES_tradnl"/>
        </w:rPr>
        <w:t xml:space="preserve">en Polonia </w:t>
      </w:r>
      <w:r w:rsidR="00AD3BA5" w:rsidRPr="004E5814">
        <w:rPr>
          <w:rFonts w:eastAsia="Calibri" w:cs="Arial"/>
          <w:color w:val="000000" w:themeColor="text1"/>
          <w:szCs w:val="20"/>
          <w:lang w:val="es-ES_tradnl"/>
        </w:rPr>
        <w:t>supera los</w:t>
      </w:r>
      <w:r w:rsidRPr="004E5814">
        <w:rPr>
          <w:rFonts w:eastAsia="Calibri" w:cs="Arial"/>
          <w:color w:val="000000" w:themeColor="text1"/>
          <w:szCs w:val="20"/>
          <w:lang w:val="es-ES_tradnl"/>
        </w:rPr>
        <w:t xml:space="preserve"> 6 meses, el propietario del automóvil </w:t>
      </w:r>
      <w:r w:rsidR="00AD3BA5" w:rsidRPr="004E5814">
        <w:rPr>
          <w:rFonts w:eastAsia="Calibri" w:cs="Arial"/>
          <w:color w:val="000000" w:themeColor="text1"/>
          <w:szCs w:val="20"/>
          <w:lang w:val="es-ES_tradnl"/>
        </w:rPr>
        <w:t>deber</w:t>
      </w:r>
      <w:r w:rsidR="00AD3BA5" w:rsidRPr="004E5814">
        <w:rPr>
          <w:rFonts w:cs="Arial"/>
          <w:szCs w:val="20"/>
          <w:lang w:val="es-ES_tradnl"/>
        </w:rPr>
        <w:t>á</w:t>
      </w:r>
      <w:r w:rsidRPr="004E5814">
        <w:rPr>
          <w:rFonts w:eastAsia="Calibri" w:cs="Arial"/>
          <w:color w:val="000000" w:themeColor="text1"/>
          <w:szCs w:val="20"/>
          <w:lang w:val="es-ES_tradnl"/>
        </w:rPr>
        <w:t xml:space="preserve"> registrar el automóvil en Polonia y pagar las ta</w:t>
      </w:r>
      <w:r w:rsidR="00AD3BA5" w:rsidRPr="004E5814">
        <w:rPr>
          <w:rFonts w:eastAsia="Calibri" w:cs="Arial"/>
          <w:color w:val="000000" w:themeColor="text1"/>
          <w:szCs w:val="20"/>
          <w:lang w:val="es-ES_tradnl"/>
        </w:rPr>
        <w:t>s</w:t>
      </w:r>
      <w:r w:rsidRPr="004E5814">
        <w:rPr>
          <w:rFonts w:eastAsia="Calibri" w:cs="Arial"/>
          <w:color w:val="000000" w:themeColor="text1"/>
          <w:szCs w:val="20"/>
          <w:lang w:val="es-ES_tradnl"/>
        </w:rPr>
        <w:t>as correspondientes.</w:t>
      </w:r>
    </w:p>
    <w:p w:rsidR="00C77D3B" w:rsidRPr="004E5814" w:rsidRDefault="00C77D3B" w:rsidP="000242DB">
      <w:pPr>
        <w:spacing w:after="0"/>
        <w:rPr>
          <w:rFonts w:eastAsia="Calibri" w:cs="Arial"/>
          <w:color w:val="000000" w:themeColor="text1"/>
          <w:szCs w:val="20"/>
          <w:lang w:val="es-ES_tradnl"/>
        </w:rPr>
      </w:pPr>
      <w:r w:rsidRPr="004E5814">
        <w:rPr>
          <w:rFonts w:eastAsia="Calibri" w:cs="Arial"/>
          <w:color w:val="000000" w:themeColor="text1"/>
          <w:szCs w:val="20"/>
          <w:lang w:val="es-ES_tradnl"/>
        </w:rPr>
        <w:t xml:space="preserve">En el caso de mudarse a Polonia con un automóvil, recuerde </w:t>
      </w:r>
      <w:r w:rsidR="00AD3BA5" w:rsidRPr="004E5814">
        <w:rPr>
          <w:rFonts w:eastAsia="Calibri" w:cs="Arial"/>
          <w:color w:val="000000" w:themeColor="text1"/>
          <w:szCs w:val="20"/>
          <w:lang w:val="es-ES_tradnl"/>
        </w:rPr>
        <w:t>el seguro de s</w:t>
      </w:r>
      <w:r w:rsidRPr="004E5814">
        <w:rPr>
          <w:rFonts w:eastAsia="Calibri" w:cs="Arial"/>
          <w:color w:val="000000" w:themeColor="text1"/>
          <w:szCs w:val="20"/>
          <w:lang w:val="es-ES_tradnl"/>
        </w:rPr>
        <w:t xml:space="preserve">u automóvil. Antes de </w:t>
      </w:r>
      <w:r w:rsidR="00AD3BA5" w:rsidRPr="004E5814">
        <w:rPr>
          <w:rFonts w:eastAsia="Calibri" w:cs="Arial"/>
          <w:color w:val="000000" w:themeColor="text1"/>
          <w:szCs w:val="20"/>
          <w:lang w:val="es-ES_tradnl"/>
        </w:rPr>
        <w:t>viajar</w:t>
      </w:r>
      <w:r w:rsidRPr="004E5814">
        <w:rPr>
          <w:rFonts w:eastAsia="Calibri" w:cs="Arial"/>
          <w:color w:val="000000" w:themeColor="text1"/>
          <w:szCs w:val="20"/>
          <w:lang w:val="es-ES_tradnl"/>
        </w:rPr>
        <w:t xml:space="preserve"> a Polonia, </w:t>
      </w:r>
      <w:r w:rsidR="00AD3BA5" w:rsidRPr="004E5814">
        <w:rPr>
          <w:rFonts w:eastAsia="Calibri" w:cs="Arial"/>
          <w:color w:val="000000" w:themeColor="text1"/>
          <w:szCs w:val="20"/>
          <w:lang w:val="es-ES_tradnl"/>
        </w:rPr>
        <w:t>compruebe</w:t>
      </w:r>
      <w:r w:rsidRPr="004E5814">
        <w:rPr>
          <w:rFonts w:eastAsia="Calibri" w:cs="Arial"/>
          <w:color w:val="000000" w:themeColor="text1"/>
          <w:szCs w:val="20"/>
          <w:lang w:val="es-ES_tradnl"/>
        </w:rPr>
        <w:t xml:space="preserve"> con l</w:t>
      </w:r>
      <w:r w:rsidR="00AD3BA5" w:rsidRPr="004E5814">
        <w:rPr>
          <w:rFonts w:eastAsia="Calibri" w:cs="Arial"/>
          <w:color w:val="000000" w:themeColor="text1"/>
          <w:szCs w:val="20"/>
          <w:lang w:val="es-ES_tradnl"/>
        </w:rPr>
        <w:t xml:space="preserve">a compañía de seguros, en la que </w:t>
      </w:r>
      <w:r w:rsidRPr="004E5814">
        <w:rPr>
          <w:rFonts w:eastAsia="Calibri" w:cs="Arial"/>
          <w:color w:val="000000" w:themeColor="text1"/>
          <w:szCs w:val="20"/>
          <w:lang w:val="es-ES_tradnl"/>
        </w:rPr>
        <w:t>est</w:t>
      </w:r>
      <w:r w:rsidR="00E01766" w:rsidRPr="004E5814">
        <w:rPr>
          <w:rFonts w:eastAsia="Calibri" w:cs="Arial"/>
          <w:color w:val="000000" w:themeColor="text1"/>
          <w:szCs w:val="20"/>
          <w:lang w:val="es-ES_tradnl"/>
        </w:rPr>
        <w:t>é</w:t>
      </w:r>
      <w:r w:rsidRPr="004E5814">
        <w:rPr>
          <w:rFonts w:eastAsia="Calibri" w:cs="Arial"/>
          <w:color w:val="000000" w:themeColor="text1"/>
          <w:szCs w:val="20"/>
          <w:lang w:val="es-ES_tradnl"/>
        </w:rPr>
        <w:t xml:space="preserve"> asegurado el automóvil en el país de residencia actual, </w:t>
      </w:r>
      <w:r w:rsidR="00AD3BA5" w:rsidRPr="004E5814">
        <w:rPr>
          <w:rFonts w:eastAsia="Calibri" w:cs="Arial"/>
          <w:color w:val="000000" w:themeColor="text1"/>
          <w:szCs w:val="20"/>
          <w:lang w:val="es-ES_tradnl"/>
        </w:rPr>
        <w:t>s</w:t>
      </w:r>
      <w:r w:rsidRPr="004E5814">
        <w:rPr>
          <w:rFonts w:eastAsia="Calibri" w:cs="Arial"/>
          <w:color w:val="000000" w:themeColor="text1"/>
          <w:szCs w:val="20"/>
          <w:lang w:val="es-ES_tradnl"/>
        </w:rPr>
        <w:t xml:space="preserve">i </w:t>
      </w:r>
      <w:r w:rsidR="00AD3BA5" w:rsidRPr="004E5814">
        <w:rPr>
          <w:rFonts w:eastAsia="Calibri" w:cs="Arial"/>
          <w:color w:val="000000" w:themeColor="text1"/>
          <w:szCs w:val="20"/>
          <w:lang w:val="es-ES_tradnl"/>
        </w:rPr>
        <w:t xml:space="preserve">dicho </w:t>
      </w:r>
      <w:r w:rsidRPr="004E5814">
        <w:rPr>
          <w:rFonts w:eastAsia="Calibri" w:cs="Arial"/>
          <w:color w:val="000000" w:themeColor="text1"/>
          <w:szCs w:val="20"/>
          <w:lang w:val="es-ES_tradnl"/>
        </w:rPr>
        <w:t xml:space="preserve">seguro </w:t>
      </w:r>
      <w:r w:rsidR="00E01766" w:rsidRPr="004E5814">
        <w:rPr>
          <w:rFonts w:eastAsia="Calibri" w:cs="Arial"/>
          <w:color w:val="000000" w:themeColor="text1"/>
          <w:szCs w:val="20"/>
          <w:lang w:val="es-ES_tradnl"/>
        </w:rPr>
        <w:t xml:space="preserve">también </w:t>
      </w:r>
      <w:r w:rsidRPr="004E5814">
        <w:rPr>
          <w:rFonts w:eastAsia="Calibri" w:cs="Arial"/>
          <w:color w:val="000000" w:themeColor="text1"/>
          <w:szCs w:val="20"/>
          <w:lang w:val="es-ES_tradnl"/>
        </w:rPr>
        <w:t xml:space="preserve">es válido en Polonia. Si no es válido, </w:t>
      </w:r>
      <w:r w:rsidR="003C5521" w:rsidRPr="004E5814">
        <w:rPr>
          <w:rFonts w:eastAsia="Calibri" w:cs="Arial"/>
          <w:color w:val="000000" w:themeColor="text1"/>
          <w:szCs w:val="20"/>
          <w:lang w:val="es-ES_tradnl"/>
        </w:rPr>
        <w:t>podrá</w:t>
      </w:r>
      <w:r w:rsidRPr="004E5814">
        <w:rPr>
          <w:rFonts w:eastAsia="Calibri" w:cs="Arial"/>
          <w:color w:val="000000" w:themeColor="text1"/>
          <w:szCs w:val="20"/>
          <w:lang w:val="es-ES_tradnl"/>
        </w:rPr>
        <w:t xml:space="preserve"> asegurar el automóvil en Polonia a través de una compañía de seguros con sede en Polonia o </w:t>
      </w:r>
      <w:r w:rsidR="00E01766" w:rsidRPr="004E5814">
        <w:rPr>
          <w:rFonts w:eastAsia="Calibri" w:cs="Arial"/>
          <w:color w:val="000000" w:themeColor="text1"/>
          <w:szCs w:val="20"/>
          <w:lang w:val="es-ES_tradnl"/>
        </w:rPr>
        <w:t xml:space="preserve">con </w:t>
      </w:r>
      <w:r w:rsidRPr="004E5814">
        <w:rPr>
          <w:rFonts w:eastAsia="Calibri" w:cs="Arial"/>
          <w:color w:val="000000" w:themeColor="text1"/>
          <w:szCs w:val="20"/>
          <w:lang w:val="es-ES_tradnl"/>
        </w:rPr>
        <w:t xml:space="preserve">licencia para </w:t>
      </w:r>
      <w:r w:rsidR="00E01766" w:rsidRPr="004E5814">
        <w:rPr>
          <w:rFonts w:eastAsia="Calibri" w:cs="Arial"/>
          <w:color w:val="000000" w:themeColor="text1"/>
          <w:szCs w:val="20"/>
          <w:lang w:val="es-ES_tradnl"/>
        </w:rPr>
        <w:t xml:space="preserve">asegurar automóviles </w:t>
      </w:r>
      <w:r w:rsidRPr="004E5814">
        <w:rPr>
          <w:rFonts w:eastAsia="Calibri" w:cs="Arial"/>
          <w:color w:val="000000" w:themeColor="text1"/>
          <w:szCs w:val="20"/>
          <w:lang w:val="es-ES_tradnl"/>
        </w:rPr>
        <w:t xml:space="preserve">en Polonia. </w:t>
      </w:r>
      <w:r w:rsidR="00E01766" w:rsidRPr="004E5814">
        <w:rPr>
          <w:rFonts w:eastAsia="Calibri" w:cs="Arial"/>
          <w:color w:val="000000" w:themeColor="text1"/>
          <w:szCs w:val="20"/>
          <w:lang w:val="es-ES_tradnl"/>
        </w:rPr>
        <w:t>Recuerde</w:t>
      </w:r>
      <w:r w:rsidRPr="004E5814">
        <w:rPr>
          <w:rFonts w:eastAsia="Calibri" w:cs="Arial"/>
          <w:color w:val="000000" w:themeColor="text1"/>
          <w:szCs w:val="20"/>
          <w:lang w:val="es-ES_tradnl"/>
        </w:rPr>
        <w:t xml:space="preserve"> que la compañía de seguros polaca no está obligada a </w:t>
      </w:r>
      <w:r w:rsidR="00E01766" w:rsidRPr="004E5814">
        <w:rPr>
          <w:rFonts w:eastAsia="Calibri" w:cs="Arial"/>
          <w:color w:val="000000" w:themeColor="text1"/>
          <w:szCs w:val="20"/>
          <w:lang w:val="es-ES_tradnl"/>
        </w:rPr>
        <w:t>mantener la bonificación de su s</w:t>
      </w:r>
      <w:r w:rsidRPr="004E5814">
        <w:rPr>
          <w:rFonts w:eastAsia="Calibri" w:cs="Arial"/>
          <w:color w:val="000000" w:themeColor="text1"/>
          <w:szCs w:val="20"/>
          <w:lang w:val="es-ES_tradnl"/>
        </w:rPr>
        <w:t xml:space="preserve">eguro </w:t>
      </w:r>
      <w:r w:rsidR="00E01766" w:rsidRPr="004E5814">
        <w:rPr>
          <w:rFonts w:eastAsia="Calibri" w:cs="Arial"/>
          <w:color w:val="000000" w:themeColor="text1"/>
          <w:szCs w:val="20"/>
          <w:lang w:val="es-ES_tradnl"/>
        </w:rPr>
        <w:t>actual</w:t>
      </w:r>
      <w:r w:rsidRPr="004E5814">
        <w:rPr>
          <w:rFonts w:eastAsia="Calibri" w:cs="Arial"/>
          <w:color w:val="000000" w:themeColor="text1"/>
          <w:szCs w:val="20"/>
          <w:lang w:val="es-ES_tradnl"/>
        </w:rPr>
        <w:t>.</w:t>
      </w:r>
    </w:p>
    <w:p w:rsidR="000242DB" w:rsidRPr="004E5814" w:rsidRDefault="000242DB" w:rsidP="000242DB">
      <w:pPr>
        <w:spacing w:after="0"/>
        <w:rPr>
          <w:rFonts w:eastAsia="Calibri" w:cs="Arial"/>
          <w:color w:val="000000" w:themeColor="text1"/>
          <w:szCs w:val="20"/>
          <w:lang w:val="es-ES_tradnl"/>
        </w:rPr>
      </w:pPr>
    </w:p>
    <w:p w:rsidR="000242DB" w:rsidRPr="004E5814" w:rsidRDefault="00C77D3B" w:rsidP="005E1DE6">
      <w:pPr>
        <w:rPr>
          <w:rFonts w:cs="Arial"/>
          <w:szCs w:val="20"/>
          <w:lang w:val="es-ES_tradnl"/>
        </w:rPr>
      </w:pPr>
      <w:r w:rsidRPr="004E5814">
        <w:rPr>
          <w:rFonts w:cs="Arial"/>
          <w:szCs w:val="20"/>
          <w:lang w:val="es-ES_tradnl"/>
        </w:rPr>
        <w:t xml:space="preserve">Si un ciudadano de un miembro de la UE o la AELC que se mudó a Polonia ha comprado </w:t>
      </w:r>
      <w:r w:rsidR="00E01766" w:rsidRPr="004E5814">
        <w:rPr>
          <w:rFonts w:cs="Arial"/>
          <w:szCs w:val="20"/>
          <w:lang w:val="es-ES_tradnl"/>
        </w:rPr>
        <w:t>un veh</w:t>
      </w:r>
      <w:bookmarkStart w:id="21" w:name="_Hlk530913420"/>
      <w:r w:rsidR="00E01766" w:rsidRPr="004E5814">
        <w:rPr>
          <w:rFonts w:cs="Arial"/>
          <w:szCs w:val="20"/>
          <w:lang w:val="es-ES_tradnl"/>
        </w:rPr>
        <w:t>í</w:t>
      </w:r>
      <w:bookmarkEnd w:id="21"/>
      <w:r w:rsidR="00E01766" w:rsidRPr="004E5814">
        <w:rPr>
          <w:rFonts w:cs="Arial"/>
          <w:szCs w:val="20"/>
          <w:lang w:val="es-ES_tradnl"/>
        </w:rPr>
        <w:t xml:space="preserve">culo </w:t>
      </w:r>
      <w:r w:rsidRPr="004E5814">
        <w:rPr>
          <w:rFonts w:cs="Arial"/>
          <w:szCs w:val="20"/>
          <w:lang w:val="es-ES_tradnl"/>
        </w:rPr>
        <w:t xml:space="preserve">en </w:t>
      </w:r>
      <w:r w:rsidR="00E01766" w:rsidRPr="004E5814">
        <w:rPr>
          <w:rFonts w:cs="Arial"/>
          <w:szCs w:val="20"/>
          <w:lang w:val="es-ES_tradnl"/>
        </w:rPr>
        <w:t>un</w:t>
      </w:r>
      <w:r w:rsidRPr="004E5814">
        <w:rPr>
          <w:rFonts w:cs="Arial"/>
          <w:szCs w:val="20"/>
          <w:lang w:val="es-ES_tradnl"/>
        </w:rPr>
        <w:t xml:space="preserve"> Estado miembro distinto de Polonia, </w:t>
      </w:r>
      <w:r w:rsidR="003C5521" w:rsidRPr="004E5814">
        <w:rPr>
          <w:rFonts w:cs="Arial"/>
          <w:szCs w:val="20"/>
          <w:lang w:val="es-ES_tradnl"/>
        </w:rPr>
        <w:t>este ciudadano</w:t>
      </w:r>
      <w:r w:rsidRPr="004E5814">
        <w:rPr>
          <w:rFonts w:cs="Arial"/>
          <w:szCs w:val="20"/>
          <w:lang w:val="es-ES_tradnl"/>
        </w:rPr>
        <w:t xml:space="preserve"> </w:t>
      </w:r>
      <w:r w:rsidR="00E01766" w:rsidRPr="004E5814">
        <w:rPr>
          <w:rFonts w:cs="Arial"/>
          <w:szCs w:val="20"/>
          <w:lang w:val="es-ES_tradnl"/>
        </w:rPr>
        <w:t>deber</w:t>
      </w:r>
      <w:r w:rsidRPr="004E5814">
        <w:rPr>
          <w:rFonts w:cs="Arial"/>
          <w:szCs w:val="20"/>
          <w:lang w:val="es-ES_tradnl"/>
        </w:rPr>
        <w:t xml:space="preserve">á registrar </w:t>
      </w:r>
      <w:r w:rsidR="003C5521" w:rsidRPr="004E5814">
        <w:rPr>
          <w:rFonts w:cs="Arial"/>
          <w:szCs w:val="20"/>
          <w:lang w:val="es-ES_tradnl"/>
        </w:rPr>
        <w:t>d</w:t>
      </w:r>
      <w:r w:rsidR="00E01766" w:rsidRPr="004E5814">
        <w:rPr>
          <w:rFonts w:cs="Arial"/>
          <w:szCs w:val="20"/>
          <w:lang w:val="es-ES_tradnl"/>
        </w:rPr>
        <w:t>icho</w:t>
      </w:r>
      <w:r w:rsidRPr="004E5814">
        <w:rPr>
          <w:rFonts w:cs="Arial"/>
          <w:szCs w:val="20"/>
          <w:lang w:val="es-ES_tradnl"/>
        </w:rPr>
        <w:t xml:space="preserve"> automóvil en Polonia y pagar</w:t>
      </w:r>
      <w:r w:rsidR="00E01766" w:rsidRPr="004E5814">
        <w:rPr>
          <w:rFonts w:cs="Arial"/>
          <w:szCs w:val="20"/>
          <w:lang w:val="es-ES_tradnl"/>
        </w:rPr>
        <w:t xml:space="preserve"> los</w:t>
      </w:r>
      <w:r w:rsidRPr="004E5814">
        <w:rPr>
          <w:rFonts w:cs="Arial"/>
          <w:szCs w:val="20"/>
          <w:lang w:val="es-ES_tradnl"/>
        </w:rPr>
        <w:t xml:space="preserve"> </w:t>
      </w:r>
      <w:r w:rsidRPr="004E5814">
        <w:rPr>
          <w:rFonts w:cs="Arial"/>
          <w:b/>
          <w:szCs w:val="20"/>
          <w:lang w:val="es-ES_tradnl"/>
        </w:rPr>
        <w:t>impuestos especiales</w:t>
      </w:r>
      <w:r w:rsidRPr="004E5814">
        <w:rPr>
          <w:rFonts w:cs="Arial"/>
          <w:szCs w:val="20"/>
          <w:lang w:val="es-ES_tradnl"/>
        </w:rPr>
        <w:t xml:space="preserve"> sobre </w:t>
      </w:r>
      <w:r w:rsidR="00E01766" w:rsidRPr="004E5814">
        <w:rPr>
          <w:rFonts w:cs="Arial"/>
          <w:szCs w:val="20"/>
          <w:lang w:val="es-ES_tradnl"/>
        </w:rPr>
        <w:t>turism</w:t>
      </w:r>
      <w:r w:rsidRPr="004E5814">
        <w:rPr>
          <w:rFonts w:cs="Arial"/>
          <w:szCs w:val="20"/>
          <w:lang w:val="es-ES_tradnl"/>
        </w:rPr>
        <w:t>os en Polonia y</w:t>
      </w:r>
      <w:r w:rsidR="00E01766" w:rsidRPr="004E5814">
        <w:rPr>
          <w:rFonts w:cs="Arial"/>
          <w:szCs w:val="20"/>
          <w:lang w:val="es-ES_tradnl"/>
        </w:rPr>
        <w:t>,</w:t>
      </w:r>
      <w:r w:rsidRPr="004E5814">
        <w:rPr>
          <w:rFonts w:cs="Arial"/>
          <w:szCs w:val="20"/>
          <w:lang w:val="es-ES_tradnl"/>
        </w:rPr>
        <w:t xml:space="preserve"> en ciertos casos</w:t>
      </w:r>
      <w:r w:rsidR="00E01766" w:rsidRPr="004E5814">
        <w:rPr>
          <w:rFonts w:cs="Arial"/>
          <w:szCs w:val="20"/>
          <w:lang w:val="es-ES_tradnl"/>
        </w:rPr>
        <w:t>, también el</w:t>
      </w:r>
      <w:r w:rsidRPr="004E5814">
        <w:rPr>
          <w:rFonts w:cs="Arial"/>
          <w:szCs w:val="20"/>
          <w:lang w:val="es-ES_tradnl"/>
        </w:rPr>
        <w:t xml:space="preserve"> </w:t>
      </w:r>
      <w:r w:rsidR="00E01766" w:rsidRPr="004E5814">
        <w:rPr>
          <w:rFonts w:cs="Arial"/>
          <w:b/>
          <w:szCs w:val="20"/>
          <w:lang w:val="es-ES_tradnl"/>
        </w:rPr>
        <w:t>i</w:t>
      </w:r>
      <w:r w:rsidRPr="004E5814">
        <w:rPr>
          <w:rFonts w:cs="Arial"/>
          <w:b/>
          <w:szCs w:val="20"/>
          <w:lang w:val="es-ES_tradnl"/>
        </w:rPr>
        <w:t>mpuesto sobre bienes y servicios</w:t>
      </w:r>
      <w:r w:rsidRPr="004E5814">
        <w:rPr>
          <w:rFonts w:cs="Arial"/>
          <w:szCs w:val="20"/>
          <w:lang w:val="es-ES_tradnl"/>
        </w:rPr>
        <w:t xml:space="preserve"> (IVA).</w:t>
      </w:r>
    </w:p>
    <w:p w:rsidR="00E01766" w:rsidRPr="00102CDA" w:rsidRDefault="006645AE" w:rsidP="00102CDA">
      <w:pPr>
        <w:pStyle w:val="Bezodstpw"/>
        <w:jc w:val="both"/>
        <w:rPr>
          <w:rFonts w:ascii="Arial" w:hAnsi="Arial"/>
          <w:b/>
          <w:color w:val="FF6600"/>
          <w:sz w:val="20"/>
          <w:lang w:val="es-ES_tradnl"/>
        </w:rPr>
      </w:pPr>
      <w:r w:rsidRPr="004E5814">
        <w:rPr>
          <w:rFonts w:ascii="Arial" w:hAnsi="Arial"/>
          <w:b/>
          <w:color w:val="FF6600"/>
          <w:sz w:val="20"/>
          <w:lang w:val="es-ES_tradnl"/>
        </w:rPr>
        <w:t>Permiso de conducir</w:t>
      </w:r>
    </w:p>
    <w:p w:rsidR="00CA4CD3" w:rsidRPr="004E5814" w:rsidRDefault="006645AE" w:rsidP="00CA4CD3">
      <w:pPr>
        <w:rPr>
          <w:lang w:val="es-ES_tradnl"/>
        </w:rPr>
      </w:pPr>
      <w:r w:rsidRPr="004E5814">
        <w:rPr>
          <w:lang w:val="es-ES_tradnl"/>
        </w:rPr>
        <w:t xml:space="preserve">En Polonia permiso de conducir se emite en varias </w:t>
      </w:r>
      <w:r w:rsidRPr="004E5814">
        <w:rPr>
          <w:b/>
          <w:lang w:val="es-ES_tradnl"/>
        </w:rPr>
        <w:t>categorías</w:t>
      </w:r>
      <w:r w:rsidRPr="004E5814">
        <w:rPr>
          <w:lang w:val="es-ES_tradnl"/>
        </w:rPr>
        <w:t xml:space="preserve">. Categorías de permiso de conducir son </w:t>
      </w:r>
      <w:r w:rsidRPr="004E5814">
        <w:rPr>
          <w:b/>
          <w:lang w:val="es-ES_tradnl"/>
        </w:rPr>
        <w:t>iguales en todo el territorio de la</w:t>
      </w:r>
      <w:r w:rsidRPr="004E5814">
        <w:rPr>
          <w:lang w:val="es-ES_tradnl"/>
        </w:rPr>
        <w:t xml:space="preserve"> </w:t>
      </w:r>
      <w:r w:rsidRPr="004E5814">
        <w:rPr>
          <w:b/>
          <w:lang w:val="es-ES_tradnl"/>
        </w:rPr>
        <w:t>UE</w:t>
      </w:r>
      <w:r w:rsidRPr="004E5814">
        <w:rPr>
          <w:lang w:val="es-ES_tradnl"/>
        </w:rPr>
        <w:t>.</w:t>
      </w:r>
    </w:p>
    <w:p w:rsidR="00EC4C8A" w:rsidRPr="004E5814" w:rsidRDefault="006645AE" w:rsidP="007D41F1">
      <w:pPr>
        <w:rPr>
          <w:lang w:val="es-ES_tradnl"/>
        </w:rPr>
      </w:pPr>
      <w:r w:rsidRPr="004E5814">
        <w:rPr>
          <w:lang w:val="es-ES_tradnl"/>
        </w:rPr>
        <w:t xml:space="preserve">Ej. permiso de conducir de categoría A da facultades para conducir motocicleta, categoría B – para conducir coche con peso que no supera 3,5 toneladas, categoría D – para conducir vehículo con peso que supera 3,5 toneladas (con excepción de autobuses), categoría D – para conducir autobuses. </w:t>
      </w:r>
    </w:p>
    <w:p w:rsidR="005E1DE6" w:rsidRPr="004E5814" w:rsidRDefault="00B6799B" w:rsidP="007D41F1">
      <w:pPr>
        <w:rPr>
          <w:lang w:val="es-ES_tradnl"/>
        </w:rPr>
      </w:pPr>
      <w:r w:rsidRPr="004E5814">
        <w:rPr>
          <w:rFonts w:cs="Arial"/>
          <w:szCs w:val="20"/>
          <w:lang w:val="es-ES_tradnl"/>
        </w:rPr>
        <w:t>El p</w:t>
      </w:r>
      <w:r w:rsidR="002669F9" w:rsidRPr="004E5814">
        <w:rPr>
          <w:rFonts w:cs="Arial"/>
          <w:szCs w:val="20"/>
          <w:lang w:val="es-ES_tradnl"/>
        </w:rPr>
        <w:t>ermiso</w:t>
      </w:r>
      <w:r w:rsidR="006645AE" w:rsidRPr="004E5814">
        <w:rPr>
          <w:lang w:val="es-ES_tradnl"/>
        </w:rPr>
        <w:t xml:space="preserve"> de conducir polaco </w:t>
      </w:r>
      <w:r w:rsidR="006645AE" w:rsidRPr="004E5814">
        <w:rPr>
          <w:b/>
          <w:lang w:val="es-ES_tradnl"/>
        </w:rPr>
        <w:t>se expide</w:t>
      </w:r>
      <w:r w:rsidR="006645AE" w:rsidRPr="004E5814">
        <w:rPr>
          <w:lang w:val="es-ES_tradnl"/>
        </w:rPr>
        <w:t xml:space="preserve"> a </w:t>
      </w:r>
      <w:r w:rsidR="002669F9" w:rsidRPr="004E5814">
        <w:rPr>
          <w:rFonts w:cs="Arial"/>
          <w:szCs w:val="20"/>
          <w:lang w:val="es-ES_tradnl"/>
        </w:rPr>
        <w:t>persona</w:t>
      </w:r>
      <w:r w:rsidRPr="004E5814">
        <w:rPr>
          <w:rFonts w:cs="Arial"/>
          <w:szCs w:val="20"/>
          <w:lang w:val="es-ES_tradnl"/>
        </w:rPr>
        <w:t>s</w:t>
      </w:r>
      <w:r w:rsidR="006645AE" w:rsidRPr="004E5814">
        <w:rPr>
          <w:lang w:val="es-ES_tradnl"/>
        </w:rPr>
        <w:t xml:space="preserve"> que </w:t>
      </w:r>
      <w:r w:rsidR="00027905" w:rsidRPr="004E5814">
        <w:rPr>
          <w:rFonts w:cs="Arial"/>
          <w:szCs w:val="20"/>
          <w:lang w:val="es-ES_tradnl"/>
        </w:rPr>
        <w:t>cumpl</w:t>
      </w:r>
      <w:r w:rsidRPr="004E5814">
        <w:rPr>
          <w:rFonts w:cs="Arial"/>
          <w:szCs w:val="20"/>
          <w:lang w:val="es-ES_tradnl"/>
        </w:rPr>
        <w:t>an</w:t>
      </w:r>
      <w:r w:rsidR="006645AE" w:rsidRPr="004E5814">
        <w:rPr>
          <w:lang w:val="es-ES_tradnl"/>
        </w:rPr>
        <w:t xml:space="preserve"> las siguientes condiciones:</w:t>
      </w:r>
    </w:p>
    <w:p w:rsidR="005E1DE6" w:rsidRPr="004E5814" w:rsidRDefault="006645AE" w:rsidP="007D41F1">
      <w:pPr>
        <w:ind w:left="426" w:hanging="426"/>
        <w:rPr>
          <w:lang w:val="es-ES_tradnl"/>
        </w:rPr>
      </w:pPr>
      <w:r w:rsidRPr="004E5814">
        <w:rPr>
          <w:lang w:val="es-ES_tradnl"/>
        </w:rPr>
        <w:t>1)</w:t>
      </w:r>
      <w:r w:rsidRPr="004E5814">
        <w:rPr>
          <w:lang w:val="es-ES_tradnl"/>
        </w:rPr>
        <w:tab/>
        <w:t xml:space="preserve">tiene la edad </w:t>
      </w:r>
      <w:r w:rsidR="003C5521" w:rsidRPr="004E5814">
        <w:rPr>
          <w:rFonts w:cs="Arial"/>
          <w:szCs w:val="20"/>
          <w:lang w:val="es-ES_tradnl"/>
        </w:rPr>
        <w:t>mínima</w:t>
      </w:r>
      <w:r w:rsidRPr="004E5814">
        <w:rPr>
          <w:lang w:val="es-ES_tradnl"/>
        </w:rPr>
        <w:t xml:space="preserve"> exigida para conducir vehículos de la categoría correspondiente, </w:t>
      </w:r>
    </w:p>
    <w:p w:rsidR="005E1DE6" w:rsidRPr="004E5814" w:rsidRDefault="006645AE" w:rsidP="007D41F1">
      <w:pPr>
        <w:ind w:left="426" w:hanging="426"/>
        <w:rPr>
          <w:lang w:val="es-ES_tradnl"/>
        </w:rPr>
      </w:pPr>
      <w:r w:rsidRPr="004E5814">
        <w:rPr>
          <w:lang w:val="es-ES_tradnl"/>
        </w:rPr>
        <w:t>2)</w:t>
      </w:r>
      <w:r w:rsidRPr="004E5814">
        <w:rPr>
          <w:lang w:val="es-ES_tradnl"/>
        </w:rPr>
        <w:tab/>
        <w:t xml:space="preserve">dispone de un certificado médico según el que su salud le permite conducir el vehículo y certificado psicológico según el que no existen obstáculos psicológicos para conducir el vehículo – si </w:t>
      </w:r>
      <w:r w:rsidR="00027905" w:rsidRPr="004E5814">
        <w:rPr>
          <w:rFonts w:cs="Arial"/>
          <w:szCs w:val="20"/>
          <w:lang w:val="es-ES_tradnl"/>
        </w:rPr>
        <w:t>resulta</w:t>
      </w:r>
      <w:r w:rsidR="00B6799B" w:rsidRPr="004E5814">
        <w:rPr>
          <w:rFonts w:cs="Arial"/>
          <w:szCs w:val="20"/>
          <w:lang w:val="es-ES_tradnl"/>
        </w:rPr>
        <w:t>ra</w:t>
      </w:r>
      <w:r w:rsidRPr="004E5814">
        <w:rPr>
          <w:lang w:val="es-ES_tradnl"/>
        </w:rPr>
        <w:t xml:space="preserve"> necesario,</w:t>
      </w:r>
    </w:p>
    <w:p w:rsidR="005E1DE6" w:rsidRPr="004E5814" w:rsidRDefault="006645AE" w:rsidP="00657D7A">
      <w:pPr>
        <w:ind w:left="426" w:hanging="426"/>
        <w:rPr>
          <w:lang w:val="es-ES_tradnl"/>
        </w:rPr>
      </w:pPr>
      <w:r w:rsidRPr="004E5814">
        <w:rPr>
          <w:lang w:val="es-ES_tradnl"/>
        </w:rPr>
        <w:lastRenderedPageBreak/>
        <w:t>3)</w:t>
      </w:r>
      <w:r w:rsidRPr="004E5814">
        <w:rPr>
          <w:lang w:val="es-ES_tradnl"/>
        </w:rPr>
        <w:tab/>
        <w:t xml:space="preserve">ha realizado un curso de preparación de categoría correspondiente, </w:t>
      </w:r>
    </w:p>
    <w:p w:rsidR="005E1DE6" w:rsidRPr="004E5814" w:rsidRDefault="006645AE" w:rsidP="007D41F1">
      <w:pPr>
        <w:ind w:left="426" w:hanging="426"/>
        <w:rPr>
          <w:lang w:val="es-ES_tradnl"/>
        </w:rPr>
      </w:pPr>
      <w:r w:rsidRPr="004E5814">
        <w:rPr>
          <w:lang w:val="es-ES_tradnl"/>
        </w:rPr>
        <w:t>4)</w:t>
      </w:r>
      <w:r w:rsidRPr="004E5814">
        <w:rPr>
          <w:lang w:val="es-ES_tradnl"/>
        </w:rPr>
        <w:tab/>
        <w:t>ha aprobado el examen nacional de categoría correspondiente,</w:t>
      </w:r>
    </w:p>
    <w:p w:rsidR="005E1DE6" w:rsidRPr="004E5814" w:rsidRDefault="006645AE" w:rsidP="007D41F1">
      <w:pPr>
        <w:ind w:left="426" w:hanging="426"/>
        <w:rPr>
          <w:lang w:val="es-ES_tradnl"/>
        </w:rPr>
      </w:pPr>
      <w:r w:rsidRPr="004E5814">
        <w:rPr>
          <w:lang w:val="es-ES_tradnl"/>
        </w:rPr>
        <w:t>5)</w:t>
      </w:r>
      <w:r w:rsidRPr="004E5814">
        <w:rPr>
          <w:lang w:val="es-ES_tradnl"/>
        </w:rPr>
        <w:tab/>
        <w:t>permanece en el territorio de Polonia durante cómo mínimo 185 días por año natural por vínculos personales o profesionales, o presenta certificado de realizar estudios en Polonia desde como mínimo 6 meses.</w:t>
      </w:r>
    </w:p>
    <w:p w:rsidR="005E1DE6" w:rsidRPr="004E5814" w:rsidRDefault="006645AE" w:rsidP="007D41F1">
      <w:pPr>
        <w:rPr>
          <w:lang w:val="es-ES_tradnl"/>
        </w:rPr>
      </w:pPr>
      <w:r w:rsidRPr="004E5814">
        <w:rPr>
          <w:lang w:val="es-ES_tradnl"/>
        </w:rPr>
        <w:t xml:space="preserve">Ciudadano del </w:t>
      </w:r>
      <w:r w:rsidR="00966D69" w:rsidRPr="004E5814">
        <w:rPr>
          <w:rFonts w:cs="Arial"/>
          <w:szCs w:val="20"/>
          <w:lang w:val="es-ES_tradnl"/>
        </w:rPr>
        <w:t>Estado</w:t>
      </w:r>
      <w:r w:rsidRPr="004E5814">
        <w:rPr>
          <w:lang w:val="es-ES_tradnl"/>
        </w:rPr>
        <w:t xml:space="preserve"> miembro de la UE</w:t>
      </w:r>
      <w:r w:rsidR="00B6799B" w:rsidRPr="004E5814">
        <w:rPr>
          <w:rFonts w:cs="Arial"/>
          <w:szCs w:val="20"/>
          <w:lang w:val="es-ES_tradnl"/>
        </w:rPr>
        <w:t xml:space="preserve"> o l</w:t>
      </w:r>
      <w:r w:rsidR="000242DB" w:rsidRPr="004E5814">
        <w:rPr>
          <w:rFonts w:cs="Arial"/>
          <w:szCs w:val="20"/>
          <w:lang w:val="es-ES_tradnl"/>
        </w:rPr>
        <w:t xml:space="preserve">a </w:t>
      </w:r>
      <w:r w:rsidRPr="004E5814">
        <w:rPr>
          <w:lang w:val="es-ES_tradnl"/>
        </w:rPr>
        <w:t xml:space="preserve">AELC, que </w:t>
      </w:r>
      <w:r w:rsidR="00657D7A" w:rsidRPr="004E5814">
        <w:rPr>
          <w:rFonts w:cs="Arial"/>
          <w:szCs w:val="20"/>
          <w:lang w:val="es-ES_tradnl"/>
        </w:rPr>
        <w:t>quier</w:t>
      </w:r>
      <w:r w:rsidR="00B6799B" w:rsidRPr="004E5814">
        <w:rPr>
          <w:rFonts w:cs="Arial"/>
          <w:szCs w:val="20"/>
          <w:lang w:val="es-ES_tradnl"/>
        </w:rPr>
        <w:t>an</w:t>
      </w:r>
      <w:r w:rsidRPr="004E5814">
        <w:rPr>
          <w:lang w:val="es-ES_tradnl"/>
        </w:rPr>
        <w:t xml:space="preserve"> obtener </w:t>
      </w:r>
      <w:r w:rsidR="00B6799B" w:rsidRPr="004E5814">
        <w:rPr>
          <w:rFonts w:cs="Arial"/>
          <w:szCs w:val="20"/>
          <w:lang w:val="es-ES_tradnl"/>
        </w:rPr>
        <w:t xml:space="preserve">un </w:t>
      </w:r>
      <w:r w:rsidRPr="004E5814">
        <w:rPr>
          <w:lang w:val="es-ES_tradnl"/>
        </w:rPr>
        <w:t xml:space="preserve">permiso de conducir polaco </w:t>
      </w:r>
      <w:r w:rsidR="00657D7A" w:rsidRPr="004E5814">
        <w:rPr>
          <w:rFonts w:cs="Arial"/>
          <w:szCs w:val="20"/>
          <w:lang w:val="es-ES_tradnl"/>
        </w:rPr>
        <w:t>t</w:t>
      </w:r>
      <w:r w:rsidR="00B6799B" w:rsidRPr="004E5814">
        <w:rPr>
          <w:rFonts w:cs="Arial"/>
          <w:szCs w:val="20"/>
          <w:lang w:val="es-ES_tradnl"/>
        </w:rPr>
        <w:t>endrán</w:t>
      </w:r>
      <w:r w:rsidRPr="004E5814">
        <w:rPr>
          <w:lang w:val="es-ES_tradnl"/>
        </w:rPr>
        <w:t xml:space="preserve"> que tener la edad </w:t>
      </w:r>
      <w:r w:rsidR="003C5521" w:rsidRPr="004E5814">
        <w:rPr>
          <w:rFonts w:cs="Arial"/>
          <w:szCs w:val="20"/>
          <w:lang w:val="es-ES_tradnl"/>
        </w:rPr>
        <w:t>mínima</w:t>
      </w:r>
      <w:r w:rsidRPr="004E5814">
        <w:rPr>
          <w:lang w:val="es-ES_tradnl"/>
        </w:rPr>
        <w:t xml:space="preserve"> requerida para las siguientes categorías: 14 años – AM; 16 años – A1, B1, T; 18 años – A2, B, B+E, C1, C1+E; 20 años – A</w:t>
      </w:r>
      <w:r w:rsidR="00B6799B" w:rsidRPr="004E5814">
        <w:rPr>
          <w:rFonts w:cs="Arial"/>
          <w:szCs w:val="20"/>
          <w:lang w:val="es-ES_tradnl"/>
        </w:rPr>
        <w:t>,</w:t>
      </w:r>
      <w:r w:rsidRPr="004E5814">
        <w:rPr>
          <w:lang w:val="es-ES_tradnl"/>
        </w:rPr>
        <w:t xml:space="preserve"> si la persona desde como mínimo 2 años tiene permiso de conducir de la categoría A2; 21 años – C, C+E, D1, D1+E; </w:t>
      </w:r>
      <w:r w:rsidR="00B6799B" w:rsidRPr="004E5814">
        <w:rPr>
          <w:rFonts w:cs="Arial"/>
          <w:szCs w:val="20"/>
          <w:lang w:val="es-ES_tradnl"/>
        </w:rPr>
        <w:t xml:space="preserve">las </w:t>
      </w:r>
      <w:r w:rsidRPr="004E5814">
        <w:rPr>
          <w:lang w:val="es-ES_tradnl"/>
        </w:rPr>
        <w:t xml:space="preserve">condiciones de edad </w:t>
      </w:r>
      <w:r w:rsidR="003C5521" w:rsidRPr="004E5814">
        <w:rPr>
          <w:rFonts w:cs="Arial"/>
          <w:szCs w:val="20"/>
          <w:lang w:val="es-ES_tradnl"/>
        </w:rPr>
        <w:t>mínima</w:t>
      </w:r>
      <w:r w:rsidRPr="004E5814">
        <w:rPr>
          <w:lang w:val="es-ES_tradnl"/>
        </w:rPr>
        <w:t xml:space="preserve"> son diferentes para representantes de cuerpos uniformados y </w:t>
      </w:r>
      <w:r w:rsidR="00B6799B" w:rsidRPr="004E5814">
        <w:rPr>
          <w:rFonts w:cs="Arial"/>
          <w:szCs w:val="20"/>
          <w:lang w:val="es-ES_tradnl"/>
        </w:rPr>
        <w:t xml:space="preserve">las </w:t>
      </w:r>
      <w:r w:rsidRPr="004E5814">
        <w:rPr>
          <w:lang w:val="es-ES_tradnl"/>
        </w:rPr>
        <w:t>personas con calificación previa; 24 años – A</w:t>
      </w:r>
      <w:r w:rsidR="00B6799B" w:rsidRPr="004E5814">
        <w:rPr>
          <w:rFonts w:cs="Arial"/>
          <w:szCs w:val="20"/>
          <w:lang w:val="es-ES_tradnl"/>
        </w:rPr>
        <w:t>,</w:t>
      </w:r>
      <w:r w:rsidRPr="004E5814">
        <w:rPr>
          <w:lang w:val="es-ES_tradnl"/>
        </w:rPr>
        <w:t xml:space="preserve"> si la persona desde como mínimo 2 años no tiene permiso de conducir de la categoría A2; D y D+E, </w:t>
      </w:r>
      <w:r w:rsidR="00B6799B" w:rsidRPr="004E5814">
        <w:rPr>
          <w:rFonts w:cs="Arial"/>
          <w:szCs w:val="20"/>
          <w:lang w:val="es-ES_tradnl"/>
        </w:rPr>
        <w:t xml:space="preserve">las </w:t>
      </w:r>
      <w:r w:rsidRPr="004E5814">
        <w:rPr>
          <w:lang w:val="es-ES_tradnl"/>
        </w:rPr>
        <w:t xml:space="preserve">condiciones de edad </w:t>
      </w:r>
      <w:r w:rsidR="003C5521" w:rsidRPr="004E5814">
        <w:rPr>
          <w:rFonts w:cs="Arial"/>
          <w:szCs w:val="20"/>
          <w:lang w:val="es-ES_tradnl"/>
        </w:rPr>
        <w:t>mínima</w:t>
      </w:r>
      <w:r w:rsidRPr="004E5814">
        <w:rPr>
          <w:lang w:val="es-ES_tradnl"/>
        </w:rPr>
        <w:t xml:space="preserve"> son diferentes para </w:t>
      </w:r>
      <w:r w:rsidR="00B6799B" w:rsidRPr="004E5814">
        <w:rPr>
          <w:rFonts w:cs="Arial"/>
          <w:szCs w:val="20"/>
          <w:lang w:val="es-ES_tradnl"/>
        </w:rPr>
        <w:t xml:space="preserve">los </w:t>
      </w:r>
      <w:r w:rsidRPr="004E5814">
        <w:rPr>
          <w:lang w:val="es-ES_tradnl"/>
        </w:rPr>
        <w:t xml:space="preserve">representantes de </w:t>
      </w:r>
      <w:r w:rsidR="00B6799B" w:rsidRPr="004E5814">
        <w:rPr>
          <w:rFonts w:cs="Arial"/>
          <w:szCs w:val="20"/>
          <w:lang w:val="es-ES_tradnl"/>
        </w:rPr>
        <w:t xml:space="preserve">los </w:t>
      </w:r>
      <w:r w:rsidRPr="004E5814">
        <w:rPr>
          <w:lang w:val="es-ES_tradnl"/>
        </w:rPr>
        <w:t>cuerpos uniformados y</w:t>
      </w:r>
      <w:r w:rsidR="00B6799B" w:rsidRPr="004E5814">
        <w:rPr>
          <w:rFonts w:cs="Arial"/>
          <w:szCs w:val="20"/>
          <w:lang w:val="es-ES_tradnl"/>
        </w:rPr>
        <w:t xml:space="preserve"> las</w:t>
      </w:r>
      <w:r w:rsidRPr="004E5814">
        <w:rPr>
          <w:lang w:val="es-ES_tradnl"/>
        </w:rPr>
        <w:t xml:space="preserve"> personas con calificación previa.</w:t>
      </w:r>
    </w:p>
    <w:p w:rsidR="005E1DE6" w:rsidRPr="004E5814" w:rsidRDefault="006645AE" w:rsidP="007D41F1">
      <w:pPr>
        <w:rPr>
          <w:rFonts w:cs="Arial"/>
          <w:szCs w:val="20"/>
          <w:lang w:val="es-ES_tradnl"/>
        </w:rPr>
      </w:pPr>
      <w:r w:rsidRPr="004E5814">
        <w:rPr>
          <w:b/>
          <w:lang w:val="es-ES_tradnl"/>
        </w:rPr>
        <w:t>Se deniega expedir</w:t>
      </w:r>
      <w:r w:rsidRPr="004E5814">
        <w:rPr>
          <w:lang w:val="es-ES_tradnl"/>
        </w:rPr>
        <w:t xml:space="preserve"> permiso de </w:t>
      </w:r>
      <w:r w:rsidR="003C5521" w:rsidRPr="004E5814">
        <w:rPr>
          <w:rFonts w:cs="Arial"/>
          <w:szCs w:val="20"/>
          <w:lang w:val="es-ES_tradnl"/>
        </w:rPr>
        <w:t>conducir</w:t>
      </w:r>
      <w:r w:rsidRPr="004E5814">
        <w:rPr>
          <w:lang w:val="es-ES_tradnl"/>
        </w:rPr>
        <w:t xml:space="preserve"> a </w:t>
      </w:r>
      <w:r w:rsidR="00B6799B" w:rsidRPr="004E5814">
        <w:rPr>
          <w:rFonts w:cs="Arial"/>
          <w:szCs w:val="20"/>
          <w:lang w:val="es-ES_tradnl"/>
        </w:rPr>
        <w:t xml:space="preserve">la </w:t>
      </w:r>
      <w:r w:rsidRPr="004E5814">
        <w:rPr>
          <w:lang w:val="es-ES_tradnl"/>
        </w:rPr>
        <w:t>persona</w:t>
      </w:r>
      <w:r w:rsidR="005E1DE6" w:rsidRPr="004E5814">
        <w:rPr>
          <w:rFonts w:cs="Arial"/>
          <w:szCs w:val="20"/>
          <w:lang w:val="es-ES_tradnl"/>
        </w:rPr>
        <w:t>:</w:t>
      </w:r>
    </w:p>
    <w:p w:rsidR="005E1DE6" w:rsidRPr="004E5814" w:rsidRDefault="005E1DE6" w:rsidP="007D41F1">
      <w:pPr>
        <w:ind w:left="426" w:hanging="426"/>
        <w:rPr>
          <w:lang w:val="es-ES_tradnl"/>
        </w:rPr>
      </w:pPr>
      <w:r w:rsidRPr="004E5814">
        <w:rPr>
          <w:rFonts w:cs="Arial"/>
          <w:szCs w:val="20"/>
          <w:lang w:val="es-ES_tradnl"/>
        </w:rPr>
        <w:t>1)</w:t>
      </w:r>
      <w:r w:rsidRPr="004E5814">
        <w:rPr>
          <w:rFonts w:cs="Arial"/>
          <w:szCs w:val="20"/>
          <w:lang w:val="es-ES_tradnl"/>
        </w:rPr>
        <w:tab/>
      </w:r>
      <w:r w:rsidR="006645AE" w:rsidRPr="004E5814">
        <w:rPr>
          <w:lang w:val="es-ES_tradnl"/>
        </w:rPr>
        <w:t>que</w:t>
      </w:r>
      <w:r w:rsidR="00B6799B" w:rsidRPr="004E5814">
        <w:rPr>
          <w:rFonts w:cs="Arial"/>
          <w:szCs w:val="20"/>
          <w:lang w:val="es-ES_tradnl"/>
        </w:rPr>
        <w:t xml:space="preserve"> </w:t>
      </w:r>
      <w:r w:rsidR="00485612" w:rsidRPr="004E5814">
        <w:rPr>
          <w:rFonts w:cs="Arial"/>
          <w:szCs w:val="20"/>
          <w:lang w:val="es-ES_tradnl"/>
        </w:rPr>
        <w:t>s</w:t>
      </w:r>
      <w:r w:rsidR="00B6799B" w:rsidRPr="004E5814">
        <w:rPr>
          <w:rFonts w:cs="Arial"/>
          <w:szCs w:val="20"/>
          <w:lang w:val="es-ES_tradnl"/>
        </w:rPr>
        <w:t>ea</w:t>
      </w:r>
      <w:r w:rsidR="006645AE" w:rsidRPr="004E5814">
        <w:rPr>
          <w:lang w:val="es-ES_tradnl"/>
        </w:rPr>
        <w:t xml:space="preserve"> alcohólica o adicta a otra sustancia que </w:t>
      </w:r>
      <w:r w:rsidR="00B6799B" w:rsidRPr="004E5814">
        <w:rPr>
          <w:rFonts w:cs="Arial"/>
          <w:szCs w:val="20"/>
          <w:lang w:val="es-ES_tradnl"/>
        </w:rPr>
        <w:t>produzca</w:t>
      </w:r>
      <w:r w:rsidR="006645AE" w:rsidRPr="004E5814">
        <w:rPr>
          <w:lang w:val="es-ES_tradnl"/>
        </w:rPr>
        <w:t xml:space="preserve"> efectos parecidos a los del alcohol y lo </w:t>
      </w:r>
      <w:r w:rsidR="00485612" w:rsidRPr="004E5814">
        <w:rPr>
          <w:rFonts w:cs="Arial"/>
          <w:szCs w:val="20"/>
          <w:lang w:val="es-ES_tradnl"/>
        </w:rPr>
        <w:t>confirm</w:t>
      </w:r>
      <w:r w:rsidR="00B6799B" w:rsidRPr="004E5814">
        <w:rPr>
          <w:rFonts w:cs="Arial"/>
          <w:szCs w:val="20"/>
          <w:lang w:val="es-ES_tradnl"/>
        </w:rPr>
        <w:t>e</w:t>
      </w:r>
      <w:r w:rsidR="00485612" w:rsidRPr="004E5814">
        <w:rPr>
          <w:rFonts w:cs="Arial"/>
          <w:szCs w:val="20"/>
          <w:lang w:val="es-ES_tradnl"/>
        </w:rPr>
        <w:t xml:space="preserve"> </w:t>
      </w:r>
      <w:r w:rsidR="00B6799B" w:rsidRPr="004E5814">
        <w:rPr>
          <w:rFonts w:cs="Arial"/>
          <w:szCs w:val="20"/>
          <w:lang w:val="es-ES_tradnl"/>
        </w:rPr>
        <w:t>un</w:t>
      </w:r>
      <w:r w:rsidR="006645AE" w:rsidRPr="004E5814">
        <w:rPr>
          <w:lang w:val="es-ES_tradnl"/>
        </w:rPr>
        <w:t xml:space="preserve"> certificado médico,</w:t>
      </w:r>
    </w:p>
    <w:p w:rsidR="005E1DE6" w:rsidRPr="004E5814" w:rsidRDefault="006645AE" w:rsidP="007D41F1">
      <w:pPr>
        <w:ind w:left="426" w:hanging="426"/>
        <w:rPr>
          <w:lang w:val="es-ES_tradnl"/>
        </w:rPr>
      </w:pPr>
      <w:r w:rsidRPr="004E5814">
        <w:rPr>
          <w:lang w:val="es-ES_tradnl"/>
        </w:rPr>
        <w:t>2)</w:t>
      </w:r>
      <w:r w:rsidRPr="004E5814">
        <w:rPr>
          <w:lang w:val="es-ES_tradnl"/>
        </w:rPr>
        <w:tab/>
        <w:t xml:space="preserve">que </w:t>
      </w:r>
      <w:r w:rsidR="00485612" w:rsidRPr="004E5814">
        <w:rPr>
          <w:rFonts w:cs="Arial"/>
          <w:szCs w:val="20"/>
          <w:lang w:val="es-ES_tradnl"/>
        </w:rPr>
        <w:t>ten</w:t>
      </w:r>
      <w:r w:rsidR="00B6799B" w:rsidRPr="004E5814">
        <w:rPr>
          <w:rFonts w:cs="Arial"/>
          <w:szCs w:val="20"/>
          <w:lang w:val="es-ES_tradnl"/>
        </w:rPr>
        <w:t>ga</w:t>
      </w:r>
      <w:r w:rsidRPr="004E5814">
        <w:rPr>
          <w:lang w:val="es-ES_tradnl"/>
        </w:rPr>
        <w:t xml:space="preserve"> prohibido conducir vehículos a base de un dictamen </w:t>
      </w:r>
      <w:r w:rsidR="003C5521" w:rsidRPr="004E5814">
        <w:rPr>
          <w:rFonts w:cs="Arial"/>
          <w:szCs w:val="20"/>
          <w:lang w:val="es-ES_tradnl"/>
        </w:rPr>
        <w:t>judicial</w:t>
      </w:r>
      <w:r w:rsidRPr="004E5814">
        <w:rPr>
          <w:lang w:val="es-ES_tradnl"/>
        </w:rPr>
        <w:t xml:space="preserve"> firme mientras solicita permiso de conducir,</w:t>
      </w:r>
    </w:p>
    <w:p w:rsidR="005E1DE6" w:rsidRPr="004E5814" w:rsidRDefault="006645AE" w:rsidP="007D41F1">
      <w:pPr>
        <w:ind w:left="426" w:hanging="426"/>
        <w:rPr>
          <w:lang w:val="es-ES_tradnl"/>
        </w:rPr>
      </w:pPr>
      <w:r w:rsidRPr="004E5814">
        <w:rPr>
          <w:lang w:val="es-ES_tradnl"/>
        </w:rPr>
        <w:t>3)</w:t>
      </w:r>
      <w:r w:rsidRPr="004E5814">
        <w:rPr>
          <w:lang w:val="es-ES_tradnl"/>
        </w:rPr>
        <w:tab/>
        <w:t xml:space="preserve">que </w:t>
      </w:r>
      <w:r w:rsidR="009406B5" w:rsidRPr="004E5814">
        <w:rPr>
          <w:rFonts w:cs="Arial"/>
          <w:szCs w:val="20"/>
          <w:lang w:val="es-ES_tradnl"/>
        </w:rPr>
        <w:t>ten</w:t>
      </w:r>
      <w:r w:rsidR="00B6799B" w:rsidRPr="004E5814">
        <w:rPr>
          <w:rFonts w:cs="Arial"/>
          <w:szCs w:val="20"/>
          <w:lang w:val="es-ES_tradnl"/>
        </w:rPr>
        <w:t>ga</w:t>
      </w:r>
      <w:r w:rsidRPr="004E5814">
        <w:rPr>
          <w:lang w:val="es-ES_tradnl"/>
        </w:rPr>
        <w:t xml:space="preserve"> suspendido o cancelado el permiso de conducir mientras solicita permiso de conducir,</w:t>
      </w:r>
    </w:p>
    <w:p w:rsidR="005E1DE6" w:rsidRPr="004E5814" w:rsidRDefault="006645AE" w:rsidP="007D41F1">
      <w:pPr>
        <w:ind w:left="426" w:hanging="426"/>
        <w:rPr>
          <w:lang w:val="es-ES_tradnl"/>
        </w:rPr>
      </w:pPr>
      <w:r w:rsidRPr="004E5814">
        <w:rPr>
          <w:lang w:val="es-ES_tradnl"/>
        </w:rPr>
        <w:t>4)</w:t>
      </w:r>
      <w:r w:rsidRPr="004E5814">
        <w:rPr>
          <w:lang w:val="es-ES_tradnl"/>
        </w:rPr>
        <w:tab/>
        <w:t xml:space="preserve">que </w:t>
      </w:r>
      <w:r w:rsidR="009406B5" w:rsidRPr="004E5814">
        <w:rPr>
          <w:rFonts w:cs="Arial"/>
          <w:szCs w:val="20"/>
          <w:lang w:val="es-ES_tradnl"/>
        </w:rPr>
        <w:t>ten</w:t>
      </w:r>
      <w:r w:rsidR="00B6799B" w:rsidRPr="004E5814">
        <w:rPr>
          <w:rFonts w:cs="Arial"/>
          <w:szCs w:val="20"/>
          <w:lang w:val="es-ES_tradnl"/>
        </w:rPr>
        <w:t>ga</w:t>
      </w:r>
      <w:r w:rsidRPr="004E5814">
        <w:rPr>
          <w:lang w:val="es-ES_tradnl"/>
        </w:rPr>
        <w:t xml:space="preserve"> otro documento que le </w:t>
      </w:r>
      <w:r w:rsidR="009406B5" w:rsidRPr="004E5814">
        <w:rPr>
          <w:rFonts w:cs="Arial"/>
          <w:szCs w:val="20"/>
          <w:lang w:val="es-ES_tradnl"/>
        </w:rPr>
        <w:t>facult</w:t>
      </w:r>
      <w:r w:rsidR="00B6799B" w:rsidRPr="004E5814">
        <w:rPr>
          <w:rFonts w:cs="Arial"/>
          <w:szCs w:val="20"/>
          <w:lang w:val="es-ES_tradnl"/>
        </w:rPr>
        <w:t>e</w:t>
      </w:r>
      <w:r w:rsidRPr="004E5814">
        <w:rPr>
          <w:lang w:val="es-ES_tradnl"/>
        </w:rPr>
        <w:t xml:space="preserve"> a conducir vehículos,</w:t>
      </w:r>
    </w:p>
    <w:p w:rsidR="005E1DE6" w:rsidRPr="004E5814" w:rsidRDefault="006645AE" w:rsidP="007D41F1">
      <w:pPr>
        <w:ind w:left="426" w:hanging="426"/>
        <w:rPr>
          <w:lang w:val="es-ES_tradnl"/>
        </w:rPr>
      </w:pPr>
      <w:r w:rsidRPr="004E5814">
        <w:rPr>
          <w:lang w:val="es-ES_tradnl"/>
        </w:rPr>
        <w:t>5)</w:t>
      </w:r>
      <w:r w:rsidRPr="004E5814">
        <w:rPr>
          <w:lang w:val="es-ES_tradnl"/>
        </w:rPr>
        <w:tab/>
        <w:t xml:space="preserve">que </w:t>
      </w:r>
      <w:r w:rsidR="009406B5" w:rsidRPr="004E5814">
        <w:rPr>
          <w:rFonts w:cs="Arial"/>
          <w:szCs w:val="20"/>
          <w:lang w:val="es-ES_tradnl"/>
        </w:rPr>
        <w:t>ha</w:t>
      </w:r>
      <w:r w:rsidR="00B6799B" w:rsidRPr="004E5814">
        <w:rPr>
          <w:rFonts w:cs="Arial"/>
          <w:szCs w:val="20"/>
          <w:lang w:val="es-ES_tradnl"/>
        </w:rPr>
        <w:t>ya</w:t>
      </w:r>
      <w:r w:rsidRPr="004E5814">
        <w:rPr>
          <w:lang w:val="es-ES_tradnl"/>
        </w:rPr>
        <w:t xml:space="preserve"> obtenido </w:t>
      </w:r>
      <w:r w:rsidR="00B6799B" w:rsidRPr="004E5814">
        <w:rPr>
          <w:rFonts w:cs="Arial"/>
          <w:szCs w:val="20"/>
          <w:lang w:val="es-ES_tradnl"/>
        </w:rPr>
        <w:t xml:space="preserve">un </w:t>
      </w:r>
      <w:r w:rsidRPr="004E5814">
        <w:rPr>
          <w:lang w:val="es-ES_tradnl"/>
        </w:rPr>
        <w:t xml:space="preserve">permiso de conducir en el extranjero y que </w:t>
      </w:r>
      <w:r w:rsidR="007B72BD" w:rsidRPr="004E5814">
        <w:rPr>
          <w:rFonts w:cs="Arial"/>
          <w:szCs w:val="20"/>
          <w:lang w:val="es-ES_tradnl"/>
        </w:rPr>
        <w:t>ha</w:t>
      </w:r>
      <w:r w:rsidR="00B6799B" w:rsidRPr="004E5814">
        <w:rPr>
          <w:rFonts w:cs="Arial"/>
          <w:szCs w:val="20"/>
          <w:lang w:val="es-ES_tradnl"/>
        </w:rPr>
        <w:t>ya</w:t>
      </w:r>
      <w:r w:rsidRPr="004E5814">
        <w:rPr>
          <w:lang w:val="es-ES_tradnl"/>
        </w:rPr>
        <w:t xml:space="preserve"> sido suspendido o cancelado mientras solicita </w:t>
      </w:r>
      <w:r w:rsidR="00B6799B" w:rsidRPr="004E5814">
        <w:rPr>
          <w:rFonts w:cs="Arial"/>
          <w:szCs w:val="20"/>
          <w:lang w:val="es-ES_tradnl"/>
        </w:rPr>
        <w:t xml:space="preserve">un </w:t>
      </w:r>
      <w:r w:rsidRPr="004E5814">
        <w:rPr>
          <w:lang w:val="es-ES_tradnl"/>
        </w:rPr>
        <w:t>permiso de conducir,</w:t>
      </w:r>
    </w:p>
    <w:p w:rsidR="005E1DE6" w:rsidRPr="004E5814" w:rsidRDefault="006645AE" w:rsidP="007D41F1">
      <w:pPr>
        <w:ind w:left="426" w:hanging="426"/>
        <w:rPr>
          <w:lang w:val="es-ES_tradnl"/>
        </w:rPr>
      </w:pPr>
      <w:r w:rsidRPr="004E5814">
        <w:rPr>
          <w:lang w:val="es-ES_tradnl"/>
        </w:rPr>
        <w:t>6)</w:t>
      </w:r>
      <w:r w:rsidRPr="004E5814">
        <w:rPr>
          <w:lang w:val="es-ES_tradnl"/>
        </w:rPr>
        <w:tab/>
        <w:t>cuyo permiso de conducir ha sido cambiado tras control de conductores, realizado en alcance previsto en la ley de conductores.</w:t>
      </w:r>
    </w:p>
    <w:p w:rsidR="00B6799B" w:rsidRPr="004E5814" w:rsidRDefault="00B6799B" w:rsidP="00FD43CE">
      <w:pPr>
        <w:rPr>
          <w:lang w:val="es-ES"/>
        </w:rPr>
      </w:pPr>
      <w:r w:rsidRPr="004E5814">
        <w:rPr>
          <w:lang w:val="es-ES"/>
        </w:rPr>
        <w:t xml:space="preserve">El permiso de conducir en Polonia se expide por un período </w:t>
      </w:r>
      <w:r w:rsidRPr="004E5814">
        <w:rPr>
          <w:b/>
          <w:lang w:val="es-ES"/>
        </w:rPr>
        <w:t>definido</w:t>
      </w:r>
      <w:r w:rsidR="004E4A92" w:rsidRPr="004E5814">
        <w:rPr>
          <w:b/>
          <w:lang w:val="es-ES"/>
        </w:rPr>
        <w:t>,</w:t>
      </w:r>
      <w:r w:rsidRPr="004E5814">
        <w:rPr>
          <w:lang w:val="es-ES"/>
        </w:rPr>
        <w:t xml:space="preserve"> </w:t>
      </w:r>
      <w:r w:rsidR="004E4A92" w:rsidRPr="004E5814">
        <w:rPr>
          <w:lang w:val="es-ES"/>
        </w:rPr>
        <w:t>con un máximo de</w:t>
      </w:r>
      <w:r w:rsidRPr="004E5814">
        <w:rPr>
          <w:lang w:val="es-ES"/>
        </w:rPr>
        <w:t xml:space="preserve"> 15 años. </w:t>
      </w:r>
      <w:r w:rsidR="004E4A92" w:rsidRPr="004E5814">
        <w:rPr>
          <w:lang w:val="es-ES"/>
        </w:rPr>
        <w:t>Una vez finalizado</w:t>
      </w:r>
      <w:r w:rsidRPr="004E5814">
        <w:rPr>
          <w:lang w:val="es-ES"/>
        </w:rPr>
        <w:t xml:space="preserve"> este período, el permiso de conducir debe ser </w:t>
      </w:r>
      <w:r w:rsidR="004E4A92" w:rsidRPr="004E5814">
        <w:rPr>
          <w:lang w:val="es-ES"/>
        </w:rPr>
        <w:t>renovado</w:t>
      </w:r>
      <w:r w:rsidRPr="004E5814">
        <w:rPr>
          <w:lang w:val="es-ES"/>
        </w:rPr>
        <w:t>.</w:t>
      </w:r>
    </w:p>
    <w:p w:rsidR="00B6799B" w:rsidRPr="004E5814" w:rsidRDefault="00B6799B" w:rsidP="00FD43CE">
      <w:pPr>
        <w:rPr>
          <w:lang w:val="es-ES"/>
        </w:rPr>
      </w:pPr>
      <w:r w:rsidRPr="004E5814">
        <w:rPr>
          <w:lang w:val="es-ES"/>
        </w:rPr>
        <w:t>En el caso de las categorías de permiso de conducir AM, A1, A2, A, B1, B, B + E y T, el permiso de conducir generalmente se expide por un período de 15 años. E</w:t>
      </w:r>
      <w:r w:rsidR="00CE79F7" w:rsidRPr="004E5814">
        <w:rPr>
          <w:lang w:val="es-ES"/>
        </w:rPr>
        <w:t xml:space="preserve">ste periodo de validez puede ser limitado mediante </w:t>
      </w:r>
      <w:r w:rsidRPr="004E5814">
        <w:rPr>
          <w:lang w:val="es-ES"/>
        </w:rPr>
        <w:t>decisión del médico que reali</w:t>
      </w:r>
      <w:r w:rsidR="00B3219A" w:rsidRPr="004E5814">
        <w:rPr>
          <w:lang w:val="es-ES"/>
        </w:rPr>
        <w:t>z</w:t>
      </w:r>
      <w:r w:rsidRPr="004E5814">
        <w:rPr>
          <w:lang w:val="es-ES"/>
        </w:rPr>
        <w:t xml:space="preserve">a el examen médico de los conductores. En el caso de la renovación de un permiso de conducir expedido por 15 años sin </w:t>
      </w:r>
      <w:r w:rsidR="00B3219A" w:rsidRPr="004E5814">
        <w:rPr>
          <w:lang w:val="es-ES"/>
        </w:rPr>
        <w:t>limitación d</w:t>
      </w:r>
      <w:r w:rsidRPr="004E5814">
        <w:rPr>
          <w:lang w:val="es-ES"/>
        </w:rPr>
        <w:t>e tiempo del examen médico, la base para extender el período de validez es la solicitud para emitir</w:t>
      </w:r>
      <w:r w:rsidR="00B3219A" w:rsidRPr="004E5814">
        <w:rPr>
          <w:lang w:val="es-ES"/>
        </w:rPr>
        <w:t xml:space="preserve"> el permiso de conducir</w:t>
      </w:r>
      <w:r w:rsidRPr="004E5814">
        <w:rPr>
          <w:lang w:val="es-ES"/>
        </w:rPr>
        <w:t>, la ta</w:t>
      </w:r>
      <w:r w:rsidR="00B3219A" w:rsidRPr="004E5814">
        <w:rPr>
          <w:lang w:val="es-ES"/>
        </w:rPr>
        <w:t>sa</w:t>
      </w:r>
      <w:r w:rsidRPr="004E5814">
        <w:rPr>
          <w:lang w:val="es-ES"/>
        </w:rPr>
        <w:t xml:space="preserve"> por su emisión y </w:t>
      </w:r>
      <w:r w:rsidR="00B3219A" w:rsidRPr="004E5814">
        <w:rPr>
          <w:lang w:val="es-ES"/>
        </w:rPr>
        <w:t>un</w:t>
      </w:r>
      <w:r w:rsidRPr="004E5814">
        <w:rPr>
          <w:lang w:val="es-ES"/>
        </w:rPr>
        <w:t>a fotografía actual. En el caso de extender el período de validez de un permiso de conducir, el período de validez limitado por un examen médico requiere un certificado médico adicional.</w:t>
      </w:r>
    </w:p>
    <w:p w:rsidR="00B6799B" w:rsidRPr="004E5814" w:rsidRDefault="00B6799B" w:rsidP="00FD43CE">
      <w:pPr>
        <w:rPr>
          <w:lang w:val="es-ES"/>
        </w:rPr>
      </w:pPr>
      <w:r w:rsidRPr="004E5814">
        <w:rPr>
          <w:lang w:val="es-ES"/>
        </w:rPr>
        <w:t>En el caso de los permisos de conducir de las categorías C1, C1 + E, C, C + E, D1, D1 + E, D, D + E, el permiso de conducción se expide por un período de cinco años o menos, y su validez depende siempre de la fecha de validez de la licencia correspondiente. Un juicio médico y psicológico. En el caso de conductores profesionales (con el código de entrada 95 en su permiso de conducir), esta fecha depende adicionalmente de la fecha de finalización de la siguiente capacitación periódica.</w:t>
      </w:r>
    </w:p>
    <w:p w:rsidR="00B6799B" w:rsidRPr="004E5814" w:rsidRDefault="00B6799B" w:rsidP="00FD43CE">
      <w:pPr>
        <w:rPr>
          <w:b/>
          <w:color w:val="FF6600"/>
          <w:lang w:val="es-ES"/>
        </w:rPr>
      </w:pPr>
      <w:r w:rsidRPr="004E5814">
        <w:rPr>
          <w:lang w:val="es-ES"/>
        </w:rPr>
        <w:t xml:space="preserve">Una persona que tenga un permiso de conducir emitido por otro Estado miembro de la UE y </w:t>
      </w:r>
      <w:r w:rsidR="00CE79F7" w:rsidRPr="004E5814">
        <w:rPr>
          <w:lang w:val="es-ES"/>
        </w:rPr>
        <w:t>resida</w:t>
      </w:r>
      <w:r w:rsidRPr="004E5814">
        <w:rPr>
          <w:lang w:val="es-ES"/>
        </w:rPr>
        <w:t xml:space="preserve"> permanente en el territorio de Polonia, en el caso de que su período de validez haya expirado, podrá </w:t>
      </w:r>
      <w:r w:rsidR="00CE79F7" w:rsidRPr="004E5814">
        <w:rPr>
          <w:b/>
          <w:lang w:val="es-ES"/>
        </w:rPr>
        <w:t>canjear</w:t>
      </w:r>
      <w:r w:rsidRPr="004E5814">
        <w:rPr>
          <w:lang w:val="es-ES"/>
        </w:rPr>
        <w:t xml:space="preserve"> ese permiso por un </w:t>
      </w:r>
      <w:r w:rsidRPr="004E5814">
        <w:rPr>
          <w:b/>
          <w:lang w:val="es-ES"/>
        </w:rPr>
        <w:t>permiso de conducir polaco</w:t>
      </w:r>
      <w:r w:rsidRPr="004E5814">
        <w:rPr>
          <w:lang w:val="es-ES"/>
        </w:rPr>
        <w:t xml:space="preserve">. La condición para dicho </w:t>
      </w:r>
      <w:r w:rsidR="00CE79F7" w:rsidRPr="004E5814">
        <w:rPr>
          <w:lang w:val="es-ES"/>
        </w:rPr>
        <w:t>canje</w:t>
      </w:r>
      <w:r w:rsidRPr="004E5814">
        <w:rPr>
          <w:lang w:val="es-ES"/>
        </w:rPr>
        <w:t xml:space="preserve"> es la presentación de pruebas médicas y psicológicas apropiadas y el cumplimiento de las condiciones necesarias para extender la fecha de validez de este permiso de conducir en el país </w:t>
      </w:r>
      <w:r w:rsidR="00CE79F7" w:rsidRPr="004E5814">
        <w:rPr>
          <w:lang w:val="es-ES"/>
        </w:rPr>
        <w:t>emitente</w:t>
      </w:r>
      <w:r w:rsidRPr="004E5814">
        <w:rPr>
          <w:lang w:val="es-ES"/>
        </w:rPr>
        <w:t>. La oficina polaca que expide el permiso de conducir solicitará las condiciones para extender el permiso de conducir durante el proceso de intercambio a la oficina extranjera que emitió la licencia de conducir y, si es necesario complementar los documentos, informará a la persona interesada.</w:t>
      </w:r>
    </w:p>
    <w:p w:rsidR="00B6799B" w:rsidRPr="004E5814" w:rsidRDefault="00B6799B" w:rsidP="00B6799B">
      <w:pPr>
        <w:pStyle w:val="Bezodstpw"/>
        <w:jc w:val="both"/>
        <w:rPr>
          <w:rFonts w:ascii="Arial" w:hAnsi="Arial" w:cs="Arial"/>
          <w:b/>
          <w:color w:val="FF6600"/>
          <w:sz w:val="20"/>
          <w:szCs w:val="20"/>
          <w:lang w:val="es-ES"/>
        </w:rPr>
      </w:pPr>
    </w:p>
    <w:p w:rsidR="00B6799B" w:rsidRPr="004E5814" w:rsidRDefault="00B6799B" w:rsidP="00B6799B">
      <w:pPr>
        <w:pStyle w:val="Bezodstpw"/>
        <w:jc w:val="both"/>
        <w:rPr>
          <w:rFonts w:ascii="Arial" w:hAnsi="Arial" w:cs="Arial"/>
          <w:b/>
          <w:color w:val="FF6600"/>
          <w:sz w:val="20"/>
          <w:szCs w:val="20"/>
          <w:lang w:val="es-ES"/>
        </w:rPr>
      </w:pPr>
      <w:r w:rsidRPr="004E5814">
        <w:rPr>
          <w:rFonts w:ascii="Arial" w:hAnsi="Arial" w:cs="Arial"/>
          <w:b/>
          <w:color w:val="FF6600"/>
          <w:sz w:val="20"/>
          <w:szCs w:val="20"/>
          <w:lang w:val="es-ES"/>
        </w:rPr>
        <w:t>Registro de un coche traído a Polonia.</w:t>
      </w:r>
    </w:p>
    <w:p w:rsidR="00B6799B" w:rsidRPr="004E5814" w:rsidRDefault="00B6799B" w:rsidP="00B6799B">
      <w:pPr>
        <w:rPr>
          <w:rFonts w:cs="Arial"/>
          <w:szCs w:val="20"/>
          <w:lang w:val="es-ES"/>
        </w:rPr>
      </w:pPr>
    </w:p>
    <w:p w:rsidR="00B6799B" w:rsidRPr="004E5814" w:rsidRDefault="00B6799B" w:rsidP="00FD43CE">
      <w:pPr>
        <w:rPr>
          <w:lang w:val="es-ES_tradnl"/>
        </w:rPr>
      </w:pPr>
      <w:r w:rsidRPr="004E5814">
        <w:rPr>
          <w:lang w:val="es-ES"/>
        </w:rPr>
        <w:t xml:space="preserve">El </w:t>
      </w:r>
      <w:r w:rsidRPr="004E5814">
        <w:rPr>
          <w:lang w:val="es-ES_tradnl"/>
        </w:rPr>
        <w:t xml:space="preserve">propietario de un vehículo importado del territorio de un </w:t>
      </w:r>
      <w:r w:rsidR="005F5AD0" w:rsidRPr="004E5814">
        <w:rPr>
          <w:lang w:val="es-ES_tradnl"/>
        </w:rPr>
        <w:t>E</w:t>
      </w:r>
      <w:r w:rsidRPr="004E5814">
        <w:rPr>
          <w:lang w:val="es-ES_tradnl"/>
        </w:rPr>
        <w:t xml:space="preserve">stado miembro de la UE o la AELC </w:t>
      </w:r>
      <w:r w:rsidR="003C5521" w:rsidRPr="004E5814">
        <w:rPr>
          <w:lang w:val="es-ES_tradnl"/>
        </w:rPr>
        <w:t>estará</w:t>
      </w:r>
      <w:r w:rsidRPr="004E5814">
        <w:rPr>
          <w:lang w:val="es-ES_tradnl"/>
        </w:rPr>
        <w:t xml:space="preserve"> obligado a registrar el vehículo en </w:t>
      </w:r>
      <w:r w:rsidR="00B3219A" w:rsidRPr="004E5814">
        <w:rPr>
          <w:lang w:val="es-ES_tradnl"/>
        </w:rPr>
        <w:t xml:space="preserve">el </w:t>
      </w:r>
      <w:r w:rsidRPr="004E5814">
        <w:rPr>
          <w:lang w:val="es-ES_tradnl"/>
        </w:rPr>
        <w:t xml:space="preserve">territorio polaco dentro de los 30 días </w:t>
      </w:r>
      <w:r w:rsidR="00CE79F7" w:rsidRPr="004E5814">
        <w:rPr>
          <w:lang w:val="es-ES_tradnl"/>
        </w:rPr>
        <w:t xml:space="preserve">siguientes a </w:t>
      </w:r>
      <w:r w:rsidRPr="004E5814">
        <w:rPr>
          <w:lang w:val="es-ES_tradnl"/>
        </w:rPr>
        <w:t xml:space="preserve">su llegada. La </w:t>
      </w:r>
      <w:r w:rsidRPr="004E5814">
        <w:rPr>
          <w:b/>
          <w:lang w:val="es-ES_tradnl"/>
        </w:rPr>
        <w:lastRenderedPageBreak/>
        <w:t xml:space="preserve">solicitud de registro del vehículo </w:t>
      </w:r>
      <w:r w:rsidRPr="004E5814">
        <w:rPr>
          <w:lang w:val="es-ES_tradnl"/>
        </w:rPr>
        <w:t xml:space="preserve">se debe presentar (junto con los documentos necesarios) en el departamento </w:t>
      </w:r>
      <w:r w:rsidR="005F5AD0" w:rsidRPr="004E5814">
        <w:rPr>
          <w:lang w:val="es-ES_tradnl"/>
        </w:rPr>
        <w:t xml:space="preserve">pertinente de la Jefatura de Tráfico </w:t>
      </w:r>
      <w:r w:rsidRPr="004E5814">
        <w:rPr>
          <w:lang w:val="es-ES_tradnl"/>
        </w:rPr>
        <w:t>para el lugar de residencia, y en el caso de</w:t>
      </w:r>
      <w:r w:rsidR="005F5AD0" w:rsidRPr="004E5814">
        <w:rPr>
          <w:lang w:val="es-ES_tradnl"/>
        </w:rPr>
        <w:t xml:space="preserve"> residir en una ciudad</w:t>
      </w:r>
      <w:r w:rsidRPr="004E5814">
        <w:rPr>
          <w:lang w:val="es-ES_tradnl"/>
        </w:rPr>
        <w:t xml:space="preserve">, la solicitud </w:t>
      </w:r>
      <w:r w:rsidR="005F5AD0" w:rsidRPr="004E5814">
        <w:rPr>
          <w:lang w:val="es-ES_tradnl"/>
        </w:rPr>
        <w:t xml:space="preserve">se </w:t>
      </w:r>
      <w:r w:rsidR="003C5521" w:rsidRPr="004E5814">
        <w:rPr>
          <w:lang w:val="es-ES_tradnl"/>
        </w:rPr>
        <w:t>deberá</w:t>
      </w:r>
      <w:r w:rsidRPr="004E5814">
        <w:rPr>
          <w:lang w:val="es-ES_tradnl"/>
        </w:rPr>
        <w:t xml:space="preserve"> presentar </w:t>
      </w:r>
      <w:r w:rsidR="005F5AD0" w:rsidRPr="004E5814">
        <w:rPr>
          <w:lang w:val="es-ES_tradnl"/>
        </w:rPr>
        <w:t>en e</w:t>
      </w:r>
      <w:r w:rsidRPr="004E5814">
        <w:rPr>
          <w:lang w:val="es-ES_tradnl"/>
        </w:rPr>
        <w:t>l ayuntamiento.</w:t>
      </w:r>
    </w:p>
    <w:p w:rsidR="00B6799B" w:rsidRPr="004E5814" w:rsidRDefault="00B6799B" w:rsidP="00FD43CE">
      <w:pPr>
        <w:rPr>
          <w:lang w:val="es-ES_tradnl"/>
        </w:rPr>
      </w:pPr>
      <w:r w:rsidRPr="004E5814">
        <w:rPr>
          <w:lang w:val="es-ES_tradnl"/>
        </w:rPr>
        <w:t xml:space="preserve">Las </w:t>
      </w:r>
      <w:r w:rsidR="005F5AD0" w:rsidRPr="004E5814">
        <w:rPr>
          <w:lang w:val="es-ES_tradnl"/>
        </w:rPr>
        <w:t>tasas</w:t>
      </w:r>
      <w:r w:rsidRPr="004E5814">
        <w:rPr>
          <w:lang w:val="es-ES_tradnl"/>
        </w:rPr>
        <w:t xml:space="preserve"> relacionadas con el registro de un </w:t>
      </w:r>
      <w:r w:rsidR="005F5AD0" w:rsidRPr="004E5814">
        <w:rPr>
          <w:lang w:val="es-ES_tradnl"/>
        </w:rPr>
        <w:t xml:space="preserve">vehículo </w:t>
      </w:r>
      <w:r w:rsidRPr="004E5814">
        <w:rPr>
          <w:lang w:val="es-ES_tradnl"/>
        </w:rPr>
        <w:t xml:space="preserve">comprado en otro </w:t>
      </w:r>
      <w:r w:rsidR="005F5AD0" w:rsidRPr="004E5814">
        <w:rPr>
          <w:lang w:val="es-ES_tradnl"/>
        </w:rPr>
        <w:t>E</w:t>
      </w:r>
      <w:r w:rsidRPr="004E5814">
        <w:rPr>
          <w:lang w:val="es-ES_tradnl"/>
        </w:rPr>
        <w:t>stado miembro de la UE o la AELC son más altas que para los vehículos comprados en Polonia, porque además de los cost</w:t>
      </w:r>
      <w:r w:rsidR="005F5AD0" w:rsidRPr="004E5814">
        <w:rPr>
          <w:lang w:val="es-ES_tradnl"/>
        </w:rPr>
        <w:t>e</w:t>
      </w:r>
      <w:r w:rsidRPr="004E5814">
        <w:rPr>
          <w:lang w:val="es-ES_tradnl"/>
        </w:rPr>
        <w:t xml:space="preserve">s estándar, el comprador debe pagar por la emisión del </w:t>
      </w:r>
      <w:r w:rsidR="005F5AD0" w:rsidRPr="004E5814">
        <w:rPr>
          <w:lang w:val="es-ES_tradnl"/>
        </w:rPr>
        <w:t>permiso de circulación</w:t>
      </w:r>
      <w:r w:rsidRPr="004E5814">
        <w:rPr>
          <w:lang w:val="es-ES_tradnl"/>
        </w:rPr>
        <w:t>.</w:t>
      </w:r>
    </w:p>
    <w:p w:rsidR="00B6799B" w:rsidRPr="004E5814" w:rsidRDefault="00B6799B" w:rsidP="00FD43CE">
      <w:pPr>
        <w:rPr>
          <w:lang w:val="es-ES_tradnl"/>
        </w:rPr>
      </w:pPr>
      <w:r w:rsidRPr="004E5814">
        <w:rPr>
          <w:lang w:val="es-ES_tradnl"/>
        </w:rPr>
        <w:t xml:space="preserve">El día del </w:t>
      </w:r>
      <w:r w:rsidR="005F5AD0" w:rsidRPr="004E5814">
        <w:rPr>
          <w:lang w:val="es-ES_tradnl"/>
        </w:rPr>
        <w:t>registro</w:t>
      </w:r>
      <w:r w:rsidRPr="004E5814">
        <w:rPr>
          <w:lang w:val="es-ES_tradnl"/>
        </w:rPr>
        <w:t>, se emitirá un documento de registro temporal (por 30 días). Hasta 30 días a partir de la fecha de registro, se emitirá un documento de registro permanente.</w:t>
      </w:r>
    </w:p>
    <w:p w:rsidR="00B6799B" w:rsidRPr="004E5814" w:rsidRDefault="00B6799B" w:rsidP="00FD43CE">
      <w:pPr>
        <w:rPr>
          <w:lang w:val="es-ES_tradnl"/>
        </w:rPr>
      </w:pPr>
      <w:r w:rsidRPr="004E5814">
        <w:rPr>
          <w:lang w:val="es-ES_tradnl"/>
        </w:rPr>
        <w:t>El propietario del vehículo est</w:t>
      </w:r>
      <w:r w:rsidR="005F5AD0" w:rsidRPr="004E5814">
        <w:rPr>
          <w:lang w:val="es-ES_tradnl"/>
        </w:rPr>
        <w:t>ar</w:t>
      </w:r>
      <w:r w:rsidRPr="004E5814">
        <w:rPr>
          <w:lang w:val="es-ES_tradnl"/>
        </w:rPr>
        <w:t>á obligado a garantizar que el vehículo registrado tenga un</w:t>
      </w:r>
      <w:r w:rsidR="005F5AD0" w:rsidRPr="004E5814">
        <w:rPr>
          <w:lang w:val="es-ES_tradnl"/>
        </w:rPr>
        <w:t>a</w:t>
      </w:r>
      <w:r w:rsidRPr="004E5814">
        <w:rPr>
          <w:lang w:val="es-ES_tradnl"/>
        </w:rPr>
        <w:t xml:space="preserve"> </w:t>
      </w:r>
      <w:r w:rsidR="005F5AD0" w:rsidRPr="004E5814">
        <w:rPr>
          <w:lang w:val="es-ES_tradnl"/>
        </w:rPr>
        <w:t xml:space="preserve">inspección </w:t>
      </w:r>
      <w:r w:rsidRPr="004E5814">
        <w:rPr>
          <w:lang w:val="es-ES_tradnl"/>
        </w:rPr>
        <w:t>técnic</w:t>
      </w:r>
      <w:r w:rsidR="005F5AD0" w:rsidRPr="004E5814">
        <w:rPr>
          <w:lang w:val="es-ES_tradnl"/>
        </w:rPr>
        <w:t>a</w:t>
      </w:r>
      <w:r w:rsidRPr="004E5814">
        <w:rPr>
          <w:lang w:val="es-ES_tradnl"/>
        </w:rPr>
        <w:t xml:space="preserve"> válid</w:t>
      </w:r>
      <w:r w:rsidR="005F5AD0" w:rsidRPr="004E5814">
        <w:rPr>
          <w:lang w:val="es-ES_tradnl"/>
        </w:rPr>
        <w:t>a</w:t>
      </w:r>
      <w:r w:rsidRPr="004E5814">
        <w:rPr>
          <w:lang w:val="es-ES_tradnl"/>
        </w:rPr>
        <w:t>.</w:t>
      </w:r>
    </w:p>
    <w:p w:rsidR="00B6799B" w:rsidRPr="004E5814" w:rsidRDefault="00B6799B" w:rsidP="00B6799B">
      <w:pPr>
        <w:pStyle w:val="Bezodstpw"/>
        <w:jc w:val="both"/>
        <w:rPr>
          <w:rFonts w:ascii="Arial" w:hAnsi="Arial" w:cs="Arial"/>
          <w:b/>
          <w:color w:val="FF6600"/>
          <w:sz w:val="20"/>
          <w:szCs w:val="20"/>
          <w:lang w:val="es-ES_tradnl"/>
        </w:rPr>
      </w:pPr>
    </w:p>
    <w:p w:rsidR="00B6799B" w:rsidRPr="004E5814" w:rsidRDefault="00B6799B" w:rsidP="00B6799B">
      <w:pPr>
        <w:pStyle w:val="Bezodstpw"/>
        <w:jc w:val="both"/>
        <w:rPr>
          <w:rFonts w:ascii="Arial" w:hAnsi="Arial" w:cs="Arial"/>
          <w:b/>
          <w:color w:val="FF6600"/>
          <w:sz w:val="20"/>
          <w:szCs w:val="20"/>
          <w:lang w:val="es-ES_tradnl"/>
        </w:rPr>
      </w:pPr>
      <w:r w:rsidRPr="004E5814">
        <w:rPr>
          <w:rFonts w:ascii="Arial" w:hAnsi="Arial" w:cs="Arial"/>
          <w:b/>
          <w:color w:val="FF6600"/>
          <w:sz w:val="20"/>
          <w:szCs w:val="20"/>
          <w:lang w:val="es-ES_tradnl"/>
        </w:rPr>
        <w:t>Seguro de coche</w:t>
      </w:r>
    </w:p>
    <w:p w:rsidR="00B6799B" w:rsidRPr="004E5814" w:rsidRDefault="00B6799B" w:rsidP="00B6799B">
      <w:pPr>
        <w:pStyle w:val="Bezodstpw"/>
        <w:jc w:val="both"/>
        <w:rPr>
          <w:rFonts w:ascii="Arial" w:hAnsi="Arial" w:cs="Arial"/>
          <w:b/>
          <w:color w:val="FF6600"/>
          <w:sz w:val="20"/>
          <w:szCs w:val="20"/>
          <w:lang w:val="es-ES_tradnl"/>
        </w:rPr>
      </w:pPr>
    </w:p>
    <w:p w:rsidR="00B6799B" w:rsidRPr="004E5814" w:rsidRDefault="00B6799B" w:rsidP="00FD43CE">
      <w:pPr>
        <w:rPr>
          <w:lang w:val="es-ES_tradnl"/>
        </w:rPr>
      </w:pPr>
      <w:r w:rsidRPr="004E5814">
        <w:rPr>
          <w:lang w:val="es-ES_tradnl"/>
        </w:rPr>
        <w:t>En el caso de la matriculación de un vehículo nuevo en Polonia, el día de la matrícula, debe</w:t>
      </w:r>
      <w:r w:rsidR="005F5AD0" w:rsidRPr="004E5814">
        <w:rPr>
          <w:lang w:val="es-ES_tradnl"/>
        </w:rPr>
        <w:t>rá</w:t>
      </w:r>
      <w:r w:rsidRPr="004E5814">
        <w:rPr>
          <w:lang w:val="es-ES_tradnl"/>
        </w:rPr>
        <w:t xml:space="preserve"> contratar un seguro obligatorio de responsabilidad civil</w:t>
      </w:r>
      <w:r w:rsidR="005F5AD0" w:rsidRPr="004E5814">
        <w:rPr>
          <w:lang w:val="es-ES_tradnl"/>
        </w:rPr>
        <w:t xml:space="preserve"> (conocido en Polonia </w:t>
      </w:r>
      <w:r w:rsidR="00CE79F7" w:rsidRPr="004E5814">
        <w:rPr>
          <w:lang w:val="es-ES_tradnl"/>
        </w:rPr>
        <w:t>como</w:t>
      </w:r>
      <w:r w:rsidR="005F5AD0" w:rsidRPr="004E5814">
        <w:rPr>
          <w:lang w:val="es-ES_tradnl"/>
        </w:rPr>
        <w:t xml:space="preserve"> </w:t>
      </w:r>
      <w:r w:rsidR="00CE79F7" w:rsidRPr="004E5814">
        <w:rPr>
          <w:lang w:val="es-ES_tradnl"/>
        </w:rPr>
        <w:t>O</w:t>
      </w:r>
      <w:r w:rsidR="005F5AD0" w:rsidRPr="004E5814">
        <w:rPr>
          <w:lang w:val="es-ES_tradnl"/>
        </w:rPr>
        <w:t>C)</w:t>
      </w:r>
      <w:r w:rsidRPr="004E5814">
        <w:rPr>
          <w:lang w:val="es-ES_tradnl"/>
        </w:rPr>
        <w:t xml:space="preserve">. </w:t>
      </w:r>
    </w:p>
    <w:p w:rsidR="00B6799B" w:rsidRPr="004E5814" w:rsidRDefault="00B6799B" w:rsidP="00FD43CE">
      <w:pPr>
        <w:rPr>
          <w:lang w:val="es-ES"/>
        </w:rPr>
      </w:pPr>
      <w:r w:rsidRPr="004E5814">
        <w:rPr>
          <w:lang w:val="es-ES_tradnl"/>
        </w:rPr>
        <w:t>También p</w:t>
      </w:r>
      <w:r w:rsidR="005F5AD0" w:rsidRPr="004E5814">
        <w:rPr>
          <w:lang w:val="es-ES_tradnl"/>
        </w:rPr>
        <w:t>odrá</w:t>
      </w:r>
      <w:r w:rsidRPr="004E5814">
        <w:rPr>
          <w:lang w:val="es-ES_tradnl"/>
        </w:rPr>
        <w:t xml:space="preserve"> c</w:t>
      </w:r>
      <w:r w:rsidR="00CE79F7" w:rsidRPr="004E5814">
        <w:rPr>
          <w:lang w:val="es-ES_tradnl"/>
        </w:rPr>
        <w:t>ontrata</w:t>
      </w:r>
      <w:r w:rsidRPr="004E5814">
        <w:rPr>
          <w:lang w:val="es-ES_tradnl"/>
        </w:rPr>
        <w:t xml:space="preserve">r un seguro adicional, por ejemplo, </w:t>
      </w:r>
      <w:r w:rsidR="005F5AD0" w:rsidRPr="004E5814">
        <w:rPr>
          <w:lang w:val="es-ES_tradnl"/>
        </w:rPr>
        <w:t>un seguro a todo riesgo</w:t>
      </w:r>
      <w:r w:rsidR="005F5AD0" w:rsidRPr="004E5814">
        <w:rPr>
          <w:lang w:val="es-ES"/>
        </w:rPr>
        <w:t xml:space="preserve"> (conocido en Polonia </w:t>
      </w:r>
      <w:r w:rsidR="00CE79F7" w:rsidRPr="004E5814">
        <w:rPr>
          <w:lang w:val="es-ES"/>
        </w:rPr>
        <w:t>como</w:t>
      </w:r>
      <w:r w:rsidR="005F5AD0" w:rsidRPr="004E5814">
        <w:rPr>
          <w:lang w:val="es-ES"/>
        </w:rPr>
        <w:t xml:space="preserve"> AC).</w:t>
      </w:r>
    </w:p>
    <w:p w:rsidR="00B3219A" w:rsidRPr="004E5814" w:rsidRDefault="00B3219A" w:rsidP="00B6799B">
      <w:pPr>
        <w:pStyle w:val="Bezodstpw"/>
        <w:jc w:val="both"/>
        <w:rPr>
          <w:rFonts w:ascii="Arial" w:hAnsi="Arial" w:cs="Arial"/>
          <w:b/>
          <w:color w:val="FF6600"/>
          <w:sz w:val="20"/>
          <w:szCs w:val="20"/>
          <w:lang w:val="es-ES"/>
        </w:rPr>
      </w:pPr>
    </w:p>
    <w:p w:rsidR="00B6799B" w:rsidRPr="004E5814" w:rsidRDefault="00B3219A" w:rsidP="00B6799B">
      <w:pPr>
        <w:spacing w:after="0"/>
        <w:rPr>
          <w:rFonts w:eastAsia="Calibri" w:cs="Arial"/>
          <w:b/>
          <w:color w:val="FF6600"/>
          <w:szCs w:val="20"/>
          <w:lang w:val="es-ES"/>
        </w:rPr>
      </w:pPr>
      <w:r w:rsidRPr="004E5814">
        <w:rPr>
          <w:rFonts w:eastAsia="Calibri" w:cs="Arial"/>
          <w:b/>
          <w:color w:val="FF6600"/>
          <w:szCs w:val="20"/>
          <w:lang w:val="es-ES"/>
        </w:rPr>
        <w:t>Impuestos sobre la compra de un automóvil en otro Estado miembro</w:t>
      </w:r>
    </w:p>
    <w:p w:rsidR="00B3219A" w:rsidRPr="004E5814" w:rsidRDefault="00B3219A" w:rsidP="00B6799B">
      <w:pPr>
        <w:spacing w:after="0"/>
        <w:rPr>
          <w:rFonts w:cs="Arial"/>
          <w:szCs w:val="20"/>
          <w:lang w:val="es-ES"/>
        </w:rPr>
      </w:pPr>
    </w:p>
    <w:p w:rsidR="00B3219A" w:rsidRPr="004E5814" w:rsidRDefault="00B3219A" w:rsidP="00B6799B">
      <w:pPr>
        <w:rPr>
          <w:rFonts w:eastAsia="Calibri" w:cs="Arial"/>
          <w:color w:val="000000" w:themeColor="text1"/>
          <w:szCs w:val="20"/>
          <w:lang w:val="es-ES"/>
        </w:rPr>
      </w:pPr>
      <w:r w:rsidRPr="004E5814">
        <w:rPr>
          <w:rFonts w:eastAsia="Calibri" w:cs="Arial"/>
          <w:color w:val="000000" w:themeColor="text1"/>
          <w:szCs w:val="20"/>
          <w:lang w:val="es-ES"/>
        </w:rPr>
        <w:t>Si un ciudadano de un miembro de la UE o la AELC que se ha</w:t>
      </w:r>
      <w:r w:rsidR="005F5AD0" w:rsidRPr="004E5814">
        <w:rPr>
          <w:rFonts w:eastAsia="Calibri" w:cs="Arial"/>
          <w:color w:val="000000" w:themeColor="text1"/>
          <w:szCs w:val="20"/>
          <w:lang w:val="es-ES"/>
        </w:rPr>
        <w:t>ya</w:t>
      </w:r>
      <w:r w:rsidRPr="004E5814">
        <w:rPr>
          <w:rFonts w:eastAsia="Calibri" w:cs="Arial"/>
          <w:color w:val="000000" w:themeColor="text1"/>
          <w:szCs w:val="20"/>
          <w:lang w:val="es-ES"/>
        </w:rPr>
        <w:t xml:space="preserve"> mudado a Polonia compra un automóvil en un Estado miembro que no sea Polonia, est</w:t>
      </w:r>
      <w:r w:rsidR="005F5AD0" w:rsidRPr="004E5814">
        <w:rPr>
          <w:rFonts w:eastAsia="Calibri" w:cs="Arial"/>
          <w:color w:val="000000" w:themeColor="text1"/>
          <w:szCs w:val="20"/>
          <w:lang w:val="es-ES"/>
        </w:rPr>
        <w:t>ar</w:t>
      </w:r>
      <w:r w:rsidRPr="004E5814">
        <w:rPr>
          <w:rFonts w:eastAsia="Calibri" w:cs="Arial"/>
          <w:color w:val="000000" w:themeColor="text1"/>
          <w:szCs w:val="20"/>
          <w:lang w:val="es-ES"/>
        </w:rPr>
        <w:t xml:space="preserve">á obligado </w:t>
      </w:r>
      <w:r w:rsidR="005F5AD0" w:rsidRPr="004E5814">
        <w:rPr>
          <w:rFonts w:eastAsia="Calibri" w:cs="Arial"/>
          <w:color w:val="000000" w:themeColor="text1"/>
          <w:szCs w:val="20"/>
          <w:lang w:val="es-ES"/>
        </w:rPr>
        <w:t xml:space="preserve">a </w:t>
      </w:r>
      <w:r w:rsidRPr="004E5814">
        <w:rPr>
          <w:rFonts w:eastAsia="Calibri" w:cs="Arial"/>
          <w:color w:val="000000" w:themeColor="text1"/>
          <w:szCs w:val="20"/>
          <w:lang w:val="es-ES"/>
        </w:rPr>
        <w:t>presentar</w:t>
      </w:r>
      <w:r w:rsidR="00DB2AE9" w:rsidRPr="004E5814">
        <w:rPr>
          <w:rFonts w:eastAsia="Calibri" w:cs="Arial"/>
          <w:color w:val="000000" w:themeColor="text1"/>
          <w:szCs w:val="20"/>
          <w:lang w:val="es-ES"/>
        </w:rPr>
        <w:t xml:space="preserve"> en la Agencia Tributaria propia para su lugar de residencia,</w:t>
      </w:r>
      <w:r w:rsidRPr="004E5814">
        <w:rPr>
          <w:rFonts w:eastAsia="Calibri" w:cs="Arial"/>
          <w:color w:val="000000" w:themeColor="text1"/>
          <w:szCs w:val="20"/>
          <w:lang w:val="es-ES"/>
        </w:rPr>
        <w:t xml:space="preserve"> </w:t>
      </w:r>
      <w:r w:rsidR="005F5AD0" w:rsidRPr="004E5814">
        <w:rPr>
          <w:rFonts w:eastAsia="Calibri" w:cs="Arial"/>
          <w:color w:val="000000" w:themeColor="text1"/>
          <w:szCs w:val="20"/>
          <w:lang w:val="es-ES"/>
        </w:rPr>
        <w:t>l</w:t>
      </w:r>
      <w:r w:rsidRPr="004E5814">
        <w:rPr>
          <w:rFonts w:eastAsia="Calibri" w:cs="Arial"/>
          <w:color w:val="000000" w:themeColor="text1"/>
          <w:szCs w:val="20"/>
          <w:lang w:val="es-ES"/>
        </w:rPr>
        <w:t>a declaración de</w:t>
      </w:r>
      <w:r w:rsidR="005F5AD0" w:rsidRPr="004E5814">
        <w:rPr>
          <w:rFonts w:eastAsia="Calibri" w:cs="Arial"/>
          <w:color w:val="000000" w:themeColor="text1"/>
          <w:szCs w:val="20"/>
          <w:lang w:val="es-ES"/>
        </w:rPr>
        <w:t xml:space="preserve"> </w:t>
      </w:r>
      <w:r w:rsidRPr="004E5814">
        <w:rPr>
          <w:rFonts w:eastAsia="Calibri" w:cs="Arial"/>
          <w:color w:val="000000" w:themeColor="text1"/>
          <w:szCs w:val="20"/>
          <w:lang w:val="es-ES"/>
        </w:rPr>
        <w:t xml:space="preserve">impuestos y </w:t>
      </w:r>
      <w:r w:rsidR="003B0403" w:rsidRPr="004E5814">
        <w:rPr>
          <w:rFonts w:eastAsia="Calibri" w:cs="Arial"/>
          <w:color w:val="000000" w:themeColor="text1"/>
          <w:szCs w:val="20"/>
          <w:lang w:val="es-ES"/>
        </w:rPr>
        <w:t xml:space="preserve">a </w:t>
      </w:r>
      <w:r w:rsidRPr="004E5814">
        <w:rPr>
          <w:rFonts w:eastAsia="Calibri" w:cs="Arial"/>
          <w:color w:val="000000" w:themeColor="text1"/>
          <w:szCs w:val="20"/>
          <w:lang w:val="es-ES"/>
        </w:rPr>
        <w:t>pagar los impuestos especiales correspondientes</w:t>
      </w:r>
      <w:r w:rsidR="00DB2AE9" w:rsidRPr="004E5814">
        <w:rPr>
          <w:rFonts w:eastAsia="Calibri" w:cs="Arial"/>
          <w:color w:val="000000" w:themeColor="text1"/>
          <w:szCs w:val="20"/>
          <w:lang w:val="es-ES"/>
        </w:rPr>
        <w:t xml:space="preserve">, </w:t>
      </w:r>
      <w:r w:rsidRPr="004E5814">
        <w:rPr>
          <w:rFonts w:eastAsia="Calibri" w:cs="Arial"/>
          <w:color w:val="000000" w:themeColor="text1"/>
          <w:szCs w:val="20"/>
          <w:lang w:val="es-ES"/>
        </w:rPr>
        <w:t xml:space="preserve"> </w:t>
      </w:r>
      <w:r w:rsidR="00DB2AE9" w:rsidRPr="004E5814">
        <w:rPr>
          <w:rFonts w:eastAsia="Calibri" w:cs="Arial"/>
          <w:color w:val="000000" w:themeColor="text1"/>
          <w:szCs w:val="20"/>
          <w:lang w:val="es-ES"/>
        </w:rPr>
        <w:t xml:space="preserve">dentro de los 14 días posteriores a la fecha del traslado del automóvil a Polonia (cruce de la frontera polaca) y </w:t>
      </w:r>
      <w:r w:rsidRPr="004E5814">
        <w:rPr>
          <w:rFonts w:eastAsia="Calibri" w:cs="Arial"/>
          <w:color w:val="000000" w:themeColor="text1"/>
          <w:szCs w:val="20"/>
          <w:lang w:val="es-ES"/>
        </w:rPr>
        <w:t xml:space="preserve">antes del día 25 del mes siguiente al mes en que el vehículo </w:t>
      </w:r>
      <w:r w:rsidR="003B0403" w:rsidRPr="004E5814">
        <w:rPr>
          <w:rFonts w:eastAsia="Calibri" w:cs="Arial"/>
          <w:color w:val="000000" w:themeColor="text1"/>
          <w:szCs w:val="20"/>
          <w:lang w:val="es-ES"/>
        </w:rPr>
        <w:t>entr</w:t>
      </w:r>
      <w:r w:rsidRPr="004E5814">
        <w:rPr>
          <w:rFonts w:eastAsia="Calibri" w:cs="Arial"/>
          <w:color w:val="000000" w:themeColor="text1"/>
          <w:szCs w:val="20"/>
          <w:lang w:val="es-ES"/>
        </w:rPr>
        <w:t>ó en el territorio de Polonia.</w:t>
      </w:r>
    </w:p>
    <w:p w:rsidR="00B6799B" w:rsidRPr="004E5814" w:rsidRDefault="00B3219A" w:rsidP="00B6799B">
      <w:pPr>
        <w:rPr>
          <w:rFonts w:cs="Arial"/>
          <w:szCs w:val="20"/>
          <w:lang w:val="es-ES"/>
        </w:rPr>
      </w:pPr>
      <w:r w:rsidRPr="004E5814">
        <w:rPr>
          <w:rFonts w:cs="Arial"/>
          <w:szCs w:val="20"/>
          <w:lang w:val="es-ES"/>
        </w:rPr>
        <w:t xml:space="preserve">En el ámbito de los impuestos especiales, el valor imponible </w:t>
      </w:r>
      <w:r w:rsidR="00DB2AE9" w:rsidRPr="004E5814">
        <w:rPr>
          <w:rFonts w:cs="Arial"/>
          <w:szCs w:val="20"/>
          <w:lang w:val="es-ES"/>
        </w:rPr>
        <w:t>a un turismo</w:t>
      </w:r>
      <w:r w:rsidRPr="004E5814">
        <w:rPr>
          <w:rFonts w:cs="Arial"/>
          <w:szCs w:val="20"/>
          <w:lang w:val="es-ES"/>
        </w:rPr>
        <w:t xml:space="preserve"> es el valor del vehículo comprado. Actualmente, existen dos tipos de </w:t>
      </w:r>
      <w:r w:rsidRPr="004E5814">
        <w:rPr>
          <w:rFonts w:cs="Arial"/>
          <w:b/>
          <w:szCs w:val="20"/>
          <w:lang w:val="es-ES"/>
        </w:rPr>
        <w:t xml:space="preserve">impuestos especiales para los </w:t>
      </w:r>
      <w:r w:rsidR="003B0403" w:rsidRPr="004E5814">
        <w:rPr>
          <w:rFonts w:cs="Arial"/>
          <w:b/>
          <w:szCs w:val="20"/>
          <w:lang w:val="es-ES"/>
        </w:rPr>
        <w:t>turismos</w:t>
      </w:r>
      <w:r w:rsidRPr="004E5814">
        <w:rPr>
          <w:rFonts w:cs="Arial"/>
          <w:szCs w:val="20"/>
          <w:lang w:val="es-ES"/>
        </w:rPr>
        <w:t>:</w:t>
      </w:r>
    </w:p>
    <w:p w:rsidR="00B6799B" w:rsidRPr="004E5814" w:rsidRDefault="00B6799B" w:rsidP="00FD43CE">
      <w:pPr>
        <w:pStyle w:val="Akapitzlist"/>
        <w:numPr>
          <w:ilvl w:val="0"/>
          <w:numId w:val="88"/>
        </w:numPr>
        <w:ind w:left="425" w:hanging="425"/>
        <w:contextualSpacing w:val="0"/>
        <w:rPr>
          <w:rFonts w:cs="Arial"/>
          <w:szCs w:val="20"/>
          <w:lang w:val="es-ES"/>
        </w:rPr>
      </w:pPr>
      <w:r w:rsidRPr="004E5814">
        <w:rPr>
          <w:rFonts w:cs="Arial"/>
          <w:b/>
          <w:szCs w:val="20"/>
          <w:lang w:val="es-ES"/>
        </w:rPr>
        <w:t>18,6 %</w:t>
      </w:r>
      <w:r w:rsidRPr="004E5814">
        <w:rPr>
          <w:rFonts w:cs="Arial"/>
          <w:szCs w:val="20"/>
          <w:lang w:val="es-ES"/>
        </w:rPr>
        <w:t xml:space="preserve"> </w:t>
      </w:r>
      <w:r w:rsidR="00B3219A" w:rsidRPr="004E5814">
        <w:rPr>
          <w:rFonts w:cs="Arial"/>
          <w:szCs w:val="20"/>
          <w:lang w:val="es-ES"/>
        </w:rPr>
        <w:t>base imponible - para turismos con motor</w:t>
      </w:r>
      <w:r w:rsidR="00DB2AE9" w:rsidRPr="004E5814">
        <w:rPr>
          <w:rFonts w:cs="Arial"/>
          <w:szCs w:val="20"/>
          <w:lang w:val="es-ES"/>
        </w:rPr>
        <w:t xml:space="preserve"> de cilindrada</w:t>
      </w:r>
      <w:r w:rsidR="00B3219A" w:rsidRPr="004E5814">
        <w:rPr>
          <w:rFonts w:cs="Arial"/>
          <w:szCs w:val="20"/>
          <w:lang w:val="es-ES"/>
        </w:rPr>
        <w:t xml:space="preserve"> superior a 2000 cm³,</w:t>
      </w:r>
    </w:p>
    <w:p w:rsidR="00B6799B" w:rsidRPr="004E5814" w:rsidRDefault="00B6799B" w:rsidP="00FD43CE">
      <w:pPr>
        <w:pStyle w:val="Akapitzlist"/>
        <w:numPr>
          <w:ilvl w:val="0"/>
          <w:numId w:val="88"/>
        </w:numPr>
        <w:ind w:left="425" w:hanging="425"/>
        <w:contextualSpacing w:val="0"/>
        <w:rPr>
          <w:rFonts w:cs="Arial"/>
          <w:szCs w:val="20"/>
          <w:lang w:val="es-ES"/>
        </w:rPr>
      </w:pPr>
      <w:r w:rsidRPr="004E5814">
        <w:rPr>
          <w:rFonts w:cs="Arial"/>
          <w:b/>
          <w:szCs w:val="20"/>
          <w:lang w:val="es-ES"/>
        </w:rPr>
        <w:t>3,1 %</w:t>
      </w:r>
      <w:r w:rsidRPr="004E5814">
        <w:rPr>
          <w:rFonts w:cs="Arial"/>
          <w:szCs w:val="20"/>
          <w:lang w:val="es-ES"/>
        </w:rPr>
        <w:t xml:space="preserve"> </w:t>
      </w:r>
      <w:r w:rsidR="00B3219A" w:rsidRPr="004E5814">
        <w:rPr>
          <w:rFonts w:cs="Arial"/>
          <w:szCs w:val="20"/>
          <w:lang w:val="es-ES"/>
        </w:rPr>
        <w:t>base imponible - para otros turismos.</w:t>
      </w:r>
    </w:p>
    <w:p w:rsidR="00B6799B" w:rsidRPr="004E5814" w:rsidRDefault="00B3219A" w:rsidP="00B6799B">
      <w:pPr>
        <w:rPr>
          <w:rFonts w:cs="Arial"/>
          <w:bCs/>
          <w:color w:val="000000"/>
          <w:szCs w:val="20"/>
          <w:lang w:val="es-ES"/>
        </w:rPr>
      </w:pPr>
      <w:r w:rsidRPr="004E5814">
        <w:rPr>
          <w:rFonts w:cs="Arial"/>
          <w:szCs w:val="20"/>
          <w:lang w:val="es-ES"/>
        </w:rPr>
        <w:t>En ciertas situaciones, las regulaciones polacas establecen</w:t>
      </w:r>
      <w:r w:rsidR="00DB2AE9" w:rsidRPr="004E5814">
        <w:rPr>
          <w:rFonts w:cs="Arial"/>
          <w:szCs w:val="20"/>
          <w:lang w:val="es-ES"/>
        </w:rPr>
        <w:t xml:space="preserve"> una</w:t>
      </w:r>
      <w:r w:rsidRPr="004E5814">
        <w:rPr>
          <w:rFonts w:cs="Arial"/>
          <w:szCs w:val="20"/>
          <w:lang w:val="es-ES"/>
        </w:rPr>
        <w:t xml:space="preserve"> </w:t>
      </w:r>
      <w:r w:rsidRPr="004E5814">
        <w:rPr>
          <w:rFonts w:cs="Arial"/>
          <w:b/>
          <w:szCs w:val="20"/>
          <w:lang w:val="es-ES"/>
        </w:rPr>
        <w:t xml:space="preserve">exención del impuesto especial para los </w:t>
      </w:r>
      <w:r w:rsidR="003B0403" w:rsidRPr="004E5814">
        <w:rPr>
          <w:rFonts w:cs="Arial"/>
          <w:b/>
          <w:szCs w:val="20"/>
          <w:lang w:val="es-ES"/>
        </w:rPr>
        <w:t>turismos</w:t>
      </w:r>
      <w:r w:rsidRPr="004E5814">
        <w:rPr>
          <w:rFonts w:cs="Arial"/>
          <w:szCs w:val="20"/>
          <w:lang w:val="es-ES"/>
        </w:rPr>
        <w:t xml:space="preserve"> importados por una persona física de los Estados miembros de la UE o la AELC</w:t>
      </w:r>
      <w:r w:rsidR="003B0403" w:rsidRPr="004E5814">
        <w:rPr>
          <w:rFonts w:cs="Arial"/>
          <w:szCs w:val="20"/>
          <w:lang w:val="es-ES"/>
        </w:rPr>
        <w:t>,</w:t>
      </w:r>
      <w:r w:rsidRPr="004E5814">
        <w:rPr>
          <w:rFonts w:cs="Arial"/>
          <w:szCs w:val="20"/>
          <w:lang w:val="es-ES"/>
        </w:rPr>
        <w:t xml:space="preserve"> si se cumplen ciertas condiciones. Estas exenciones se refieren a:</w:t>
      </w:r>
    </w:p>
    <w:p w:rsidR="00B6799B" w:rsidRPr="004E5814" w:rsidRDefault="003B0403" w:rsidP="00624EEC">
      <w:pPr>
        <w:pStyle w:val="Akapitzlist"/>
        <w:numPr>
          <w:ilvl w:val="0"/>
          <w:numId w:val="89"/>
        </w:numPr>
        <w:ind w:left="284" w:hanging="284"/>
        <w:contextualSpacing w:val="0"/>
        <w:rPr>
          <w:rFonts w:ascii="TimesNewRomanPS-BoldMT" w:hAnsi="TimesNewRomanPS-BoldMT" w:cs="TimesNewRomanPS-BoldMT"/>
          <w:bCs/>
          <w:color w:val="000000"/>
          <w:szCs w:val="20"/>
          <w:lang w:val="es-ES"/>
        </w:rPr>
      </w:pPr>
      <w:r w:rsidRPr="004E5814">
        <w:rPr>
          <w:rFonts w:ascii="TimesNewRomanPS-BoldMT" w:hAnsi="TimesNewRomanPS-BoldMT" w:cs="TimesNewRomanPS-BoldMT"/>
          <w:bCs/>
          <w:color w:val="000000"/>
          <w:szCs w:val="20"/>
          <w:lang w:val="es-ES"/>
        </w:rPr>
        <w:t>turismos</w:t>
      </w:r>
      <w:r w:rsidR="00B3219A" w:rsidRPr="004E5814">
        <w:rPr>
          <w:rFonts w:ascii="TimesNewRomanPS-BoldMT" w:hAnsi="TimesNewRomanPS-BoldMT" w:cs="TimesNewRomanPS-BoldMT"/>
          <w:bCs/>
          <w:color w:val="000000"/>
          <w:szCs w:val="20"/>
          <w:lang w:val="es-ES"/>
        </w:rPr>
        <w:t xml:space="preserve"> importados por una persona física que </w:t>
      </w:r>
      <w:r w:rsidRPr="004E5814">
        <w:rPr>
          <w:rFonts w:ascii="TimesNewRomanPS-BoldMT" w:hAnsi="TimesNewRomanPS-BoldMT" w:cs="TimesNewRomanPS-BoldMT"/>
          <w:bCs/>
          <w:color w:val="000000"/>
          <w:szCs w:val="20"/>
          <w:lang w:val="es-ES"/>
        </w:rPr>
        <w:t xml:space="preserve">se traslada </w:t>
      </w:r>
      <w:r w:rsidR="00B3219A" w:rsidRPr="004E5814">
        <w:rPr>
          <w:rFonts w:ascii="TimesNewRomanPS-BoldMT" w:hAnsi="TimesNewRomanPS-BoldMT" w:cs="TimesNewRomanPS-BoldMT"/>
          <w:bCs/>
          <w:color w:val="000000"/>
          <w:szCs w:val="20"/>
          <w:lang w:val="es-ES"/>
        </w:rPr>
        <w:t>a Polonia para resid</w:t>
      </w:r>
      <w:r w:rsidRPr="004E5814">
        <w:rPr>
          <w:rFonts w:ascii="TimesNewRomanPS-BoldMT" w:hAnsi="TimesNewRomanPS-BoldMT" w:cs="TimesNewRomanPS-BoldMT"/>
          <w:bCs/>
          <w:color w:val="000000"/>
          <w:szCs w:val="20"/>
          <w:lang w:val="es-ES"/>
        </w:rPr>
        <w:t>ir</w:t>
      </w:r>
      <w:r w:rsidR="00B3219A" w:rsidRPr="004E5814">
        <w:rPr>
          <w:rFonts w:ascii="TimesNewRomanPS-BoldMT" w:hAnsi="TimesNewRomanPS-BoldMT" w:cs="TimesNewRomanPS-BoldMT"/>
          <w:bCs/>
          <w:color w:val="000000"/>
          <w:szCs w:val="20"/>
          <w:lang w:val="es-ES"/>
        </w:rPr>
        <w:t xml:space="preserve"> permanente o que regresa de una estancia temporal desde </w:t>
      </w:r>
      <w:r w:rsidRPr="004E5814">
        <w:rPr>
          <w:rFonts w:ascii="TimesNewRomanPS-BoldMT" w:hAnsi="TimesNewRomanPS-BoldMT" w:cs="TimesNewRomanPS-BoldMT"/>
          <w:bCs/>
          <w:color w:val="000000"/>
          <w:szCs w:val="20"/>
          <w:lang w:val="es-ES"/>
        </w:rPr>
        <w:t>un</w:t>
      </w:r>
      <w:r w:rsidR="00B3219A" w:rsidRPr="004E5814">
        <w:rPr>
          <w:rFonts w:ascii="TimesNewRomanPS-BoldMT" w:hAnsi="TimesNewRomanPS-BoldMT" w:cs="TimesNewRomanPS-BoldMT"/>
          <w:bCs/>
          <w:color w:val="000000"/>
          <w:szCs w:val="20"/>
          <w:lang w:val="es-ES"/>
        </w:rPr>
        <w:t xml:space="preserve"> territorio de un Estado miembro de la UE o </w:t>
      </w:r>
      <w:r w:rsidRPr="004E5814">
        <w:rPr>
          <w:rFonts w:ascii="TimesNewRomanPS-BoldMT" w:hAnsi="TimesNewRomanPS-BoldMT" w:cs="TimesNewRomanPS-BoldMT"/>
          <w:bCs/>
          <w:color w:val="000000"/>
          <w:szCs w:val="20"/>
          <w:lang w:val="es-ES"/>
        </w:rPr>
        <w:t xml:space="preserve">la </w:t>
      </w:r>
      <w:r w:rsidR="00B3219A" w:rsidRPr="004E5814">
        <w:rPr>
          <w:rFonts w:ascii="TimesNewRomanPS-BoldMT" w:hAnsi="TimesNewRomanPS-BoldMT" w:cs="TimesNewRomanPS-BoldMT"/>
          <w:bCs/>
          <w:color w:val="000000"/>
          <w:szCs w:val="20"/>
          <w:lang w:val="es-ES"/>
        </w:rPr>
        <w:t xml:space="preserve">AELC </w:t>
      </w:r>
      <w:r w:rsidRPr="004E5814">
        <w:rPr>
          <w:rFonts w:ascii="TimesNewRomanPS-BoldMT" w:hAnsi="TimesNewRomanPS-BoldMT" w:cs="TimesNewRomanPS-BoldMT"/>
          <w:bCs/>
          <w:color w:val="000000"/>
          <w:szCs w:val="20"/>
          <w:lang w:val="es-ES"/>
        </w:rPr>
        <w:t>a</w:t>
      </w:r>
      <w:r w:rsidR="00B3219A" w:rsidRPr="004E5814">
        <w:rPr>
          <w:rFonts w:ascii="TimesNewRomanPS-BoldMT" w:hAnsi="TimesNewRomanPS-BoldMT" w:cs="TimesNewRomanPS-BoldMT"/>
          <w:bCs/>
          <w:color w:val="000000"/>
          <w:szCs w:val="20"/>
          <w:lang w:val="es-ES"/>
        </w:rPr>
        <w:t xml:space="preserve"> Polonia, así como para automóviles importados a Polonia en relación con un matrimonio, la herencia de un vehículo;</w:t>
      </w:r>
    </w:p>
    <w:p w:rsidR="00B6799B" w:rsidRPr="004E5814" w:rsidRDefault="003B0403" w:rsidP="00624EEC">
      <w:pPr>
        <w:pStyle w:val="Akapitzlist"/>
        <w:numPr>
          <w:ilvl w:val="0"/>
          <w:numId w:val="89"/>
        </w:numPr>
        <w:autoSpaceDE w:val="0"/>
        <w:autoSpaceDN w:val="0"/>
        <w:adjustRightInd w:val="0"/>
        <w:ind w:left="284" w:hanging="284"/>
        <w:contextualSpacing w:val="0"/>
        <w:rPr>
          <w:rFonts w:ascii="TimesNewRomanPS-BoldMT" w:hAnsi="TimesNewRomanPS-BoldMT" w:cs="TimesNewRomanPS-BoldMT"/>
          <w:bCs/>
          <w:color w:val="000000"/>
          <w:szCs w:val="20"/>
          <w:lang w:val="es-ES"/>
        </w:rPr>
      </w:pPr>
      <w:r w:rsidRPr="004E5814">
        <w:rPr>
          <w:rFonts w:cs="Arial"/>
          <w:bCs/>
          <w:color w:val="000000"/>
          <w:szCs w:val="20"/>
          <w:lang w:val="es-ES"/>
        </w:rPr>
        <w:t>los turismos</w:t>
      </w:r>
      <w:r w:rsidR="00B3219A" w:rsidRPr="004E5814">
        <w:rPr>
          <w:rFonts w:cs="Arial"/>
          <w:bCs/>
          <w:color w:val="000000"/>
          <w:szCs w:val="20"/>
          <w:lang w:val="es-ES"/>
        </w:rPr>
        <w:t xml:space="preserve"> importados temporalmente en Polonia para fines: privados, profesionales, estudios y u</w:t>
      </w:r>
      <w:r w:rsidRPr="004E5814">
        <w:rPr>
          <w:rFonts w:cs="Arial"/>
          <w:bCs/>
          <w:color w:val="000000"/>
          <w:szCs w:val="20"/>
          <w:lang w:val="es-ES"/>
        </w:rPr>
        <w:t xml:space="preserve">tilizados como medio de transporte </w:t>
      </w:r>
      <w:r w:rsidR="003C5521" w:rsidRPr="004E5814">
        <w:rPr>
          <w:rFonts w:cs="Arial"/>
          <w:bCs/>
          <w:color w:val="000000"/>
          <w:szCs w:val="20"/>
          <w:lang w:val="es-ES"/>
        </w:rPr>
        <w:t>regular</w:t>
      </w:r>
      <w:r w:rsidR="00B6799B" w:rsidRPr="004E5814">
        <w:rPr>
          <w:rFonts w:cs="Arial"/>
          <w:bCs/>
          <w:color w:val="000000"/>
          <w:szCs w:val="20"/>
          <w:lang w:val="es-ES"/>
        </w:rPr>
        <w:t>.</w:t>
      </w:r>
    </w:p>
    <w:p w:rsidR="003B0403" w:rsidRPr="004E5814" w:rsidRDefault="00B3219A" w:rsidP="00FD43CE">
      <w:pPr>
        <w:rPr>
          <w:rFonts w:cs="Arial"/>
          <w:bCs/>
          <w:color w:val="000000"/>
          <w:szCs w:val="20"/>
          <w:lang w:val="es-ES"/>
        </w:rPr>
      </w:pPr>
      <w:r w:rsidRPr="004E5814">
        <w:rPr>
          <w:rFonts w:cs="Arial"/>
          <w:bCs/>
          <w:color w:val="000000"/>
          <w:szCs w:val="20"/>
          <w:lang w:val="es-ES"/>
        </w:rPr>
        <w:t xml:space="preserve">En los casos anteriores, la autoridad fiscal competente </w:t>
      </w:r>
      <w:r w:rsidR="003C5521" w:rsidRPr="004E5814">
        <w:rPr>
          <w:rFonts w:cs="Arial"/>
          <w:bCs/>
          <w:color w:val="000000"/>
          <w:szCs w:val="20"/>
          <w:lang w:val="es-ES"/>
        </w:rPr>
        <w:t>expedirá</w:t>
      </w:r>
      <w:r w:rsidR="003B0403" w:rsidRPr="004E5814">
        <w:rPr>
          <w:rFonts w:cs="Arial"/>
          <w:bCs/>
          <w:color w:val="000000"/>
          <w:szCs w:val="20"/>
          <w:lang w:val="es-ES"/>
        </w:rPr>
        <w:t xml:space="preserve"> </w:t>
      </w:r>
      <w:r w:rsidRPr="004E5814">
        <w:rPr>
          <w:rFonts w:cs="Arial"/>
          <w:bCs/>
          <w:color w:val="000000"/>
          <w:szCs w:val="20"/>
          <w:lang w:val="es-ES"/>
        </w:rPr>
        <w:t>un certificado que declar</w:t>
      </w:r>
      <w:r w:rsidR="003B0403" w:rsidRPr="004E5814">
        <w:rPr>
          <w:rFonts w:cs="Arial"/>
          <w:bCs/>
          <w:color w:val="000000"/>
          <w:szCs w:val="20"/>
          <w:lang w:val="es-ES"/>
        </w:rPr>
        <w:t>e</w:t>
      </w:r>
      <w:r w:rsidRPr="004E5814">
        <w:rPr>
          <w:rFonts w:cs="Arial"/>
          <w:bCs/>
          <w:color w:val="000000"/>
          <w:szCs w:val="20"/>
          <w:lang w:val="es-ES"/>
        </w:rPr>
        <w:t xml:space="preserve"> la </w:t>
      </w:r>
      <w:r w:rsidRPr="004E5814">
        <w:rPr>
          <w:rFonts w:cs="Arial"/>
          <w:b/>
          <w:bCs/>
          <w:color w:val="000000"/>
          <w:szCs w:val="20"/>
          <w:lang w:val="es-ES"/>
        </w:rPr>
        <w:t>exención</w:t>
      </w:r>
      <w:r w:rsidRPr="004E5814">
        <w:rPr>
          <w:rFonts w:cs="Arial"/>
          <w:bCs/>
          <w:color w:val="000000"/>
          <w:szCs w:val="20"/>
          <w:lang w:val="es-ES"/>
        </w:rPr>
        <w:t xml:space="preserve"> del impuesto al consumo. Este certificado será necesario para registrar un </w:t>
      </w:r>
      <w:r w:rsidR="003B0403" w:rsidRPr="004E5814">
        <w:rPr>
          <w:rFonts w:cs="Arial"/>
          <w:bCs/>
          <w:color w:val="000000"/>
          <w:szCs w:val="20"/>
          <w:lang w:val="es-ES"/>
        </w:rPr>
        <w:t>turismo</w:t>
      </w:r>
      <w:r w:rsidRPr="004E5814">
        <w:rPr>
          <w:rFonts w:cs="Arial"/>
          <w:bCs/>
          <w:color w:val="000000"/>
          <w:szCs w:val="20"/>
          <w:lang w:val="es-ES"/>
        </w:rPr>
        <w:t xml:space="preserve"> en Polonia, de acuerdo con las normas de tráfico nacionales.</w:t>
      </w:r>
    </w:p>
    <w:p w:rsidR="00B6799B" w:rsidRPr="004E5814" w:rsidRDefault="00B3219A" w:rsidP="00FD43CE">
      <w:pPr>
        <w:spacing w:after="0"/>
        <w:rPr>
          <w:rFonts w:cs="Arial"/>
          <w:szCs w:val="20"/>
          <w:lang w:val="es-ES"/>
        </w:rPr>
      </w:pPr>
      <w:r w:rsidRPr="004E5814">
        <w:rPr>
          <w:rFonts w:cs="Arial"/>
          <w:bCs/>
          <w:color w:val="000000"/>
          <w:szCs w:val="20"/>
          <w:lang w:val="es-ES"/>
        </w:rPr>
        <w:t xml:space="preserve">La compra de un automóvil en otro Estado miembro de la UE o la AELC </w:t>
      </w:r>
      <w:r w:rsidRPr="004E5814">
        <w:rPr>
          <w:rFonts w:cs="Arial"/>
          <w:b/>
          <w:bCs/>
          <w:color w:val="000000"/>
          <w:szCs w:val="20"/>
          <w:lang w:val="es-ES"/>
        </w:rPr>
        <w:t>no paga</w:t>
      </w:r>
      <w:r w:rsidR="003B0403" w:rsidRPr="004E5814">
        <w:rPr>
          <w:rFonts w:cs="Arial"/>
          <w:b/>
          <w:bCs/>
          <w:color w:val="000000"/>
          <w:szCs w:val="20"/>
          <w:lang w:val="es-ES"/>
        </w:rPr>
        <w:t>rá</w:t>
      </w:r>
      <w:r w:rsidRPr="004E5814">
        <w:rPr>
          <w:rFonts w:cs="Arial"/>
          <w:b/>
          <w:bCs/>
          <w:color w:val="000000"/>
          <w:szCs w:val="20"/>
          <w:lang w:val="es-ES"/>
        </w:rPr>
        <w:t xml:space="preserve"> el IVA</w:t>
      </w:r>
      <w:r w:rsidRPr="004E5814">
        <w:rPr>
          <w:rFonts w:cs="Arial"/>
          <w:bCs/>
          <w:color w:val="000000"/>
          <w:szCs w:val="20"/>
          <w:lang w:val="es-ES"/>
        </w:rPr>
        <w:t xml:space="preserve"> en Polonia si no es un vehículo nuevo según lo definen las regulaciones fiscales (el automóvil no se considera</w:t>
      </w:r>
      <w:r w:rsidR="003B0403" w:rsidRPr="004E5814">
        <w:rPr>
          <w:rFonts w:cs="Arial"/>
          <w:bCs/>
          <w:color w:val="000000"/>
          <w:szCs w:val="20"/>
          <w:lang w:val="es-ES"/>
        </w:rPr>
        <w:t>rá</w:t>
      </w:r>
      <w:r w:rsidRPr="004E5814">
        <w:rPr>
          <w:rFonts w:cs="Arial"/>
          <w:bCs/>
          <w:color w:val="000000"/>
          <w:szCs w:val="20"/>
          <w:lang w:val="es-ES"/>
        </w:rPr>
        <w:t xml:space="preserve"> "nuevo" si ha recorrido más de 6.000 kilómetros o se ha utilizado desde que se puso en servicio </w:t>
      </w:r>
      <w:r w:rsidR="003B0403" w:rsidRPr="004E5814">
        <w:rPr>
          <w:rFonts w:cs="Arial"/>
          <w:bCs/>
          <w:color w:val="000000"/>
          <w:szCs w:val="20"/>
          <w:lang w:val="es-ES"/>
        </w:rPr>
        <w:t>(</w:t>
      </w:r>
      <w:r w:rsidRPr="004E5814">
        <w:rPr>
          <w:rFonts w:cs="Arial"/>
          <w:bCs/>
          <w:color w:val="000000"/>
          <w:szCs w:val="20"/>
          <w:lang w:val="es-ES"/>
        </w:rPr>
        <w:t>6 meses).</w:t>
      </w:r>
    </w:p>
    <w:p w:rsidR="00B6799B" w:rsidRPr="004E5814" w:rsidRDefault="00B6799B" w:rsidP="00622403">
      <w:pPr>
        <w:pStyle w:val="Bezodstpw"/>
        <w:jc w:val="both"/>
        <w:rPr>
          <w:rFonts w:ascii="Arial" w:hAnsi="Arial" w:cs="Arial"/>
          <w:b/>
          <w:color w:val="CC3300"/>
          <w:sz w:val="20"/>
          <w:szCs w:val="20"/>
          <w:lang w:val="es-ES"/>
        </w:rPr>
      </w:pPr>
    </w:p>
    <w:p w:rsidR="00622403" w:rsidRPr="00FD43CE" w:rsidRDefault="00622403" w:rsidP="00622403">
      <w:pPr>
        <w:pStyle w:val="Bezodstpw"/>
        <w:jc w:val="both"/>
        <w:rPr>
          <w:rFonts w:ascii="Arial" w:hAnsi="Arial" w:cs="Arial"/>
          <w:b/>
          <w:color w:val="FF6600"/>
          <w:sz w:val="20"/>
          <w:szCs w:val="20"/>
          <w:lang w:val="es-ES_tradnl"/>
        </w:rPr>
      </w:pPr>
      <w:r w:rsidRPr="00FD43CE">
        <w:rPr>
          <w:rFonts w:ascii="Arial" w:hAnsi="Arial" w:cs="Arial"/>
          <w:b/>
          <w:color w:val="FF6600"/>
          <w:sz w:val="20"/>
          <w:szCs w:val="20"/>
          <w:lang w:val="es-ES_tradnl"/>
        </w:rPr>
        <w:t>Más información</w:t>
      </w:r>
    </w:p>
    <w:p w:rsidR="00BE3DD6" w:rsidRPr="004E5814" w:rsidRDefault="00BE3DD6" w:rsidP="00974FF4">
      <w:pPr>
        <w:pStyle w:val="Bezodstpw"/>
        <w:jc w:val="both"/>
        <w:rPr>
          <w:rFonts w:ascii="Arial" w:hAnsi="Arial"/>
          <w:b/>
          <w:color w:val="CC3300"/>
          <w:sz w:val="20"/>
          <w:lang w:val="es-ES_tradnl"/>
        </w:rPr>
      </w:pP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5670"/>
      </w:tblGrid>
      <w:tr w:rsidR="002E2B40" w:rsidRPr="006351D2" w:rsidTr="00683050">
        <w:tc>
          <w:tcPr>
            <w:tcW w:w="3369" w:type="dxa"/>
          </w:tcPr>
          <w:p w:rsidR="00EB4F56" w:rsidRPr="004E5814" w:rsidRDefault="006645AE" w:rsidP="00683050">
            <w:pPr>
              <w:spacing w:after="160" w:line="259" w:lineRule="auto"/>
              <w:rPr>
                <w:b/>
                <w:lang w:val="es-ES_tradnl"/>
              </w:rPr>
            </w:pPr>
            <w:r w:rsidRPr="004E5814">
              <w:rPr>
                <w:b/>
                <w:lang w:val="es-ES_tradnl"/>
              </w:rPr>
              <w:t xml:space="preserve">http://www.mib.gov.pl </w:t>
            </w:r>
          </w:p>
        </w:tc>
        <w:tc>
          <w:tcPr>
            <w:tcW w:w="5670" w:type="dxa"/>
          </w:tcPr>
          <w:p w:rsidR="002E2B40" w:rsidRPr="004E5814" w:rsidRDefault="006645AE" w:rsidP="0089440F">
            <w:pPr>
              <w:spacing w:after="160" w:line="259" w:lineRule="auto"/>
              <w:rPr>
                <w:b/>
                <w:lang w:val="es-ES_tradnl"/>
              </w:rPr>
            </w:pPr>
            <w:r w:rsidRPr="004E5814">
              <w:rPr>
                <w:lang w:val="es-ES_tradnl"/>
              </w:rPr>
              <w:t>Ministerio de Infraestructura y Edificación</w:t>
            </w:r>
          </w:p>
        </w:tc>
      </w:tr>
      <w:tr w:rsidR="002E2B40" w:rsidRPr="004E5814" w:rsidTr="00683050">
        <w:tc>
          <w:tcPr>
            <w:tcW w:w="3369" w:type="dxa"/>
          </w:tcPr>
          <w:p w:rsidR="00EB4F56" w:rsidRPr="004E5814" w:rsidRDefault="006645AE" w:rsidP="00683050">
            <w:pPr>
              <w:spacing w:after="160" w:line="259" w:lineRule="auto"/>
              <w:rPr>
                <w:b/>
                <w:lang w:val="es-ES_tradnl"/>
              </w:rPr>
            </w:pPr>
            <w:r w:rsidRPr="004E5814">
              <w:rPr>
                <w:b/>
                <w:lang w:val="es-ES_tradnl"/>
              </w:rPr>
              <w:t>http://www.krbrd.gov.pl/</w:t>
            </w:r>
          </w:p>
        </w:tc>
        <w:tc>
          <w:tcPr>
            <w:tcW w:w="5670" w:type="dxa"/>
          </w:tcPr>
          <w:p w:rsidR="00EB4F56" w:rsidRPr="00683050" w:rsidRDefault="00E01766" w:rsidP="00683050">
            <w:pPr>
              <w:rPr>
                <w:rFonts w:cs="Arial"/>
                <w:szCs w:val="20"/>
                <w:lang w:val="es-ES_tradnl"/>
              </w:rPr>
            </w:pPr>
            <w:r w:rsidRPr="004E5814">
              <w:rPr>
                <w:rStyle w:val="text"/>
                <w:rFonts w:cs="Arial"/>
                <w:szCs w:val="20"/>
                <w:lang w:val="es-ES_tradnl"/>
              </w:rPr>
              <w:t>Direcci</w:t>
            </w:r>
            <w:r w:rsidRPr="004E5814">
              <w:rPr>
                <w:rFonts w:eastAsia="Times New Roman" w:cs="Arial"/>
                <w:szCs w:val="20"/>
                <w:lang w:val="es-ES_tradnl"/>
              </w:rPr>
              <w:t>ó</w:t>
            </w:r>
            <w:r w:rsidRPr="004E5814">
              <w:rPr>
                <w:rStyle w:val="text"/>
                <w:rFonts w:cs="Arial"/>
                <w:szCs w:val="20"/>
                <w:lang w:val="es-ES_tradnl"/>
              </w:rPr>
              <w:t>n General de Tr</w:t>
            </w:r>
            <w:r w:rsidRPr="004E5814">
              <w:rPr>
                <w:rFonts w:cs="Arial"/>
                <w:bCs/>
                <w:color w:val="000000"/>
                <w:szCs w:val="20"/>
                <w:lang w:val="es-ES_tradnl"/>
              </w:rPr>
              <w:t>á</w:t>
            </w:r>
            <w:r w:rsidRPr="004E5814">
              <w:rPr>
                <w:rStyle w:val="text"/>
                <w:rFonts w:cs="Arial"/>
                <w:szCs w:val="20"/>
                <w:lang w:val="es-ES_tradnl"/>
              </w:rPr>
              <w:t>fico</w:t>
            </w:r>
          </w:p>
        </w:tc>
      </w:tr>
      <w:tr w:rsidR="00086DC9" w:rsidRPr="006351D2" w:rsidTr="00683050">
        <w:tc>
          <w:tcPr>
            <w:tcW w:w="3369" w:type="dxa"/>
          </w:tcPr>
          <w:p w:rsidR="00086DC9" w:rsidRPr="004E5814" w:rsidRDefault="00086DC9" w:rsidP="00683050">
            <w:pPr>
              <w:spacing w:before="120"/>
              <w:rPr>
                <w:rFonts w:cs="Arial"/>
                <w:b/>
                <w:szCs w:val="20"/>
                <w:lang w:val="es-ES_tradnl"/>
              </w:rPr>
            </w:pPr>
            <w:r w:rsidRPr="004E5814">
              <w:rPr>
                <w:rFonts w:cs="Arial"/>
                <w:b/>
                <w:szCs w:val="20"/>
                <w:lang w:val="es-ES_tradnl"/>
              </w:rPr>
              <w:lastRenderedPageBreak/>
              <w:t>https://obywatel.gov.pl/kierowcy-i-pojazdy/rejestracja-samochodu-motocykla-lub-innego-pojazdu</w:t>
            </w:r>
          </w:p>
        </w:tc>
        <w:tc>
          <w:tcPr>
            <w:tcW w:w="5670" w:type="dxa"/>
          </w:tcPr>
          <w:p w:rsidR="00086DC9" w:rsidRPr="004E5814" w:rsidRDefault="00086DC9" w:rsidP="00086DC9">
            <w:pPr>
              <w:spacing w:before="120"/>
              <w:rPr>
                <w:rFonts w:cs="Arial"/>
                <w:szCs w:val="20"/>
                <w:lang w:val="es-ES_tradnl"/>
              </w:rPr>
            </w:pPr>
            <w:r w:rsidRPr="004E5814">
              <w:rPr>
                <w:lang w:val="es-ES_tradnl"/>
              </w:rPr>
              <w:t>Portal OBYWATEL.GOV.PL - matriculación de vehículos</w:t>
            </w:r>
          </w:p>
        </w:tc>
      </w:tr>
      <w:tr w:rsidR="00086DC9" w:rsidRPr="006351D2" w:rsidTr="00683050">
        <w:tc>
          <w:tcPr>
            <w:tcW w:w="3369" w:type="dxa"/>
          </w:tcPr>
          <w:p w:rsidR="00086DC9" w:rsidRPr="004E5814" w:rsidRDefault="00086DC9" w:rsidP="00683050">
            <w:pPr>
              <w:spacing w:before="120"/>
              <w:rPr>
                <w:rFonts w:cs="Arial"/>
                <w:b/>
                <w:szCs w:val="20"/>
                <w:lang w:val="es-ES_tradnl"/>
              </w:rPr>
            </w:pPr>
            <w:r w:rsidRPr="004E5814">
              <w:rPr>
                <w:rFonts w:cs="Arial"/>
                <w:b/>
                <w:szCs w:val="20"/>
                <w:lang w:val="es-ES_tradnl"/>
              </w:rPr>
              <w:t>https://www.knf.gov.pl/</w:t>
            </w:r>
          </w:p>
        </w:tc>
        <w:tc>
          <w:tcPr>
            <w:tcW w:w="5670" w:type="dxa"/>
          </w:tcPr>
          <w:p w:rsidR="00086DC9" w:rsidRPr="004E5814" w:rsidRDefault="00086DC9" w:rsidP="00086DC9">
            <w:pPr>
              <w:spacing w:before="120"/>
              <w:rPr>
                <w:rFonts w:eastAsia="Times New Roman" w:cs="Arial"/>
                <w:szCs w:val="20"/>
                <w:lang w:val="es-ES_tradnl" w:eastAsia="pl-PL"/>
              </w:rPr>
            </w:pPr>
            <w:r w:rsidRPr="004E5814">
              <w:rPr>
                <w:lang w:val="es-ES_tradnl"/>
              </w:rPr>
              <w:t>Autoridad polaca de supervisión financiera - Entidades - Entidades del mercado de seguros</w:t>
            </w:r>
          </w:p>
        </w:tc>
      </w:tr>
      <w:tr w:rsidR="00086DC9" w:rsidRPr="00C511E7" w:rsidTr="00683050">
        <w:tc>
          <w:tcPr>
            <w:tcW w:w="3369" w:type="dxa"/>
          </w:tcPr>
          <w:p w:rsidR="00BE3DD6" w:rsidRPr="004E5814" w:rsidRDefault="006645AE" w:rsidP="00683050">
            <w:pPr>
              <w:spacing w:before="120"/>
              <w:rPr>
                <w:b/>
                <w:lang w:val="es-ES_tradnl"/>
              </w:rPr>
            </w:pPr>
            <w:r w:rsidRPr="004E5814">
              <w:rPr>
                <w:b/>
                <w:lang w:val="es-ES_tradnl"/>
              </w:rPr>
              <w:t>http://www.</w:t>
            </w:r>
            <w:r w:rsidR="00086DC9" w:rsidRPr="004E5814">
              <w:rPr>
                <w:rFonts w:cs="Arial"/>
                <w:b/>
                <w:szCs w:val="20"/>
                <w:lang w:val="es-ES_tradnl"/>
              </w:rPr>
              <w:t>finanse.mf</w:t>
            </w:r>
            <w:r w:rsidRPr="004E5814">
              <w:rPr>
                <w:b/>
                <w:lang w:val="es-ES_tradnl"/>
              </w:rPr>
              <w:t>.gov.pl/</w:t>
            </w:r>
            <w:r w:rsidR="00086DC9" w:rsidRPr="004E5814">
              <w:rPr>
                <w:rFonts w:cs="Arial"/>
                <w:b/>
                <w:szCs w:val="20"/>
                <w:lang w:val="es-ES_tradnl"/>
              </w:rPr>
              <w:t>strona-glowna</w:t>
            </w:r>
          </w:p>
        </w:tc>
        <w:tc>
          <w:tcPr>
            <w:tcW w:w="5670" w:type="dxa"/>
          </w:tcPr>
          <w:p w:rsidR="00BE3DD6" w:rsidRPr="004E5814" w:rsidRDefault="00086DC9" w:rsidP="00974FF4">
            <w:pPr>
              <w:spacing w:before="120"/>
              <w:rPr>
                <w:lang w:val="es-ES_tradnl"/>
              </w:rPr>
            </w:pPr>
            <w:r w:rsidRPr="004E5814">
              <w:rPr>
                <w:lang w:val="es-ES_tradnl"/>
              </w:rPr>
              <w:t>Ministerio de Hacienda - información fiscal</w:t>
            </w:r>
          </w:p>
        </w:tc>
      </w:tr>
    </w:tbl>
    <w:p w:rsidR="00C9380B" w:rsidRPr="004E5814" w:rsidRDefault="00C9380B" w:rsidP="007D41F1">
      <w:pPr>
        <w:rPr>
          <w:lang w:val="es-ES_tradnl"/>
        </w:rPr>
      </w:pPr>
    </w:p>
    <w:p w:rsidR="000D5793" w:rsidRPr="00FD43CE" w:rsidRDefault="002159A7" w:rsidP="007D41F1">
      <w:pPr>
        <w:pStyle w:val="Nagwek2"/>
        <w:rPr>
          <w:rFonts w:ascii="Arial" w:hAnsi="Arial"/>
          <w:b/>
          <w:color w:val="FF6600"/>
          <w:lang w:val="es-ES_tradnl"/>
        </w:rPr>
      </w:pPr>
      <w:bookmarkStart w:id="22" w:name="_Toc531008818"/>
      <w:r w:rsidRPr="00FD43CE">
        <w:rPr>
          <w:rFonts w:ascii="Arial" w:hAnsi="Arial" w:cs="Arial"/>
          <w:b/>
          <w:color w:val="FF6600"/>
          <w:lang w:val="es-ES_tradnl"/>
        </w:rPr>
        <w:t xml:space="preserve">3.6 </w:t>
      </w:r>
      <w:bookmarkStart w:id="23" w:name="_Toc487217269"/>
      <w:r w:rsidR="006645AE" w:rsidRPr="00FD43CE">
        <w:rPr>
          <w:rFonts w:ascii="Arial" w:hAnsi="Arial"/>
          <w:b/>
          <w:color w:val="FF6600"/>
          <w:lang w:val="es-ES_tradnl"/>
        </w:rPr>
        <w:t>Ciudado de niños hasta 3 años de edad</w:t>
      </w:r>
      <w:bookmarkEnd w:id="22"/>
      <w:bookmarkEnd w:id="23"/>
    </w:p>
    <w:p w:rsidR="00C80304" w:rsidRPr="004E5814" w:rsidRDefault="00C80304" w:rsidP="000F6816">
      <w:pPr>
        <w:rPr>
          <w:lang w:val="es-ES_tradnl"/>
        </w:rPr>
      </w:pPr>
    </w:p>
    <w:p w:rsidR="000F6816" w:rsidRPr="004E5814" w:rsidRDefault="006645AE" w:rsidP="000F6816">
      <w:pPr>
        <w:rPr>
          <w:lang w:val="es-ES_tradnl"/>
        </w:rPr>
      </w:pPr>
      <w:r w:rsidRPr="004E5814">
        <w:rPr>
          <w:lang w:val="es-ES_tradnl"/>
        </w:rPr>
        <w:t xml:space="preserve">Ciudado de niños </w:t>
      </w:r>
      <w:r w:rsidR="00DB2AE9" w:rsidRPr="004E5814">
        <w:rPr>
          <w:lang w:val="es-ES_tradnl"/>
        </w:rPr>
        <w:t xml:space="preserve">de </w:t>
      </w:r>
      <w:r w:rsidRPr="004E5814">
        <w:rPr>
          <w:lang w:val="es-ES_tradnl"/>
        </w:rPr>
        <w:t xml:space="preserve">hasta 3 años de edad puede tener forma de </w:t>
      </w:r>
      <w:r w:rsidRPr="004E5814">
        <w:rPr>
          <w:b/>
          <w:color w:val="000000" w:themeColor="text1"/>
          <w:lang w:val="es-ES_tradnl"/>
        </w:rPr>
        <w:t>guardería</w:t>
      </w:r>
      <w:r w:rsidRPr="004E5814">
        <w:rPr>
          <w:color w:val="000000" w:themeColor="text1"/>
          <w:lang w:val="es-ES_tradnl"/>
        </w:rPr>
        <w:t xml:space="preserve"> </w:t>
      </w:r>
      <w:r w:rsidRPr="004E5814">
        <w:rPr>
          <w:lang w:val="es-ES_tradnl"/>
        </w:rPr>
        <w:t xml:space="preserve">o </w:t>
      </w:r>
      <w:r w:rsidRPr="004E5814">
        <w:rPr>
          <w:b/>
          <w:color w:val="000000" w:themeColor="text1"/>
          <w:lang w:val="es-ES_tradnl"/>
        </w:rPr>
        <w:t>club de niños</w:t>
      </w:r>
      <w:r w:rsidRPr="004E5814">
        <w:rPr>
          <w:color w:val="000000" w:themeColor="text1"/>
          <w:lang w:val="es-ES_tradnl"/>
        </w:rPr>
        <w:t>,</w:t>
      </w:r>
      <w:r w:rsidRPr="004E5814">
        <w:rPr>
          <w:lang w:val="es-ES_tradnl"/>
        </w:rPr>
        <w:t xml:space="preserve"> pero también los niños se dejan bajo la supervisión de un </w:t>
      </w:r>
      <w:r w:rsidR="006E5F3F" w:rsidRPr="004E5814">
        <w:rPr>
          <w:b/>
          <w:color w:val="000000" w:themeColor="text1"/>
          <w:lang w:val="es-ES_tradnl"/>
        </w:rPr>
        <w:t>cuidador</w:t>
      </w:r>
      <w:r w:rsidRPr="004E5814">
        <w:rPr>
          <w:b/>
          <w:color w:val="000000" w:themeColor="text1"/>
          <w:lang w:val="es-ES_tradnl"/>
        </w:rPr>
        <w:t xml:space="preserve"> diario</w:t>
      </w:r>
      <w:r w:rsidRPr="004E5814">
        <w:rPr>
          <w:lang w:val="es-ES_tradnl"/>
        </w:rPr>
        <w:t xml:space="preserve"> o </w:t>
      </w:r>
      <w:r w:rsidRPr="004E5814">
        <w:rPr>
          <w:b/>
          <w:color w:val="000000" w:themeColor="text1"/>
          <w:lang w:val="es-ES_tradnl"/>
        </w:rPr>
        <w:t>niñera</w:t>
      </w:r>
      <w:r w:rsidRPr="004E5814">
        <w:rPr>
          <w:lang w:val="es-ES_tradnl"/>
        </w:rPr>
        <w:t>. Ciudado de niños en formas previstas por la ley polaca se realiza hasta cumplir el niño 3 años de edad o</w:t>
      </w:r>
      <w:r w:rsidR="00DB2AE9" w:rsidRPr="004E5814">
        <w:rPr>
          <w:lang w:val="es-ES_tradnl"/>
        </w:rPr>
        <w:t xml:space="preserve"> bien</w:t>
      </w:r>
      <w:r w:rsidRPr="004E5814">
        <w:rPr>
          <w:lang w:val="es-ES_tradnl"/>
        </w:rPr>
        <w:t xml:space="preserve">, si el niño no tiene posibilidad de acudir al </w:t>
      </w:r>
      <w:r w:rsidR="00D35218" w:rsidRPr="004E5814">
        <w:rPr>
          <w:lang w:val="es-ES_tradnl"/>
        </w:rPr>
        <w:t>guardería</w:t>
      </w:r>
      <w:r w:rsidRPr="004E5814">
        <w:rPr>
          <w:lang w:val="es-ES_tradnl"/>
        </w:rPr>
        <w:t xml:space="preserve">, hasta cumplir 4 años de edad. </w:t>
      </w:r>
    </w:p>
    <w:p w:rsidR="000F6816" w:rsidRPr="004E5814" w:rsidRDefault="00DB2AE9" w:rsidP="000F6816">
      <w:pPr>
        <w:rPr>
          <w:lang w:val="es-ES_tradnl"/>
        </w:rPr>
      </w:pPr>
      <w:r w:rsidRPr="004E5814">
        <w:rPr>
          <w:b/>
          <w:color w:val="000000" w:themeColor="text1"/>
          <w:lang w:val="es-ES_tradnl"/>
        </w:rPr>
        <w:t>Una g</w:t>
      </w:r>
      <w:r w:rsidR="006645AE" w:rsidRPr="004E5814">
        <w:rPr>
          <w:b/>
          <w:color w:val="000000" w:themeColor="text1"/>
          <w:lang w:val="es-ES_tradnl"/>
        </w:rPr>
        <w:t>uardería</w:t>
      </w:r>
      <w:r w:rsidR="006645AE" w:rsidRPr="004E5814">
        <w:rPr>
          <w:color w:val="000000" w:themeColor="text1"/>
          <w:lang w:val="es-ES_tradnl"/>
        </w:rPr>
        <w:t xml:space="preserve"> </w:t>
      </w:r>
      <w:r w:rsidR="006645AE" w:rsidRPr="004E5814">
        <w:rPr>
          <w:lang w:val="es-ES_tradnl"/>
        </w:rPr>
        <w:t xml:space="preserve">es </w:t>
      </w:r>
      <w:r w:rsidRPr="004E5814">
        <w:rPr>
          <w:lang w:val="es-ES_tradnl"/>
        </w:rPr>
        <w:t xml:space="preserve">el </w:t>
      </w:r>
      <w:r w:rsidR="006645AE" w:rsidRPr="004E5814">
        <w:rPr>
          <w:lang w:val="es-ES_tradnl"/>
        </w:rPr>
        <w:t>establecimiento básico que presta servicio de cuidado de niños hasta cumplir 3 años de edad. A la guardería van niños en la edad entre 20 semanas hasta 3 años. En la guardería niños pueden pasar hasta 10 horas diarias (en casos especiales y por precio adicional, los niños pueden quedar</w:t>
      </w:r>
      <w:r w:rsidR="006E5F3F" w:rsidRPr="004E5814">
        <w:rPr>
          <w:lang w:val="es-ES_tradnl"/>
        </w:rPr>
        <w:t>se</w:t>
      </w:r>
      <w:r w:rsidR="006645AE" w:rsidRPr="004E5814">
        <w:rPr>
          <w:lang w:val="es-ES_tradnl"/>
        </w:rPr>
        <w:t xml:space="preserve"> en la guardería más tiempo).</w:t>
      </w:r>
    </w:p>
    <w:p w:rsidR="000F6816" w:rsidRPr="004E5814" w:rsidRDefault="006E5F3F" w:rsidP="000F6816">
      <w:pPr>
        <w:rPr>
          <w:lang w:val="es-ES_tradnl"/>
        </w:rPr>
      </w:pPr>
      <w:r w:rsidRPr="004E5814">
        <w:rPr>
          <w:lang w:val="es-ES_tradnl"/>
        </w:rPr>
        <w:t xml:space="preserve">Una persona </w:t>
      </w:r>
      <w:r w:rsidR="006645AE" w:rsidRPr="004E5814">
        <w:rPr>
          <w:lang w:val="es-ES_tradnl"/>
        </w:rPr>
        <w:t>que decide abrir</w:t>
      </w:r>
      <w:r w:rsidRPr="004E5814">
        <w:rPr>
          <w:lang w:val="es-ES_tradnl"/>
        </w:rPr>
        <w:t xml:space="preserve"> una</w:t>
      </w:r>
      <w:r w:rsidR="006645AE" w:rsidRPr="004E5814">
        <w:rPr>
          <w:lang w:val="es-ES_tradnl"/>
        </w:rPr>
        <w:t xml:space="preserve"> guardería o club de niños tiene que determinar sus estatutos que obligatoriamente incluyen condiciones que tienen que cumplir los niños para poder acudir al establecimiento</w:t>
      </w:r>
      <w:r w:rsidR="006645AE" w:rsidRPr="004E5814">
        <w:rPr>
          <w:u w:val="single"/>
          <w:lang w:val="es-ES_tradnl"/>
        </w:rPr>
        <w:t xml:space="preserve">. </w:t>
      </w:r>
      <w:r w:rsidRPr="004E5814">
        <w:rPr>
          <w:u w:val="single"/>
          <w:lang w:val="es-ES_tradnl"/>
        </w:rPr>
        <w:t>Los n</w:t>
      </w:r>
      <w:r w:rsidR="006645AE" w:rsidRPr="004E5814">
        <w:rPr>
          <w:u w:val="single"/>
          <w:lang w:val="es-ES_tradnl"/>
        </w:rPr>
        <w:t>iños de los ciudadanos de los estados miembros de la UE y AELC en general tienen que cumplir las mismas condiciones que los niños polacos</w:t>
      </w:r>
      <w:r w:rsidR="006645AE" w:rsidRPr="004E5814">
        <w:rPr>
          <w:lang w:val="es-ES_tradnl"/>
        </w:rPr>
        <w:t xml:space="preserve">. Documento básico que uno tienen que presentar para </w:t>
      </w:r>
      <w:r w:rsidRPr="004E5814">
        <w:rPr>
          <w:lang w:val="es-ES_tradnl"/>
        </w:rPr>
        <w:t>solicitar</w:t>
      </w:r>
      <w:r w:rsidR="006645AE" w:rsidRPr="004E5814">
        <w:rPr>
          <w:lang w:val="es-ES_tradnl"/>
        </w:rPr>
        <w:t xml:space="preserve"> puesto en </w:t>
      </w:r>
      <w:r w:rsidRPr="004E5814">
        <w:rPr>
          <w:lang w:val="es-ES_tradnl"/>
        </w:rPr>
        <w:t>guardería</w:t>
      </w:r>
      <w:r w:rsidR="006645AE" w:rsidRPr="004E5814">
        <w:rPr>
          <w:lang w:val="es-ES_tradnl"/>
        </w:rPr>
        <w:t xml:space="preserve"> es </w:t>
      </w:r>
      <w:r w:rsidR="006645AE" w:rsidRPr="004E5814">
        <w:rPr>
          <w:b/>
          <w:lang w:val="es-ES_tradnl"/>
        </w:rPr>
        <w:t>solicitud de admisión a la guardería o club de niños</w:t>
      </w:r>
      <w:r w:rsidR="006645AE" w:rsidRPr="004E5814">
        <w:rPr>
          <w:lang w:val="es-ES_tradnl"/>
        </w:rPr>
        <w:t>– en algunos municipios las solicitudes se presentan vía electrónica.</w:t>
      </w:r>
    </w:p>
    <w:p w:rsidR="000F6816" w:rsidRPr="004E5814" w:rsidRDefault="006E5F3F" w:rsidP="000F6816">
      <w:pPr>
        <w:rPr>
          <w:lang w:val="es-ES_tradnl"/>
        </w:rPr>
      </w:pPr>
      <w:r w:rsidRPr="004E5814">
        <w:rPr>
          <w:lang w:val="es-ES_tradnl"/>
        </w:rPr>
        <w:t>Los e</w:t>
      </w:r>
      <w:r w:rsidR="006645AE" w:rsidRPr="004E5814">
        <w:rPr>
          <w:lang w:val="es-ES_tradnl"/>
        </w:rPr>
        <w:t xml:space="preserve">statutos de la guardería o club de niños pueden incluir condiciones preferenciales para algunos niños p.ej. de familias numerosas, de </w:t>
      </w:r>
      <w:r w:rsidRPr="004E5814">
        <w:rPr>
          <w:lang w:val="es-ES_tradnl"/>
        </w:rPr>
        <w:t>padres</w:t>
      </w:r>
      <w:r w:rsidR="006645AE" w:rsidRPr="004E5814">
        <w:rPr>
          <w:lang w:val="es-ES_tradnl"/>
        </w:rPr>
        <w:t xml:space="preserve"> solteros, o que viven en municipio en el que quieren acudir a la guardería o club de niños. </w:t>
      </w:r>
    </w:p>
    <w:p w:rsidR="005F35B4" w:rsidRPr="004E5814" w:rsidRDefault="006E5F3F" w:rsidP="000F6816">
      <w:pPr>
        <w:rPr>
          <w:lang w:val="es-ES_tradnl"/>
        </w:rPr>
      </w:pPr>
      <w:r w:rsidRPr="004E5814">
        <w:rPr>
          <w:lang w:val="es-ES_tradnl"/>
        </w:rPr>
        <w:t>Las g</w:t>
      </w:r>
      <w:r w:rsidR="006645AE" w:rsidRPr="004E5814">
        <w:rPr>
          <w:lang w:val="es-ES_tradnl"/>
        </w:rPr>
        <w:t xml:space="preserve">uarderías y clubes de niños </w:t>
      </w:r>
      <w:r w:rsidR="006645AE" w:rsidRPr="004E5814">
        <w:rPr>
          <w:b/>
          <w:color w:val="000000" w:themeColor="text1"/>
          <w:lang w:val="es-ES_tradnl"/>
        </w:rPr>
        <w:t>las pueden abrir</w:t>
      </w:r>
      <w:r w:rsidR="006645AE" w:rsidRPr="004E5814">
        <w:rPr>
          <w:color w:val="000000" w:themeColor="text1"/>
          <w:lang w:val="es-ES_tradnl"/>
        </w:rPr>
        <w:t xml:space="preserve"> </w:t>
      </w:r>
      <w:r w:rsidR="006645AE" w:rsidRPr="004E5814">
        <w:rPr>
          <w:lang w:val="es-ES_tradnl"/>
        </w:rPr>
        <w:t xml:space="preserve">municipios, personas físicas, personas jurídicas y unidades que no tienen personalidad jurídica. </w:t>
      </w:r>
    </w:p>
    <w:p w:rsidR="003B0403" w:rsidRPr="004E5814" w:rsidRDefault="006E5F3F" w:rsidP="007D41F1">
      <w:pPr>
        <w:rPr>
          <w:lang w:val="es-ES_tradnl"/>
        </w:rPr>
      </w:pPr>
      <w:r w:rsidRPr="004E5814">
        <w:rPr>
          <w:b/>
          <w:color w:val="000000" w:themeColor="text1"/>
          <w:lang w:val="es-ES_tradnl"/>
        </w:rPr>
        <w:t>Los padres pagan los c</w:t>
      </w:r>
      <w:r w:rsidR="006645AE" w:rsidRPr="004E5814">
        <w:rPr>
          <w:b/>
          <w:color w:val="000000" w:themeColor="text1"/>
          <w:lang w:val="es-ES_tradnl"/>
        </w:rPr>
        <w:t xml:space="preserve">ostes </w:t>
      </w:r>
      <w:r w:rsidR="006645AE" w:rsidRPr="004E5814">
        <w:rPr>
          <w:lang w:val="es-ES_tradnl"/>
        </w:rPr>
        <w:t xml:space="preserve">de estancia y comida para niños en guardería y club de niños. Los precios los determina el sujeto que es propietario de la guardería. </w:t>
      </w:r>
    </w:p>
    <w:p w:rsidR="000D5793" w:rsidRPr="004E5814" w:rsidRDefault="006645AE" w:rsidP="007D41F1">
      <w:pPr>
        <w:rPr>
          <w:lang w:val="es-ES_tradnl"/>
        </w:rPr>
      </w:pPr>
      <w:r w:rsidRPr="004E5814">
        <w:rPr>
          <w:lang w:val="es-ES_tradnl"/>
        </w:rPr>
        <w:t xml:space="preserve">Cada municipio </w:t>
      </w:r>
      <w:r w:rsidR="006E5F3F" w:rsidRPr="004E5814">
        <w:rPr>
          <w:lang w:val="es-ES_tradnl"/>
        </w:rPr>
        <w:t>administra</w:t>
      </w:r>
      <w:r w:rsidRPr="004E5814">
        <w:rPr>
          <w:lang w:val="es-ES_tradnl"/>
        </w:rPr>
        <w:t xml:space="preserve"> y publica en </w:t>
      </w:r>
      <w:r w:rsidR="006E5F3F" w:rsidRPr="004E5814">
        <w:rPr>
          <w:lang w:val="es-ES_tradnl"/>
        </w:rPr>
        <w:t xml:space="preserve">el </w:t>
      </w:r>
      <w:r w:rsidRPr="004E5814">
        <w:rPr>
          <w:lang w:val="es-ES_tradnl"/>
        </w:rPr>
        <w:t>Boletín de Información Pública</w:t>
      </w:r>
      <w:r w:rsidR="006E5F3F" w:rsidRPr="004E5814">
        <w:rPr>
          <w:lang w:val="es-ES_tradnl"/>
        </w:rPr>
        <w:t>,</w:t>
      </w:r>
      <w:r w:rsidRPr="004E5814">
        <w:rPr>
          <w:lang w:val="es-ES_tradnl"/>
        </w:rPr>
        <w:t xml:space="preserve"> </w:t>
      </w:r>
      <w:r w:rsidR="006E5F3F" w:rsidRPr="004E5814">
        <w:rPr>
          <w:lang w:val="es-ES_tradnl"/>
        </w:rPr>
        <w:t>un</w:t>
      </w:r>
      <w:r w:rsidRPr="004E5814">
        <w:rPr>
          <w:lang w:val="es-ES_tradnl"/>
        </w:rPr>
        <w:t xml:space="preserve"> </w:t>
      </w:r>
      <w:r w:rsidRPr="004E5814">
        <w:rPr>
          <w:b/>
          <w:lang w:val="es-ES_tradnl"/>
        </w:rPr>
        <w:t xml:space="preserve">registro de guarderías y clubes de </w:t>
      </w:r>
      <w:r w:rsidR="006E5F3F" w:rsidRPr="004E5814">
        <w:rPr>
          <w:b/>
          <w:lang w:val="es-ES_tradnl"/>
        </w:rPr>
        <w:t>niños</w:t>
      </w:r>
      <w:r w:rsidR="006E5F3F" w:rsidRPr="004E5814">
        <w:rPr>
          <w:lang w:val="es-ES_tradnl"/>
        </w:rPr>
        <w:t>, así como la</w:t>
      </w:r>
      <w:r w:rsidRPr="004E5814">
        <w:rPr>
          <w:lang w:val="es-ES_tradnl"/>
        </w:rPr>
        <w:t xml:space="preserve"> </w:t>
      </w:r>
      <w:r w:rsidRPr="004E5814">
        <w:rPr>
          <w:b/>
          <w:lang w:val="es-ES_tradnl"/>
        </w:rPr>
        <w:t>lista de cuidadores diarios</w:t>
      </w:r>
      <w:r w:rsidRPr="004E5814">
        <w:rPr>
          <w:lang w:val="es-ES_tradnl"/>
        </w:rPr>
        <w:t xml:space="preserve"> disponibles en su</w:t>
      </w:r>
      <w:r w:rsidR="006E5F3F" w:rsidRPr="004E5814">
        <w:rPr>
          <w:lang w:val="es-ES_tradnl"/>
        </w:rPr>
        <w:t xml:space="preserve"> área</w:t>
      </w:r>
      <w:r w:rsidRPr="004E5814">
        <w:rPr>
          <w:lang w:val="es-ES_tradnl"/>
        </w:rPr>
        <w:t>. El registro de guarderías y clubes de niños, y lista de cuidadores diarios disponibles en toda Polonia se puede consultar también en el portal Emp@tia.</w:t>
      </w:r>
    </w:p>
    <w:p w:rsidR="00BE3DD6" w:rsidRPr="004E5814" w:rsidRDefault="00BE3DD6" w:rsidP="00974FF4">
      <w:pPr>
        <w:rPr>
          <w:lang w:val="es-ES_tradnl"/>
        </w:rPr>
      </w:pPr>
    </w:p>
    <w:p w:rsidR="003B0403" w:rsidRPr="00E35381" w:rsidRDefault="006645AE" w:rsidP="003B0403">
      <w:pPr>
        <w:pStyle w:val="Bezodstpw"/>
        <w:jc w:val="both"/>
        <w:rPr>
          <w:rFonts w:ascii="Arial" w:hAnsi="Arial"/>
          <w:b/>
          <w:color w:val="FF6600"/>
          <w:sz w:val="20"/>
          <w:lang w:val="es-ES_tradnl"/>
        </w:rPr>
      </w:pPr>
      <w:r w:rsidRPr="00E35381">
        <w:rPr>
          <w:rFonts w:ascii="Arial" w:hAnsi="Arial"/>
          <w:b/>
          <w:color w:val="FF6600"/>
          <w:sz w:val="20"/>
          <w:lang w:val="es-ES_tradnl"/>
        </w:rPr>
        <w:t>Más información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5811"/>
      </w:tblGrid>
      <w:tr w:rsidR="000F6816" w:rsidRPr="004E5814" w:rsidTr="00974FF4">
        <w:tc>
          <w:tcPr>
            <w:tcW w:w="3369" w:type="dxa"/>
          </w:tcPr>
          <w:p w:rsidR="00BE3DD6" w:rsidRPr="004E5814" w:rsidRDefault="00BE3DD6" w:rsidP="00974FF4">
            <w:pPr>
              <w:ind w:left="-108"/>
              <w:rPr>
                <w:b/>
                <w:lang w:val="es-ES_tradnl"/>
              </w:rPr>
            </w:pPr>
          </w:p>
        </w:tc>
        <w:tc>
          <w:tcPr>
            <w:tcW w:w="5811" w:type="dxa"/>
          </w:tcPr>
          <w:p w:rsidR="0022027D" w:rsidRPr="004E5814" w:rsidRDefault="0022027D" w:rsidP="00342876">
            <w:pPr>
              <w:rPr>
                <w:rFonts w:eastAsia="Times New Roman" w:cs="Arial"/>
                <w:szCs w:val="20"/>
                <w:lang w:val="es-ES_tradnl" w:eastAsia="pl-PL"/>
              </w:rPr>
            </w:pPr>
          </w:p>
        </w:tc>
      </w:tr>
      <w:tr w:rsidR="000B2D05" w:rsidRPr="006351D2" w:rsidTr="007D41F1">
        <w:tc>
          <w:tcPr>
            <w:tcW w:w="3369" w:type="dxa"/>
          </w:tcPr>
          <w:p w:rsidR="000B2D05" w:rsidRPr="004E5814" w:rsidRDefault="006645AE" w:rsidP="00CE4780">
            <w:pPr>
              <w:spacing w:after="160" w:line="259" w:lineRule="auto"/>
              <w:ind w:left="-108"/>
              <w:rPr>
                <w:b/>
              </w:rPr>
            </w:pPr>
            <w:r w:rsidRPr="004E5814">
              <w:rPr>
                <w:b/>
              </w:rPr>
              <w:t>https://empatia.mpips.gov.pl/web/piu/dla-swiadczeniobiorcow/rodzina/d3/rejestr-zlobkow-i-klubow</w:t>
            </w:r>
          </w:p>
        </w:tc>
        <w:tc>
          <w:tcPr>
            <w:tcW w:w="5811" w:type="dxa"/>
          </w:tcPr>
          <w:p w:rsidR="000B2D05" w:rsidRPr="004E5814" w:rsidRDefault="006645AE" w:rsidP="000B2D05">
            <w:pPr>
              <w:spacing w:after="160" w:line="259" w:lineRule="auto"/>
              <w:rPr>
                <w:lang w:val="es-ES_tradnl"/>
              </w:rPr>
            </w:pPr>
            <w:r w:rsidRPr="004E5814">
              <w:rPr>
                <w:lang w:val="es-ES_tradnl"/>
              </w:rPr>
              <w:t xml:space="preserve">Registro de guarderías y clubes de niños - Portal Emp@tia </w:t>
            </w:r>
          </w:p>
          <w:p w:rsidR="000B2D05" w:rsidRPr="004E5814" w:rsidRDefault="000B2D05" w:rsidP="000B2D05">
            <w:pPr>
              <w:spacing w:after="160" w:line="259" w:lineRule="auto"/>
              <w:rPr>
                <w:lang w:val="es-ES_tradnl"/>
              </w:rPr>
            </w:pPr>
          </w:p>
          <w:p w:rsidR="000B2D05" w:rsidRPr="004E5814" w:rsidRDefault="000B2D05" w:rsidP="000B2D05">
            <w:pPr>
              <w:spacing w:after="160" w:line="259" w:lineRule="auto"/>
              <w:rPr>
                <w:lang w:val="es-ES_tradnl"/>
              </w:rPr>
            </w:pPr>
          </w:p>
        </w:tc>
      </w:tr>
      <w:tr w:rsidR="000B2D05" w:rsidRPr="006351D2" w:rsidTr="007D41F1">
        <w:tc>
          <w:tcPr>
            <w:tcW w:w="3369" w:type="dxa"/>
          </w:tcPr>
          <w:p w:rsidR="000B2D05" w:rsidRPr="004E5814" w:rsidRDefault="006645AE" w:rsidP="00D43E86">
            <w:pPr>
              <w:spacing w:after="160" w:line="259" w:lineRule="auto"/>
              <w:ind w:left="-108"/>
              <w:rPr>
                <w:b/>
                <w:lang w:val="es-ES_tradnl"/>
              </w:rPr>
            </w:pPr>
            <w:r w:rsidRPr="004E5814">
              <w:rPr>
                <w:b/>
                <w:lang w:val="es-ES_tradnl"/>
              </w:rPr>
              <w:t>https://empatia.mpips.gov.pl/web/piu/dla-swiadczeniobiorcow/rodzina/d3/wykaz-dziennych-opiekunow</w:t>
            </w:r>
          </w:p>
        </w:tc>
        <w:tc>
          <w:tcPr>
            <w:tcW w:w="5811" w:type="dxa"/>
          </w:tcPr>
          <w:p w:rsidR="000B2D05" w:rsidRPr="004E5814" w:rsidRDefault="006645AE" w:rsidP="000B2D05">
            <w:pPr>
              <w:spacing w:after="160" w:line="259" w:lineRule="auto"/>
              <w:rPr>
                <w:lang w:val="es-ES_tradnl"/>
              </w:rPr>
            </w:pPr>
            <w:r w:rsidRPr="004E5814">
              <w:rPr>
                <w:lang w:val="es-ES_tradnl"/>
              </w:rPr>
              <w:t>Lista de ciudadores diarios – Portal Emp@tia</w:t>
            </w:r>
          </w:p>
        </w:tc>
      </w:tr>
    </w:tbl>
    <w:p w:rsidR="000D5793" w:rsidRPr="004E5814" w:rsidRDefault="000D5793" w:rsidP="007D41F1">
      <w:pPr>
        <w:rPr>
          <w:lang w:val="es-ES_tradnl"/>
        </w:rPr>
      </w:pPr>
    </w:p>
    <w:p w:rsidR="0057157C" w:rsidRPr="00E35381" w:rsidRDefault="003B0403" w:rsidP="0057157C">
      <w:pPr>
        <w:pStyle w:val="Nagwek2"/>
        <w:rPr>
          <w:rFonts w:ascii="Arial" w:hAnsi="Arial"/>
          <w:b/>
          <w:color w:val="FF6600"/>
          <w:lang w:val="es-ES_tradnl"/>
        </w:rPr>
      </w:pPr>
      <w:bookmarkStart w:id="24" w:name="_Toc531008819"/>
      <w:r w:rsidRPr="00E35381">
        <w:rPr>
          <w:rFonts w:ascii="Arial" w:hAnsi="Arial" w:cs="Arial"/>
          <w:b/>
          <w:color w:val="FF6600"/>
          <w:lang w:val="es-ES_tradnl"/>
        </w:rPr>
        <w:lastRenderedPageBreak/>
        <w:t xml:space="preserve">3.7 </w:t>
      </w:r>
      <w:bookmarkStart w:id="25" w:name="_Toc487217270"/>
      <w:r w:rsidR="006645AE" w:rsidRPr="00E35381">
        <w:rPr>
          <w:rFonts w:ascii="Arial" w:hAnsi="Arial"/>
          <w:b/>
          <w:color w:val="FF6600"/>
          <w:lang w:val="es-ES_tradnl"/>
        </w:rPr>
        <w:t>Sistema educativo</w:t>
      </w:r>
      <w:bookmarkEnd w:id="24"/>
      <w:bookmarkEnd w:id="25"/>
    </w:p>
    <w:p w:rsidR="0057157C" w:rsidRPr="00E35381" w:rsidRDefault="0057157C" w:rsidP="0057157C">
      <w:pPr>
        <w:rPr>
          <w:i/>
          <w:color w:val="FF6600"/>
          <w:sz w:val="18"/>
          <w:u w:val="single"/>
          <w:lang w:val="es-ES_tradnl"/>
        </w:rPr>
      </w:pPr>
    </w:p>
    <w:p w:rsidR="00A27408" w:rsidRPr="00E35381" w:rsidRDefault="006645AE" w:rsidP="007D41F1">
      <w:pPr>
        <w:rPr>
          <w:b/>
          <w:color w:val="FF6600"/>
          <w:lang w:val="es-ES_tradnl"/>
        </w:rPr>
      </w:pPr>
      <w:r w:rsidRPr="00E35381">
        <w:rPr>
          <w:b/>
          <w:color w:val="FF6600"/>
          <w:lang w:val="es-ES_tradnl"/>
        </w:rPr>
        <w:t>Obligación escolar y de educación</w:t>
      </w:r>
    </w:p>
    <w:p w:rsidR="0056008D" w:rsidRPr="004E5814" w:rsidRDefault="006645AE" w:rsidP="00E35381">
      <w:pPr>
        <w:spacing w:line="259" w:lineRule="auto"/>
        <w:rPr>
          <w:color w:val="000000"/>
          <w:lang w:val="es-ES_tradnl"/>
        </w:rPr>
      </w:pPr>
      <w:r w:rsidRPr="004E5814">
        <w:rPr>
          <w:color w:val="000000"/>
          <w:lang w:val="es-ES_tradnl"/>
        </w:rPr>
        <w:t xml:space="preserve">En el sistema educativo polaco existe división entre </w:t>
      </w:r>
      <w:r w:rsidRPr="004E5814">
        <w:rPr>
          <w:b/>
          <w:color w:val="000000"/>
          <w:lang w:val="es-ES_tradnl"/>
        </w:rPr>
        <w:t>obligación escolar</w:t>
      </w:r>
      <w:r w:rsidRPr="004E5814">
        <w:rPr>
          <w:color w:val="000000"/>
          <w:lang w:val="es-ES_tradnl"/>
        </w:rPr>
        <w:t xml:space="preserve"> y </w:t>
      </w:r>
      <w:r w:rsidRPr="004E5814">
        <w:rPr>
          <w:b/>
          <w:color w:val="000000"/>
          <w:lang w:val="es-ES_tradnl"/>
        </w:rPr>
        <w:t>obligación de educación</w:t>
      </w:r>
      <w:r w:rsidRPr="004E5814">
        <w:rPr>
          <w:color w:val="000000"/>
          <w:lang w:val="es-ES_tradnl"/>
        </w:rPr>
        <w:t xml:space="preserve">. </w:t>
      </w:r>
    </w:p>
    <w:p w:rsidR="00171A27" w:rsidRPr="004E5814" w:rsidRDefault="006645AE" w:rsidP="00E35381">
      <w:pPr>
        <w:spacing w:line="259" w:lineRule="auto"/>
        <w:rPr>
          <w:color w:val="000000"/>
          <w:lang w:val="es-ES_tradnl"/>
        </w:rPr>
      </w:pPr>
      <w:r w:rsidRPr="004E5814">
        <w:rPr>
          <w:color w:val="000000"/>
          <w:lang w:val="es-ES_tradnl"/>
        </w:rPr>
        <w:t xml:space="preserve">La educación es obligatoria hasta cumplir </w:t>
      </w:r>
      <w:r w:rsidR="00D56587" w:rsidRPr="004E5814">
        <w:rPr>
          <w:rFonts w:cs="Arial"/>
          <w:snapToGrid w:val="0"/>
          <w:color w:val="000000"/>
          <w:szCs w:val="20"/>
          <w:lang w:val="es-ES_tradnl"/>
        </w:rPr>
        <w:t xml:space="preserve">los </w:t>
      </w:r>
      <w:r w:rsidRPr="004E5814">
        <w:rPr>
          <w:color w:val="000000"/>
          <w:lang w:val="es-ES_tradnl"/>
        </w:rPr>
        <w:t xml:space="preserve">18 años, y </w:t>
      </w:r>
      <w:r w:rsidR="003B0403" w:rsidRPr="004E5814">
        <w:rPr>
          <w:rFonts w:cs="Arial"/>
          <w:snapToGrid w:val="0"/>
          <w:color w:val="000000"/>
          <w:szCs w:val="20"/>
          <w:lang w:val="es-ES_tradnl"/>
        </w:rPr>
        <w:t>el periodo</w:t>
      </w:r>
      <w:r w:rsidRPr="004E5814">
        <w:rPr>
          <w:color w:val="000000"/>
          <w:lang w:val="es-ES_tradnl"/>
        </w:rPr>
        <w:t xml:space="preserve"> escolar </w:t>
      </w:r>
      <w:r w:rsidR="003B0403" w:rsidRPr="004E5814">
        <w:rPr>
          <w:rFonts w:cs="Arial"/>
          <w:snapToGrid w:val="0"/>
          <w:color w:val="000000"/>
          <w:szCs w:val="20"/>
          <w:lang w:val="es-ES_tradnl"/>
        </w:rPr>
        <w:t>obligatorio es de 8 años</w:t>
      </w:r>
      <w:r w:rsidR="00AC19A7" w:rsidRPr="004E5814">
        <w:rPr>
          <w:rFonts w:cs="Arial"/>
          <w:snapToGrid w:val="0"/>
          <w:color w:val="000000"/>
          <w:szCs w:val="20"/>
          <w:lang w:val="es-ES_tradnl"/>
        </w:rPr>
        <w:t xml:space="preserve"> </w:t>
      </w:r>
      <w:r w:rsidRPr="004E5814">
        <w:rPr>
          <w:color w:val="000000"/>
          <w:lang w:val="es-ES_tradnl"/>
        </w:rPr>
        <w:t xml:space="preserve">de escuela primaria (alumnos entre 7 y 15 años de edad). </w:t>
      </w:r>
    </w:p>
    <w:p w:rsidR="0057157C" w:rsidRPr="004E5814" w:rsidRDefault="00D56587" w:rsidP="00E35381">
      <w:pPr>
        <w:spacing w:line="259" w:lineRule="auto"/>
        <w:rPr>
          <w:color w:val="000000"/>
          <w:lang w:val="es-ES_tradnl"/>
        </w:rPr>
      </w:pPr>
      <w:r w:rsidRPr="004E5814">
        <w:rPr>
          <w:rFonts w:cs="Arial"/>
          <w:szCs w:val="20"/>
          <w:lang w:val="es-ES_tradnl"/>
        </w:rPr>
        <w:t>Los a</w:t>
      </w:r>
      <w:r w:rsidR="000D58DE" w:rsidRPr="004E5814">
        <w:rPr>
          <w:rFonts w:cs="Arial"/>
          <w:szCs w:val="20"/>
          <w:lang w:val="es-ES_tradnl"/>
        </w:rPr>
        <w:t>lumnos</w:t>
      </w:r>
      <w:r w:rsidR="006645AE" w:rsidRPr="004E5814">
        <w:rPr>
          <w:lang w:val="es-ES_tradnl"/>
        </w:rPr>
        <w:t xml:space="preserve"> que </w:t>
      </w:r>
      <w:r w:rsidR="000D58DE" w:rsidRPr="004E5814">
        <w:rPr>
          <w:rFonts w:cs="Arial"/>
          <w:szCs w:val="20"/>
          <w:lang w:val="es-ES_tradnl"/>
        </w:rPr>
        <w:t>dispon</w:t>
      </w:r>
      <w:r w:rsidRPr="004E5814">
        <w:rPr>
          <w:rFonts w:cs="Arial"/>
          <w:szCs w:val="20"/>
          <w:lang w:val="es-ES_tradnl"/>
        </w:rPr>
        <w:t>ga</w:t>
      </w:r>
      <w:r w:rsidR="000D58DE" w:rsidRPr="004E5814">
        <w:rPr>
          <w:rFonts w:cs="Arial"/>
          <w:szCs w:val="20"/>
          <w:lang w:val="es-ES_tradnl"/>
        </w:rPr>
        <w:t>n</w:t>
      </w:r>
      <w:r w:rsidR="006645AE" w:rsidRPr="004E5814">
        <w:rPr>
          <w:lang w:val="es-ES_tradnl"/>
        </w:rPr>
        <w:t xml:space="preserve"> de un documento que </w:t>
      </w:r>
      <w:r w:rsidR="000D58DE" w:rsidRPr="004E5814">
        <w:rPr>
          <w:rFonts w:cs="Arial"/>
          <w:szCs w:val="20"/>
          <w:lang w:val="es-ES_tradnl"/>
        </w:rPr>
        <w:t>certifi</w:t>
      </w:r>
      <w:r w:rsidRPr="004E5814">
        <w:rPr>
          <w:rFonts w:cs="Arial"/>
          <w:szCs w:val="20"/>
          <w:lang w:val="es-ES_tradnl"/>
        </w:rPr>
        <w:t>que</w:t>
      </w:r>
      <w:r w:rsidR="006645AE" w:rsidRPr="004E5814">
        <w:rPr>
          <w:lang w:val="es-ES_tradnl"/>
        </w:rPr>
        <w:t xml:space="preserve"> la necesidad de recibir enseñanza especial </w:t>
      </w:r>
      <w:r w:rsidR="00DD17EE" w:rsidRPr="004E5814">
        <w:rPr>
          <w:rFonts w:cs="Arial"/>
          <w:szCs w:val="20"/>
          <w:lang w:val="es-ES_tradnl"/>
        </w:rPr>
        <w:t>p</w:t>
      </w:r>
      <w:r w:rsidRPr="004E5814">
        <w:rPr>
          <w:rFonts w:cs="Arial"/>
          <w:szCs w:val="20"/>
          <w:lang w:val="es-ES_tradnl"/>
        </w:rPr>
        <w:t>odrán</w:t>
      </w:r>
      <w:r w:rsidR="006645AE" w:rsidRPr="004E5814">
        <w:rPr>
          <w:lang w:val="es-ES_tradnl"/>
        </w:rPr>
        <w:t xml:space="preserve"> acudir a las escuelas correspondientes hasta el final del año escolar del año natural en el que cumplen</w:t>
      </w:r>
      <w:r w:rsidRPr="004E5814">
        <w:rPr>
          <w:rFonts w:cs="Arial"/>
          <w:szCs w:val="20"/>
          <w:lang w:val="es-ES_tradnl"/>
        </w:rPr>
        <w:t xml:space="preserve"> años</w:t>
      </w:r>
      <w:r w:rsidR="006645AE" w:rsidRPr="004E5814">
        <w:rPr>
          <w:lang w:val="es-ES_tradnl"/>
        </w:rPr>
        <w:t>:</w:t>
      </w:r>
    </w:p>
    <w:p w:rsidR="0057157C" w:rsidRPr="004E5814" w:rsidRDefault="003B0403" w:rsidP="00615CBA">
      <w:pPr>
        <w:numPr>
          <w:ilvl w:val="0"/>
          <w:numId w:val="14"/>
        </w:numPr>
        <w:ind w:left="426" w:hanging="426"/>
        <w:rPr>
          <w:lang w:val="es-ES_tradnl"/>
        </w:rPr>
      </w:pPr>
      <w:r w:rsidRPr="004E5814">
        <w:rPr>
          <w:rFonts w:cs="Arial"/>
          <w:szCs w:val="20"/>
          <w:lang w:val="es-ES_tradnl"/>
        </w:rPr>
        <w:t>20</w:t>
      </w:r>
      <w:r w:rsidR="006645AE" w:rsidRPr="004E5814">
        <w:rPr>
          <w:lang w:val="es-ES_tradnl"/>
        </w:rPr>
        <w:t xml:space="preserve"> años – en el caso de la escuela primaria, </w:t>
      </w:r>
    </w:p>
    <w:p w:rsidR="0057157C" w:rsidRPr="004E5814" w:rsidRDefault="006645AE" w:rsidP="00615CBA">
      <w:pPr>
        <w:numPr>
          <w:ilvl w:val="0"/>
          <w:numId w:val="14"/>
        </w:numPr>
        <w:ind w:left="426" w:hanging="426"/>
        <w:rPr>
          <w:lang w:val="es-ES_tradnl"/>
        </w:rPr>
      </w:pPr>
      <w:r w:rsidRPr="004E5814">
        <w:rPr>
          <w:lang w:val="es-ES_tradnl"/>
        </w:rPr>
        <w:t xml:space="preserve">24 años – en el caso de escuela secundaria que sigue al </w:t>
      </w:r>
      <w:r w:rsidR="00D56587" w:rsidRPr="004E5814">
        <w:rPr>
          <w:rFonts w:cs="Arial"/>
          <w:szCs w:val="20"/>
          <w:lang w:val="es-ES_tradnl"/>
        </w:rPr>
        <w:t>instituto</w:t>
      </w:r>
      <w:r w:rsidRPr="004E5814">
        <w:rPr>
          <w:lang w:val="es-ES_tradnl"/>
        </w:rPr>
        <w:t xml:space="preserve"> (incluidas las escuelas de posgrado).</w:t>
      </w:r>
    </w:p>
    <w:p w:rsidR="00AC19A7" w:rsidRPr="004E5814" w:rsidRDefault="00AC19A7" w:rsidP="00AC19A7">
      <w:pPr>
        <w:rPr>
          <w:rFonts w:cs="Arial"/>
          <w:snapToGrid w:val="0"/>
          <w:color w:val="000000"/>
          <w:szCs w:val="20"/>
          <w:lang w:val="es-ES"/>
        </w:rPr>
      </w:pPr>
      <w:r w:rsidRPr="004E5814">
        <w:rPr>
          <w:rFonts w:cs="Arial"/>
          <w:snapToGrid w:val="0"/>
          <w:szCs w:val="20"/>
          <w:lang w:val="es-ES"/>
        </w:rPr>
        <w:t>El</w:t>
      </w:r>
      <w:r w:rsidRPr="004E5814">
        <w:rPr>
          <w:rFonts w:cs="Arial"/>
          <w:b/>
          <w:snapToGrid w:val="0"/>
          <w:szCs w:val="20"/>
          <w:lang w:val="es-ES"/>
        </w:rPr>
        <w:t xml:space="preserve"> sistema educativo</w:t>
      </w:r>
      <w:r w:rsidRPr="004E5814">
        <w:rPr>
          <w:rFonts w:cs="Arial"/>
          <w:snapToGrid w:val="0"/>
          <w:szCs w:val="20"/>
          <w:lang w:val="es-ES"/>
        </w:rPr>
        <w:t xml:space="preserve"> incluye unidades educativas de acceso público con departamentos de integración o especial</w:t>
      </w:r>
      <w:r w:rsidR="00916DC1" w:rsidRPr="004E5814">
        <w:rPr>
          <w:rFonts w:cs="Arial"/>
          <w:snapToGrid w:val="0"/>
          <w:szCs w:val="20"/>
          <w:lang w:val="es-ES"/>
        </w:rPr>
        <w:t>es</w:t>
      </w:r>
      <w:r w:rsidRPr="004E5814">
        <w:rPr>
          <w:rFonts w:cs="Arial"/>
          <w:snapToGrid w:val="0"/>
          <w:szCs w:val="20"/>
          <w:lang w:val="es-ES"/>
        </w:rPr>
        <w:t>, integración o especialización:</w:t>
      </w:r>
    </w:p>
    <w:p w:rsidR="00AC19A7" w:rsidRPr="004E5814" w:rsidRDefault="00C44607" w:rsidP="00624EEC">
      <w:pPr>
        <w:pStyle w:val="Akapitzlist"/>
        <w:numPr>
          <w:ilvl w:val="0"/>
          <w:numId w:val="23"/>
        </w:numPr>
        <w:ind w:left="426" w:hanging="426"/>
        <w:contextualSpacing w:val="0"/>
        <w:rPr>
          <w:color w:val="000000"/>
          <w:lang w:val="es-ES"/>
        </w:rPr>
      </w:pPr>
      <w:r w:rsidRPr="004E5814">
        <w:rPr>
          <w:b/>
          <w:lang w:val="es-ES"/>
        </w:rPr>
        <w:t>guarderías</w:t>
      </w:r>
      <w:r w:rsidR="006645AE" w:rsidRPr="004E5814">
        <w:rPr>
          <w:b/>
          <w:lang w:val="es-ES"/>
        </w:rPr>
        <w:t xml:space="preserve"> (niños </w:t>
      </w:r>
      <w:r w:rsidR="00AC19A7" w:rsidRPr="004E5814">
        <w:rPr>
          <w:rFonts w:cs="Arial"/>
          <w:b/>
          <w:snapToGrid w:val="0"/>
          <w:szCs w:val="20"/>
          <w:lang w:val="es-ES"/>
        </w:rPr>
        <w:t xml:space="preserve">de </w:t>
      </w:r>
      <w:r w:rsidR="006645AE" w:rsidRPr="004E5814">
        <w:rPr>
          <w:b/>
          <w:lang w:val="es-ES"/>
        </w:rPr>
        <w:t>3</w:t>
      </w:r>
      <w:r w:rsidR="00AC19A7" w:rsidRPr="004E5814">
        <w:rPr>
          <w:rFonts w:cs="Arial"/>
          <w:b/>
          <w:snapToGrid w:val="0"/>
          <w:szCs w:val="20"/>
          <w:lang w:val="es-ES"/>
        </w:rPr>
        <w:t xml:space="preserve"> a </w:t>
      </w:r>
      <w:r w:rsidR="006645AE" w:rsidRPr="004E5814">
        <w:rPr>
          <w:b/>
          <w:lang w:val="es-ES"/>
        </w:rPr>
        <w:t>6 años);</w:t>
      </w:r>
    </w:p>
    <w:p w:rsidR="00AC19A7" w:rsidRPr="004E5814" w:rsidRDefault="006645AE" w:rsidP="00624EEC">
      <w:pPr>
        <w:pStyle w:val="Akapitzlist"/>
        <w:numPr>
          <w:ilvl w:val="0"/>
          <w:numId w:val="23"/>
        </w:numPr>
        <w:ind w:left="426" w:hanging="426"/>
        <w:contextualSpacing w:val="0"/>
        <w:rPr>
          <w:lang w:val="es-ES"/>
        </w:rPr>
      </w:pPr>
      <w:r w:rsidRPr="004E5814">
        <w:rPr>
          <w:b/>
          <w:lang w:val="es-ES"/>
        </w:rPr>
        <w:t xml:space="preserve">escuelas primarias </w:t>
      </w:r>
      <w:r w:rsidRPr="004E5814">
        <w:rPr>
          <w:lang w:val="es-ES"/>
        </w:rPr>
        <w:t xml:space="preserve">(alumnos </w:t>
      </w:r>
      <w:r w:rsidR="00AC19A7" w:rsidRPr="004E5814">
        <w:rPr>
          <w:rFonts w:cs="Arial"/>
          <w:snapToGrid w:val="0"/>
          <w:szCs w:val="20"/>
          <w:lang w:val="es-ES"/>
        </w:rPr>
        <w:t>de</w:t>
      </w:r>
      <w:r w:rsidRPr="004E5814">
        <w:rPr>
          <w:lang w:val="es-ES"/>
        </w:rPr>
        <w:t xml:space="preserve"> 7</w:t>
      </w:r>
      <w:r w:rsidR="00AC19A7" w:rsidRPr="004E5814">
        <w:rPr>
          <w:rFonts w:cs="Arial"/>
          <w:snapToGrid w:val="0"/>
          <w:szCs w:val="20"/>
          <w:lang w:val="es-ES"/>
        </w:rPr>
        <w:t xml:space="preserve"> a </w:t>
      </w:r>
      <w:r w:rsidRPr="004E5814">
        <w:rPr>
          <w:lang w:val="es-ES"/>
        </w:rPr>
        <w:t xml:space="preserve">15 años), </w:t>
      </w:r>
      <w:r w:rsidR="00AC19A7" w:rsidRPr="004E5814">
        <w:rPr>
          <w:rFonts w:cs="Arial"/>
          <w:snapToGrid w:val="0"/>
          <w:szCs w:val="20"/>
          <w:lang w:val="es-ES"/>
        </w:rPr>
        <w:t xml:space="preserve">el </w:t>
      </w:r>
      <w:r w:rsidRPr="004E5814">
        <w:rPr>
          <w:lang w:val="es-ES"/>
        </w:rPr>
        <w:t xml:space="preserve">criterio de admisión </w:t>
      </w:r>
      <w:r w:rsidR="00AC19A7" w:rsidRPr="004E5814">
        <w:rPr>
          <w:rFonts w:cs="Arial"/>
          <w:snapToGrid w:val="0"/>
          <w:szCs w:val="20"/>
          <w:lang w:val="es-ES"/>
        </w:rPr>
        <w:t>a la escuela primaria es la edad;</w:t>
      </w:r>
    </w:p>
    <w:p w:rsidR="000242DB" w:rsidRPr="004E5814" w:rsidRDefault="006645AE" w:rsidP="00624EEC">
      <w:pPr>
        <w:pStyle w:val="Akapitzlist"/>
        <w:numPr>
          <w:ilvl w:val="0"/>
          <w:numId w:val="23"/>
        </w:numPr>
        <w:ind w:left="426" w:hanging="426"/>
        <w:contextualSpacing w:val="0"/>
        <w:rPr>
          <w:rFonts w:cs="Arial"/>
          <w:szCs w:val="20"/>
          <w:lang w:val="es-ES"/>
        </w:rPr>
      </w:pPr>
      <w:r w:rsidRPr="004E5814">
        <w:rPr>
          <w:b/>
          <w:lang w:val="es-ES"/>
        </w:rPr>
        <w:t>escuelas secundarias</w:t>
      </w:r>
      <w:r w:rsidR="000242DB" w:rsidRPr="004E5814">
        <w:rPr>
          <w:rFonts w:cs="Arial"/>
          <w:b/>
          <w:snapToGrid w:val="0"/>
          <w:szCs w:val="20"/>
          <w:lang w:val="es-ES"/>
        </w:rPr>
        <w:t xml:space="preserve"> </w:t>
      </w:r>
      <w:r w:rsidR="000242DB" w:rsidRPr="004E5814">
        <w:rPr>
          <w:rFonts w:cs="Arial"/>
          <w:snapToGrid w:val="0"/>
          <w:color w:val="000000"/>
          <w:szCs w:val="20"/>
          <w:lang w:val="es-ES"/>
        </w:rPr>
        <w:t>(</w:t>
      </w:r>
      <w:r w:rsidR="00E01766" w:rsidRPr="004E5814">
        <w:rPr>
          <w:rFonts w:cs="Arial"/>
          <w:snapToGrid w:val="0"/>
          <w:color w:val="000000"/>
          <w:szCs w:val="20"/>
          <w:lang w:val="es-ES"/>
        </w:rPr>
        <w:t>alumnos</w:t>
      </w:r>
      <w:r w:rsidRPr="004E5814">
        <w:rPr>
          <w:color w:val="000000"/>
          <w:lang w:val="es-ES"/>
        </w:rPr>
        <w:t xml:space="preserve"> de </w:t>
      </w:r>
      <w:r w:rsidR="000242DB" w:rsidRPr="004E5814">
        <w:rPr>
          <w:rFonts w:cs="Arial"/>
          <w:snapToGrid w:val="0"/>
          <w:color w:val="000000"/>
          <w:szCs w:val="20"/>
          <w:lang w:val="es-ES"/>
        </w:rPr>
        <w:t>15-18/19</w:t>
      </w:r>
      <w:r w:rsidRPr="004E5814">
        <w:rPr>
          <w:color w:val="000000"/>
          <w:lang w:val="es-ES"/>
        </w:rPr>
        <w:t xml:space="preserve"> </w:t>
      </w:r>
      <w:r w:rsidRPr="004E5814">
        <w:rPr>
          <w:lang w:val="es-ES"/>
        </w:rPr>
        <w:t>años</w:t>
      </w:r>
      <w:r w:rsidR="000242DB" w:rsidRPr="004E5814">
        <w:rPr>
          <w:rFonts w:cs="Arial"/>
          <w:snapToGrid w:val="0"/>
          <w:color w:val="000000"/>
          <w:szCs w:val="20"/>
          <w:lang w:val="es-ES"/>
        </w:rPr>
        <w:t>):</w:t>
      </w:r>
    </w:p>
    <w:p w:rsidR="00AC19A7" w:rsidRPr="00843982" w:rsidRDefault="006645AE" w:rsidP="00843982">
      <w:pPr>
        <w:pStyle w:val="Akapitzlist"/>
        <w:numPr>
          <w:ilvl w:val="0"/>
          <w:numId w:val="276"/>
        </w:numPr>
        <w:rPr>
          <w:rFonts w:cs="Arial"/>
          <w:snapToGrid w:val="0"/>
          <w:color w:val="000000"/>
          <w:szCs w:val="20"/>
          <w:lang w:val="es-ES"/>
        </w:rPr>
      </w:pPr>
      <w:r w:rsidRPr="00843982">
        <w:rPr>
          <w:color w:val="000000"/>
          <w:lang w:val="es-ES"/>
        </w:rPr>
        <w:t xml:space="preserve">escuela secundaria </w:t>
      </w:r>
      <w:r w:rsidR="00AC19A7" w:rsidRPr="00843982">
        <w:rPr>
          <w:rFonts w:cs="Arial"/>
          <w:snapToGrid w:val="0"/>
          <w:color w:val="000000"/>
          <w:szCs w:val="20"/>
          <w:lang w:val="es-ES"/>
        </w:rPr>
        <w:t xml:space="preserve">general de cuatro años, escuela </w:t>
      </w:r>
      <w:r w:rsidRPr="00843982">
        <w:rPr>
          <w:color w:val="000000"/>
          <w:lang w:val="es-ES"/>
        </w:rPr>
        <w:t>técnica</w:t>
      </w:r>
      <w:r w:rsidR="00AC19A7" w:rsidRPr="00843982">
        <w:rPr>
          <w:rFonts w:cs="Arial"/>
          <w:snapToGrid w:val="0"/>
          <w:color w:val="000000"/>
          <w:szCs w:val="20"/>
          <w:lang w:val="es-ES"/>
        </w:rPr>
        <w:t xml:space="preserve"> de cinco años</w:t>
      </w:r>
      <w:r w:rsidRPr="00843982">
        <w:rPr>
          <w:color w:val="000000"/>
          <w:lang w:val="es-ES"/>
        </w:rPr>
        <w:t>, escuela</w:t>
      </w:r>
      <w:r w:rsidR="00AC19A7" w:rsidRPr="00843982">
        <w:rPr>
          <w:rFonts w:cs="Arial"/>
          <w:snapToGrid w:val="0"/>
          <w:color w:val="000000"/>
          <w:szCs w:val="20"/>
          <w:lang w:val="es-ES"/>
        </w:rPr>
        <w:t xml:space="preserve"> secundaria de tres años</w:t>
      </w:r>
    </w:p>
    <w:p w:rsidR="00AC19A7" w:rsidRPr="00843982" w:rsidRDefault="00AC19A7" w:rsidP="00843982">
      <w:pPr>
        <w:pStyle w:val="Akapitzlist"/>
        <w:numPr>
          <w:ilvl w:val="0"/>
          <w:numId w:val="276"/>
        </w:numPr>
        <w:rPr>
          <w:rFonts w:cs="Arial"/>
          <w:snapToGrid w:val="0"/>
          <w:color w:val="000000"/>
          <w:szCs w:val="20"/>
          <w:lang w:val="es-ES"/>
        </w:rPr>
      </w:pPr>
      <w:r w:rsidRPr="00843982">
        <w:rPr>
          <w:rFonts w:cs="Arial"/>
          <w:snapToGrid w:val="0"/>
          <w:color w:val="000000"/>
          <w:szCs w:val="20"/>
          <w:lang w:val="es-ES"/>
        </w:rPr>
        <w:t>Escuela postsecundaria con un período de enseñanza no superior a 2,5 años (personas mayores de 18 años).</w:t>
      </w:r>
    </w:p>
    <w:p w:rsidR="00AC19A7" w:rsidRPr="00843982" w:rsidRDefault="00AC19A7" w:rsidP="00843982">
      <w:pPr>
        <w:pStyle w:val="Akapitzlist"/>
        <w:numPr>
          <w:ilvl w:val="0"/>
          <w:numId w:val="276"/>
        </w:numPr>
        <w:rPr>
          <w:rFonts w:cs="Arial"/>
          <w:snapToGrid w:val="0"/>
          <w:color w:val="000000"/>
          <w:szCs w:val="20"/>
          <w:lang w:val="es-ES"/>
        </w:rPr>
      </w:pPr>
      <w:r w:rsidRPr="00843982">
        <w:rPr>
          <w:rFonts w:cs="Arial"/>
          <w:snapToGrid w:val="0"/>
          <w:color w:val="000000"/>
          <w:szCs w:val="20"/>
          <w:lang w:val="es-ES"/>
        </w:rPr>
        <w:t xml:space="preserve">una escuela especial de tres años para </w:t>
      </w:r>
      <w:r w:rsidR="00C44607" w:rsidRPr="00843982">
        <w:rPr>
          <w:rFonts w:cs="Arial"/>
          <w:snapToGrid w:val="0"/>
          <w:color w:val="000000"/>
          <w:szCs w:val="20"/>
          <w:lang w:val="es-ES"/>
        </w:rPr>
        <w:t xml:space="preserve">la formación profesional </w:t>
      </w:r>
      <w:r w:rsidRPr="00843982">
        <w:rPr>
          <w:rFonts w:cs="Arial"/>
          <w:snapToGrid w:val="0"/>
          <w:color w:val="000000"/>
          <w:szCs w:val="20"/>
          <w:lang w:val="es-ES"/>
        </w:rPr>
        <w:t xml:space="preserve"> </w:t>
      </w:r>
      <w:r w:rsidR="00C44607" w:rsidRPr="00843982">
        <w:rPr>
          <w:rFonts w:cs="Arial"/>
          <w:snapToGrid w:val="0"/>
          <w:color w:val="000000"/>
          <w:szCs w:val="20"/>
          <w:lang w:val="es-ES"/>
        </w:rPr>
        <w:t>de</w:t>
      </w:r>
      <w:r w:rsidRPr="00843982">
        <w:rPr>
          <w:rFonts w:cs="Arial"/>
          <w:snapToGrid w:val="0"/>
          <w:color w:val="000000"/>
          <w:szCs w:val="20"/>
          <w:lang w:val="es-ES"/>
        </w:rPr>
        <w:t xml:space="preserve"> estudiantes con retraso mental moderado o grave y para estudiantes con discapacidades, cuya finalización les permit</w:t>
      </w:r>
      <w:r w:rsidR="00916DC1" w:rsidRPr="00843982">
        <w:rPr>
          <w:rFonts w:cs="Arial"/>
          <w:snapToGrid w:val="0"/>
          <w:color w:val="000000"/>
          <w:szCs w:val="20"/>
          <w:lang w:val="es-ES"/>
        </w:rPr>
        <w:t>a</w:t>
      </w:r>
      <w:r w:rsidRPr="00843982">
        <w:rPr>
          <w:rFonts w:cs="Arial"/>
          <w:snapToGrid w:val="0"/>
          <w:color w:val="000000"/>
          <w:szCs w:val="20"/>
          <w:lang w:val="es-ES"/>
        </w:rPr>
        <w:t xml:space="preserve"> obtener un certificado que confirm</w:t>
      </w:r>
      <w:r w:rsidR="00D56587" w:rsidRPr="00843982">
        <w:rPr>
          <w:rFonts w:cs="Arial"/>
          <w:snapToGrid w:val="0"/>
          <w:color w:val="000000"/>
          <w:szCs w:val="20"/>
          <w:lang w:val="es-ES"/>
        </w:rPr>
        <w:t>e</w:t>
      </w:r>
      <w:r w:rsidRPr="00843982">
        <w:rPr>
          <w:rFonts w:cs="Arial"/>
          <w:snapToGrid w:val="0"/>
          <w:color w:val="000000"/>
          <w:szCs w:val="20"/>
          <w:lang w:val="es-ES"/>
        </w:rPr>
        <w:t xml:space="preserve"> la preparación para el trabajo.</w:t>
      </w:r>
    </w:p>
    <w:p w:rsidR="00AC19A7" w:rsidRPr="004E5814" w:rsidRDefault="00AC19A7" w:rsidP="00843982">
      <w:pPr>
        <w:rPr>
          <w:rFonts w:cs="Arial"/>
          <w:snapToGrid w:val="0"/>
          <w:color w:val="000000"/>
          <w:szCs w:val="20"/>
          <w:lang w:val="es-ES"/>
        </w:rPr>
      </w:pPr>
      <w:r w:rsidRPr="004E5814">
        <w:rPr>
          <w:rFonts w:cs="Arial"/>
          <w:snapToGrid w:val="0"/>
          <w:color w:val="000000"/>
          <w:szCs w:val="20"/>
          <w:lang w:val="es-ES"/>
        </w:rPr>
        <w:t xml:space="preserve">Los niños de 3 a 5 </w:t>
      </w:r>
      <w:r w:rsidR="003C5521" w:rsidRPr="004E5814">
        <w:rPr>
          <w:rFonts w:cs="Arial"/>
          <w:snapToGrid w:val="0"/>
          <w:color w:val="000000"/>
          <w:szCs w:val="20"/>
          <w:lang w:val="es-ES"/>
        </w:rPr>
        <w:t>años</w:t>
      </w:r>
      <w:r w:rsidRPr="004E5814">
        <w:rPr>
          <w:rFonts w:cs="Arial"/>
          <w:snapToGrid w:val="0"/>
          <w:color w:val="000000"/>
          <w:szCs w:val="20"/>
          <w:lang w:val="es-ES"/>
        </w:rPr>
        <w:t>, cuyos padres dese</w:t>
      </w:r>
      <w:r w:rsidR="00916DC1" w:rsidRPr="004E5814">
        <w:rPr>
          <w:rFonts w:cs="Arial"/>
          <w:snapToGrid w:val="0"/>
          <w:color w:val="000000"/>
          <w:szCs w:val="20"/>
          <w:lang w:val="es-ES"/>
        </w:rPr>
        <w:t>e</w:t>
      </w:r>
      <w:r w:rsidRPr="004E5814">
        <w:rPr>
          <w:rFonts w:cs="Arial"/>
          <w:snapToGrid w:val="0"/>
          <w:color w:val="000000"/>
          <w:szCs w:val="20"/>
          <w:lang w:val="es-ES"/>
        </w:rPr>
        <w:t xml:space="preserve">n </w:t>
      </w:r>
      <w:r w:rsidR="00C44607" w:rsidRPr="004E5814">
        <w:rPr>
          <w:rFonts w:cs="Arial"/>
          <w:snapToGrid w:val="0"/>
          <w:color w:val="000000"/>
          <w:szCs w:val="20"/>
          <w:lang w:val="es-ES"/>
        </w:rPr>
        <w:t>su inclusión en el sistema de</w:t>
      </w:r>
      <w:r w:rsidRPr="004E5814">
        <w:rPr>
          <w:rFonts w:cs="Arial"/>
          <w:snapToGrid w:val="0"/>
          <w:color w:val="000000"/>
          <w:szCs w:val="20"/>
          <w:lang w:val="es-ES"/>
        </w:rPr>
        <w:t xml:space="preserve"> educación preescolar, </w:t>
      </w:r>
      <w:r w:rsidR="00C44607" w:rsidRPr="004E5814">
        <w:rPr>
          <w:rFonts w:cs="Arial"/>
          <w:snapToGrid w:val="0"/>
          <w:color w:val="000000"/>
          <w:szCs w:val="20"/>
          <w:lang w:val="es-ES"/>
        </w:rPr>
        <w:t>dispondrán de plaza en centros de</w:t>
      </w:r>
      <w:r w:rsidRPr="004E5814">
        <w:rPr>
          <w:rFonts w:cs="Arial"/>
          <w:snapToGrid w:val="0"/>
          <w:color w:val="000000"/>
          <w:szCs w:val="20"/>
          <w:lang w:val="es-ES"/>
        </w:rPr>
        <w:t xml:space="preserve"> </w:t>
      </w:r>
      <w:r w:rsidRPr="004E5814">
        <w:rPr>
          <w:rFonts w:cs="Arial"/>
          <w:b/>
          <w:snapToGrid w:val="0"/>
          <w:color w:val="000000"/>
          <w:szCs w:val="20"/>
          <w:lang w:val="es-ES"/>
        </w:rPr>
        <w:t>educación preescolar</w:t>
      </w:r>
      <w:r w:rsidR="00C44607" w:rsidRPr="004E5814">
        <w:rPr>
          <w:rFonts w:cs="Arial"/>
          <w:b/>
          <w:snapToGrid w:val="0"/>
          <w:color w:val="000000"/>
          <w:szCs w:val="20"/>
          <w:lang w:val="es-ES"/>
        </w:rPr>
        <w:t>,</w:t>
      </w:r>
      <w:r w:rsidRPr="004E5814">
        <w:rPr>
          <w:rFonts w:cs="Arial"/>
          <w:snapToGrid w:val="0"/>
          <w:color w:val="000000"/>
          <w:szCs w:val="20"/>
          <w:lang w:val="es-ES"/>
        </w:rPr>
        <w:t xml:space="preserve"> en un</w:t>
      </w:r>
      <w:r w:rsidR="00C44607" w:rsidRPr="004E5814">
        <w:rPr>
          <w:rFonts w:cs="Arial"/>
          <w:snapToGrid w:val="0"/>
          <w:color w:val="000000"/>
          <w:szCs w:val="20"/>
          <w:lang w:val="es-ES"/>
        </w:rPr>
        <w:t>a guardería</w:t>
      </w:r>
      <w:r w:rsidRPr="004E5814">
        <w:rPr>
          <w:rFonts w:cs="Arial"/>
          <w:snapToGrid w:val="0"/>
          <w:color w:val="000000"/>
          <w:szCs w:val="20"/>
          <w:lang w:val="es-ES"/>
        </w:rPr>
        <w:t>, una unidad preescolar en una escuela primaria u otra forma de educación preescolar (</w:t>
      </w:r>
      <w:r w:rsidR="00C44607" w:rsidRPr="004E5814">
        <w:rPr>
          <w:rFonts w:cs="Arial"/>
          <w:snapToGrid w:val="0"/>
          <w:color w:val="000000"/>
          <w:szCs w:val="20"/>
          <w:lang w:val="es-ES"/>
        </w:rPr>
        <w:t>una guardería</w:t>
      </w:r>
      <w:r w:rsidR="00916DC1" w:rsidRPr="004E5814">
        <w:rPr>
          <w:rFonts w:cs="Arial"/>
          <w:snapToGrid w:val="0"/>
          <w:color w:val="000000"/>
          <w:szCs w:val="20"/>
          <w:lang w:val="es-ES"/>
        </w:rPr>
        <w:t xml:space="preserve"> o un punto de educación </w:t>
      </w:r>
      <w:r w:rsidRPr="004E5814">
        <w:rPr>
          <w:rFonts w:cs="Arial"/>
          <w:snapToGrid w:val="0"/>
          <w:color w:val="000000"/>
          <w:szCs w:val="20"/>
          <w:lang w:val="es-ES"/>
        </w:rPr>
        <w:t xml:space="preserve">preescolar). Proporcionar un lugar para la educación preescolar es tarea del municipio. </w:t>
      </w:r>
      <w:r w:rsidRPr="004E5814">
        <w:rPr>
          <w:rFonts w:cs="Arial"/>
          <w:snapToGrid w:val="0"/>
          <w:color w:val="000000"/>
          <w:szCs w:val="20"/>
          <w:u w:val="single"/>
          <w:lang w:val="es-ES"/>
        </w:rPr>
        <w:t>Los niños que lleg</w:t>
      </w:r>
      <w:r w:rsidR="00916DC1" w:rsidRPr="004E5814">
        <w:rPr>
          <w:rFonts w:cs="Arial"/>
          <w:snapToGrid w:val="0"/>
          <w:color w:val="000000"/>
          <w:szCs w:val="20"/>
          <w:u w:val="single"/>
          <w:lang w:val="es-ES"/>
        </w:rPr>
        <w:t>ue</w:t>
      </w:r>
      <w:r w:rsidRPr="004E5814">
        <w:rPr>
          <w:rFonts w:cs="Arial"/>
          <w:snapToGrid w:val="0"/>
          <w:color w:val="000000"/>
          <w:szCs w:val="20"/>
          <w:u w:val="single"/>
          <w:lang w:val="es-ES"/>
        </w:rPr>
        <w:t>n del extranjero s</w:t>
      </w:r>
      <w:r w:rsidR="00916DC1" w:rsidRPr="004E5814">
        <w:rPr>
          <w:rFonts w:cs="Arial"/>
          <w:snapToGrid w:val="0"/>
          <w:color w:val="000000"/>
          <w:szCs w:val="20"/>
          <w:u w:val="single"/>
          <w:lang w:val="es-ES"/>
        </w:rPr>
        <w:t>er</w:t>
      </w:r>
      <w:r w:rsidR="00916DC1" w:rsidRPr="004E5814">
        <w:rPr>
          <w:rFonts w:cs="Arial"/>
          <w:szCs w:val="20"/>
          <w:lang w:val="es-ES_tradnl"/>
        </w:rPr>
        <w:t>á</w:t>
      </w:r>
      <w:r w:rsidRPr="004E5814">
        <w:rPr>
          <w:rFonts w:cs="Arial"/>
          <w:snapToGrid w:val="0"/>
          <w:color w:val="000000"/>
          <w:szCs w:val="20"/>
          <w:u w:val="single"/>
          <w:lang w:val="es-ES"/>
        </w:rPr>
        <w:t xml:space="preserve">n admitidos en </w:t>
      </w:r>
      <w:r w:rsidR="00C44607" w:rsidRPr="004E5814">
        <w:rPr>
          <w:rFonts w:cs="Arial"/>
          <w:snapToGrid w:val="0"/>
          <w:color w:val="000000"/>
          <w:szCs w:val="20"/>
          <w:u w:val="single"/>
          <w:lang w:val="es-ES"/>
        </w:rPr>
        <w:t xml:space="preserve">guardería pública, con forma las </w:t>
      </w:r>
      <w:r w:rsidRPr="004E5814">
        <w:rPr>
          <w:rFonts w:cs="Arial"/>
          <w:snapToGrid w:val="0"/>
          <w:color w:val="000000"/>
          <w:szCs w:val="20"/>
          <w:u w:val="single"/>
          <w:lang w:val="es-ES"/>
        </w:rPr>
        <w:t>mismas condiciones que los ciudadanos polacos.</w:t>
      </w:r>
    </w:p>
    <w:p w:rsidR="00AC19A7" w:rsidRPr="004E5814" w:rsidRDefault="00AC19A7" w:rsidP="00AC19A7">
      <w:pPr>
        <w:rPr>
          <w:rFonts w:cs="Arial"/>
          <w:snapToGrid w:val="0"/>
          <w:color w:val="000000"/>
          <w:szCs w:val="20"/>
          <w:lang w:val="es-ES_tradnl"/>
        </w:rPr>
      </w:pPr>
      <w:r w:rsidRPr="004E5814">
        <w:rPr>
          <w:rFonts w:cs="Arial"/>
          <w:snapToGrid w:val="0"/>
          <w:color w:val="000000"/>
          <w:szCs w:val="20"/>
          <w:lang w:val="es-ES"/>
        </w:rPr>
        <w:t xml:space="preserve">En casos </w:t>
      </w:r>
      <w:r w:rsidRPr="004E5814">
        <w:rPr>
          <w:rFonts w:cs="Arial"/>
          <w:snapToGrid w:val="0"/>
          <w:color w:val="000000"/>
          <w:szCs w:val="20"/>
          <w:lang w:val="es-ES_tradnl"/>
        </w:rPr>
        <w:t>particularmente justificados, la educación preescolar también p</w:t>
      </w:r>
      <w:r w:rsidR="00D56587" w:rsidRPr="004E5814">
        <w:rPr>
          <w:rFonts w:cs="Arial"/>
          <w:snapToGrid w:val="0"/>
          <w:color w:val="000000"/>
          <w:szCs w:val="20"/>
          <w:lang w:val="es-ES_tradnl"/>
        </w:rPr>
        <w:t>odr</w:t>
      </w:r>
      <w:r w:rsidR="00D56587" w:rsidRPr="004E5814">
        <w:rPr>
          <w:rFonts w:cs="Arial"/>
          <w:szCs w:val="20"/>
          <w:lang w:val="es-ES_tradnl"/>
        </w:rPr>
        <w:t>á</w:t>
      </w:r>
      <w:r w:rsidRPr="004E5814">
        <w:rPr>
          <w:rFonts w:cs="Arial"/>
          <w:snapToGrid w:val="0"/>
          <w:color w:val="000000"/>
          <w:szCs w:val="20"/>
          <w:lang w:val="es-ES_tradnl"/>
        </w:rPr>
        <w:t xml:space="preserve"> incluir a un niño que ha</w:t>
      </w:r>
      <w:r w:rsidR="00916DC1" w:rsidRPr="004E5814">
        <w:rPr>
          <w:rFonts w:cs="Arial"/>
          <w:snapToGrid w:val="0"/>
          <w:color w:val="000000"/>
          <w:szCs w:val="20"/>
          <w:lang w:val="es-ES_tradnl"/>
        </w:rPr>
        <w:t>ya</w:t>
      </w:r>
      <w:r w:rsidRPr="004E5814">
        <w:rPr>
          <w:rFonts w:cs="Arial"/>
          <w:snapToGrid w:val="0"/>
          <w:color w:val="000000"/>
          <w:szCs w:val="20"/>
          <w:lang w:val="es-ES_tradnl"/>
        </w:rPr>
        <w:t xml:space="preserve"> </w:t>
      </w:r>
      <w:r w:rsidR="00916DC1" w:rsidRPr="004E5814">
        <w:rPr>
          <w:rFonts w:cs="Arial"/>
          <w:snapToGrid w:val="0"/>
          <w:color w:val="000000"/>
          <w:szCs w:val="20"/>
          <w:lang w:val="es-ES_tradnl"/>
        </w:rPr>
        <w:t xml:space="preserve">cumplido los </w:t>
      </w:r>
      <w:r w:rsidRPr="004E5814">
        <w:rPr>
          <w:rFonts w:cs="Arial"/>
          <w:snapToGrid w:val="0"/>
          <w:color w:val="000000"/>
          <w:szCs w:val="20"/>
          <w:lang w:val="es-ES_tradnl"/>
        </w:rPr>
        <w:t>2</w:t>
      </w:r>
      <w:r w:rsidR="00916DC1" w:rsidRPr="004E5814">
        <w:rPr>
          <w:rFonts w:cs="Arial"/>
          <w:snapToGrid w:val="0"/>
          <w:color w:val="000000"/>
          <w:szCs w:val="20"/>
          <w:lang w:val="es-ES_tradnl"/>
        </w:rPr>
        <w:t>,</w:t>
      </w:r>
      <w:r w:rsidRPr="004E5814">
        <w:rPr>
          <w:rFonts w:cs="Arial"/>
          <w:snapToGrid w:val="0"/>
          <w:color w:val="000000"/>
          <w:szCs w:val="20"/>
          <w:lang w:val="es-ES_tradnl"/>
        </w:rPr>
        <w:t>5 años.</w:t>
      </w:r>
    </w:p>
    <w:p w:rsidR="00AC19A7" w:rsidRPr="004E5814" w:rsidRDefault="00916DC1" w:rsidP="00AC19A7">
      <w:pPr>
        <w:rPr>
          <w:rFonts w:cs="Arial"/>
          <w:snapToGrid w:val="0"/>
          <w:color w:val="000000"/>
          <w:szCs w:val="20"/>
          <w:lang w:val="es-ES_tradnl"/>
        </w:rPr>
      </w:pPr>
      <w:r w:rsidRPr="004E5814">
        <w:rPr>
          <w:rFonts w:cs="Arial"/>
          <w:snapToGrid w:val="0"/>
          <w:color w:val="000000"/>
          <w:szCs w:val="20"/>
          <w:lang w:val="es-ES_tradnl"/>
        </w:rPr>
        <w:t>Los n</w:t>
      </w:r>
      <w:r w:rsidR="00AC19A7" w:rsidRPr="004E5814">
        <w:rPr>
          <w:rFonts w:cs="Arial"/>
          <w:snapToGrid w:val="0"/>
          <w:color w:val="000000"/>
          <w:szCs w:val="20"/>
          <w:lang w:val="es-ES_tradnl"/>
        </w:rPr>
        <w:t xml:space="preserve">iños de 6 </w:t>
      </w:r>
      <w:r w:rsidR="003C5521" w:rsidRPr="004E5814">
        <w:rPr>
          <w:rFonts w:cs="Arial"/>
          <w:snapToGrid w:val="0"/>
          <w:color w:val="000000"/>
          <w:szCs w:val="20"/>
          <w:lang w:val="es-ES_tradnl"/>
        </w:rPr>
        <w:t>años</w:t>
      </w:r>
      <w:r w:rsidR="00AC19A7" w:rsidRPr="004E5814">
        <w:rPr>
          <w:rFonts w:cs="Arial"/>
          <w:snapToGrid w:val="0"/>
          <w:color w:val="000000"/>
          <w:szCs w:val="20"/>
          <w:lang w:val="es-ES_tradnl"/>
        </w:rPr>
        <w:t xml:space="preserve"> est</w:t>
      </w:r>
      <w:r w:rsidRPr="004E5814">
        <w:rPr>
          <w:rFonts w:cs="Arial"/>
          <w:snapToGrid w:val="0"/>
          <w:color w:val="000000"/>
          <w:szCs w:val="20"/>
          <w:lang w:val="es-ES_tradnl"/>
        </w:rPr>
        <w:t>ar</w:t>
      </w:r>
      <w:r w:rsidR="00AC19A7" w:rsidRPr="004E5814">
        <w:rPr>
          <w:rFonts w:cs="Arial"/>
          <w:snapToGrid w:val="0"/>
          <w:color w:val="000000"/>
          <w:szCs w:val="20"/>
          <w:lang w:val="es-ES_tradnl"/>
        </w:rPr>
        <w:t xml:space="preserve">án obligados a asistir a </w:t>
      </w:r>
      <w:r w:rsidR="00C44607" w:rsidRPr="004E5814">
        <w:rPr>
          <w:rFonts w:cs="Arial"/>
          <w:b/>
          <w:snapToGrid w:val="0"/>
          <w:color w:val="000000"/>
          <w:szCs w:val="20"/>
          <w:lang w:val="es-ES_tradnl"/>
        </w:rPr>
        <w:t>clase preescolar en una guardería</w:t>
      </w:r>
      <w:r w:rsidR="00C44607" w:rsidRPr="004E5814">
        <w:rPr>
          <w:rFonts w:cs="Arial"/>
          <w:snapToGrid w:val="0"/>
          <w:color w:val="000000"/>
          <w:szCs w:val="20"/>
          <w:lang w:val="es-ES_tradnl"/>
        </w:rPr>
        <w:t xml:space="preserve"> </w:t>
      </w:r>
      <w:r w:rsidR="00AC19A7" w:rsidRPr="004E5814">
        <w:rPr>
          <w:rFonts w:cs="Arial"/>
          <w:snapToGrid w:val="0"/>
          <w:color w:val="000000"/>
          <w:szCs w:val="20"/>
          <w:lang w:val="es-ES_tradnl"/>
        </w:rPr>
        <w:t>o en otra forma de educación preescolar</w:t>
      </w:r>
      <w:r w:rsidR="00C44607" w:rsidRPr="004E5814">
        <w:rPr>
          <w:rFonts w:cs="Arial"/>
          <w:snapToGrid w:val="0"/>
          <w:color w:val="000000"/>
          <w:szCs w:val="20"/>
          <w:lang w:val="es-ES_tradnl"/>
        </w:rPr>
        <w:t>,</w:t>
      </w:r>
      <w:r w:rsidR="00AC19A7" w:rsidRPr="004E5814">
        <w:rPr>
          <w:rFonts w:cs="Arial"/>
          <w:snapToGrid w:val="0"/>
          <w:color w:val="000000"/>
          <w:szCs w:val="20"/>
          <w:lang w:val="es-ES_tradnl"/>
        </w:rPr>
        <w:t xml:space="preserve"> incluye</w:t>
      </w:r>
      <w:r w:rsidR="00C44607" w:rsidRPr="004E5814">
        <w:rPr>
          <w:rFonts w:cs="Arial"/>
          <w:snapToGrid w:val="0"/>
          <w:color w:val="000000"/>
          <w:szCs w:val="20"/>
          <w:lang w:val="es-ES_tradnl"/>
        </w:rPr>
        <w:t>ndo</w:t>
      </w:r>
      <w:r w:rsidR="00AC19A7" w:rsidRPr="004E5814">
        <w:rPr>
          <w:rFonts w:cs="Arial"/>
          <w:snapToGrid w:val="0"/>
          <w:color w:val="000000"/>
          <w:szCs w:val="20"/>
          <w:lang w:val="es-ES_tradnl"/>
        </w:rPr>
        <w:t xml:space="preserve"> </w:t>
      </w:r>
      <w:r w:rsidR="00C44607" w:rsidRPr="004E5814">
        <w:rPr>
          <w:rFonts w:cs="Arial"/>
          <w:snapToGrid w:val="0"/>
          <w:color w:val="000000"/>
          <w:szCs w:val="20"/>
          <w:lang w:val="es-ES_tradnl"/>
        </w:rPr>
        <w:t>clases preescolares</w:t>
      </w:r>
      <w:r w:rsidR="00AC19A7" w:rsidRPr="004E5814">
        <w:rPr>
          <w:rFonts w:cs="Arial"/>
          <w:snapToGrid w:val="0"/>
          <w:color w:val="000000"/>
          <w:szCs w:val="20"/>
          <w:lang w:val="es-ES_tradnl"/>
        </w:rPr>
        <w:t xml:space="preserve"> y guarderías o clases de integración especial. Los niños con un certificado de educación especial emitido </w:t>
      </w:r>
      <w:r w:rsidR="00D56587" w:rsidRPr="004E5814">
        <w:rPr>
          <w:rFonts w:cs="Arial"/>
          <w:snapToGrid w:val="0"/>
          <w:color w:val="000000"/>
          <w:szCs w:val="20"/>
          <w:lang w:val="es-ES_tradnl"/>
        </w:rPr>
        <w:t>como consecuencia de</w:t>
      </w:r>
      <w:r w:rsidR="00AC19A7" w:rsidRPr="004E5814">
        <w:rPr>
          <w:rFonts w:cs="Arial"/>
          <w:snapToGrid w:val="0"/>
          <w:color w:val="000000"/>
          <w:szCs w:val="20"/>
          <w:lang w:val="es-ES_tradnl"/>
        </w:rPr>
        <w:t xml:space="preserve"> una </w:t>
      </w:r>
      <w:r w:rsidR="003C5521" w:rsidRPr="004E5814">
        <w:rPr>
          <w:rFonts w:cs="Arial"/>
          <w:snapToGrid w:val="0"/>
          <w:color w:val="000000"/>
          <w:szCs w:val="20"/>
          <w:lang w:val="es-ES_tradnl"/>
        </w:rPr>
        <w:t>discapacidad</w:t>
      </w:r>
      <w:r w:rsidR="00AC19A7" w:rsidRPr="004E5814">
        <w:rPr>
          <w:rFonts w:cs="Arial"/>
          <w:snapToGrid w:val="0"/>
          <w:color w:val="000000"/>
          <w:szCs w:val="20"/>
          <w:lang w:val="es-ES_tradnl"/>
        </w:rPr>
        <w:t xml:space="preserve"> </w:t>
      </w:r>
      <w:r w:rsidRPr="004E5814">
        <w:rPr>
          <w:rFonts w:cs="Arial"/>
          <w:snapToGrid w:val="0"/>
          <w:color w:val="000000"/>
          <w:szCs w:val="20"/>
          <w:lang w:val="es-ES_tradnl"/>
        </w:rPr>
        <w:t>se podr</w:t>
      </w:r>
      <w:r w:rsidRPr="004E5814">
        <w:rPr>
          <w:rFonts w:cs="Arial"/>
          <w:szCs w:val="20"/>
          <w:lang w:val="es-ES_tradnl"/>
        </w:rPr>
        <w:t>án</w:t>
      </w:r>
      <w:r w:rsidR="00AC19A7" w:rsidRPr="004E5814">
        <w:rPr>
          <w:rFonts w:cs="Arial"/>
          <w:snapToGrid w:val="0"/>
          <w:color w:val="000000"/>
          <w:szCs w:val="20"/>
          <w:lang w:val="es-ES_tradnl"/>
        </w:rPr>
        <w:t xml:space="preserve"> calificar para </w:t>
      </w:r>
      <w:r w:rsidRPr="004E5814">
        <w:rPr>
          <w:rFonts w:cs="Arial"/>
          <w:snapToGrid w:val="0"/>
          <w:color w:val="000000"/>
          <w:szCs w:val="20"/>
          <w:lang w:val="es-ES_tradnl"/>
        </w:rPr>
        <w:t>un</w:t>
      </w:r>
      <w:r w:rsidR="00AC19A7" w:rsidRPr="004E5814">
        <w:rPr>
          <w:rFonts w:cs="Arial"/>
          <w:snapToGrid w:val="0"/>
          <w:color w:val="000000"/>
          <w:szCs w:val="20"/>
          <w:lang w:val="es-ES_tradnl"/>
        </w:rPr>
        <w:t xml:space="preserve"> aplazamiento de la enseñanza obligatoria </w:t>
      </w:r>
      <w:r w:rsidRPr="004E5814">
        <w:rPr>
          <w:rFonts w:cs="Arial"/>
          <w:snapToGrid w:val="0"/>
          <w:color w:val="000000"/>
          <w:szCs w:val="20"/>
          <w:lang w:val="es-ES_tradnl"/>
        </w:rPr>
        <w:t>hasta los</w:t>
      </w:r>
      <w:r w:rsidR="00AC19A7" w:rsidRPr="004E5814">
        <w:rPr>
          <w:rFonts w:cs="Arial"/>
          <w:snapToGrid w:val="0"/>
          <w:color w:val="000000"/>
          <w:szCs w:val="20"/>
          <w:lang w:val="es-ES_tradnl"/>
        </w:rPr>
        <w:t xml:space="preserve"> 9 años de edad.</w:t>
      </w:r>
    </w:p>
    <w:p w:rsidR="00AC19A7" w:rsidRPr="004E5814" w:rsidRDefault="00AC19A7" w:rsidP="00AC19A7">
      <w:pPr>
        <w:rPr>
          <w:rStyle w:val="FontStyle14"/>
          <w:sz w:val="20"/>
          <w:szCs w:val="20"/>
          <w:lang w:val="es-ES_tradnl"/>
        </w:rPr>
      </w:pPr>
      <w:r w:rsidRPr="004E5814">
        <w:rPr>
          <w:rFonts w:cs="Arial"/>
          <w:snapToGrid w:val="0"/>
          <w:color w:val="000000"/>
          <w:szCs w:val="20"/>
          <w:lang w:val="es-ES_tradnl"/>
        </w:rPr>
        <w:t xml:space="preserve">Los padres de los niños de 6 </w:t>
      </w:r>
      <w:r w:rsidR="003C5521" w:rsidRPr="004E5814">
        <w:rPr>
          <w:rFonts w:cs="Arial"/>
          <w:snapToGrid w:val="0"/>
          <w:color w:val="000000"/>
          <w:szCs w:val="20"/>
          <w:lang w:val="es-ES_tradnl"/>
        </w:rPr>
        <w:t>años</w:t>
      </w:r>
      <w:r w:rsidRPr="004E5814">
        <w:rPr>
          <w:rFonts w:cs="Arial"/>
          <w:snapToGrid w:val="0"/>
          <w:color w:val="000000"/>
          <w:szCs w:val="20"/>
          <w:lang w:val="es-ES_tradnl"/>
        </w:rPr>
        <w:t xml:space="preserve"> (o mayores)</w:t>
      </w:r>
      <w:r w:rsidR="00C75F87" w:rsidRPr="004E5814">
        <w:rPr>
          <w:rFonts w:cs="Arial"/>
          <w:snapToGrid w:val="0"/>
          <w:color w:val="000000"/>
          <w:szCs w:val="20"/>
          <w:lang w:val="es-ES_tradnl"/>
        </w:rPr>
        <w:t xml:space="preserve"> que cursan formación </w:t>
      </w:r>
      <w:r w:rsidRPr="004E5814">
        <w:rPr>
          <w:rFonts w:cs="Arial"/>
          <w:snapToGrid w:val="0"/>
          <w:color w:val="000000"/>
          <w:szCs w:val="20"/>
          <w:lang w:val="es-ES_tradnl"/>
        </w:rPr>
        <w:t>preescolar</w:t>
      </w:r>
      <w:r w:rsidR="00916DC1" w:rsidRPr="004E5814">
        <w:rPr>
          <w:rFonts w:cs="Arial"/>
          <w:snapToGrid w:val="0"/>
          <w:color w:val="000000"/>
          <w:szCs w:val="20"/>
          <w:lang w:val="es-ES_tradnl"/>
        </w:rPr>
        <w:t>,</w:t>
      </w:r>
      <w:r w:rsidRPr="004E5814">
        <w:rPr>
          <w:rFonts w:cs="Arial"/>
          <w:snapToGrid w:val="0"/>
          <w:color w:val="000000"/>
          <w:szCs w:val="20"/>
          <w:lang w:val="es-ES_tradnl"/>
        </w:rPr>
        <w:t xml:space="preserve"> est</w:t>
      </w:r>
      <w:r w:rsidR="00916DC1" w:rsidRPr="004E5814">
        <w:rPr>
          <w:rFonts w:cs="Arial"/>
          <w:snapToGrid w:val="0"/>
          <w:color w:val="000000"/>
          <w:szCs w:val="20"/>
          <w:lang w:val="es-ES_tradnl"/>
        </w:rPr>
        <w:t>ar</w:t>
      </w:r>
      <w:r w:rsidRPr="004E5814">
        <w:rPr>
          <w:rFonts w:cs="Arial"/>
          <w:snapToGrid w:val="0"/>
          <w:color w:val="000000"/>
          <w:szCs w:val="20"/>
          <w:lang w:val="es-ES_tradnl"/>
        </w:rPr>
        <w:t xml:space="preserve">án exentos de </w:t>
      </w:r>
      <w:r w:rsidR="00916DC1" w:rsidRPr="004E5814">
        <w:rPr>
          <w:rFonts w:cs="Arial"/>
          <w:snapToGrid w:val="0"/>
          <w:color w:val="000000"/>
          <w:szCs w:val="20"/>
          <w:lang w:val="es-ES_tradnl"/>
        </w:rPr>
        <w:t xml:space="preserve">las tasas </w:t>
      </w:r>
      <w:r w:rsidR="00C75F87" w:rsidRPr="004E5814">
        <w:rPr>
          <w:rFonts w:cs="Arial"/>
          <w:snapToGrid w:val="0"/>
          <w:color w:val="000000"/>
          <w:szCs w:val="20"/>
          <w:lang w:val="es-ES_tradnl"/>
        </w:rPr>
        <w:t>de</w:t>
      </w:r>
      <w:r w:rsidR="00916DC1" w:rsidRPr="004E5814">
        <w:rPr>
          <w:rFonts w:cs="Arial"/>
          <w:snapToGrid w:val="0"/>
          <w:color w:val="000000"/>
          <w:szCs w:val="20"/>
          <w:lang w:val="es-ES_tradnl"/>
        </w:rPr>
        <w:t xml:space="preserve"> </w:t>
      </w:r>
      <w:r w:rsidR="003C5521" w:rsidRPr="004E5814">
        <w:rPr>
          <w:rFonts w:cs="Arial"/>
          <w:snapToGrid w:val="0"/>
          <w:color w:val="000000"/>
          <w:szCs w:val="20"/>
          <w:lang w:val="es-ES_tradnl"/>
        </w:rPr>
        <w:t>educación</w:t>
      </w:r>
      <w:r w:rsidR="00916DC1" w:rsidRPr="004E5814">
        <w:rPr>
          <w:rFonts w:cs="Arial"/>
          <w:snapToGrid w:val="0"/>
          <w:color w:val="000000"/>
          <w:szCs w:val="20"/>
          <w:lang w:val="es-ES_tradnl"/>
        </w:rPr>
        <w:t xml:space="preserve"> </w:t>
      </w:r>
      <w:r w:rsidRPr="004E5814">
        <w:rPr>
          <w:rFonts w:cs="Arial"/>
          <w:snapToGrid w:val="0"/>
          <w:color w:val="000000"/>
          <w:szCs w:val="20"/>
          <w:lang w:val="es-ES_tradnl"/>
        </w:rPr>
        <w:t>preescolar en las guarderías públicas, clases de guardería en las escuelas primarias y otras formas de educación preescolar pública</w:t>
      </w:r>
      <w:r w:rsidR="00C75F87" w:rsidRPr="004E5814">
        <w:rPr>
          <w:rFonts w:cs="Arial"/>
          <w:snapToGrid w:val="0"/>
          <w:color w:val="000000"/>
          <w:szCs w:val="20"/>
          <w:lang w:val="es-ES_tradnl"/>
        </w:rPr>
        <w:t xml:space="preserve">, pagando solamente los </w:t>
      </w:r>
      <w:r w:rsidRPr="004E5814">
        <w:rPr>
          <w:rFonts w:cs="Arial"/>
          <w:snapToGrid w:val="0"/>
          <w:color w:val="000000"/>
          <w:szCs w:val="20"/>
          <w:lang w:val="es-ES_tradnl"/>
        </w:rPr>
        <w:t>gastos de comidas</w:t>
      </w:r>
      <w:r w:rsidR="00916DC1" w:rsidRPr="004E5814">
        <w:rPr>
          <w:rFonts w:cs="Arial"/>
          <w:snapToGrid w:val="0"/>
          <w:color w:val="000000"/>
          <w:szCs w:val="20"/>
          <w:lang w:val="es-ES_tradnl"/>
        </w:rPr>
        <w:t>.</w:t>
      </w:r>
    </w:p>
    <w:p w:rsidR="00AC19A7" w:rsidRPr="004E5814" w:rsidRDefault="00AC19A7" w:rsidP="00AC19A7">
      <w:pPr>
        <w:rPr>
          <w:rStyle w:val="FontStyle14"/>
          <w:sz w:val="20"/>
          <w:szCs w:val="20"/>
          <w:lang w:val="es-ES_tradnl"/>
        </w:rPr>
      </w:pPr>
      <w:r w:rsidRPr="004E5814">
        <w:rPr>
          <w:rStyle w:val="FontStyle14"/>
          <w:sz w:val="20"/>
          <w:szCs w:val="20"/>
          <w:lang w:val="es-ES_tradnl"/>
        </w:rPr>
        <w:t>Los padres de niños de 3 a 5 años paga</w:t>
      </w:r>
      <w:r w:rsidR="00916DC1" w:rsidRPr="004E5814">
        <w:rPr>
          <w:rStyle w:val="FontStyle14"/>
          <w:sz w:val="20"/>
          <w:szCs w:val="20"/>
          <w:lang w:val="es-ES_tradnl"/>
        </w:rPr>
        <w:t>r</w:t>
      </w:r>
      <w:r w:rsidR="00916DC1" w:rsidRPr="004E5814">
        <w:rPr>
          <w:rFonts w:cs="Arial"/>
          <w:szCs w:val="20"/>
          <w:lang w:val="es-ES_tradnl"/>
        </w:rPr>
        <w:t>á</w:t>
      </w:r>
      <w:r w:rsidRPr="004E5814">
        <w:rPr>
          <w:rStyle w:val="FontStyle14"/>
          <w:sz w:val="20"/>
          <w:szCs w:val="20"/>
          <w:lang w:val="es-ES_tradnl"/>
        </w:rPr>
        <w:t xml:space="preserve">n </w:t>
      </w:r>
      <w:r w:rsidR="00916DC1" w:rsidRPr="004E5814">
        <w:rPr>
          <w:rStyle w:val="FontStyle14"/>
          <w:sz w:val="20"/>
          <w:szCs w:val="20"/>
          <w:lang w:val="es-ES_tradnl"/>
        </w:rPr>
        <w:t>las tasas por educación</w:t>
      </w:r>
      <w:r w:rsidRPr="004E5814">
        <w:rPr>
          <w:rStyle w:val="FontStyle14"/>
          <w:sz w:val="20"/>
          <w:szCs w:val="20"/>
          <w:lang w:val="es-ES_tradnl"/>
        </w:rPr>
        <w:t xml:space="preserve"> preescolar</w:t>
      </w:r>
      <w:r w:rsidR="00C75F87" w:rsidRPr="004E5814">
        <w:rPr>
          <w:rStyle w:val="FontStyle14"/>
          <w:sz w:val="20"/>
          <w:szCs w:val="20"/>
          <w:lang w:val="es-ES_tradnl"/>
        </w:rPr>
        <w:t>, si sus hijos permanecen en los centros</w:t>
      </w:r>
      <w:r w:rsidRPr="004E5814">
        <w:rPr>
          <w:rStyle w:val="FontStyle14"/>
          <w:sz w:val="20"/>
          <w:szCs w:val="20"/>
          <w:lang w:val="es-ES_tradnl"/>
        </w:rPr>
        <w:t xml:space="preserve"> </w:t>
      </w:r>
      <w:r w:rsidR="00C75F87" w:rsidRPr="004E5814">
        <w:rPr>
          <w:rStyle w:val="FontStyle14"/>
          <w:sz w:val="20"/>
          <w:szCs w:val="20"/>
          <w:lang w:val="es-ES_tradnl"/>
        </w:rPr>
        <w:t xml:space="preserve">durante tiempo superior al </w:t>
      </w:r>
      <w:r w:rsidRPr="004E5814">
        <w:rPr>
          <w:rStyle w:val="FontStyle14"/>
          <w:sz w:val="20"/>
          <w:szCs w:val="20"/>
          <w:lang w:val="es-ES_tradnl"/>
        </w:rPr>
        <w:t xml:space="preserve">establecido por el municipio, el tiempo libre, la educación y el cuidado (no menos de 5 horas por día) y por las comidas. El </w:t>
      </w:r>
      <w:r w:rsidR="00A954FB" w:rsidRPr="004E5814">
        <w:rPr>
          <w:rStyle w:val="FontStyle14"/>
          <w:sz w:val="20"/>
          <w:szCs w:val="20"/>
          <w:lang w:val="es-ES_tradnl"/>
        </w:rPr>
        <w:t>total del precio</w:t>
      </w:r>
      <w:r w:rsidRPr="004E5814">
        <w:rPr>
          <w:rStyle w:val="FontStyle14"/>
          <w:sz w:val="20"/>
          <w:szCs w:val="20"/>
          <w:lang w:val="es-ES_tradnl"/>
        </w:rPr>
        <w:t xml:space="preserve"> por cada hora que exceda </w:t>
      </w:r>
      <w:r w:rsidR="00A954FB" w:rsidRPr="004E5814">
        <w:rPr>
          <w:rStyle w:val="FontStyle14"/>
          <w:sz w:val="20"/>
          <w:szCs w:val="20"/>
          <w:lang w:val="es-ES_tradnl"/>
        </w:rPr>
        <w:t>d</w:t>
      </w:r>
      <w:r w:rsidRPr="004E5814">
        <w:rPr>
          <w:rStyle w:val="FontStyle14"/>
          <w:sz w:val="20"/>
          <w:szCs w:val="20"/>
          <w:lang w:val="es-ES_tradnl"/>
        </w:rPr>
        <w:t>el tiempo libre no p</w:t>
      </w:r>
      <w:r w:rsidR="00A954FB" w:rsidRPr="004E5814">
        <w:rPr>
          <w:rStyle w:val="FontStyle14"/>
          <w:sz w:val="20"/>
          <w:szCs w:val="20"/>
          <w:lang w:val="es-ES_tradnl"/>
        </w:rPr>
        <w:t>odr</w:t>
      </w:r>
      <w:r w:rsidR="00A954FB" w:rsidRPr="004E5814">
        <w:rPr>
          <w:rFonts w:cs="Arial"/>
          <w:szCs w:val="20"/>
          <w:lang w:val="es-ES_tradnl"/>
        </w:rPr>
        <w:t>á</w:t>
      </w:r>
      <w:r w:rsidRPr="004E5814">
        <w:rPr>
          <w:rStyle w:val="FontStyle14"/>
          <w:sz w:val="20"/>
          <w:szCs w:val="20"/>
          <w:lang w:val="es-ES_tradnl"/>
        </w:rPr>
        <w:t xml:space="preserve"> exceder de 1 PLN.</w:t>
      </w:r>
    </w:p>
    <w:p w:rsidR="00AC19A7" w:rsidRPr="004E5814" w:rsidRDefault="00AC19A7" w:rsidP="00AC19A7">
      <w:pPr>
        <w:rPr>
          <w:rStyle w:val="FontStyle14"/>
          <w:sz w:val="20"/>
          <w:szCs w:val="20"/>
          <w:lang w:val="es-ES_tradnl"/>
        </w:rPr>
      </w:pPr>
      <w:r w:rsidRPr="004E5814">
        <w:rPr>
          <w:rStyle w:val="FontStyle14"/>
          <w:b/>
          <w:sz w:val="20"/>
          <w:szCs w:val="20"/>
          <w:lang w:val="es-ES_tradnl"/>
        </w:rPr>
        <w:t>El año escolar</w:t>
      </w:r>
      <w:r w:rsidRPr="004E5814">
        <w:rPr>
          <w:rStyle w:val="FontStyle14"/>
          <w:sz w:val="20"/>
          <w:szCs w:val="20"/>
          <w:lang w:val="es-ES_tradnl"/>
        </w:rPr>
        <w:t xml:space="preserve"> en la escuela primaria y secundaria se divide en </w:t>
      </w:r>
      <w:r w:rsidRPr="004E5814">
        <w:rPr>
          <w:rStyle w:val="FontStyle14"/>
          <w:b/>
          <w:sz w:val="20"/>
          <w:szCs w:val="20"/>
          <w:lang w:val="es-ES_tradnl"/>
        </w:rPr>
        <w:t>dos semestres</w:t>
      </w:r>
      <w:r w:rsidRPr="004E5814">
        <w:rPr>
          <w:rStyle w:val="FontStyle14"/>
          <w:sz w:val="20"/>
          <w:szCs w:val="20"/>
          <w:lang w:val="es-ES_tradnl"/>
        </w:rPr>
        <w:t>. Las clases educativas duran de</w:t>
      </w:r>
      <w:r w:rsidR="00C75F87" w:rsidRPr="004E5814">
        <w:rPr>
          <w:rStyle w:val="FontStyle14"/>
          <w:sz w:val="20"/>
          <w:szCs w:val="20"/>
          <w:lang w:val="es-ES_tradnl"/>
        </w:rPr>
        <w:t>sde el</w:t>
      </w:r>
      <w:r w:rsidRPr="004E5814">
        <w:rPr>
          <w:rStyle w:val="FontStyle14"/>
          <w:sz w:val="20"/>
          <w:szCs w:val="20"/>
          <w:lang w:val="es-ES_tradnl"/>
        </w:rPr>
        <w:t xml:space="preserve"> 1 de septiembre</w:t>
      </w:r>
      <w:r w:rsidR="00C75F87" w:rsidRPr="004E5814">
        <w:rPr>
          <w:rStyle w:val="FontStyle14"/>
          <w:sz w:val="20"/>
          <w:szCs w:val="20"/>
          <w:lang w:val="es-ES_tradnl"/>
        </w:rPr>
        <w:t xml:space="preserve"> hasta el viernes inmediatamente posterior al 20 de junio.</w:t>
      </w:r>
    </w:p>
    <w:p w:rsidR="00AC19A7" w:rsidRPr="004E5814" w:rsidRDefault="00AC19A7" w:rsidP="00AC19A7">
      <w:pPr>
        <w:rPr>
          <w:rStyle w:val="FontStyle14"/>
          <w:sz w:val="20"/>
          <w:szCs w:val="20"/>
          <w:lang w:val="es-ES_tradnl"/>
        </w:rPr>
      </w:pPr>
      <w:r w:rsidRPr="004E5814">
        <w:rPr>
          <w:rStyle w:val="FontStyle14"/>
          <w:sz w:val="20"/>
          <w:szCs w:val="20"/>
          <w:lang w:val="es-ES_tradnl"/>
        </w:rPr>
        <w:t xml:space="preserve">Una condición para la admisión </w:t>
      </w:r>
      <w:r w:rsidR="00D56587" w:rsidRPr="004E5814">
        <w:rPr>
          <w:rStyle w:val="FontStyle14"/>
          <w:sz w:val="20"/>
          <w:szCs w:val="20"/>
          <w:lang w:val="es-ES_tradnl"/>
        </w:rPr>
        <w:t>de</w:t>
      </w:r>
      <w:r w:rsidRPr="004E5814">
        <w:rPr>
          <w:rStyle w:val="FontStyle14"/>
          <w:sz w:val="20"/>
          <w:szCs w:val="20"/>
          <w:lang w:val="es-ES_tradnl"/>
        </w:rPr>
        <w:t xml:space="preserve"> un estudiante </w:t>
      </w:r>
      <w:r w:rsidR="00D56587" w:rsidRPr="004E5814">
        <w:rPr>
          <w:rStyle w:val="FontStyle14"/>
          <w:sz w:val="20"/>
          <w:szCs w:val="20"/>
          <w:lang w:val="es-ES_tradnl"/>
        </w:rPr>
        <w:t>en la</w:t>
      </w:r>
      <w:r w:rsidRPr="004E5814">
        <w:rPr>
          <w:rStyle w:val="FontStyle14"/>
          <w:sz w:val="20"/>
          <w:szCs w:val="20"/>
          <w:lang w:val="es-ES_tradnl"/>
        </w:rPr>
        <w:t xml:space="preserve"> escuela primaria o secundaria proveniente de un </w:t>
      </w:r>
      <w:r w:rsidR="00D56587" w:rsidRPr="004E5814">
        <w:rPr>
          <w:rStyle w:val="FontStyle14"/>
          <w:sz w:val="20"/>
          <w:szCs w:val="20"/>
          <w:lang w:val="es-ES_tradnl"/>
        </w:rPr>
        <w:t>E</w:t>
      </w:r>
      <w:r w:rsidRPr="004E5814">
        <w:rPr>
          <w:rStyle w:val="FontStyle14"/>
          <w:sz w:val="20"/>
          <w:szCs w:val="20"/>
          <w:lang w:val="es-ES_tradnl"/>
        </w:rPr>
        <w:t>stado miembro de la UE o la AELC es tener un certificado, un certificado u otro documento que confirme la asistencia al extranjero y el número de años de estudio. El estudiante s</w:t>
      </w:r>
      <w:r w:rsidR="00D56587" w:rsidRPr="004E5814">
        <w:rPr>
          <w:rStyle w:val="FontStyle14"/>
          <w:sz w:val="20"/>
          <w:szCs w:val="20"/>
          <w:lang w:val="es-ES_tradnl"/>
        </w:rPr>
        <w:t>er</w:t>
      </w:r>
      <w:r w:rsidR="00D56587" w:rsidRPr="004E5814">
        <w:rPr>
          <w:rFonts w:cs="Arial"/>
          <w:szCs w:val="20"/>
          <w:lang w:val="es-ES_tradnl"/>
        </w:rPr>
        <w:t>á</w:t>
      </w:r>
      <w:r w:rsidRPr="004E5814">
        <w:rPr>
          <w:rStyle w:val="FontStyle14"/>
          <w:sz w:val="20"/>
          <w:szCs w:val="20"/>
          <w:lang w:val="es-ES_tradnl"/>
        </w:rPr>
        <w:t xml:space="preserve"> admitido </w:t>
      </w:r>
      <w:r w:rsidRPr="004E5814">
        <w:rPr>
          <w:rStyle w:val="FontStyle14"/>
          <w:b/>
          <w:sz w:val="20"/>
          <w:szCs w:val="20"/>
          <w:lang w:val="es-ES_tradnl"/>
        </w:rPr>
        <w:t xml:space="preserve">en la </w:t>
      </w:r>
      <w:r w:rsidRPr="004E5814">
        <w:rPr>
          <w:rStyle w:val="FontStyle14"/>
          <w:b/>
          <w:sz w:val="20"/>
          <w:szCs w:val="20"/>
          <w:lang w:val="es-ES_tradnl"/>
        </w:rPr>
        <w:lastRenderedPageBreak/>
        <w:t>escuela primaria pública</w:t>
      </w:r>
      <w:r w:rsidRPr="004E5814">
        <w:rPr>
          <w:rStyle w:val="FontStyle14"/>
          <w:sz w:val="20"/>
          <w:szCs w:val="20"/>
          <w:lang w:val="es-ES_tradnl"/>
        </w:rPr>
        <w:t xml:space="preserve"> en el lugar de residencia (es decir, la escuela no p</w:t>
      </w:r>
      <w:r w:rsidR="00D56587" w:rsidRPr="004E5814">
        <w:rPr>
          <w:rStyle w:val="FontStyle14"/>
          <w:sz w:val="20"/>
          <w:szCs w:val="20"/>
          <w:lang w:val="es-ES_tradnl"/>
        </w:rPr>
        <w:t>odr</w:t>
      </w:r>
      <w:r w:rsidR="00D56587" w:rsidRPr="004E5814">
        <w:rPr>
          <w:rFonts w:cs="Arial"/>
          <w:szCs w:val="20"/>
          <w:lang w:val="es-ES_tradnl"/>
        </w:rPr>
        <w:t>á</w:t>
      </w:r>
      <w:r w:rsidRPr="004E5814">
        <w:rPr>
          <w:rStyle w:val="FontStyle14"/>
          <w:sz w:val="20"/>
          <w:szCs w:val="20"/>
          <w:lang w:val="es-ES_tradnl"/>
        </w:rPr>
        <w:t xml:space="preserve"> negarse a aceptar al estudiante). Un estudiante s</w:t>
      </w:r>
      <w:r w:rsidR="00D56587" w:rsidRPr="004E5814">
        <w:rPr>
          <w:rStyle w:val="FontStyle14"/>
          <w:sz w:val="20"/>
          <w:szCs w:val="20"/>
          <w:lang w:val="es-ES_tradnl"/>
        </w:rPr>
        <w:t>er</w:t>
      </w:r>
      <w:r w:rsidR="00D56587" w:rsidRPr="004E5814">
        <w:rPr>
          <w:rFonts w:cs="Arial"/>
          <w:szCs w:val="20"/>
          <w:lang w:val="es-ES_tradnl"/>
        </w:rPr>
        <w:t>á</w:t>
      </w:r>
      <w:r w:rsidRPr="004E5814">
        <w:rPr>
          <w:rStyle w:val="FontStyle14"/>
          <w:sz w:val="20"/>
          <w:szCs w:val="20"/>
          <w:lang w:val="es-ES_tradnl"/>
        </w:rPr>
        <w:t xml:space="preserve"> admitido </w:t>
      </w:r>
      <w:r w:rsidRPr="004E5814">
        <w:rPr>
          <w:rStyle w:val="FontStyle14"/>
          <w:b/>
          <w:sz w:val="20"/>
          <w:szCs w:val="20"/>
          <w:lang w:val="es-ES_tradnl"/>
        </w:rPr>
        <w:t xml:space="preserve">en una escuela pública </w:t>
      </w:r>
      <w:r w:rsidR="00C75F87" w:rsidRPr="004E5814">
        <w:rPr>
          <w:rStyle w:val="FontStyle14"/>
          <w:b/>
          <w:sz w:val="20"/>
          <w:szCs w:val="20"/>
          <w:lang w:val="es-ES_tradnl"/>
        </w:rPr>
        <w:t>de educación secundaria,</w:t>
      </w:r>
      <w:r w:rsidRPr="004E5814">
        <w:rPr>
          <w:rStyle w:val="FontStyle14"/>
          <w:sz w:val="20"/>
          <w:szCs w:val="20"/>
          <w:lang w:val="es-ES_tradnl"/>
        </w:rPr>
        <w:t xml:space="preserve"> si la escuela tiene vacantes.</w:t>
      </w:r>
    </w:p>
    <w:p w:rsidR="00AC19A7" w:rsidRPr="004E5814" w:rsidRDefault="00AC19A7" w:rsidP="00AC19A7">
      <w:pPr>
        <w:rPr>
          <w:rFonts w:eastAsia="Calibri" w:cs="Arial"/>
          <w:szCs w:val="20"/>
          <w:lang w:val="es-ES_tradnl"/>
        </w:rPr>
      </w:pPr>
      <w:r w:rsidRPr="004E5814">
        <w:rPr>
          <w:rFonts w:eastAsia="Calibri" w:cs="Arial"/>
          <w:szCs w:val="20"/>
          <w:lang w:val="es-ES_tradnl"/>
        </w:rPr>
        <w:t xml:space="preserve">Un alumno de una escuela primaria y secundaria que no hable polaco </w:t>
      </w:r>
      <w:r w:rsidR="004C14E1" w:rsidRPr="004E5814">
        <w:rPr>
          <w:rFonts w:eastAsia="Calibri" w:cs="Arial"/>
          <w:szCs w:val="20"/>
          <w:lang w:val="es-ES_tradnl"/>
        </w:rPr>
        <w:t>tendrá</w:t>
      </w:r>
      <w:r w:rsidRPr="004E5814">
        <w:rPr>
          <w:rFonts w:eastAsia="Calibri" w:cs="Arial"/>
          <w:szCs w:val="20"/>
          <w:lang w:val="es-ES_tradnl"/>
        </w:rPr>
        <w:t xml:space="preserve"> derecho a un mínimo de</w:t>
      </w:r>
      <w:r w:rsidR="00890A38" w:rsidRPr="004E5814">
        <w:rPr>
          <w:rFonts w:eastAsia="Calibri" w:cs="Arial"/>
          <w:szCs w:val="20"/>
          <w:lang w:val="es-ES_tradnl"/>
        </w:rPr>
        <w:t xml:space="preserve"> </w:t>
      </w:r>
      <w:r w:rsidRPr="004E5814">
        <w:rPr>
          <w:rFonts w:eastAsia="Calibri" w:cs="Arial"/>
          <w:b/>
          <w:szCs w:val="20"/>
          <w:lang w:val="es-ES_tradnl"/>
        </w:rPr>
        <w:t>2 horas de clases de polaco gratuitas adicionales por semana</w:t>
      </w:r>
      <w:r w:rsidRPr="004E5814">
        <w:rPr>
          <w:rFonts w:eastAsia="Calibri" w:cs="Arial"/>
          <w:szCs w:val="20"/>
          <w:lang w:val="es-ES_tradnl"/>
        </w:rPr>
        <w:t>. Las secciones preparatorias para los estudiantes que no habl</w:t>
      </w:r>
      <w:r w:rsidR="00A954FB" w:rsidRPr="004E5814">
        <w:rPr>
          <w:rFonts w:eastAsia="Calibri" w:cs="Arial"/>
          <w:szCs w:val="20"/>
          <w:lang w:val="es-ES_tradnl"/>
        </w:rPr>
        <w:t>e</w:t>
      </w:r>
      <w:r w:rsidRPr="004E5814">
        <w:rPr>
          <w:rFonts w:eastAsia="Calibri" w:cs="Arial"/>
          <w:szCs w:val="20"/>
          <w:lang w:val="es-ES_tradnl"/>
        </w:rPr>
        <w:t>n el idioma polaco se p</w:t>
      </w:r>
      <w:r w:rsidR="00A954FB" w:rsidRPr="004E5814">
        <w:rPr>
          <w:rFonts w:eastAsia="Calibri" w:cs="Arial"/>
          <w:szCs w:val="20"/>
          <w:lang w:val="es-ES_tradnl"/>
        </w:rPr>
        <w:t>odr</w:t>
      </w:r>
      <w:r w:rsidR="00A954FB" w:rsidRPr="004E5814">
        <w:rPr>
          <w:rFonts w:cs="Arial"/>
          <w:szCs w:val="20"/>
          <w:lang w:val="es-ES_tradnl"/>
        </w:rPr>
        <w:t>á</w:t>
      </w:r>
      <w:r w:rsidRPr="004E5814">
        <w:rPr>
          <w:rFonts w:eastAsia="Calibri" w:cs="Arial"/>
          <w:szCs w:val="20"/>
          <w:lang w:val="es-ES_tradnl"/>
        </w:rPr>
        <w:t>n crear en las escuelas. El aprendizaje en la sala dura hasta el final del año escolar en el que el estudiante h</w:t>
      </w:r>
      <w:r w:rsidR="00A954FB" w:rsidRPr="004E5814">
        <w:rPr>
          <w:rFonts w:eastAsia="Calibri" w:cs="Arial"/>
          <w:szCs w:val="20"/>
          <w:lang w:val="es-ES_tradnl"/>
        </w:rPr>
        <w:t>aya</w:t>
      </w:r>
      <w:r w:rsidRPr="004E5814">
        <w:rPr>
          <w:rFonts w:eastAsia="Calibri" w:cs="Arial"/>
          <w:szCs w:val="20"/>
          <w:lang w:val="es-ES_tradnl"/>
        </w:rPr>
        <w:t xml:space="preserve"> sido admitido en la </w:t>
      </w:r>
      <w:r w:rsidR="00A954FB" w:rsidRPr="004E5814">
        <w:rPr>
          <w:rFonts w:eastAsia="Calibri" w:cs="Arial"/>
          <w:szCs w:val="20"/>
          <w:lang w:val="es-ES_tradnl"/>
        </w:rPr>
        <w:t>clase</w:t>
      </w:r>
      <w:r w:rsidRPr="004E5814">
        <w:rPr>
          <w:rFonts w:eastAsia="Calibri" w:cs="Arial"/>
          <w:szCs w:val="20"/>
          <w:lang w:val="es-ES_tradnl"/>
        </w:rPr>
        <w:t xml:space="preserve"> y p</w:t>
      </w:r>
      <w:r w:rsidR="00A954FB" w:rsidRPr="004E5814">
        <w:rPr>
          <w:rFonts w:eastAsia="Calibri" w:cs="Arial"/>
          <w:szCs w:val="20"/>
          <w:lang w:val="es-ES_tradnl"/>
        </w:rPr>
        <w:t>odr</w:t>
      </w:r>
      <w:r w:rsidR="00A954FB" w:rsidRPr="004E5814">
        <w:rPr>
          <w:rFonts w:cs="Arial"/>
          <w:szCs w:val="20"/>
          <w:lang w:val="es-ES_tradnl"/>
        </w:rPr>
        <w:t>á</w:t>
      </w:r>
      <w:r w:rsidRPr="004E5814">
        <w:rPr>
          <w:rFonts w:eastAsia="Calibri" w:cs="Arial"/>
          <w:szCs w:val="20"/>
          <w:lang w:val="es-ES_tradnl"/>
        </w:rPr>
        <w:t xml:space="preserve"> acortarse o ampliarse, pero no más de un año escolar.</w:t>
      </w:r>
    </w:p>
    <w:p w:rsidR="00AC19A7" w:rsidRPr="004E5814" w:rsidRDefault="00AC19A7" w:rsidP="00AC19A7">
      <w:pPr>
        <w:rPr>
          <w:rFonts w:eastAsia="Calibri" w:cs="Arial"/>
          <w:szCs w:val="20"/>
          <w:lang w:val="es-ES_tradnl"/>
        </w:rPr>
      </w:pPr>
      <w:r w:rsidRPr="004E5814">
        <w:rPr>
          <w:rFonts w:eastAsia="Calibri" w:cs="Arial"/>
          <w:szCs w:val="20"/>
          <w:lang w:val="es-ES_tradnl"/>
        </w:rPr>
        <w:t xml:space="preserve">En la escuela primaria y secundaria hay una </w:t>
      </w:r>
      <w:r w:rsidRPr="004E5814">
        <w:rPr>
          <w:rFonts w:eastAsia="Calibri" w:cs="Arial"/>
          <w:b/>
          <w:szCs w:val="20"/>
          <w:lang w:val="es-ES_tradnl"/>
        </w:rPr>
        <w:t xml:space="preserve">escala de calificación de seis </w:t>
      </w:r>
      <w:r w:rsidR="00CD11AA" w:rsidRPr="004E5814">
        <w:rPr>
          <w:rFonts w:eastAsia="Calibri" w:cs="Arial"/>
          <w:b/>
          <w:szCs w:val="20"/>
          <w:lang w:val="es-ES_tradnl"/>
        </w:rPr>
        <w:t xml:space="preserve">notas </w:t>
      </w:r>
      <w:r w:rsidRPr="004E5814">
        <w:rPr>
          <w:rFonts w:eastAsia="Calibri" w:cs="Arial"/>
          <w:szCs w:val="20"/>
          <w:lang w:val="es-ES_tradnl"/>
        </w:rPr>
        <w:t xml:space="preserve">del 1 al 6, </w:t>
      </w:r>
      <w:r w:rsidR="00CD11AA" w:rsidRPr="004E5814">
        <w:rPr>
          <w:rFonts w:eastAsia="Calibri" w:cs="Arial"/>
          <w:szCs w:val="20"/>
          <w:lang w:val="es-ES_tradnl"/>
        </w:rPr>
        <w:t>siendo el</w:t>
      </w:r>
      <w:r w:rsidRPr="004E5814">
        <w:rPr>
          <w:rFonts w:eastAsia="Calibri" w:cs="Arial"/>
          <w:szCs w:val="20"/>
          <w:lang w:val="es-ES_tradnl"/>
        </w:rPr>
        <w:t xml:space="preserve"> 1 </w:t>
      </w:r>
      <w:r w:rsidR="00CD11AA" w:rsidRPr="004E5814">
        <w:rPr>
          <w:rFonts w:eastAsia="Calibri" w:cs="Arial"/>
          <w:szCs w:val="20"/>
          <w:lang w:val="es-ES_tradnl"/>
        </w:rPr>
        <w:t>la nota más</w:t>
      </w:r>
      <w:r w:rsidRPr="004E5814">
        <w:rPr>
          <w:rFonts w:eastAsia="Calibri" w:cs="Arial"/>
          <w:szCs w:val="20"/>
          <w:lang w:val="es-ES_tradnl"/>
        </w:rPr>
        <w:t xml:space="preserve"> baj</w:t>
      </w:r>
      <w:r w:rsidR="00CD11AA" w:rsidRPr="004E5814">
        <w:rPr>
          <w:rFonts w:eastAsia="Calibri" w:cs="Arial"/>
          <w:szCs w:val="20"/>
          <w:lang w:val="es-ES_tradnl"/>
        </w:rPr>
        <w:t>a</w:t>
      </w:r>
      <w:r w:rsidRPr="004E5814">
        <w:rPr>
          <w:rFonts w:eastAsia="Calibri" w:cs="Arial"/>
          <w:szCs w:val="20"/>
          <w:lang w:val="es-ES_tradnl"/>
        </w:rPr>
        <w:t xml:space="preserve"> y el </w:t>
      </w:r>
      <w:r w:rsidR="00CD11AA" w:rsidRPr="004E5814">
        <w:rPr>
          <w:rFonts w:eastAsia="Calibri" w:cs="Arial"/>
          <w:szCs w:val="20"/>
          <w:lang w:val="es-ES_tradnl"/>
        </w:rPr>
        <w:t>6 la nota más alta</w:t>
      </w:r>
      <w:r w:rsidRPr="004E5814">
        <w:rPr>
          <w:rFonts w:eastAsia="Calibri" w:cs="Arial"/>
          <w:szCs w:val="20"/>
          <w:lang w:val="es-ES_tradnl"/>
        </w:rPr>
        <w:t>.</w:t>
      </w:r>
    </w:p>
    <w:p w:rsidR="00AC19A7" w:rsidRPr="004E5814" w:rsidRDefault="00AC19A7" w:rsidP="00AC19A7">
      <w:pPr>
        <w:rPr>
          <w:rFonts w:eastAsia="Calibri" w:cs="Arial"/>
          <w:szCs w:val="20"/>
          <w:lang w:val="es-ES_tradnl"/>
        </w:rPr>
      </w:pPr>
      <w:r w:rsidRPr="004E5814">
        <w:rPr>
          <w:rFonts w:eastAsia="Calibri" w:cs="Arial"/>
          <w:szCs w:val="20"/>
          <w:lang w:val="es-ES_tradnl"/>
        </w:rPr>
        <w:t>Los alumnos de la escuela primaria t</w:t>
      </w:r>
      <w:r w:rsidR="00D56587" w:rsidRPr="004E5814">
        <w:rPr>
          <w:rFonts w:eastAsia="Calibri" w:cs="Arial"/>
          <w:szCs w:val="20"/>
          <w:lang w:val="es-ES_tradnl"/>
        </w:rPr>
        <w:t>endr</w:t>
      </w:r>
      <w:r w:rsidR="00D56587" w:rsidRPr="004E5814">
        <w:rPr>
          <w:rFonts w:cs="Arial"/>
          <w:szCs w:val="20"/>
          <w:lang w:val="es-ES_tradnl"/>
        </w:rPr>
        <w:t>án</w:t>
      </w:r>
      <w:r w:rsidRPr="004E5814">
        <w:rPr>
          <w:rFonts w:eastAsia="Calibri" w:cs="Arial"/>
          <w:szCs w:val="20"/>
          <w:lang w:val="es-ES_tradnl"/>
        </w:rPr>
        <w:t xml:space="preserve"> derecho al </w:t>
      </w:r>
      <w:r w:rsidRPr="004E5814">
        <w:rPr>
          <w:rFonts w:eastAsia="Calibri" w:cs="Arial"/>
          <w:b/>
          <w:szCs w:val="20"/>
          <w:lang w:val="es-ES_tradnl"/>
        </w:rPr>
        <w:t>acceso gratuito a libros de texto</w:t>
      </w:r>
      <w:r w:rsidRPr="004E5814">
        <w:rPr>
          <w:rFonts w:eastAsia="Calibri" w:cs="Arial"/>
          <w:szCs w:val="20"/>
          <w:lang w:val="es-ES_tradnl"/>
        </w:rPr>
        <w:t>, materiales educativos o materiales de cursos para actividades educativas obligatorias en el campo de la educación general. Los libros de texto y los materiales s</w:t>
      </w:r>
      <w:r w:rsidR="00D56587" w:rsidRPr="004E5814">
        <w:rPr>
          <w:rFonts w:eastAsia="Calibri" w:cs="Arial"/>
          <w:szCs w:val="20"/>
          <w:lang w:val="es-ES_tradnl"/>
        </w:rPr>
        <w:t>er</w:t>
      </w:r>
      <w:r w:rsidR="00D56587" w:rsidRPr="004E5814">
        <w:rPr>
          <w:rFonts w:cs="Arial"/>
          <w:szCs w:val="20"/>
          <w:lang w:val="es-ES_tradnl"/>
        </w:rPr>
        <w:t>á</w:t>
      </w:r>
      <w:r w:rsidRPr="004E5814">
        <w:rPr>
          <w:rFonts w:eastAsia="Calibri" w:cs="Arial"/>
          <w:szCs w:val="20"/>
          <w:lang w:val="es-ES_tradnl"/>
        </w:rPr>
        <w:t xml:space="preserve">n proporcionados por </w:t>
      </w:r>
      <w:r w:rsidR="00D56587" w:rsidRPr="004E5814">
        <w:rPr>
          <w:rFonts w:eastAsia="Calibri" w:cs="Arial"/>
          <w:szCs w:val="20"/>
          <w:lang w:val="es-ES_tradnl"/>
        </w:rPr>
        <w:t>la</w:t>
      </w:r>
      <w:r w:rsidRPr="004E5814">
        <w:rPr>
          <w:rFonts w:eastAsia="Calibri" w:cs="Arial"/>
          <w:szCs w:val="20"/>
          <w:lang w:val="es-ES_tradnl"/>
        </w:rPr>
        <w:t xml:space="preserve"> escuela que recib</w:t>
      </w:r>
      <w:r w:rsidR="005868C3" w:rsidRPr="004E5814">
        <w:rPr>
          <w:rFonts w:eastAsia="Calibri" w:cs="Arial"/>
          <w:szCs w:val="20"/>
          <w:lang w:val="es-ES_tradnl"/>
        </w:rPr>
        <w:t>e</w:t>
      </w:r>
      <w:r w:rsidRPr="004E5814">
        <w:rPr>
          <w:rFonts w:eastAsia="Calibri" w:cs="Arial"/>
          <w:szCs w:val="20"/>
          <w:lang w:val="es-ES_tradnl"/>
        </w:rPr>
        <w:t xml:space="preserve"> </w:t>
      </w:r>
      <w:r w:rsidR="00D56587" w:rsidRPr="004E5814">
        <w:rPr>
          <w:rFonts w:eastAsia="Calibri" w:cs="Arial"/>
          <w:szCs w:val="20"/>
          <w:lang w:val="es-ES_tradnl"/>
        </w:rPr>
        <w:t>un</w:t>
      </w:r>
      <w:r w:rsidRPr="004E5814">
        <w:rPr>
          <w:rFonts w:eastAsia="Calibri" w:cs="Arial"/>
          <w:szCs w:val="20"/>
          <w:lang w:val="es-ES_tradnl"/>
        </w:rPr>
        <w:t xml:space="preserve"> subsidio del presupuesto estatal para este propósito.</w:t>
      </w:r>
    </w:p>
    <w:p w:rsidR="00890A38" w:rsidRPr="004E5814" w:rsidRDefault="00890A38" w:rsidP="00890A38">
      <w:pPr>
        <w:spacing w:before="120" w:after="0"/>
        <w:rPr>
          <w:rFonts w:cs="Arial"/>
          <w:snapToGrid w:val="0"/>
          <w:color w:val="000000"/>
          <w:szCs w:val="20"/>
          <w:lang w:val="es-ES_tradnl"/>
        </w:rPr>
      </w:pPr>
      <w:r w:rsidRPr="004E5814">
        <w:rPr>
          <w:rFonts w:cs="Arial"/>
          <w:snapToGrid w:val="0"/>
          <w:color w:val="000000"/>
          <w:szCs w:val="20"/>
          <w:lang w:val="es-ES_tradnl"/>
        </w:rPr>
        <w:t xml:space="preserve">Los alumnos </w:t>
      </w:r>
      <w:r w:rsidR="004C14E1" w:rsidRPr="004E5814">
        <w:rPr>
          <w:rFonts w:cs="Arial"/>
          <w:snapToGrid w:val="0"/>
          <w:color w:val="000000"/>
          <w:szCs w:val="20"/>
          <w:lang w:val="es-ES_tradnl"/>
        </w:rPr>
        <w:t>termina</w:t>
      </w:r>
      <w:r w:rsidR="004C14E1" w:rsidRPr="004E5814">
        <w:rPr>
          <w:rFonts w:cs="Arial"/>
          <w:szCs w:val="20"/>
          <w:lang w:val="es-ES_tradnl"/>
        </w:rPr>
        <w:t>r</w:t>
      </w:r>
      <w:r w:rsidR="004C14E1" w:rsidRPr="004E5814">
        <w:rPr>
          <w:rFonts w:cs="Arial"/>
          <w:snapToGrid w:val="0"/>
          <w:color w:val="000000"/>
          <w:szCs w:val="20"/>
          <w:lang w:val="es-ES_tradnl"/>
        </w:rPr>
        <w:t>án</w:t>
      </w:r>
      <w:r w:rsidRPr="004E5814">
        <w:rPr>
          <w:rFonts w:cs="Arial"/>
          <w:snapToGrid w:val="0"/>
          <w:color w:val="000000"/>
          <w:szCs w:val="20"/>
          <w:lang w:val="es-ES_tradnl"/>
        </w:rPr>
        <w:t xml:space="preserve"> la escuela primaria si, como resultado de la clasificación final, </w:t>
      </w:r>
      <w:r w:rsidR="005868C3" w:rsidRPr="004E5814">
        <w:rPr>
          <w:rFonts w:cs="Arial"/>
          <w:snapToGrid w:val="0"/>
          <w:color w:val="000000"/>
          <w:szCs w:val="20"/>
          <w:lang w:val="es-ES_tradnl"/>
        </w:rPr>
        <w:t>reciben</w:t>
      </w:r>
      <w:r w:rsidRPr="004E5814">
        <w:rPr>
          <w:rFonts w:cs="Arial"/>
          <w:snapToGrid w:val="0"/>
          <w:color w:val="000000"/>
          <w:szCs w:val="20"/>
          <w:lang w:val="es-ES_tradnl"/>
        </w:rPr>
        <w:t xml:space="preserve"> </w:t>
      </w:r>
      <w:r w:rsidRPr="004E5814">
        <w:rPr>
          <w:rFonts w:cs="Arial"/>
          <w:b/>
          <w:snapToGrid w:val="0"/>
          <w:color w:val="000000"/>
          <w:szCs w:val="20"/>
          <w:lang w:val="es-ES_tradnl"/>
        </w:rPr>
        <w:t>clasificaciones finales positivas</w:t>
      </w:r>
      <w:r w:rsidRPr="004E5814">
        <w:rPr>
          <w:rFonts w:cs="Arial"/>
          <w:snapToGrid w:val="0"/>
          <w:color w:val="000000"/>
          <w:szCs w:val="20"/>
          <w:lang w:val="es-ES_tradnl"/>
        </w:rPr>
        <w:t xml:space="preserve"> de todas las clases educativas obligatorias y </w:t>
      </w:r>
      <w:r w:rsidR="005868C3" w:rsidRPr="004E5814">
        <w:rPr>
          <w:rFonts w:cs="Arial"/>
          <w:snapToGrid w:val="0"/>
          <w:color w:val="000000"/>
          <w:szCs w:val="20"/>
          <w:lang w:val="es-ES_tradnl"/>
        </w:rPr>
        <w:t>acceden</w:t>
      </w:r>
      <w:r w:rsidRPr="004E5814">
        <w:rPr>
          <w:rFonts w:cs="Arial"/>
          <w:snapToGrid w:val="0"/>
          <w:color w:val="000000"/>
          <w:szCs w:val="20"/>
          <w:lang w:val="es-ES_tradnl"/>
        </w:rPr>
        <w:t xml:space="preserve"> </w:t>
      </w:r>
      <w:r w:rsidR="00A954FB" w:rsidRPr="004E5814">
        <w:rPr>
          <w:rFonts w:cs="Arial"/>
          <w:snapToGrid w:val="0"/>
          <w:color w:val="000000"/>
          <w:szCs w:val="20"/>
          <w:lang w:val="es-ES_tradnl"/>
        </w:rPr>
        <w:t>a</w:t>
      </w:r>
      <w:r w:rsidR="005868C3" w:rsidRPr="004E5814">
        <w:rPr>
          <w:rFonts w:cs="Arial"/>
          <w:snapToGrid w:val="0"/>
          <w:color w:val="000000"/>
          <w:szCs w:val="20"/>
          <w:lang w:val="es-ES_tradnl"/>
        </w:rPr>
        <w:t xml:space="preserve"> los</w:t>
      </w:r>
      <w:r w:rsidRPr="004E5814">
        <w:rPr>
          <w:rFonts w:cs="Arial"/>
          <w:snapToGrid w:val="0"/>
          <w:color w:val="000000"/>
          <w:szCs w:val="20"/>
          <w:lang w:val="es-ES"/>
        </w:rPr>
        <w:t xml:space="preserve"> ex</w:t>
      </w:r>
      <w:r w:rsidR="005868C3" w:rsidRPr="004E5814">
        <w:rPr>
          <w:rFonts w:cs="Arial"/>
          <w:snapToGrid w:val="0"/>
          <w:color w:val="000000"/>
          <w:szCs w:val="20"/>
          <w:lang w:val="es-ES"/>
        </w:rPr>
        <w:t>ámenes finales</w:t>
      </w:r>
      <w:r w:rsidRPr="004E5814">
        <w:rPr>
          <w:rFonts w:cs="Arial"/>
          <w:snapToGrid w:val="0"/>
          <w:color w:val="000000"/>
          <w:szCs w:val="20"/>
          <w:lang w:val="es-ES"/>
        </w:rPr>
        <w:t xml:space="preserve"> de octavo grado. </w:t>
      </w:r>
      <w:r w:rsidR="005868C3" w:rsidRPr="004E5814">
        <w:rPr>
          <w:rFonts w:cs="Arial"/>
          <w:snapToGrid w:val="0"/>
          <w:color w:val="000000"/>
          <w:szCs w:val="20"/>
          <w:lang w:val="es-ES"/>
        </w:rPr>
        <w:t>Los exámanes finales</w:t>
      </w:r>
      <w:r w:rsidR="005868C3" w:rsidRPr="004E5814">
        <w:rPr>
          <w:rFonts w:cs="Arial"/>
          <w:b/>
          <w:snapToGrid w:val="0"/>
          <w:color w:val="000000"/>
          <w:szCs w:val="20"/>
          <w:lang w:val="es-ES"/>
        </w:rPr>
        <w:t xml:space="preserve"> </w:t>
      </w:r>
      <w:r w:rsidRPr="004E5814">
        <w:rPr>
          <w:rFonts w:cs="Arial"/>
          <w:b/>
          <w:snapToGrid w:val="0"/>
          <w:color w:val="000000"/>
          <w:szCs w:val="20"/>
          <w:lang w:val="es-ES"/>
        </w:rPr>
        <w:t>de octavo grado</w:t>
      </w:r>
      <w:r w:rsidRPr="004E5814">
        <w:rPr>
          <w:rFonts w:cs="Arial"/>
          <w:snapToGrid w:val="0"/>
          <w:color w:val="000000"/>
          <w:szCs w:val="20"/>
          <w:lang w:val="es-ES"/>
        </w:rPr>
        <w:t xml:space="preserve"> se realiza</w:t>
      </w:r>
      <w:r w:rsidR="005868C3" w:rsidRPr="004E5814">
        <w:rPr>
          <w:rFonts w:cs="Arial"/>
          <w:snapToGrid w:val="0"/>
          <w:color w:val="000000"/>
          <w:szCs w:val="20"/>
          <w:lang w:val="es-ES"/>
        </w:rPr>
        <w:t>n por escrito y abarcan materiales tales como</w:t>
      </w:r>
      <w:r w:rsidRPr="004E5814">
        <w:rPr>
          <w:rFonts w:cs="Arial"/>
          <w:snapToGrid w:val="0"/>
          <w:color w:val="000000"/>
          <w:szCs w:val="20"/>
          <w:lang w:val="es-ES"/>
        </w:rPr>
        <w:t xml:space="preserve"> </w:t>
      </w:r>
      <w:r w:rsidR="005868C3" w:rsidRPr="004E5814">
        <w:rPr>
          <w:rFonts w:cs="Arial"/>
          <w:snapToGrid w:val="0"/>
          <w:color w:val="000000"/>
          <w:szCs w:val="20"/>
          <w:lang w:val="es-ES"/>
        </w:rPr>
        <w:t>lengua</w:t>
      </w:r>
      <w:r w:rsidRPr="004E5814">
        <w:rPr>
          <w:rFonts w:cs="Arial"/>
          <w:snapToGrid w:val="0"/>
          <w:color w:val="000000"/>
          <w:szCs w:val="20"/>
          <w:lang w:val="es-ES"/>
        </w:rPr>
        <w:t xml:space="preserve"> polac</w:t>
      </w:r>
      <w:r w:rsidR="005868C3" w:rsidRPr="004E5814">
        <w:rPr>
          <w:rFonts w:cs="Arial"/>
          <w:snapToGrid w:val="0"/>
          <w:color w:val="000000"/>
          <w:szCs w:val="20"/>
          <w:lang w:val="es-ES"/>
        </w:rPr>
        <w:t>a</w:t>
      </w:r>
      <w:r w:rsidRPr="004E5814">
        <w:rPr>
          <w:rFonts w:cs="Arial"/>
          <w:snapToGrid w:val="0"/>
          <w:color w:val="000000"/>
          <w:szCs w:val="20"/>
          <w:lang w:val="es-ES"/>
        </w:rPr>
        <w:t xml:space="preserve">, matemáticas y </w:t>
      </w:r>
      <w:r w:rsidRPr="004E5814">
        <w:rPr>
          <w:rFonts w:cs="Arial"/>
          <w:snapToGrid w:val="0"/>
          <w:color w:val="000000"/>
          <w:szCs w:val="20"/>
          <w:lang w:val="es-ES_tradnl"/>
        </w:rPr>
        <w:t>un idioma extranjero moderno</w:t>
      </w:r>
      <w:r w:rsidR="005868C3" w:rsidRPr="004E5814">
        <w:rPr>
          <w:rFonts w:cs="Arial"/>
          <w:snapToGrid w:val="0"/>
          <w:color w:val="000000"/>
          <w:szCs w:val="20"/>
          <w:lang w:val="es-ES_tradnl"/>
        </w:rPr>
        <w:t>.</w:t>
      </w:r>
      <w:r w:rsidRPr="004E5814">
        <w:rPr>
          <w:rFonts w:cs="Arial"/>
          <w:snapToGrid w:val="0"/>
          <w:color w:val="000000"/>
          <w:szCs w:val="20"/>
          <w:lang w:val="es-ES_tradnl"/>
        </w:rPr>
        <w:t xml:space="preserve"> </w:t>
      </w:r>
      <w:r w:rsidR="005868C3" w:rsidRPr="004E5814">
        <w:rPr>
          <w:rFonts w:cs="Arial"/>
          <w:snapToGrid w:val="0"/>
          <w:color w:val="000000"/>
          <w:szCs w:val="20"/>
          <w:lang w:val="es-ES_tradnl"/>
        </w:rPr>
        <w:t>A partir</w:t>
      </w:r>
      <w:r w:rsidRPr="004E5814">
        <w:rPr>
          <w:rFonts w:cs="Arial"/>
          <w:snapToGrid w:val="0"/>
          <w:color w:val="000000"/>
          <w:szCs w:val="20"/>
          <w:lang w:val="es-ES_tradnl"/>
        </w:rPr>
        <w:t xml:space="preserve"> el año escolar 2019/2020, también </w:t>
      </w:r>
      <w:r w:rsidR="005868C3" w:rsidRPr="004E5814">
        <w:rPr>
          <w:rFonts w:cs="Arial"/>
          <w:snapToGrid w:val="0"/>
          <w:color w:val="000000"/>
          <w:szCs w:val="20"/>
          <w:lang w:val="es-ES_tradnl"/>
        </w:rPr>
        <w:t>una</w:t>
      </w:r>
      <w:r w:rsidRPr="004E5814">
        <w:rPr>
          <w:rFonts w:cs="Arial"/>
          <w:snapToGrid w:val="0"/>
          <w:color w:val="000000"/>
          <w:szCs w:val="20"/>
          <w:lang w:val="es-ES_tradnl"/>
        </w:rPr>
        <w:t xml:space="preserve"> materia elegida </w:t>
      </w:r>
      <w:r w:rsidR="005868C3" w:rsidRPr="004E5814">
        <w:rPr>
          <w:rFonts w:cs="Arial"/>
          <w:snapToGrid w:val="0"/>
          <w:color w:val="000000"/>
          <w:szCs w:val="20"/>
          <w:lang w:val="es-ES_tradnl"/>
        </w:rPr>
        <w:t>de entre</w:t>
      </w:r>
      <w:r w:rsidRPr="004E5814">
        <w:rPr>
          <w:rFonts w:cs="Arial"/>
          <w:snapToGrid w:val="0"/>
          <w:color w:val="000000"/>
          <w:szCs w:val="20"/>
          <w:lang w:val="es-ES_tradnl"/>
        </w:rPr>
        <w:t>: biología, química, física, geografía, historia. No hay una puntuación mínima que un estudiante deb</w:t>
      </w:r>
      <w:r w:rsidR="0058297C" w:rsidRPr="004E5814">
        <w:rPr>
          <w:rFonts w:cs="Arial"/>
          <w:snapToGrid w:val="0"/>
          <w:color w:val="000000"/>
          <w:szCs w:val="20"/>
          <w:lang w:val="es-ES_tradnl"/>
        </w:rPr>
        <w:t>a</w:t>
      </w:r>
      <w:r w:rsidRPr="004E5814">
        <w:rPr>
          <w:rFonts w:cs="Arial"/>
          <w:snapToGrid w:val="0"/>
          <w:color w:val="000000"/>
          <w:szCs w:val="20"/>
          <w:lang w:val="es-ES_tradnl"/>
        </w:rPr>
        <w:t xml:space="preserve"> recibir de este examen. Los resultados obtenidos en el examen del estudiante de octavo grado </w:t>
      </w:r>
      <w:r w:rsidR="005868C3" w:rsidRPr="004E5814">
        <w:rPr>
          <w:rFonts w:cs="Arial"/>
          <w:snapToGrid w:val="0"/>
          <w:color w:val="000000"/>
          <w:szCs w:val="20"/>
          <w:lang w:val="es-ES_tradnl"/>
        </w:rPr>
        <w:t>se recogen en</w:t>
      </w:r>
      <w:r w:rsidRPr="004E5814">
        <w:rPr>
          <w:rFonts w:cs="Arial"/>
          <w:snapToGrid w:val="0"/>
          <w:color w:val="000000"/>
          <w:szCs w:val="20"/>
          <w:lang w:val="es-ES_tradnl"/>
        </w:rPr>
        <w:t xml:space="preserve"> el certificado de los resultados detallados de este examen y </w:t>
      </w:r>
      <w:r w:rsidRPr="004E5814">
        <w:rPr>
          <w:rFonts w:cs="Arial"/>
          <w:snapToGrid w:val="0"/>
          <w:color w:val="000000"/>
          <w:szCs w:val="20"/>
          <w:u w:val="single"/>
          <w:lang w:val="es-ES_tradnl"/>
        </w:rPr>
        <w:t>se t</w:t>
      </w:r>
      <w:r w:rsidR="0058297C" w:rsidRPr="004E5814">
        <w:rPr>
          <w:rFonts w:cs="Arial"/>
          <w:snapToGrid w:val="0"/>
          <w:color w:val="000000"/>
          <w:szCs w:val="20"/>
          <w:u w:val="single"/>
          <w:lang w:val="es-ES_tradnl"/>
        </w:rPr>
        <w:t>endr</w:t>
      </w:r>
      <w:r w:rsidR="0058297C" w:rsidRPr="004E5814">
        <w:rPr>
          <w:rFonts w:cs="Arial"/>
          <w:szCs w:val="20"/>
          <w:lang w:val="es-ES_tradnl"/>
        </w:rPr>
        <w:t>án</w:t>
      </w:r>
      <w:r w:rsidRPr="004E5814">
        <w:rPr>
          <w:rFonts w:cs="Arial"/>
          <w:snapToGrid w:val="0"/>
          <w:color w:val="000000"/>
          <w:szCs w:val="20"/>
          <w:u w:val="single"/>
          <w:lang w:val="es-ES_tradnl"/>
        </w:rPr>
        <w:t xml:space="preserve"> en cuenta </w:t>
      </w:r>
      <w:r w:rsidR="005868C3" w:rsidRPr="004E5814">
        <w:rPr>
          <w:rFonts w:cs="Arial"/>
          <w:snapToGrid w:val="0"/>
          <w:color w:val="000000"/>
          <w:szCs w:val="20"/>
          <w:u w:val="single"/>
          <w:lang w:val="es-ES_tradnl"/>
        </w:rPr>
        <w:t>durante el</w:t>
      </w:r>
      <w:r w:rsidRPr="004E5814">
        <w:rPr>
          <w:rFonts w:cs="Arial"/>
          <w:snapToGrid w:val="0"/>
          <w:color w:val="000000"/>
          <w:szCs w:val="20"/>
          <w:u w:val="single"/>
          <w:lang w:val="es-ES_tradnl"/>
        </w:rPr>
        <w:t xml:space="preserve"> recluta</w:t>
      </w:r>
      <w:r w:rsidR="00A954FB" w:rsidRPr="004E5814">
        <w:rPr>
          <w:rFonts w:cs="Arial"/>
          <w:snapToGrid w:val="0"/>
          <w:color w:val="000000"/>
          <w:szCs w:val="20"/>
          <w:u w:val="single"/>
          <w:lang w:val="es-ES_tradnl"/>
        </w:rPr>
        <w:t>miento</w:t>
      </w:r>
      <w:r w:rsidRPr="004E5814">
        <w:rPr>
          <w:rFonts w:cs="Arial"/>
          <w:snapToGrid w:val="0"/>
          <w:color w:val="000000"/>
          <w:szCs w:val="20"/>
          <w:u w:val="single"/>
          <w:lang w:val="es-ES_tradnl"/>
        </w:rPr>
        <w:t xml:space="preserve"> </w:t>
      </w:r>
      <w:r w:rsidR="00A954FB" w:rsidRPr="004E5814">
        <w:rPr>
          <w:rFonts w:cs="Arial"/>
          <w:snapToGrid w:val="0"/>
          <w:color w:val="000000"/>
          <w:szCs w:val="20"/>
          <w:u w:val="single"/>
          <w:lang w:val="es-ES_tradnl"/>
        </w:rPr>
        <w:t>en</w:t>
      </w:r>
      <w:r w:rsidRPr="004E5814">
        <w:rPr>
          <w:rFonts w:cs="Arial"/>
          <w:snapToGrid w:val="0"/>
          <w:color w:val="000000"/>
          <w:szCs w:val="20"/>
          <w:u w:val="single"/>
          <w:lang w:val="es-ES_tradnl"/>
        </w:rPr>
        <w:t xml:space="preserve"> una escuela </w:t>
      </w:r>
      <w:r w:rsidR="005868C3" w:rsidRPr="004E5814">
        <w:rPr>
          <w:rFonts w:cs="Arial"/>
          <w:snapToGrid w:val="0"/>
          <w:color w:val="000000"/>
          <w:szCs w:val="20"/>
          <w:u w:val="single"/>
          <w:lang w:val="es-ES_tradnl"/>
        </w:rPr>
        <w:t>secundaria</w:t>
      </w:r>
      <w:r w:rsidRPr="004E5814">
        <w:rPr>
          <w:rFonts w:cs="Arial"/>
          <w:snapToGrid w:val="0"/>
          <w:color w:val="000000"/>
          <w:szCs w:val="20"/>
          <w:u w:val="single"/>
          <w:lang w:val="es-ES_tradnl"/>
        </w:rPr>
        <w:t>.</w:t>
      </w:r>
    </w:p>
    <w:p w:rsidR="00890A38" w:rsidRPr="004E5814" w:rsidRDefault="00890A38" w:rsidP="00890A38">
      <w:pPr>
        <w:spacing w:before="120" w:after="0"/>
        <w:rPr>
          <w:rFonts w:cs="Arial"/>
          <w:snapToGrid w:val="0"/>
          <w:color w:val="000000"/>
          <w:szCs w:val="20"/>
          <w:lang w:val="es-ES_tradnl"/>
        </w:rPr>
      </w:pPr>
      <w:r w:rsidRPr="004E5814">
        <w:rPr>
          <w:rFonts w:cs="Arial"/>
          <w:snapToGrid w:val="0"/>
          <w:color w:val="000000"/>
          <w:szCs w:val="20"/>
          <w:lang w:val="es-ES_tradnl"/>
        </w:rPr>
        <w:t xml:space="preserve">Un estudiante o un graduado que </w:t>
      </w:r>
      <w:r w:rsidRPr="004E5814">
        <w:rPr>
          <w:rFonts w:cs="Arial"/>
          <w:b/>
          <w:snapToGrid w:val="0"/>
          <w:color w:val="000000"/>
          <w:szCs w:val="20"/>
          <w:lang w:val="es-ES_tradnl"/>
        </w:rPr>
        <w:t>no sea ciudadano polaco</w:t>
      </w:r>
      <w:r w:rsidRPr="004E5814">
        <w:rPr>
          <w:rFonts w:cs="Arial"/>
          <w:snapToGrid w:val="0"/>
          <w:color w:val="000000"/>
          <w:szCs w:val="20"/>
          <w:lang w:val="es-ES_tradnl"/>
        </w:rPr>
        <w:t xml:space="preserve"> y cuyo conocimiento limitado del idioma polaco dificulte la comprensión del texto a leer, </w:t>
      </w:r>
      <w:r w:rsidRPr="004E5814">
        <w:rPr>
          <w:rFonts w:cs="Arial"/>
          <w:b/>
          <w:snapToGrid w:val="0"/>
          <w:color w:val="000000"/>
          <w:szCs w:val="20"/>
          <w:lang w:val="es-ES_tradnl"/>
        </w:rPr>
        <w:t>p</w:t>
      </w:r>
      <w:r w:rsidR="00A954FB" w:rsidRPr="004E5814">
        <w:rPr>
          <w:rFonts w:cs="Arial"/>
          <w:b/>
          <w:snapToGrid w:val="0"/>
          <w:color w:val="000000"/>
          <w:szCs w:val="20"/>
          <w:lang w:val="es-ES_tradnl"/>
        </w:rPr>
        <w:t>odr</w:t>
      </w:r>
      <w:r w:rsidR="00A954FB" w:rsidRPr="004E5814">
        <w:rPr>
          <w:rFonts w:cs="Arial"/>
          <w:szCs w:val="20"/>
          <w:lang w:val="es-ES_tradnl"/>
        </w:rPr>
        <w:t>á</w:t>
      </w:r>
      <w:r w:rsidRPr="004E5814">
        <w:rPr>
          <w:rFonts w:cs="Arial"/>
          <w:b/>
          <w:snapToGrid w:val="0"/>
          <w:color w:val="000000"/>
          <w:szCs w:val="20"/>
          <w:lang w:val="es-ES_tradnl"/>
        </w:rPr>
        <w:t xml:space="preserve"> </w:t>
      </w:r>
      <w:r w:rsidR="00A954FB" w:rsidRPr="004E5814">
        <w:rPr>
          <w:rFonts w:cs="Arial"/>
          <w:b/>
          <w:snapToGrid w:val="0"/>
          <w:color w:val="000000"/>
          <w:szCs w:val="20"/>
          <w:lang w:val="es-ES_tradnl"/>
        </w:rPr>
        <w:t>realizar</w:t>
      </w:r>
      <w:r w:rsidRPr="004E5814">
        <w:rPr>
          <w:rFonts w:cs="Arial"/>
          <w:snapToGrid w:val="0"/>
          <w:color w:val="000000"/>
          <w:szCs w:val="20"/>
          <w:lang w:val="es-ES_tradnl"/>
        </w:rPr>
        <w:t>, sobre la base de una opinión positiva del consejo de enseñanza:</w:t>
      </w:r>
    </w:p>
    <w:p w:rsidR="00AC19A7" w:rsidRPr="004E5814" w:rsidRDefault="00AC19A7" w:rsidP="00AC19A7">
      <w:pPr>
        <w:spacing w:before="120"/>
        <w:ind w:left="426" w:hanging="426"/>
        <w:rPr>
          <w:rFonts w:eastAsia="Times New Roman" w:cs="Arial"/>
          <w:color w:val="000000"/>
          <w:szCs w:val="20"/>
          <w:lang w:val="es-ES_tradnl" w:eastAsia="pl-PL"/>
        </w:rPr>
      </w:pPr>
      <w:r w:rsidRPr="004E5814">
        <w:rPr>
          <w:rFonts w:eastAsia="Times New Roman" w:cs="Arial"/>
          <w:color w:val="000000"/>
          <w:szCs w:val="20"/>
          <w:lang w:val="es-ES_tradnl" w:eastAsia="pl-PL"/>
        </w:rPr>
        <w:t xml:space="preserve">1)    </w:t>
      </w:r>
      <w:r w:rsidR="00890A38" w:rsidRPr="004E5814">
        <w:rPr>
          <w:rFonts w:eastAsia="Times New Roman" w:cs="Arial"/>
          <w:color w:val="000000"/>
          <w:szCs w:val="20"/>
          <w:lang w:val="es-ES_tradnl" w:eastAsia="pl-PL"/>
        </w:rPr>
        <w:t xml:space="preserve">un </w:t>
      </w:r>
      <w:r w:rsidR="00890A38" w:rsidRPr="004E5814">
        <w:rPr>
          <w:rFonts w:eastAsia="Times New Roman" w:cs="Arial"/>
          <w:b/>
          <w:color w:val="000000"/>
          <w:szCs w:val="20"/>
          <w:lang w:val="es-ES_tradnl" w:eastAsia="pl-PL"/>
        </w:rPr>
        <w:t>examen de octavo grado</w:t>
      </w:r>
      <w:r w:rsidR="00890A38" w:rsidRPr="004E5814">
        <w:rPr>
          <w:rFonts w:eastAsia="Times New Roman" w:cs="Arial"/>
          <w:color w:val="000000"/>
          <w:szCs w:val="20"/>
          <w:lang w:val="es-ES_tradnl" w:eastAsia="pl-PL"/>
        </w:rPr>
        <w:t xml:space="preserve"> con la excepción del examen de octavo grado en un idioma extranjero moderno: en condiciones y forma adaptadas a sus necesidades educativas y posibilidades psicofísicas resultantes de esta limitación;</w:t>
      </w:r>
    </w:p>
    <w:p w:rsidR="00AC19A7" w:rsidRPr="004E5814" w:rsidRDefault="00AC19A7" w:rsidP="00AC19A7">
      <w:pPr>
        <w:spacing w:before="120"/>
        <w:ind w:left="426" w:hanging="426"/>
        <w:rPr>
          <w:rFonts w:eastAsia="Arial Unicode MS" w:cs="Arial"/>
          <w:bCs/>
          <w:szCs w:val="20"/>
          <w:lang w:val="es-ES_tradnl"/>
        </w:rPr>
      </w:pPr>
      <w:r w:rsidRPr="004E5814">
        <w:rPr>
          <w:rFonts w:eastAsia="Times New Roman" w:cs="Arial"/>
          <w:color w:val="000000"/>
          <w:szCs w:val="20"/>
          <w:lang w:val="es-ES_tradnl" w:eastAsia="pl-PL"/>
        </w:rPr>
        <w:t>2)   </w:t>
      </w:r>
      <w:r w:rsidR="00890A38" w:rsidRPr="004E5814">
        <w:rPr>
          <w:rFonts w:eastAsia="Times New Roman" w:cs="Arial"/>
          <w:color w:val="000000"/>
          <w:szCs w:val="20"/>
          <w:lang w:val="es-ES_tradnl" w:eastAsia="pl-PL"/>
        </w:rPr>
        <w:t xml:space="preserve"> </w:t>
      </w:r>
      <w:r w:rsidR="00890A38" w:rsidRPr="004E5814">
        <w:rPr>
          <w:rFonts w:eastAsia="Times New Roman" w:cs="Arial"/>
          <w:b/>
          <w:color w:val="000000"/>
          <w:szCs w:val="20"/>
          <w:lang w:val="es-ES_tradnl" w:eastAsia="pl-PL"/>
        </w:rPr>
        <w:t>examen de madurez,</w:t>
      </w:r>
      <w:r w:rsidR="00890A38" w:rsidRPr="004E5814">
        <w:rPr>
          <w:rFonts w:eastAsia="Times New Roman" w:cs="Arial"/>
          <w:color w:val="000000"/>
          <w:szCs w:val="20"/>
          <w:lang w:val="es-ES_tradnl" w:eastAsia="pl-PL"/>
        </w:rPr>
        <w:t xml:space="preserve"> con la excepción del examen de matriculación en una lengua extranjera moderna, una lengua de una minoría nacional, una minoría étnica o una lengua regional, en condiciones adaptadas a sus necesidades educativas y posibilidades psicofísicas resultantes de esta limitación.</w:t>
      </w:r>
    </w:p>
    <w:p w:rsidR="00890A38" w:rsidRPr="004E5814" w:rsidRDefault="00890A38" w:rsidP="00890A38">
      <w:pPr>
        <w:rPr>
          <w:rFonts w:cs="Arial"/>
          <w:snapToGrid w:val="0"/>
          <w:color w:val="000000"/>
          <w:szCs w:val="20"/>
          <w:lang w:val="es-ES_tradnl"/>
        </w:rPr>
      </w:pPr>
      <w:r w:rsidRPr="004E5814">
        <w:rPr>
          <w:rFonts w:cs="Arial"/>
          <w:snapToGrid w:val="0"/>
          <w:color w:val="000000"/>
          <w:szCs w:val="20"/>
          <w:lang w:val="es-ES_tradnl"/>
        </w:rPr>
        <w:t>Los graduados de las escuelas secundarias generales p</w:t>
      </w:r>
      <w:r w:rsidR="00A954FB" w:rsidRPr="004E5814">
        <w:rPr>
          <w:rFonts w:cs="Arial"/>
          <w:snapToGrid w:val="0"/>
          <w:color w:val="000000"/>
          <w:szCs w:val="20"/>
          <w:lang w:val="es-ES_tradnl"/>
        </w:rPr>
        <w:t>odr</w:t>
      </w:r>
      <w:r w:rsidR="00A954FB" w:rsidRPr="004E5814">
        <w:rPr>
          <w:rFonts w:cs="Arial"/>
          <w:szCs w:val="20"/>
          <w:lang w:val="es-ES_tradnl"/>
        </w:rPr>
        <w:t>á</w:t>
      </w:r>
      <w:r w:rsidRPr="004E5814">
        <w:rPr>
          <w:rFonts w:cs="Arial"/>
          <w:snapToGrid w:val="0"/>
          <w:color w:val="000000"/>
          <w:szCs w:val="20"/>
          <w:lang w:val="es-ES_tradnl"/>
        </w:rPr>
        <w:t xml:space="preserve">n continuar su educación en escuelas postsecundarias con un período de enseñanza </w:t>
      </w:r>
      <w:r w:rsidR="005868C3" w:rsidRPr="004E5814">
        <w:rPr>
          <w:rFonts w:cs="Arial"/>
          <w:snapToGrid w:val="0"/>
          <w:color w:val="000000"/>
          <w:szCs w:val="20"/>
          <w:lang w:val="es-ES_tradnl"/>
        </w:rPr>
        <w:t>no superior a</w:t>
      </w:r>
      <w:r w:rsidRPr="004E5814">
        <w:rPr>
          <w:rFonts w:cs="Arial"/>
          <w:snapToGrid w:val="0"/>
          <w:color w:val="000000"/>
          <w:szCs w:val="20"/>
          <w:lang w:val="es-ES_tradnl"/>
        </w:rPr>
        <w:t xml:space="preserve"> 2,5 años. </w:t>
      </w:r>
      <w:r w:rsidR="005868C3" w:rsidRPr="004E5814">
        <w:rPr>
          <w:rFonts w:cs="Arial"/>
          <w:snapToGrid w:val="0"/>
          <w:color w:val="000000"/>
          <w:szCs w:val="20"/>
          <w:lang w:val="es-ES_tradnl"/>
        </w:rPr>
        <w:t>Para</w:t>
      </w:r>
      <w:r w:rsidRPr="004E5814">
        <w:rPr>
          <w:rFonts w:cs="Arial"/>
          <w:snapToGrid w:val="0"/>
          <w:color w:val="000000"/>
          <w:szCs w:val="20"/>
          <w:lang w:val="es-ES_tradnl"/>
        </w:rPr>
        <w:t xml:space="preserve"> ingres</w:t>
      </w:r>
      <w:r w:rsidR="005868C3" w:rsidRPr="004E5814">
        <w:rPr>
          <w:rFonts w:cs="Arial"/>
          <w:snapToGrid w:val="0"/>
          <w:color w:val="000000"/>
          <w:szCs w:val="20"/>
          <w:lang w:val="es-ES_tradnl"/>
        </w:rPr>
        <w:t>ar en una</w:t>
      </w:r>
      <w:r w:rsidRPr="004E5814">
        <w:rPr>
          <w:rFonts w:cs="Arial"/>
          <w:snapToGrid w:val="0"/>
          <w:color w:val="000000"/>
          <w:szCs w:val="20"/>
          <w:lang w:val="es-ES_tradnl"/>
        </w:rPr>
        <w:t xml:space="preserve"> escuela postsecundaria</w:t>
      </w:r>
      <w:r w:rsidR="005868C3" w:rsidRPr="004E5814">
        <w:rPr>
          <w:rFonts w:cs="Arial"/>
          <w:snapToGrid w:val="0"/>
          <w:color w:val="000000"/>
          <w:szCs w:val="20"/>
          <w:lang w:val="es-ES_tradnl"/>
        </w:rPr>
        <w:t xml:space="preserve">, deberá contar con un </w:t>
      </w:r>
      <w:r w:rsidR="00303945" w:rsidRPr="004E5814">
        <w:rPr>
          <w:rFonts w:cs="Arial"/>
          <w:snapToGrid w:val="0"/>
          <w:color w:val="000000"/>
          <w:szCs w:val="20"/>
          <w:lang w:val="es-ES_tradnl"/>
        </w:rPr>
        <w:t>certificado de graduación de</w:t>
      </w:r>
      <w:r w:rsidR="00303945" w:rsidRPr="004E5814">
        <w:rPr>
          <w:rFonts w:cs="Arial"/>
          <w:b/>
          <w:snapToGrid w:val="0"/>
          <w:color w:val="000000"/>
          <w:szCs w:val="20"/>
          <w:lang w:val="es-ES_tradnl"/>
        </w:rPr>
        <w:t xml:space="preserve"> </w:t>
      </w:r>
      <w:r w:rsidRPr="004E5814">
        <w:rPr>
          <w:rFonts w:cs="Arial"/>
          <w:b/>
          <w:snapToGrid w:val="0"/>
          <w:color w:val="000000"/>
          <w:szCs w:val="20"/>
          <w:lang w:val="es-ES_tradnl"/>
        </w:rPr>
        <w:t>educación secundaria</w:t>
      </w:r>
      <w:r w:rsidRPr="004E5814">
        <w:rPr>
          <w:rFonts w:cs="Arial"/>
          <w:snapToGrid w:val="0"/>
          <w:color w:val="000000"/>
          <w:szCs w:val="20"/>
          <w:lang w:val="es-ES_tradnl"/>
        </w:rPr>
        <w:t xml:space="preserve">. La ley reconoce (sin la necesidad de enviar opiniones de las autoridades o instituciones polacas) que </w:t>
      </w:r>
      <w:r w:rsidRPr="004E5814">
        <w:rPr>
          <w:rFonts w:cs="Arial"/>
          <w:snapToGrid w:val="0"/>
          <w:color w:val="000000"/>
          <w:szCs w:val="20"/>
          <w:u w:val="single"/>
          <w:lang w:val="es-ES_tradnl"/>
        </w:rPr>
        <w:t xml:space="preserve">la educación secundaria está confirmada por certificados u otros documentos emitidos en el sistema educativo de los </w:t>
      </w:r>
      <w:r w:rsidR="0058297C" w:rsidRPr="004E5814">
        <w:rPr>
          <w:rFonts w:cs="Arial"/>
          <w:snapToGrid w:val="0"/>
          <w:color w:val="000000"/>
          <w:szCs w:val="20"/>
          <w:u w:val="single"/>
          <w:lang w:val="es-ES_tradnl"/>
        </w:rPr>
        <w:t>E</w:t>
      </w:r>
      <w:r w:rsidRPr="004E5814">
        <w:rPr>
          <w:rFonts w:cs="Arial"/>
          <w:snapToGrid w:val="0"/>
          <w:color w:val="000000"/>
          <w:szCs w:val="20"/>
          <w:u w:val="single"/>
          <w:lang w:val="es-ES_tradnl"/>
        </w:rPr>
        <w:t>stados miembros de la UE o la AELC, que tienen derecho a cursar estudios superiores en ese país.</w:t>
      </w:r>
      <w:r w:rsidRPr="004E5814">
        <w:rPr>
          <w:rFonts w:cs="Arial"/>
          <w:snapToGrid w:val="0"/>
          <w:color w:val="000000"/>
          <w:szCs w:val="20"/>
          <w:lang w:val="es-ES_tradnl"/>
        </w:rPr>
        <w:t xml:space="preserve"> Otros certificados o documentos de educación obtenidos en un Estado miembro de la UE o de la AELC solo pueden ser reconocidos por el Superintendente de Educación a través de procedimientos administrativos.</w:t>
      </w:r>
    </w:p>
    <w:p w:rsidR="00890A38" w:rsidRPr="004E5814" w:rsidRDefault="00890A38" w:rsidP="00890A38">
      <w:pPr>
        <w:rPr>
          <w:rFonts w:cs="Arial"/>
          <w:snapToGrid w:val="0"/>
          <w:color w:val="000000"/>
          <w:szCs w:val="20"/>
          <w:lang w:val="es-ES_tradnl"/>
        </w:rPr>
      </w:pPr>
      <w:r w:rsidRPr="004E5814">
        <w:rPr>
          <w:rFonts w:cs="Arial"/>
          <w:snapToGrid w:val="0"/>
          <w:color w:val="000000"/>
          <w:szCs w:val="20"/>
          <w:lang w:val="es-ES_tradnl"/>
        </w:rPr>
        <w:t>Los estudiantes de escuelas de primer y segundo ciclo orientadas a la industria, escuelas técnicas y postsecundarias, inclu</w:t>
      </w:r>
      <w:r w:rsidR="00303945" w:rsidRPr="004E5814">
        <w:rPr>
          <w:rFonts w:cs="Arial"/>
          <w:snapToGrid w:val="0"/>
          <w:color w:val="000000"/>
          <w:szCs w:val="20"/>
          <w:lang w:val="es-ES_tradnl"/>
        </w:rPr>
        <w:t>yendo</w:t>
      </w:r>
      <w:r w:rsidRPr="004E5814">
        <w:rPr>
          <w:rFonts w:cs="Arial"/>
          <w:snapToGrid w:val="0"/>
          <w:color w:val="000000"/>
          <w:szCs w:val="20"/>
          <w:lang w:val="es-ES_tradnl"/>
        </w:rPr>
        <w:t xml:space="preserve"> </w:t>
      </w:r>
      <w:r w:rsidR="0058297C" w:rsidRPr="004E5814">
        <w:rPr>
          <w:rFonts w:cs="Arial"/>
          <w:snapToGrid w:val="0"/>
          <w:color w:val="000000"/>
          <w:szCs w:val="20"/>
          <w:lang w:val="es-ES_tradnl"/>
        </w:rPr>
        <w:t xml:space="preserve">las </w:t>
      </w:r>
      <w:r w:rsidRPr="004E5814">
        <w:rPr>
          <w:rFonts w:cs="Arial"/>
          <w:snapToGrid w:val="0"/>
          <w:color w:val="000000"/>
          <w:szCs w:val="20"/>
          <w:lang w:val="es-ES_tradnl"/>
        </w:rPr>
        <w:t>personas con discapacidad en riesgo de inadaptación social y desajustes sociales</w:t>
      </w:r>
      <w:r w:rsidR="0058297C" w:rsidRPr="004E5814">
        <w:rPr>
          <w:rFonts w:cs="Arial"/>
          <w:snapToGrid w:val="0"/>
          <w:color w:val="000000"/>
          <w:szCs w:val="20"/>
          <w:lang w:val="es-ES_tradnl"/>
        </w:rPr>
        <w:t>,</w:t>
      </w:r>
      <w:r w:rsidRPr="004E5814">
        <w:rPr>
          <w:rFonts w:cs="Arial"/>
          <w:snapToGrid w:val="0"/>
          <w:color w:val="000000"/>
          <w:szCs w:val="20"/>
          <w:lang w:val="es-ES_tradnl"/>
        </w:rPr>
        <w:t xml:space="preserve"> que aprueb</w:t>
      </w:r>
      <w:r w:rsidR="0058297C" w:rsidRPr="004E5814">
        <w:rPr>
          <w:rFonts w:cs="Arial"/>
          <w:snapToGrid w:val="0"/>
          <w:color w:val="000000"/>
          <w:szCs w:val="20"/>
          <w:lang w:val="es-ES_tradnl"/>
        </w:rPr>
        <w:t>e</w:t>
      </w:r>
      <w:r w:rsidRPr="004E5814">
        <w:rPr>
          <w:rFonts w:cs="Arial"/>
          <w:snapToGrid w:val="0"/>
          <w:color w:val="000000"/>
          <w:szCs w:val="20"/>
          <w:lang w:val="es-ES_tradnl"/>
        </w:rPr>
        <w:t xml:space="preserve">n el </w:t>
      </w:r>
      <w:r w:rsidRPr="004E5814">
        <w:rPr>
          <w:rFonts w:cs="Arial"/>
          <w:b/>
          <w:snapToGrid w:val="0"/>
          <w:color w:val="000000"/>
          <w:szCs w:val="20"/>
          <w:lang w:val="es-ES_tradnl"/>
        </w:rPr>
        <w:t>examen que confirm</w:t>
      </w:r>
      <w:r w:rsidR="0058297C" w:rsidRPr="004E5814">
        <w:rPr>
          <w:rFonts w:cs="Arial"/>
          <w:b/>
          <w:snapToGrid w:val="0"/>
          <w:color w:val="000000"/>
          <w:szCs w:val="20"/>
          <w:lang w:val="es-ES_tradnl"/>
        </w:rPr>
        <w:t>e</w:t>
      </w:r>
      <w:r w:rsidRPr="004E5814">
        <w:rPr>
          <w:rFonts w:cs="Arial"/>
          <w:snapToGrid w:val="0"/>
          <w:color w:val="000000"/>
          <w:szCs w:val="20"/>
          <w:lang w:val="es-ES_tradnl"/>
        </w:rPr>
        <w:t xml:space="preserve"> las calificaciones en la profesión de una profesión determinada, recib</w:t>
      </w:r>
      <w:r w:rsidR="00A954FB" w:rsidRPr="004E5814">
        <w:rPr>
          <w:rFonts w:cs="Arial"/>
          <w:snapToGrid w:val="0"/>
          <w:color w:val="000000"/>
          <w:szCs w:val="20"/>
          <w:lang w:val="es-ES_tradnl"/>
        </w:rPr>
        <w:t>ir</w:t>
      </w:r>
      <w:r w:rsidR="00A954FB" w:rsidRPr="004E5814">
        <w:rPr>
          <w:rFonts w:cs="Arial"/>
          <w:szCs w:val="20"/>
          <w:lang w:val="es-ES_tradnl"/>
        </w:rPr>
        <w:t>á</w:t>
      </w:r>
      <w:r w:rsidRPr="004E5814">
        <w:rPr>
          <w:rFonts w:cs="Arial"/>
          <w:snapToGrid w:val="0"/>
          <w:color w:val="000000"/>
          <w:szCs w:val="20"/>
          <w:lang w:val="es-ES_tradnl"/>
        </w:rPr>
        <w:t xml:space="preserve">n un </w:t>
      </w:r>
      <w:r w:rsidRPr="004E5814">
        <w:rPr>
          <w:rFonts w:cs="Arial"/>
          <w:b/>
          <w:snapToGrid w:val="0"/>
          <w:color w:val="000000"/>
          <w:szCs w:val="20"/>
          <w:lang w:val="es-ES_tradnl"/>
        </w:rPr>
        <w:t>certificado que confirm</w:t>
      </w:r>
      <w:r w:rsidR="00A954FB" w:rsidRPr="004E5814">
        <w:rPr>
          <w:rFonts w:cs="Arial"/>
          <w:b/>
          <w:snapToGrid w:val="0"/>
          <w:color w:val="000000"/>
          <w:szCs w:val="20"/>
          <w:lang w:val="es-ES_tradnl"/>
        </w:rPr>
        <w:t>e</w:t>
      </w:r>
      <w:r w:rsidRPr="004E5814">
        <w:rPr>
          <w:rFonts w:cs="Arial"/>
          <w:b/>
          <w:snapToGrid w:val="0"/>
          <w:color w:val="000000"/>
          <w:szCs w:val="20"/>
          <w:lang w:val="es-ES_tradnl"/>
        </w:rPr>
        <w:t xml:space="preserve"> la calificación </w:t>
      </w:r>
      <w:r w:rsidR="00303945" w:rsidRPr="004E5814">
        <w:rPr>
          <w:rFonts w:cs="Arial"/>
          <w:b/>
          <w:snapToGrid w:val="0"/>
          <w:color w:val="000000"/>
          <w:szCs w:val="20"/>
          <w:lang w:val="es-ES_tradnl"/>
        </w:rPr>
        <w:t xml:space="preserve">profesional </w:t>
      </w:r>
      <w:r w:rsidRPr="004E5814">
        <w:rPr>
          <w:rFonts w:cs="Arial"/>
          <w:snapToGrid w:val="0"/>
          <w:color w:val="000000"/>
          <w:szCs w:val="20"/>
          <w:lang w:val="es-ES_tradnl"/>
        </w:rPr>
        <w:t xml:space="preserve"> y después de aprobar los exámenes</w:t>
      </w:r>
      <w:r w:rsidR="00303945" w:rsidRPr="004E5814">
        <w:rPr>
          <w:rFonts w:cs="Arial"/>
          <w:snapToGrid w:val="0"/>
          <w:color w:val="000000"/>
          <w:szCs w:val="20"/>
          <w:lang w:val="es-ES_tradnl"/>
        </w:rPr>
        <w:t>,</w:t>
      </w:r>
      <w:r w:rsidRPr="004E5814">
        <w:rPr>
          <w:rFonts w:cs="Arial"/>
          <w:snapToGrid w:val="0"/>
          <w:color w:val="000000"/>
          <w:szCs w:val="20"/>
          <w:lang w:val="es-ES_tradnl"/>
        </w:rPr>
        <w:t xml:space="preserve"> todas las calificaciones en una profesión y graduación determinadas</w:t>
      </w:r>
      <w:r w:rsidR="00303945" w:rsidRPr="004E5814">
        <w:rPr>
          <w:rFonts w:cs="Arial"/>
          <w:snapToGrid w:val="0"/>
          <w:color w:val="000000"/>
          <w:szCs w:val="20"/>
          <w:lang w:val="es-ES_tradnl"/>
        </w:rPr>
        <w:t>.</w:t>
      </w:r>
      <w:r w:rsidRPr="004E5814">
        <w:rPr>
          <w:rFonts w:cs="Arial"/>
          <w:snapToGrid w:val="0"/>
          <w:color w:val="000000"/>
          <w:szCs w:val="20"/>
          <w:lang w:val="es-ES_tradnl"/>
        </w:rPr>
        <w:t xml:space="preserve"> </w:t>
      </w:r>
      <w:r w:rsidR="00303945" w:rsidRPr="004E5814">
        <w:rPr>
          <w:rFonts w:cs="Arial"/>
          <w:snapToGrid w:val="0"/>
          <w:color w:val="000000"/>
          <w:szCs w:val="20"/>
          <w:lang w:val="es-ES_tradnl"/>
        </w:rPr>
        <w:t>T</w:t>
      </w:r>
      <w:r w:rsidRPr="004E5814">
        <w:rPr>
          <w:rFonts w:cs="Arial"/>
          <w:snapToGrid w:val="0"/>
          <w:color w:val="000000"/>
          <w:szCs w:val="20"/>
          <w:lang w:val="es-ES_tradnl"/>
        </w:rPr>
        <w:t>ambién</w:t>
      </w:r>
      <w:r w:rsidR="00303945" w:rsidRPr="004E5814">
        <w:rPr>
          <w:rFonts w:cs="Arial"/>
          <w:snapToGrid w:val="0"/>
          <w:color w:val="000000"/>
          <w:szCs w:val="20"/>
          <w:lang w:val="es-ES_tradnl"/>
        </w:rPr>
        <w:t xml:space="preserve"> obtienen</w:t>
      </w:r>
      <w:r w:rsidRPr="004E5814">
        <w:rPr>
          <w:rFonts w:cs="Arial"/>
          <w:snapToGrid w:val="0"/>
          <w:color w:val="000000"/>
          <w:szCs w:val="20"/>
          <w:lang w:val="es-ES_tradnl"/>
        </w:rPr>
        <w:t xml:space="preserve"> </w:t>
      </w:r>
      <w:r w:rsidRPr="004E5814">
        <w:rPr>
          <w:rFonts w:cs="Arial"/>
          <w:b/>
          <w:snapToGrid w:val="0"/>
          <w:color w:val="000000"/>
          <w:szCs w:val="20"/>
          <w:lang w:val="es-ES_tradnl"/>
        </w:rPr>
        <w:t>un diploma que confirm</w:t>
      </w:r>
      <w:r w:rsidR="00A954FB" w:rsidRPr="004E5814">
        <w:rPr>
          <w:rFonts w:cs="Arial"/>
          <w:b/>
          <w:snapToGrid w:val="0"/>
          <w:color w:val="000000"/>
          <w:szCs w:val="20"/>
          <w:lang w:val="es-ES_tradnl"/>
        </w:rPr>
        <w:t>e</w:t>
      </w:r>
      <w:r w:rsidRPr="004E5814">
        <w:rPr>
          <w:rFonts w:cs="Arial"/>
          <w:b/>
          <w:snapToGrid w:val="0"/>
          <w:color w:val="000000"/>
          <w:szCs w:val="20"/>
          <w:lang w:val="es-ES_tradnl"/>
        </w:rPr>
        <w:t xml:space="preserve"> las calificaciones profesionales</w:t>
      </w:r>
      <w:r w:rsidRPr="004E5814">
        <w:rPr>
          <w:rFonts w:cs="Arial"/>
          <w:snapToGrid w:val="0"/>
          <w:color w:val="000000"/>
          <w:szCs w:val="20"/>
          <w:lang w:val="es-ES_tradnl"/>
        </w:rPr>
        <w:t xml:space="preserve"> </w:t>
      </w:r>
      <w:r w:rsidR="0058297C" w:rsidRPr="004E5814">
        <w:rPr>
          <w:rFonts w:cs="Arial"/>
          <w:snapToGrid w:val="0"/>
          <w:color w:val="000000"/>
          <w:szCs w:val="20"/>
          <w:lang w:val="es-ES_tradnl"/>
        </w:rPr>
        <w:t xml:space="preserve">y </w:t>
      </w:r>
      <w:r w:rsidRPr="004E5814">
        <w:rPr>
          <w:rFonts w:cs="Arial"/>
          <w:snapToGrid w:val="0"/>
          <w:color w:val="000000"/>
          <w:szCs w:val="20"/>
          <w:lang w:val="es-ES_tradnl"/>
        </w:rPr>
        <w:t>que permit</w:t>
      </w:r>
      <w:r w:rsidR="00A954FB" w:rsidRPr="004E5814">
        <w:rPr>
          <w:rFonts w:cs="Arial"/>
          <w:snapToGrid w:val="0"/>
          <w:color w:val="000000"/>
          <w:szCs w:val="20"/>
          <w:lang w:val="es-ES_tradnl"/>
        </w:rPr>
        <w:t>ir</w:t>
      </w:r>
      <w:r w:rsidR="00A954FB" w:rsidRPr="004E5814">
        <w:rPr>
          <w:rFonts w:cs="Arial"/>
          <w:szCs w:val="20"/>
          <w:lang w:val="es-ES_tradnl"/>
        </w:rPr>
        <w:t>á</w:t>
      </w:r>
      <w:r w:rsidRPr="004E5814">
        <w:rPr>
          <w:rFonts w:cs="Arial"/>
          <w:snapToGrid w:val="0"/>
          <w:color w:val="000000"/>
          <w:szCs w:val="20"/>
          <w:lang w:val="es-ES_tradnl"/>
        </w:rPr>
        <w:t xml:space="preserve"> </w:t>
      </w:r>
      <w:r w:rsidR="00303945" w:rsidRPr="004E5814">
        <w:rPr>
          <w:rFonts w:cs="Arial"/>
          <w:snapToGrid w:val="0"/>
          <w:color w:val="000000"/>
          <w:szCs w:val="20"/>
          <w:lang w:val="es-ES_tradnl"/>
        </w:rPr>
        <w:t>optar a un puesto de trabajo, en la profesión estudiada</w:t>
      </w:r>
      <w:r w:rsidRPr="004E5814">
        <w:rPr>
          <w:rFonts w:cs="Arial"/>
          <w:snapToGrid w:val="0"/>
          <w:color w:val="000000"/>
          <w:szCs w:val="20"/>
          <w:lang w:val="es-ES_tradnl"/>
        </w:rPr>
        <w:t>.</w:t>
      </w:r>
    </w:p>
    <w:p w:rsidR="00BE3DD6" w:rsidRPr="004E5814" w:rsidRDefault="00890A38" w:rsidP="00974FF4">
      <w:pPr>
        <w:rPr>
          <w:color w:val="000000"/>
          <w:lang w:val="es-ES_tradnl"/>
        </w:rPr>
      </w:pPr>
      <w:r w:rsidRPr="004E5814">
        <w:rPr>
          <w:rFonts w:cs="Arial"/>
          <w:snapToGrid w:val="0"/>
          <w:color w:val="000000"/>
          <w:szCs w:val="20"/>
          <w:u w:val="single"/>
          <w:lang w:val="es-ES_tradnl"/>
        </w:rPr>
        <w:t>Los graduados</w:t>
      </w:r>
      <w:r w:rsidR="006645AE" w:rsidRPr="004E5814">
        <w:rPr>
          <w:color w:val="000000"/>
          <w:u w:val="single"/>
          <w:lang w:val="es-ES_tradnl"/>
        </w:rPr>
        <w:t xml:space="preserve"> de formación profesional de </w:t>
      </w:r>
      <w:r w:rsidRPr="004E5814">
        <w:rPr>
          <w:rFonts w:cs="Arial"/>
          <w:snapToGrid w:val="0"/>
          <w:color w:val="000000"/>
          <w:szCs w:val="20"/>
          <w:u w:val="single"/>
          <w:lang w:val="es-ES_tradnl"/>
        </w:rPr>
        <w:t xml:space="preserve">primer </w:t>
      </w:r>
      <w:r w:rsidR="00FA30A6" w:rsidRPr="004E5814">
        <w:rPr>
          <w:rFonts w:cs="Arial"/>
          <w:snapToGrid w:val="0"/>
          <w:color w:val="000000"/>
          <w:szCs w:val="20"/>
          <w:u w:val="single"/>
          <w:lang w:val="es-ES_tradnl"/>
        </w:rPr>
        <w:t>ciclo</w:t>
      </w:r>
      <w:r w:rsidRPr="004E5814">
        <w:rPr>
          <w:rFonts w:cs="Arial"/>
          <w:snapToGrid w:val="0"/>
          <w:color w:val="000000"/>
          <w:szCs w:val="20"/>
          <w:lang w:val="es-ES_tradnl"/>
        </w:rPr>
        <w:t xml:space="preserve"> </w:t>
      </w:r>
      <w:r w:rsidR="00FA30A6" w:rsidRPr="004E5814">
        <w:rPr>
          <w:rFonts w:cs="Arial"/>
          <w:snapToGrid w:val="0"/>
          <w:color w:val="000000"/>
          <w:szCs w:val="20"/>
          <w:lang w:val="es-ES_tradnl"/>
        </w:rPr>
        <w:t>podr</w:t>
      </w:r>
      <w:r w:rsidR="00FA30A6" w:rsidRPr="004E5814">
        <w:rPr>
          <w:rFonts w:cs="Arial"/>
          <w:szCs w:val="20"/>
          <w:lang w:val="es-ES_tradnl"/>
        </w:rPr>
        <w:t>án</w:t>
      </w:r>
      <w:r w:rsidRPr="004E5814">
        <w:rPr>
          <w:rFonts w:cs="Arial"/>
          <w:snapToGrid w:val="0"/>
          <w:color w:val="000000"/>
          <w:szCs w:val="20"/>
          <w:lang w:val="es-ES_tradnl"/>
        </w:rPr>
        <w:t xml:space="preserve"> continuar su educación</w:t>
      </w:r>
      <w:r w:rsidR="00AC19A7" w:rsidRPr="004E5814">
        <w:rPr>
          <w:rFonts w:cs="Arial"/>
          <w:snapToGrid w:val="0"/>
          <w:color w:val="000000"/>
          <w:szCs w:val="20"/>
          <w:lang w:val="es-ES_tradnl"/>
        </w:rPr>
        <w:t>:</w:t>
      </w:r>
    </w:p>
    <w:p w:rsidR="00BE3DD6" w:rsidRPr="004E5814" w:rsidRDefault="006645AE" w:rsidP="00974FF4">
      <w:pPr>
        <w:numPr>
          <w:ilvl w:val="0"/>
          <w:numId w:val="24"/>
        </w:numPr>
        <w:tabs>
          <w:tab w:val="left" w:pos="567"/>
        </w:tabs>
        <w:ind w:left="426"/>
        <w:rPr>
          <w:color w:val="000000"/>
          <w:lang w:val="es-ES_tradnl"/>
        </w:rPr>
      </w:pPr>
      <w:r w:rsidRPr="004E5814">
        <w:rPr>
          <w:b/>
          <w:color w:val="000000"/>
          <w:lang w:val="es-ES_tradnl"/>
        </w:rPr>
        <w:t>en la escuela de formación profesional</w:t>
      </w:r>
      <w:r w:rsidR="00FA30A6" w:rsidRPr="004E5814">
        <w:rPr>
          <w:rFonts w:cs="Arial"/>
          <w:b/>
          <w:snapToGrid w:val="0"/>
          <w:color w:val="000000"/>
          <w:szCs w:val="20"/>
          <w:lang w:val="es-ES_tradnl"/>
        </w:rPr>
        <w:t xml:space="preserve"> de</w:t>
      </w:r>
      <w:r w:rsidR="00890A38" w:rsidRPr="004E5814">
        <w:rPr>
          <w:rFonts w:cs="Arial"/>
          <w:b/>
          <w:snapToGrid w:val="0"/>
          <w:color w:val="000000"/>
          <w:szCs w:val="20"/>
          <w:lang w:val="es-ES_tradnl"/>
        </w:rPr>
        <w:t xml:space="preserve"> segundo ciclo</w:t>
      </w:r>
      <w:r w:rsidR="00890A38" w:rsidRPr="004E5814">
        <w:rPr>
          <w:rFonts w:cs="Arial"/>
          <w:snapToGrid w:val="0"/>
          <w:color w:val="000000"/>
          <w:szCs w:val="20"/>
          <w:lang w:val="es-ES_tradnl"/>
        </w:rPr>
        <w:t xml:space="preserve"> para obtener un diploma que confirme las calificaciones profesionales en la profesión que se imparte en el nivel técnico y obtener una educación </w:t>
      </w:r>
      <w:r w:rsidR="00FA30A6" w:rsidRPr="004E5814">
        <w:rPr>
          <w:rFonts w:cs="Arial"/>
          <w:snapToGrid w:val="0"/>
          <w:color w:val="000000"/>
          <w:szCs w:val="20"/>
          <w:lang w:val="es-ES_tradnl"/>
        </w:rPr>
        <w:t xml:space="preserve">de </w:t>
      </w:r>
      <w:r w:rsidRPr="004E5814">
        <w:rPr>
          <w:color w:val="000000"/>
          <w:lang w:val="es-ES_tradnl"/>
        </w:rPr>
        <w:t xml:space="preserve">formación profesional </w:t>
      </w:r>
      <w:r w:rsidR="00890A38" w:rsidRPr="004E5814">
        <w:rPr>
          <w:rFonts w:cs="Arial"/>
          <w:snapToGrid w:val="0"/>
          <w:color w:val="000000"/>
          <w:szCs w:val="20"/>
          <w:lang w:val="es-ES_tradnl"/>
        </w:rPr>
        <w:t>secundaria.</w:t>
      </w:r>
      <w:r w:rsidRPr="004E5814">
        <w:rPr>
          <w:color w:val="000000"/>
          <w:lang w:val="es-ES_tradnl"/>
        </w:rPr>
        <w:t xml:space="preserve"> </w:t>
      </w:r>
      <w:r w:rsidRPr="004E5814">
        <w:rPr>
          <w:color w:val="000000"/>
          <w:u w:val="single"/>
          <w:lang w:val="es-ES_tradnl"/>
        </w:rPr>
        <w:t xml:space="preserve">Los </w:t>
      </w:r>
      <w:r w:rsidR="00890A38" w:rsidRPr="004E5814">
        <w:rPr>
          <w:rFonts w:cs="Arial"/>
          <w:snapToGrid w:val="0"/>
          <w:color w:val="000000"/>
          <w:szCs w:val="20"/>
          <w:u w:val="single"/>
          <w:lang w:val="es-ES_tradnl"/>
        </w:rPr>
        <w:t>graduados</w:t>
      </w:r>
      <w:r w:rsidRPr="004E5814">
        <w:rPr>
          <w:color w:val="000000"/>
          <w:u w:val="single"/>
          <w:lang w:val="es-ES_tradnl"/>
        </w:rPr>
        <w:t xml:space="preserve"> de formación profesional</w:t>
      </w:r>
      <w:r w:rsidR="00FA30A6" w:rsidRPr="004E5814">
        <w:rPr>
          <w:rFonts w:cs="Arial"/>
          <w:snapToGrid w:val="0"/>
          <w:color w:val="000000"/>
          <w:szCs w:val="20"/>
          <w:u w:val="single"/>
          <w:lang w:val="es-ES_tradnl"/>
        </w:rPr>
        <w:t xml:space="preserve"> de</w:t>
      </w:r>
      <w:r w:rsidR="00890A38" w:rsidRPr="004E5814">
        <w:rPr>
          <w:rFonts w:cs="Arial"/>
          <w:snapToGrid w:val="0"/>
          <w:color w:val="000000"/>
          <w:szCs w:val="20"/>
          <w:u w:val="single"/>
          <w:lang w:val="es-ES_tradnl"/>
        </w:rPr>
        <w:t xml:space="preserve"> segundo ciclo</w:t>
      </w:r>
      <w:r w:rsidRPr="004E5814">
        <w:rPr>
          <w:color w:val="000000"/>
          <w:u w:val="single"/>
          <w:lang w:val="es-ES_tradnl"/>
        </w:rPr>
        <w:t xml:space="preserve"> </w:t>
      </w:r>
      <w:r w:rsidRPr="004E5814">
        <w:rPr>
          <w:color w:val="000000"/>
          <w:lang w:val="es-ES_tradnl"/>
        </w:rPr>
        <w:t xml:space="preserve">después de aprobar </w:t>
      </w:r>
      <w:r w:rsidR="00890A38" w:rsidRPr="004E5814">
        <w:rPr>
          <w:rFonts w:cs="Arial"/>
          <w:snapToGrid w:val="0"/>
          <w:color w:val="000000"/>
          <w:szCs w:val="20"/>
          <w:lang w:val="es-ES_tradnl"/>
        </w:rPr>
        <w:t xml:space="preserve">el examen de matriculación podrán continuar </w:t>
      </w:r>
      <w:r w:rsidR="00890A38" w:rsidRPr="004E5814">
        <w:rPr>
          <w:rFonts w:cs="Arial"/>
          <w:snapToGrid w:val="0"/>
          <w:color w:val="000000"/>
          <w:szCs w:val="20"/>
          <w:lang w:val="es-ES_tradnl"/>
        </w:rPr>
        <w:lastRenderedPageBreak/>
        <w:t xml:space="preserve">sus </w:t>
      </w:r>
      <w:r w:rsidR="00890A38" w:rsidRPr="004E5814">
        <w:rPr>
          <w:rFonts w:cs="Arial"/>
          <w:b/>
          <w:snapToGrid w:val="0"/>
          <w:color w:val="000000"/>
          <w:szCs w:val="20"/>
          <w:lang w:val="es-ES_tradnl"/>
        </w:rPr>
        <w:t>estudios en la universidad</w:t>
      </w:r>
      <w:r w:rsidR="00890A38" w:rsidRPr="004E5814">
        <w:rPr>
          <w:rFonts w:cs="Arial"/>
          <w:snapToGrid w:val="0"/>
          <w:color w:val="000000"/>
          <w:szCs w:val="20"/>
          <w:lang w:val="es-ES_tradnl"/>
        </w:rPr>
        <w:t xml:space="preserve"> (la capacitación en la</w:t>
      </w:r>
      <w:r w:rsidR="00FA30A6" w:rsidRPr="004E5814">
        <w:rPr>
          <w:rFonts w:cs="Arial"/>
          <w:snapToGrid w:val="0"/>
          <w:color w:val="000000"/>
          <w:szCs w:val="20"/>
          <w:lang w:val="es-ES_tradnl"/>
        </w:rPr>
        <w:t xml:space="preserve"> </w:t>
      </w:r>
      <w:r w:rsidRPr="004E5814">
        <w:rPr>
          <w:color w:val="000000"/>
          <w:lang w:val="es-ES_tradnl"/>
        </w:rPr>
        <w:t>formación profesional</w:t>
      </w:r>
      <w:r w:rsidR="00FA30A6" w:rsidRPr="004E5814">
        <w:rPr>
          <w:rFonts w:cs="Arial"/>
          <w:snapToGrid w:val="0"/>
          <w:color w:val="000000"/>
          <w:szCs w:val="20"/>
          <w:lang w:val="es-ES_tradnl"/>
        </w:rPr>
        <w:t xml:space="preserve"> </w:t>
      </w:r>
      <w:r w:rsidR="00890A38" w:rsidRPr="004E5814">
        <w:rPr>
          <w:rFonts w:cs="Arial"/>
          <w:snapToGrid w:val="0"/>
          <w:color w:val="000000"/>
          <w:szCs w:val="20"/>
          <w:lang w:val="es-ES_tradnl"/>
        </w:rPr>
        <w:t>de segundo ciclo comenzará a partir de septiembre de 2020);</w:t>
      </w:r>
    </w:p>
    <w:p w:rsidR="00BE3DD6" w:rsidRPr="004E5814" w:rsidRDefault="00890A38" w:rsidP="00974FF4">
      <w:pPr>
        <w:numPr>
          <w:ilvl w:val="0"/>
          <w:numId w:val="24"/>
        </w:numPr>
        <w:tabs>
          <w:tab w:val="left" w:pos="567"/>
        </w:tabs>
        <w:ind w:left="426"/>
        <w:rPr>
          <w:color w:val="000000"/>
          <w:lang w:val="es-ES_tradnl"/>
        </w:rPr>
      </w:pPr>
      <w:r w:rsidRPr="004E5814">
        <w:rPr>
          <w:rFonts w:cs="Arial"/>
          <w:b/>
          <w:snapToGrid w:val="0"/>
          <w:color w:val="000000"/>
          <w:szCs w:val="20"/>
          <w:lang w:val="es-ES_tradnl"/>
        </w:rPr>
        <w:t>en una escuela secundaria general para adultos</w:t>
      </w:r>
      <w:r w:rsidRPr="004E5814">
        <w:rPr>
          <w:rFonts w:cs="Arial"/>
          <w:snapToGrid w:val="0"/>
          <w:color w:val="000000"/>
          <w:szCs w:val="20"/>
          <w:lang w:val="es-ES_tradnl"/>
        </w:rPr>
        <w:t xml:space="preserve"> de segundo grado, con el fin de obtener una educación secundaria y </w:t>
      </w:r>
      <w:r w:rsidR="006645AE" w:rsidRPr="004E5814">
        <w:rPr>
          <w:color w:val="000000"/>
          <w:lang w:val="es-ES_tradnl"/>
        </w:rPr>
        <w:t xml:space="preserve">aprobar el examen de </w:t>
      </w:r>
      <w:r w:rsidR="00FA30A6" w:rsidRPr="004E5814">
        <w:rPr>
          <w:rFonts w:cs="Arial"/>
          <w:snapToGrid w:val="0"/>
          <w:color w:val="000000"/>
          <w:szCs w:val="20"/>
          <w:lang w:val="es-ES_tradnl"/>
        </w:rPr>
        <w:t>selectividad</w:t>
      </w:r>
      <w:r w:rsidRPr="004E5814">
        <w:rPr>
          <w:rFonts w:cs="Arial"/>
          <w:snapToGrid w:val="0"/>
          <w:color w:val="000000"/>
          <w:szCs w:val="20"/>
          <w:lang w:val="es-ES_tradnl"/>
        </w:rPr>
        <w:t>, lo que les permitirá</w:t>
      </w:r>
      <w:r w:rsidR="006645AE" w:rsidRPr="004E5814">
        <w:rPr>
          <w:color w:val="000000"/>
          <w:lang w:val="es-ES_tradnl"/>
        </w:rPr>
        <w:t xml:space="preserve"> continuar en </w:t>
      </w:r>
      <w:r w:rsidR="00FA30A6" w:rsidRPr="004E5814">
        <w:rPr>
          <w:rFonts w:cs="Arial"/>
          <w:snapToGrid w:val="0"/>
          <w:color w:val="000000"/>
          <w:szCs w:val="20"/>
          <w:lang w:val="es-ES_tradnl"/>
        </w:rPr>
        <w:t>centros de</w:t>
      </w:r>
      <w:r w:rsidRPr="004E5814">
        <w:rPr>
          <w:rFonts w:cs="Arial"/>
          <w:snapToGrid w:val="0"/>
          <w:color w:val="000000"/>
          <w:szCs w:val="20"/>
          <w:lang w:val="es-ES_tradnl"/>
        </w:rPr>
        <w:t xml:space="preserve"> educación superior</w:t>
      </w:r>
      <w:r w:rsidR="006645AE" w:rsidRPr="004E5814">
        <w:rPr>
          <w:lang w:val="es-ES_tradnl"/>
        </w:rPr>
        <w:t>;</w:t>
      </w:r>
    </w:p>
    <w:p w:rsidR="00AC19A7" w:rsidRPr="004E5814" w:rsidRDefault="00890A38" w:rsidP="00624EEC">
      <w:pPr>
        <w:numPr>
          <w:ilvl w:val="0"/>
          <w:numId w:val="24"/>
        </w:numPr>
        <w:tabs>
          <w:tab w:val="left" w:pos="567"/>
        </w:tabs>
        <w:ind w:left="426" w:hanging="426"/>
        <w:rPr>
          <w:color w:val="000000"/>
          <w:lang w:val="es-ES_tradnl"/>
        </w:rPr>
      </w:pPr>
      <w:r w:rsidRPr="004E5814">
        <w:rPr>
          <w:rFonts w:cs="Arial"/>
          <w:b/>
          <w:snapToGrid w:val="0"/>
          <w:color w:val="000000"/>
          <w:szCs w:val="20"/>
          <w:lang w:val="es-ES_tradnl"/>
        </w:rPr>
        <w:t>cursos profesionales calificados</w:t>
      </w:r>
      <w:r w:rsidR="006645AE" w:rsidRPr="004E5814">
        <w:rPr>
          <w:b/>
          <w:color w:val="000000"/>
          <w:lang w:val="es-ES_tradnl"/>
        </w:rPr>
        <w:t xml:space="preserve"> organizados</w:t>
      </w:r>
      <w:r w:rsidR="006645AE" w:rsidRPr="004E5814">
        <w:rPr>
          <w:color w:val="000000"/>
          <w:lang w:val="es-ES_tradnl"/>
        </w:rPr>
        <w:t xml:space="preserve"> por escuelas públicas y </w:t>
      </w:r>
      <w:r w:rsidRPr="004E5814">
        <w:rPr>
          <w:rFonts w:cs="Arial"/>
          <w:snapToGrid w:val="0"/>
          <w:color w:val="000000"/>
          <w:szCs w:val="20"/>
          <w:lang w:val="es-ES_tradnl"/>
        </w:rPr>
        <w:t>no públicas que impart</w:t>
      </w:r>
      <w:r w:rsidR="00FA30A6" w:rsidRPr="004E5814">
        <w:rPr>
          <w:rFonts w:cs="Arial"/>
          <w:snapToGrid w:val="0"/>
          <w:color w:val="000000"/>
          <w:szCs w:val="20"/>
          <w:lang w:val="es-ES_tradnl"/>
        </w:rPr>
        <w:t>a</w:t>
      </w:r>
      <w:r w:rsidRPr="004E5814">
        <w:rPr>
          <w:rFonts w:cs="Arial"/>
          <w:snapToGrid w:val="0"/>
          <w:color w:val="000000"/>
          <w:szCs w:val="20"/>
          <w:lang w:val="es-ES_tradnl"/>
        </w:rPr>
        <w:t>n educación vocacional, instituciones</w:t>
      </w:r>
      <w:r w:rsidR="006645AE" w:rsidRPr="004E5814">
        <w:rPr>
          <w:color w:val="000000"/>
          <w:lang w:val="es-ES_tradnl"/>
        </w:rPr>
        <w:t xml:space="preserve"> como centros de formación práctica y centros de </w:t>
      </w:r>
      <w:r w:rsidRPr="004E5814">
        <w:rPr>
          <w:rFonts w:cs="Arial"/>
          <w:snapToGrid w:val="0"/>
          <w:color w:val="000000"/>
          <w:szCs w:val="20"/>
          <w:lang w:val="es-ES_tradnl"/>
        </w:rPr>
        <w:t>aprendizaje permanente, así como</w:t>
      </w:r>
      <w:r w:rsidR="006645AE" w:rsidRPr="004E5814">
        <w:rPr>
          <w:color w:val="000000"/>
          <w:lang w:val="es-ES_tradnl"/>
        </w:rPr>
        <w:t xml:space="preserve"> instituciones del mercado laboral</w:t>
      </w:r>
      <w:r w:rsidR="00AC19A7" w:rsidRPr="004E5814">
        <w:rPr>
          <w:rFonts w:cs="Arial"/>
          <w:snapToGrid w:val="0"/>
          <w:color w:val="000000"/>
          <w:szCs w:val="20"/>
          <w:lang w:val="es-ES_tradnl"/>
        </w:rPr>
        <w:t>.</w:t>
      </w:r>
    </w:p>
    <w:p w:rsidR="0057157C" w:rsidRPr="00370279" w:rsidRDefault="006645AE" w:rsidP="007D41F1">
      <w:pPr>
        <w:rPr>
          <w:b/>
          <w:color w:val="FF6600"/>
          <w:lang w:val="es-ES_tradnl"/>
        </w:rPr>
      </w:pPr>
      <w:r w:rsidRPr="00370279">
        <w:rPr>
          <w:b/>
          <w:color w:val="FF6600"/>
          <w:lang w:val="es-ES_tradnl"/>
        </w:rPr>
        <w:t xml:space="preserve">Enseñanza superior </w:t>
      </w:r>
    </w:p>
    <w:p w:rsidR="0057157C" w:rsidRPr="004E5814" w:rsidRDefault="006645AE" w:rsidP="007D41F1">
      <w:pPr>
        <w:rPr>
          <w:color w:val="000000"/>
          <w:lang w:val="es-ES_tradnl"/>
        </w:rPr>
      </w:pPr>
      <w:r w:rsidRPr="004E5814">
        <w:rPr>
          <w:b/>
          <w:color w:val="000000"/>
          <w:lang w:val="es-ES_tradnl"/>
        </w:rPr>
        <w:t>Sistema de educación superior</w:t>
      </w:r>
      <w:r w:rsidRPr="004E5814">
        <w:rPr>
          <w:color w:val="000000"/>
          <w:lang w:val="es-ES_tradnl"/>
        </w:rPr>
        <w:t xml:space="preserve"> está formado por:</w:t>
      </w:r>
    </w:p>
    <w:p w:rsidR="0057157C" w:rsidRPr="004E5814" w:rsidRDefault="006645AE" w:rsidP="00624EEC">
      <w:pPr>
        <w:pStyle w:val="Akapitzlist"/>
        <w:numPr>
          <w:ilvl w:val="0"/>
          <w:numId w:val="25"/>
        </w:numPr>
        <w:tabs>
          <w:tab w:val="left" w:pos="567"/>
        </w:tabs>
        <w:ind w:left="426" w:hanging="426"/>
        <w:contextualSpacing w:val="0"/>
        <w:rPr>
          <w:color w:val="000000"/>
          <w:lang w:val="es-ES_tradnl"/>
        </w:rPr>
      </w:pPr>
      <w:r w:rsidRPr="004E5814">
        <w:rPr>
          <w:b/>
          <w:lang w:val="es-ES_tradnl"/>
        </w:rPr>
        <w:t>estudios de primer ciclo</w:t>
      </w:r>
      <w:r w:rsidRPr="004E5814">
        <w:rPr>
          <w:color w:val="000000" w:themeColor="text1"/>
          <w:lang w:val="es-ES_tradnl"/>
        </w:rPr>
        <w:t xml:space="preserve"> </w:t>
      </w:r>
      <w:r w:rsidRPr="004E5814">
        <w:rPr>
          <w:lang w:val="es-ES_tradnl"/>
        </w:rPr>
        <w:t>–</w:t>
      </w:r>
      <w:r w:rsidRPr="004E5814">
        <w:rPr>
          <w:color w:val="000000"/>
          <w:lang w:val="es-ES_tradnl"/>
        </w:rPr>
        <w:t xml:space="preserve"> forma de educación a la que quedan admitidos los candidatos que disponen del diploma de bachillerato. Termina con obtener calificaciones de primer grado (estudiantes obtienen título de </w:t>
      </w:r>
      <w:r w:rsidR="00303945" w:rsidRPr="004E5814">
        <w:rPr>
          <w:color w:val="000000"/>
          <w:lang w:val="es-ES_tradnl"/>
        </w:rPr>
        <w:t>magisterio</w:t>
      </w:r>
      <w:r w:rsidRPr="004E5814">
        <w:rPr>
          <w:color w:val="000000"/>
          <w:lang w:val="es-ES_tradnl"/>
        </w:rPr>
        <w:t>, in</w:t>
      </w:r>
      <w:r w:rsidR="00303945" w:rsidRPr="004E5814">
        <w:rPr>
          <w:color w:val="000000"/>
          <w:lang w:val="es-ES_tradnl"/>
        </w:rPr>
        <w:t>geniero</w:t>
      </w:r>
      <w:r w:rsidRPr="004E5814">
        <w:rPr>
          <w:color w:val="000000"/>
          <w:lang w:val="es-ES_tradnl"/>
        </w:rPr>
        <w:t xml:space="preserve"> o equivalente);</w:t>
      </w:r>
    </w:p>
    <w:p w:rsidR="0057157C" w:rsidRPr="004E5814" w:rsidRDefault="006645AE" w:rsidP="00624EEC">
      <w:pPr>
        <w:pStyle w:val="Akapitzlist"/>
        <w:numPr>
          <w:ilvl w:val="0"/>
          <w:numId w:val="25"/>
        </w:numPr>
        <w:tabs>
          <w:tab w:val="left" w:pos="567"/>
        </w:tabs>
        <w:ind w:left="426" w:hanging="426"/>
        <w:contextualSpacing w:val="0"/>
        <w:rPr>
          <w:color w:val="000000"/>
          <w:lang w:val="es-ES_tradnl"/>
        </w:rPr>
      </w:pPr>
      <w:r w:rsidRPr="004E5814">
        <w:rPr>
          <w:b/>
          <w:lang w:val="es-ES_tradnl"/>
        </w:rPr>
        <w:t>estudios de segundo ciclo</w:t>
      </w:r>
      <w:r w:rsidRPr="004E5814">
        <w:rPr>
          <w:color w:val="000000" w:themeColor="text1"/>
          <w:lang w:val="es-ES_tradnl"/>
        </w:rPr>
        <w:t xml:space="preserve"> </w:t>
      </w:r>
      <w:r w:rsidRPr="004E5814">
        <w:rPr>
          <w:lang w:val="es-ES_tradnl"/>
        </w:rPr>
        <w:t>–</w:t>
      </w:r>
      <w:r w:rsidRPr="004E5814">
        <w:rPr>
          <w:color w:val="000000"/>
          <w:lang w:val="es-ES_tradnl"/>
        </w:rPr>
        <w:t xml:space="preserve"> forma de educación a la que quedan admitidos los candidatos que han terminado estudios de primer ciclo. Termina con obtener calificaciones de segundo grado (título de </w:t>
      </w:r>
      <w:r w:rsidR="00303945" w:rsidRPr="004E5814">
        <w:rPr>
          <w:color w:val="000000"/>
          <w:lang w:val="es-ES_tradnl"/>
        </w:rPr>
        <w:t>licenciado</w:t>
      </w:r>
      <w:r w:rsidRPr="004E5814">
        <w:rPr>
          <w:color w:val="000000"/>
          <w:lang w:val="es-ES_tradnl"/>
        </w:rPr>
        <w:t xml:space="preserve">, </w:t>
      </w:r>
      <w:r w:rsidR="00303945" w:rsidRPr="004E5814">
        <w:rPr>
          <w:color w:val="000000"/>
          <w:lang w:val="es-ES_tradnl"/>
        </w:rPr>
        <w:t>ingeniero licenciado</w:t>
      </w:r>
      <w:r w:rsidRPr="004E5814">
        <w:rPr>
          <w:color w:val="000000"/>
          <w:lang w:val="es-ES_tradnl"/>
        </w:rPr>
        <w:t xml:space="preserve"> o equivalente);</w:t>
      </w:r>
    </w:p>
    <w:p w:rsidR="0057157C" w:rsidRPr="004E5814" w:rsidRDefault="006645AE" w:rsidP="00624EEC">
      <w:pPr>
        <w:pStyle w:val="Akapitzlist"/>
        <w:numPr>
          <w:ilvl w:val="0"/>
          <w:numId w:val="25"/>
        </w:numPr>
        <w:tabs>
          <w:tab w:val="left" w:pos="567"/>
        </w:tabs>
        <w:ind w:left="426" w:hanging="426"/>
        <w:contextualSpacing w:val="0"/>
        <w:rPr>
          <w:color w:val="000000"/>
          <w:lang w:val="es-ES_tradnl"/>
        </w:rPr>
      </w:pPr>
      <w:r w:rsidRPr="004E5814">
        <w:rPr>
          <w:b/>
          <w:lang w:val="es-ES_tradnl"/>
        </w:rPr>
        <w:t>estudios de ciclo largo</w:t>
      </w:r>
      <w:r w:rsidRPr="004E5814">
        <w:rPr>
          <w:color w:val="000000" w:themeColor="text1"/>
          <w:lang w:val="es-ES_tradnl"/>
        </w:rPr>
        <w:t xml:space="preserve"> </w:t>
      </w:r>
      <w:r w:rsidRPr="004E5814">
        <w:rPr>
          <w:lang w:val="es-ES_tradnl"/>
        </w:rPr>
        <w:t>–</w:t>
      </w:r>
      <w:r w:rsidRPr="004E5814">
        <w:rPr>
          <w:color w:val="000000"/>
          <w:lang w:val="es-ES_tradnl"/>
        </w:rPr>
        <w:t xml:space="preserve"> forma de educación a la que quedan admitidos los candidatos que disponen del diploma de bachillerato.  Termina con obtener calificaciones de segundo grado (</w:t>
      </w:r>
      <w:r w:rsidRPr="004E5814">
        <w:rPr>
          <w:color w:val="000000"/>
          <w:u w:val="single"/>
          <w:lang w:val="es-ES_tradnl"/>
        </w:rPr>
        <w:t xml:space="preserve">título de </w:t>
      </w:r>
      <w:r w:rsidR="00303945" w:rsidRPr="004E5814">
        <w:rPr>
          <w:color w:val="000000"/>
          <w:u w:val="single"/>
          <w:lang w:val="es-ES_tradnl"/>
        </w:rPr>
        <w:t xml:space="preserve">de licenciado, ingeniero licenciado </w:t>
      </w:r>
      <w:r w:rsidRPr="004E5814">
        <w:rPr>
          <w:color w:val="000000"/>
          <w:u w:val="single"/>
          <w:lang w:val="es-ES_tradnl"/>
        </w:rPr>
        <w:t>o equivalente</w:t>
      </w:r>
      <w:r w:rsidRPr="004E5814">
        <w:rPr>
          <w:color w:val="000000"/>
          <w:lang w:val="es-ES_tradnl"/>
        </w:rPr>
        <w:t>);</w:t>
      </w:r>
    </w:p>
    <w:p w:rsidR="0057157C" w:rsidRPr="004E5814" w:rsidRDefault="006645AE" w:rsidP="00624EEC">
      <w:pPr>
        <w:pStyle w:val="Akapitzlist"/>
        <w:numPr>
          <w:ilvl w:val="0"/>
          <w:numId w:val="25"/>
        </w:numPr>
        <w:tabs>
          <w:tab w:val="left" w:pos="567"/>
        </w:tabs>
        <w:ind w:left="426" w:hanging="426"/>
        <w:contextualSpacing w:val="0"/>
        <w:rPr>
          <w:color w:val="000000"/>
          <w:lang w:val="es-ES_tradnl"/>
        </w:rPr>
      </w:pPr>
      <w:r w:rsidRPr="004E5814">
        <w:rPr>
          <w:b/>
          <w:lang w:val="es-ES_tradnl"/>
        </w:rPr>
        <w:t>estudios de tercer ciclo</w:t>
      </w:r>
      <w:r w:rsidRPr="004E5814">
        <w:rPr>
          <w:color w:val="000000" w:themeColor="text1"/>
          <w:lang w:val="es-ES_tradnl"/>
        </w:rPr>
        <w:t xml:space="preserve"> </w:t>
      </w:r>
      <w:r w:rsidRPr="004E5814">
        <w:rPr>
          <w:lang w:val="es-ES_tradnl"/>
        </w:rPr>
        <w:t>–</w:t>
      </w:r>
      <w:r w:rsidRPr="004E5814">
        <w:rPr>
          <w:color w:val="000000"/>
          <w:lang w:val="es-ES_tradnl"/>
        </w:rPr>
        <w:t xml:space="preserve"> estudios de doctorado llevados por la unidad autorizada del establecimiento de educación superior, instituto académico de la Academia Polaca de Ciencias, instituto de investigación o instituto internacional </w:t>
      </w:r>
      <w:r w:rsidR="00603B27" w:rsidRPr="004E5814">
        <w:rPr>
          <w:rFonts w:cs="Arial"/>
          <w:snapToGrid w:val="0"/>
          <w:color w:val="000000"/>
          <w:szCs w:val="20"/>
          <w:lang w:val="es-ES_tradnl"/>
        </w:rPr>
        <w:t xml:space="preserve">de ciencias </w:t>
      </w:r>
      <w:r w:rsidRPr="004E5814">
        <w:rPr>
          <w:color w:val="000000"/>
          <w:lang w:val="es-ES_tradnl"/>
        </w:rPr>
        <w:t>que tiene filiales en el territorio de Polonia, fundado de acuerdo con normas separadas, a los que quedan admitidos candidatos que han terminado estudios de segundo ciclo. Terminan con obtener calificaciones de tercer grado (</w:t>
      </w:r>
      <w:r w:rsidRPr="004E5814">
        <w:rPr>
          <w:color w:val="000000"/>
          <w:u w:val="single"/>
          <w:lang w:val="es-ES_tradnl"/>
        </w:rPr>
        <w:t xml:space="preserve">título académico de </w:t>
      </w:r>
      <w:r w:rsidR="00303945" w:rsidRPr="004E5814">
        <w:rPr>
          <w:color w:val="000000"/>
          <w:u w:val="single"/>
          <w:lang w:val="es-ES_tradnl"/>
        </w:rPr>
        <w:t>doctor o doctor</w:t>
      </w:r>
      <w:r w:rsidRPr="004E5814">
        <w:rPr>
          <w:color w:val="000000"/>
          <w:u w:val="single"/>
          <w:lang w:val="es-ES_tradnl"/>
        </w:rPr>
        <w:t xml:space="preserve"> de artes</w:t>
      </w:r>
      <w:r w:rsidRPr="004E5814">
        <w:rPr>
          <w:color w:val="000000"/>
          <w:lang w:val="es-ES_tradnl"/>
        </w:rPr>
        <w:t>);</w:t>
      </w:r>
    </w:p>
    <w:p w:rsidR="0057157C" w:rsidRPr="004E5814" w:rsidRDefault="006645AE" w:rsidP="00624EEC">
      <w:pPr>
        <w:pStyle w:val="Akapitzlist"/>
        <w:numPr>
          <w:ilvl w:val="0"/>
          <w:numId w:val="25"/>
        </w:numPr>
        <w:tabs>
          <w:tab w:val="left" w:pos="567"/>
        </w:tabs>
        <w:ind w:left="426" w:hanging="426"/>
        <w:contextualSpacing w:val="0"/>
        <w:rPr>
          <w:color w:val="000000"/>
          <w:lang w:val="es-ES_tradnl"/>
        </w:rPr>
      </w:pPr>
      <w:r w:rsidRPr="004E5814">
        <w:rPr>
          <w:b/>
          <w:lang w:val="es-ES_tradnl"/>
        </w:rPr>
        <w:t>estudios de posgrado</w:t>
      </w:r>
      <w:r w:rsidRPr="004E5814">
        <w:rPr>
          <w:color w:val="000000" w:themeColor="text1"/>
          <w:lang w:val="es-ES_tradnl"/>
        </w:rPr>
        <w:t xml:space="preserve"> </w:t>
      </w:r>
      <w:r w:rsidRPr="004E5814">
        <w:rPr>
          <w:lang w:val="es-ES_tradnl"/>
        </w:rPr>
        <w:t>–</w:t>
      </w:r>
      <w:r w:rsidRPr="004E5814">
        <w:rPr>
          <w:color w:val="000000"/>
          <w:lang w:val="es-ES_tradnl"/>
        </w:rPr>
        <w:t xml:space="preserve"> forma de enseñanza a la que </w:t>
      </w:r>
      <w:r w:rsidR="00603B27" w:rsidRPr="004E5814">
        <w:rPr>
          <w:rFonts w:cs="Arial"/>
          <w:snapToGrid w:val="0"/>
          <w:color w:val="000000"/>
          <w:szCs w:val="20"/>
          <w:lang w:val="es-ES_tradnl"/>
        </w:rPr>
        <w:t>son</w:t>
      </w:r>
      <w:r w:rsidRPr="004E5814">
        <w:rPr>
          <w:color w:val="000000"/>
          <w:lang w:val="es-ES_tradnl"/>
        </w:rPr>
        <w:t xml:space="preserve"> admitidos los candidatos que han terminado estudios de primer ciclo, llevada en establecimiento  de educación superior, instituto académico de la Academia Polaca de Ciencias, instituto de investigación o Centro Médico de Educación de Posgrado. Termina con obtener calificaciones de posgrado.</w:t>
      </w:r>
    </w:p>
    <w:p w:rsidR="0057157C" w:rsidRPr="004E5814" w:rsidRDefault="006645AE" w:rsidP="007D41F1">
      <w:pPr>
        <w:rPr>
          <w:b/>
          <w:color w:val="000000" w:themeColor="text1"/>
          <w:lang w:val="es-ES_tradnl"/>
        </w:rPr>
      </w:pPr>
      <w:r w:rsidRPr="004E5814">
        <w:rPr>
          <w:color w:val="000000"/>
          <w:lang w:val="es-ES_tradnl"/>
        </w:rPr>
        <w:t xml:space="preserve">Solicitar </w:t>
      </w:r>
      <w:r w:rsidRPr="004E5814">
        <w:rPr>
          <w:b/>
          <w:color w:val="000000"/>
          <w:lang w:val="es-ES_tradnl"/>
        </w:rPr>
        <w:t>admisión a la escuela superior</w:t>
      </w:r>
      <w:r w:rsidRPr="004E5814">
        <w:rPr>
          <w:color w:val="000000"/>
          <w:lang w:val="es-ES_tradnl"/>
        </w:rPr>
        <w:t xml:space="preserve"> pueden personas que disponen del </w:t>
      </w:r>
      <w:r w:rsidRPr="004E5814">
        <w:rPr>
          <w:b/>
          <w:color w:val="000000"/>
          <w:lang w:val="es-ES_tradnl"/>
        </w:rPr>
        <w:t>diploma de bachillerato</w:t>
      </w:r>
      <w:r w:rsidRPr="004E5814">
        <w:rPr>
          <w:color w:val="000000"/>
          <w:lang w:val="es-ES_tradnl"/>
        </w:rPr>
        <w:t xml:space="preserve"> o </w:t>
      </w:r>
      <w:r w:rsidR="00603B27" w:rsidRPr="004E5814">
        <w:rPr>
          <w:rFonts w:cs="Arial"/>
          <w:snapToGrid w:val="0"/>
          <w:color w:val="000000"/>
          <w:szCs w:val="20"/>
          <w:lang w:val="es-ES_tradnl"/>
        </w:rPr>
        <w:t xml:space="preserve">el diploma de bachillerato y el </w:t>
      </w:r>
      <w:r w:rsidRPr="004E5814">
        <w:rPr>
          <w:color w:val="000000"/>
          <w:lang w:val="es-ES_tradnl"/>
        </w:rPr>
        <w:t>certificado de resultados obtenidos en el examen de bachillerato</w:t>
      </w:r>
      <w:r w:rsidRPr="004E5814">
        <w:rPr>
          <w:lang w:val="es-ES_tradnl"/>
        </w:rPr>
        <w:t>.</w:t>
      </w:r>
      <w:r w:rsidRPr="004E5814">
        <w:rPr>
          <w:color w:val="000000"/>
          <w:lang w:val="es-ES_tradnl"/>
        </w:rPr>
        <w:t xml:space="preserve"> </w:t>
      </w:r>
      <w:r w:rsidR="00603B27" w:rsidRPr="004E5814">
        <w:rPr>
          <w:rFonts w:cs="Arial"/>
          <w:snapToGrid w:val="0"/>
          <w:color w:val="000000"/>
          <w:szCs w:val="20"/>
          <w:lang w:val="es-ES_tradnl"/>
        </w:rPr>
        <w:t>Las condiciones y el modo</w:t>
      </w:r>
      <w:r w:rsidRPr="004E5814">
        <w:rPr>
          <w:color w:val="000000"/>
          <w:lang w:val="es-ES_tradnl"/>
        </w:rPr>
        <w:t xml:space="preserve"> de admisión </w:t>
      </w:r>
      <w:r w:rsidR="00D33C4E" w:rsidRPr="004E5814">
        <w:rPr>
          <w:rFonts w:cs="Arial"/>
          <w:snapToGrid w:val="0"/>
          <w:color w:val="000000"/>
          <w:szCs w:val="20"/>
          <w:lang w:val="es-ES_tradnl"/>
        </w:rPr>
        <w:t>a</w:t>
      </w:r>
      <w:r w:rsidR="000F3A0B" w:rsidRPr="004E5814">
        <w:rPr>
          <w:rFonts w:cs="Arial"/>
          <w:snapToGrid w:val="0"/>
          <w:color w:val="000000"/>
          <w:szCs w:val="20"/>
          <w:lang w:val="es-ES_tradnl"/>
        </w:rPr>
        <w:t xml:space="preserve"> </w:t>
      </w:r>
      <w:r w:rsidR="00D33C4E" w:rsidRPr="004E5814">
        <w:rPr>
          <w:rFonts w:cs="Arial"/>
          <w:snapToGrid w:val="0"/>
          <w:color w:val="000000"/>
          <w:szCs w:val="20"/>
          <w:lang w:val="es-ES_tradnl"/>
        </w:rPr>
        <w:t>l</w:t>
      </w:r>
      <w:r w:rsidR="000F3A0B" w:rsidRPr="004E5814">
        <w:rPr>
          <w:rFonts w:cs="Arial"/>
          <w:snapToGrid w:val="0"/>
          <w:color w:val="000000"/>
          <w:szCs w:val="20"/>
          <w:lang w:val="es-ES_tradnl"/>
        </w:rPr>
        <w:t>os estudios</w:t>
      </w:r>
      <w:r w:rsidR="00D33C4E" w:rsidRPr="004E5814">
        <w:rPr>
          <w:rFonts w:cs="Arial"/>
          <w:snapToGrid w:val="0"/>
          <w:color w:val="000000"/>
          <w:szCs w:val="20"/>
          <w:lang w:val="es-ES_tradnl"/>
        </w:rPr>
        <w:t xml:space="preserve"> </w:t>
      </w:r>
      <w:r w:rsidR="000F3A0B" w:rsidRPr="004E5814">
        <w:rPr>
          <w:rFonts w:cs="Arial"/>
          <w:snapToGrid w:val="0"/>
          <w:color w:val="000000"/>
          <w:szCs w:val="20"/>
          <w:lang w:val="es-ES_tradnl"/>
        </w:rPr>
        <w:t>son</w:t>
      </w:r>
      <w:r w:rsidR="00D33C4E" w:rsidRPr="004E5814">
        <w:rPr>
          <w:rFonts w:cs="Arial"/>
          <w:snapToGrid w:val="0"/>
          <w:color w:val="000000"/>
          <w:szCs w:val="20"/>
          <w:lang w:val="es-ES_tradnl"/>
        </w:rPr>
        <w:t xml:space="preserve"> determin</w:t>
      </w:r>
      <w:r w:rsidR="000F3A0B" w:rsidRPr="004E5814">
        <w:rPr>
          <w:rFonts w:cs="Arial"/>
          <w:snapToGrid w:val="0"/>
          <w:color w:val="000000"/>
          <w:szCs w:val="20"/>
          <w:lang w:val="es-ES_tradnl"/>
        </w:rPr>
        <w:t>ados</w:t>
      </w:r>
      <w:r w:rsidR="00D33C4E" w:rsidRPr="004E5814">
        <w:rPr>
          <w:rFonts w:cs="Arial"/>
          <w:snapToGrid w:val="0"/>
          <w:color w:val="000000"/>
          <w:szCs w:val="20"/>
          <w:lang w:val="es-ES_tradnl"/>
        </w:rPr>
        <w:t xml:space="preserve"> </w:t>
      </w:r>
      <w:r w:rsidR="000F3A0B" w:rsidRPr="004E5814">
        <w:rPr>
          <w:rFonts w:cs="Arial"/>
          <w:snapToGrid w:val="0"/>
          <w:color w:val="000000"/>
          <w:szCs w:val="20"/>
          <w:lang w:val="es-ES_tradnl"/>
        </w:rPr>
        <w:t xml:space="preserve">de forma autónoma por las </w:t>
      </w:r>
      <w:r w:rsidRPr="004E5814">
        <w:rPr>
          <w:color w:val="000000"/>
          <w:lang w:val="es-ES_tradnl"/>
        </w:rPr>
        <w:t>escuelas superiores</w:t>
      </w:r>
      <w:r w:rsidR="0057157C" w:rsidRPr="004E5814">
        <w:rPr>
          <w:rFonts w:cs="Arial"/>
          <w:snapToGrid w:val="0"/>
          <w:color w:val="000000"/>
          <w:szCs w:val="20"/>
          <w:lang w:val="es-ES_tradnl"/>
        </w:rPr>
        <w:t>.</w:t>
      </w:r>
      <w:r w:rsidRPr="004E5814">
        <w:rPr>
          <w:color w:val="000000"/>
          <w:lang w:val="es-ES_tradnl"/>
        </w:rPr>
        <w:t xml:space="preserve"> La escuela determina la cantidad </w:t>
      </w:r>
      <w:r w:rsidR="004C14E1" w:rsidRPr="004E5814">
        <w:rPr>
          <w:rFonts w:cs="Arial"/>
          <w:snapToGrid w:val="0"/>
          <w:color w:val="000000"/>
          <w:szCs w:val="20"/>
          <w:lang w:val="es-ES_tradnl"/>
        </w:rPr>
        <w:t>mínima</w:t>
      </w:r>
      <w:r w:rsidRPr="004E5814">
        <w:rPr>
          <w:color w:val="000000"/>
          <w:lang w:val="es-ES_tradnl"/>
        </w:rPr>
        <w:t xml:space="preserve"> de puntos obtenidos en </w:t>
      </w:r>
      <w:r w:rsidR="0063465F" w:rsidRPr="004E5814">
        <w:rPr>
          <w:rFonts w:cs="Arial"/>
          <w:snapToGrid w:val="0"/>
          <w:color w:val="000000"/>
          <w:szCs w:val="20"/>
          <w:lang w:val="es-ES_tradnl"/>
        </w:rPr>
        <w:t>l</w:t>
      </w:r>
      <w:r w:rsidR="000F3A0B" w:rsidRPr="004E5814">
        <w:rPr>
          <w:rFonts w:cs="Arial"/>
          <w:snapToGrid w:val="0"/>
          <w:color w:val="000000"/>
          <w:szCs w:val="20"/>
          <w:lang w:val="es-ES_tradnl"/>
        </w:rPr>
        <w:t>a</w:t>
      </w:r>
      <w:r w:rsidR="0063465F" w:rsidRPr="004E5814">
        <w:rPr>
          <w:rFonts w:cs="Arial"/>
          <w:snapToGrid w:val="0"/>
          <w:color w:val="000000"/>
          <w:szCs w:val="20"/>
          <w:lang w:val="es-ES_tradnl"/>
        </w:rPr>
        <w:t xml:space="preserve"> </w:t>
      </w:r>
      <w:r w:rsidR="000F3A0B" w:rsidRPr="004E5814">
        <w:rPr>
          <w:rFonts w:cs="Arial"/>
          <w:snapToGrid w:val="0"/>
          <w:color w:val="000000"/>
          <w:szCs w:val="20"/>
          <w:lang w:val="es-ES_tradnl"/>
        </w:rPr>
        <w:t>selectividad</w:t>
      </w:r>
      <w:r w:rsidRPr="004E5814">
        <w:rPr>
          <w:color w:val="000000"/>
          <w:lang w:val="es-ES_tradnl"/>
        </w:rPr>
        <w:t xml:space="preserve"> que </w:t>
      </w:r>
      <w:r w:rsidR="004C14E1" w:rsidRPr="004E5814">
        <w:rPr>
          <w:rFonts w:cs="Arial"/>
          <w:snapToGrid w:val="0"/>
          <w:color w:val="000000"/>
          <w:szCs w:val="20"/>
          <w:lang w:val="es-ES_tradnl"/>
        </w:rPr>
        <w:t>servirán</w:t>
      </w:r>
      <w:r w:rsidR="000F3A0B" w:rsidRPr="004E5814">
        <w:rPr>
          <w:rFonts w:cs="Arial"/>
          <w:snapToGrid w:val="0"/>
          <w:color w:val="000000"/>
          <w:szCs w:val="20"/>
          <w:lang w:val="es-ES_tradnl"/>
        </w:rPr>
        <w:t xml:space="preserve"> de base para ser admitidos al primer ciclo de estudios o una licenciatura</w:t>
      </w:r>
      <w:r w:rsidRPr="004E5814">
        <w:rPr>
          <w:color w:val="000000"/>
          <w:lang w:val="es-ES_tradnl"/>
        </w:rPr>
        <w:t xml:space="preserve">. Escuela puede organizar </w:t>
      </w:r>
      <w:r w:rsidRPr="004E5814">
        <w:rPr>
          <w:b/>
          <w:color w:val="000000" w:themeColor="text1"/>
          <w:lang w:val="es-ES_tradnl"/>
        </w:rPr>
        <w:t>adicionales exámenes iniciales</w:t>
      </w:r>
      <w:r w:rsidRPr="004E5814">
        <w:rPr>
          <w:color w:val="000000"/>
          <w:lang w:val="es-ES_tradnl"/>
        </w:rPr>
        <w:t xml:space="preserve">, sólo en caso de necesidad de verificar facultades artísticas, condición física o predisposiciones especiales para empezar estudios correspondientes que no han sido verificados durante el examen de bachillerato o </w:t>
      </w:r>
      <w:r w:rsidRPr="004E5814">
        <w:rPr>
          <w:b/>
          <w:color w:val="000000"/>
          <w:lang w:val="es-ES_tradnl"/>
        </w:rPr>
        <w:t>si la persona que solicita admisión a estudios dispone del diploma de bachillerato obtenido en el extranjero</w:t>
      </w:r>
      <w:r w:rsidRPr="004E5814">
        <w:rPr>
          <w:b/>
          <w:color w:val="000000" w:themeColor="text1"/>
          <w:lang w:val="es-ES_tradnl"/>
        </w:rPr>
        <w:t>.</w:t>
      </w:r>
    </w:p>
    <w:p w:rsidR="003174B5" w:rsidRPr="004E5814" w:rsidRDefault="003174B5" w:rsidP="003174B5">
      <w:pPr>
        <w:rPr>
          <w:rFonts w:cs="Arial"/>
          <w:snapToGrid w:val="0"/>
          <w:color w:val="000000"/>
          <w:szCs w:val="20"/>
          <w:lang w:val="es-ES"/>
        </w:rPr>
      </w:pPr>
      <w:r w:rsidRPr="004E5814">
        <w:rPr>
          <w:rFonts w:cs="Arial"/>
          <w:snapToGrid w:val="0"/>
          <w:szCs w:val="20"/>
          <w:lang w:val="es-ES"/>
        </w:rPr>
        <w:t xml:space="preserve">Se reconoce por ley (es decir, sin </w:t>
      </w:r>
      <w:r w:rsidRPr="004E5814">
        <w:rPr>
          <w:rFonts w:cs="Arial"/>
          <w:snapToGrid w:val="0"/>
          <w:szCs w:val="20"/>
          <w:u w:val="single"/>
          <w:lang w:val="es-ES"/>
        </w:rPr>
        <w:t>la necesidad de presen</w:t>
      </w:r>
      <w:r w:rsidRPr="004E5814">
        <w:rPr>
          <w:rFonts w:cs="Arial"/>
          <w:snapToGrid w:val="0"/>
          <w:szCs w:val="20"/>
          <w:lang w:val="es-ES"/>
        </w:rPr>
        <w:t xml:space="preserve">tar a la universidad la opinión de las autoridades o instituciones polacas) que la </w:t>
      </w:r>
      <w:r w:rsidRPr="004E5814">
        <w:rPr>
          <w:rFonts w:cs="Arial"/>
          <w:b/>
          <w:snapToGrid w:val="0"/>
          <w:szCs w:val="20"/>
          <w:lang w:val="es-ES"/>
        </w:rPr>
        <w:t>educación secundaria</w:t>
      </w:r>
      <w:r w:rsidRPr="004E5814">
        <w:rPr>
          <w:rFonts w:cs="Arial"/>
          <w:snapToGrid w:val="0"/>
          <w:szCs w:val="20"/>
          <w:lang w:val="es-ES"/>
        </w:rPr>
        <w:t xml:space="preserve"> junto con el derecho a solicitar la admisión a los estudios en las universidades polacas, </w:t>
      </w:r>
      <w:r w:rsidR="00F97045" w:rsidRPr="004E5814">
        <w:rPr>
          <w:rFonts w:cs="Arial"/>
          <w:snapToGrid w:val="0"/>
          <w:szCs w:val="20"/>
          <w:lang w:val="es-ES"/>
        </w:rPr>
        <w:t xml:space="preserve">se </w:t>
      </w:r>
      <w:r w:rsidRPr="004E5814">
        <w:rPr>
          <w:rFonts w:cs="Arial"/>
          <w:b/>
          <w:snapToGrid w:val="0"/>
          <w:szCs w:val="20"/>
          <w:lang w:val="es-ES"/>
        </w:rPr>
        <w:t xml:space="preserve">confirman </w:t>
      </w:r>
      <w:r w:rsidR="00F97045" w:rsidRPr="004E5814">
        <w:rPr>
          <w:rFonts w:cs="Arial"/>
          <w:b/>
          <w:snapToGrid w:val="0"/>
          <w:szCs w:val="20"/>
          <w:lang w:val="es-ES"/>
        </w:rPr>
        <w:t xml:space="preserve">con </w:t>
      </w:r>
      <w:r w:rsidRPr="004E5814">
        <w:rPr>
          <w:rFonts w:cs="Arial"/>
          <w:b/>
          <w:snapToGrid w:val="0"/>
          <w:szCs w:val="20"/>
          <w:lang w:val="es-ES"/>
        </w:rPr>
        <w:t xml:space="preserve">estos certificados u otros documentos </w:t>
      </w:r>
      <w:r w:rsidRPr="004E5814">
        <w:rPr>
          <w:rFonts w:cs="Arial"/>
          <w:snapToGrid w:val="0"/>
          <w:szCs w:val="20"/>
          <w:lang w:val="es-ES"/>
        </w:rPr>
        <w:t xml:space="preserve">emitidos en el sistema educativo de un </w:t>
      </w:r>
      <w:r w:rsidR="00086DC9" w:rsidRPr="004E5814">
        <w:rPr>
          <w:rFonts w:cs="Arial"/>
          <w:snapToGrid w:val="0"/>
          <w:szCs w:val="20"/>
          <w:lang w:val="es-ES"/>
        </w:rPr>
        <w:t>E</w:t>
      </w:r>
      <w:r w:rsidRPr="004E5814">
        <w:rPr>
          <w:rFonts w:cs="Arial"/>
          <w:snapToGrid w:val="0"/>
          <w:szCs w:val="20"/>
          <w:lang w:val="es-ES"/>
        </w:rPr>
        <w:t xml:space="preserve">stado miembro de la UE o de la AELC, </w:t>
      </w:r>
      <w:r w:rsidRPr="004E5814">
        <w:rPr>
          <w:rFonts w:cs="Arial"/>
          <w:b/>
          <w:snapToGrid w:val="0"/>
          <w:szCs w:val="20"/>
          <w:lang w:val="es-ES"/>
        </w:rPr>
        <w:t xml:space="preserve">lo que les </w:t>
      </w:r>
      <w:r w:rsidR="00F97045" w:rsidRPr="004E5814">
        <w:rPr>
          <w:rFonts w:cs="Arial"/>
          <w:b/>
          <w:snapToGrid w:val="0"/>
          <w:szCs w:val="20"/>
          <w:lang w:val="es-ES"/>
        </w:rPr>
        <w:t>conceder</w:t>
      </w:r>
      <w:r w:rsidR="00F97045" w:rsidRPr="004E5814">
        <w:rPr>
          <w:rFonts w:cs="Arial"/>
          <w:b/>
          <w:szCs w:val="20"/>
          <w:lang w:val="es-ES_tradnl"/>
        </w:rPr>
        <w:t>á</w:t>
      </w:r>
      <w:r w:rsidRPr="004E5814">
        <w:rPr>
          <w:rFonts w:cs="Arial"/>
          <w:b/>
          <w:snapToGrid w:val="0"/>
          <w:szCs w:val="20"/>
          <w:lang w:val="es-ES"/>
        </w:rPr>
        <w:t xml:space="preserve"> derecho a cursar estudios superiores en ese país</w:t>
      </w:r>
      <w:r w:rsidRPr="004E5814">
        <w:rPr>
          <w:rFonts w:cs="Arial"/>
          <w:snapToGrid w:val="0"/>
          <w:szCs w:val="20"/>
          <w:lang w:val="es-ES"/>
        </w:rPr>
        <w:t>. Se aplica</w:t>
      </w:r>
      <w:r w:rsidR="00086DC9" w:rsidRPr="004E5814">
        <w:rPr>
          <w:rFonts w:cs="Arial"/>
          <w:snapToGrid w:val="0"/>
          <w:szCs w:val="20"/>
          <w:lang w:val="es-ES"/>
        </w:rPr>
        <w:t>r</w:t>
      </w:r>
      <w:r w:rsidR="00086DC9" w:rsidRPr="004E5814">
        <w:rPr>
          <w:rFonts w:cs="Arial"/>
          <w:szCs w:val="20"/>
          <w:lang w:val="es-ES_tradnl"/>
        </w:rPr>
        <w:t>á</w:t>
      </w:r>
      <w:r w:rsidRPr="004E5814">
        <w:rPr>
          <w:rFonts w:cs="Arial"/>
          <w:snapToGrid w:val="0"/>
          <w:szCs w:val="20"/>
          <w:lang w:val="es-ES"/>
        </w:rPr>
        <w:t xml:space="preserve"> el principio de reconocimiento de los derechos extranjeros a la educación superior en el mismo rango. Por lo tanto, un certificado extranjero con derecho a</w:t>
      </w:r>
      <w:r w:rsidR="00086DC9" w:rsidRPr="004E5814">
        <w:rPr>
          <w:rFonts w:cs="Arial"/>
          <w:snapToGrid w:val="0"/>
          <w:szCs w:val="20"/>
          <w:lang w:val="es-ES"/>
        </w:rPr>
        <w:t xml:space="preserve"> ser</w:t>
      </w:r>
      <w:r w:rsidRPr="004E5814">
        <w:rPr>
          <w:rFonts w:cs="Arial"/>
          <w:snapToGrid w:val="0"/>
          <w:szCs w:val="20"/>
          <w:lang w:val="es-ES"/>
        </w:rPr>
        <w:t xml:space="preserve"> aplica</w:t>
      </w:r>
      <w:r w:rsidR="00086DC9" w:rsidRPr="004E5814">
        <w:rPr>
          <w:rFonts w:cs="Arial"/>
          <w:snapToGrid w:val="0"/>
          <w:szCs w:val="20"/>
          <w:lang w:val="es-ES"/>
        </w:rPr>
        <w:t>do</w:t>
      </w:r>
      <w:r w:rsidRPr="004E5814">
        <w:rPr>
          <w:rFonts w:cs="Arial"/>
          <w:snapToGrid w:val="0"/>
          <w:szCs w:val="20"/>
          <w:lang w:val="es-ES"/>
        </w:rPr>
        <w:t xml:space="preserve"> solo a ciertas especialidades y tipos de educación superior en un determinado Estado miembro de la UE o la AELC </w:t>
      </w:r>
      <w:r w:rsidR="00086DC9" w:rsidRPr="004E5814">
        <w:rPr>
          <w:rFonts w:cs="Arial"/>
          <w:snapToGrid w:val="0"/>
          <w:szCs w:val="20"/>
          <w:lang w:val="es-ES"/>
        </w:rPr>
        <w:t>otorgar</w:t>
      </w:r>
      <w:r w:rsidR="00086DC9" w:rsidRPr="004E5814">
        <w:rPr>
          <w:rFonts w:cs="Arial"/>
          <w:szCs w:val="20"/>
          <w:lang w:val="es-ES_tradnl"/>
        </w:rPr>
        <w:t>á</w:t>
      </w:r>
      <w:r w:rsidRPr="004E5814">
        <w:rPr>
          <w:rFonts w:cs="Arial"/>
          <w:snapToGrid w:val="0"/>
          <w:szCs w:val="20"/>
          <w:lang w:val="es-ES"/>
        </w:rPr>
        <w:t xml:space="preserve"> </w:t>
      </w:r>
      <w:r w:rsidR="00086DC9" w:rsidRPr="004E5814">
        <w:rPr>
          <w:rFonts w:cs="Arial"/>
          <w:snapToGrid w:val="0"/>
          <w:szCs w:val="20"/>
          <w:lang w:val="es-ES"/>
        </w:rPr>
        <w:t xml:space="preserve">el </w:t>
      </w:r>
      <w:r w:rsidRPr="004E5814">
        <w:rPr>
          <w:rFonts w:cs="Arial"/>
          <w:snapToGrid w:val="0"/>
          <w:szCs w:val="20"/>
          <w:lang w:val="es-ES"/>
        </w:rPr>
        <w:t>derecho a solicitar programas de educación superior con programas de educación iguales o similares. La elegibilidad para la educación superior obtenida en un país determinado y su alcance deben documentarse antes de llegar a Polonia.</w:t>
      </w:r>
      <w:r w:rsidR="000B3CE0" w:rsidRPr="004E5814">
        <w:rPr>
          <w:rFonts w:cs="Arial"/>
          <w:snapToGrid w:val="0"/>
          <w:szCs w:val="20"/>
          <w:lang w:val="es-ES"/>
        </w:rPr>
        <w:t xml:space="preserve"> </w:t>
      </w:r>
      <w:r w:rsidRPr="004E5814">
        <w:rPr>
          <w:rFonts w:cs="Arial"/>
          <w:snapToGrid w:val="0"/>
          <w:szCs w:val="20"/>
          <w:lang w:val="es-ES"/>
        </w:rPr>
        <w:t xml:space="preserve">Los estudios en la universidad se llevan a cabo como estudios a tiempo completo o parcial. </w:t>
      </w:r>
    </w:p>
    <w:p w:rsidR="0057157C" w:rsidRPr="004E5814" w:rsidRDefault="006645AE" w:rsidP="007D41F1">
      <w:pPr>
        <w:rPr>
          <w:color w:val="000000"/>
          <w:lang w:val="es-ES_tradnl"/>
        </w:rPr>
      </w:pPr>
      <w:r w:rsidRPr="004E5814">
        <w:rPr>
          <w:b/>
          <w:color w:val="000000" w:themeColor="text1"/>
          <w:lang w:val="es-ES_tradnl"/>
        </w:rPr>
        <w:t>Año académico</w:t>
      </w:r>
      <w:r w:rsidRPr="004E5814">
        <w:rPr>
          <w:color w:val="000000" w:themeColor="text1"/>
          <w:lang w:val="es-ES_tradnl"/>
        </w:rPr>
        <w:t xml:space="preserve"> </w:t>
      </w:r>
      <w:r w:rsidRPr="004E5814">
        <w:rPr>
          <w:color w:val="000000"/>
          <w:lang w:val="es-ES_tradnl"/>
        </w:rPr>
        <w:t xml:space="preserve">empieza en octubre y termina en junio. Está dividido en </w:t>
      </w:r>
      <w:r w:rsidRPr="004E5814">
        <w:rPr>
          <w:b/>
          <w:color w:val="000000" w:themeColor="text1"/>
          <w:lang w:val="es-ES_tradnl"/>
        </w:rPr>
        <w:t>dos semestres</w:t>
      </w:r>
      <w:r w:rsidRPr="004E5814">
        <w:rPr>
          <w:color w:val="000000"/>
          <w:lang w:val="es-ES_tradnl"/>
        </w:rPr>
        <w:t>. En la actualidad</w:t>
      </w:r>
      <w:r w:rsidR="00303945" w:rsidRPr="004E5814">
        <w:rPr>
          <w:color w:val="000000"/>
          <w:lang w:val="es-ES_tradnl"/>
        </w:rPr>
        <w:t>,</w:t>
      </w:r>
      <w:r w:rsidRPr="004E5814">
        <w:rPr>
          <w:color w:val="000000"/>
          <w:lang w:val="es-ES_tradnl"/>
        </w:rPr>
        <w:t xml:space="preserve"> en Polonia </w:t>
      </w:r>
      <w:r w:rsidR="00303945" w:rsidRPr="004E5814">
        <w:rPr>
          <w:color w:val="000000"/>
          <w:lang w:val="es-ES_tradnl"/>
        </w:rPr>
        <w:t xml:space="preserve">hay </w:t>
      </w:r>
      <w:r w:rsidR="0057157C" w:rsidRPr="004E5814">
        <w:rPr>
          <w:rFonts w:cs="Arial"/>
          <w:snapToGrid w:val="0"/>
          <w:color w:val="000000"/>
          <w:szCs w:val="20"/>
          <w:lang w:val="es-ES_tradnl"/>
        </w:rPr>
        <w:t>40</w:t>
      </w:r>
      <w:r w:rsidR="003126D0" w:rsidRPr="004E5814">
        <w:rPr>
          <w:rFonts w:cs="Arial"/>
          <w:snapToGrid w:val="0"/>
          <w:color w:val="000000"/>
          <w:szCs w:val="20"/>
          <w:lang w:val="es-ES_tradnl"/>
        </w:rPr>
        <w:t>1</w:t>
      </w:r>
      <w:r w:rsidRPr="004E5814">
        <w:rPr>
          <w:color w:val="000000"/>
          <w:lang w:val="es-ES_tradnl"/>
        </w:rPr>
        <w:t xml:space="preserve"> </w:t>
      </w:r>
      <w:r w:rsidR="00303945" w:rsidRPr="004E5814">
        <w:rPr>
          <w:color w:val="000000"/>
          <w:lang w:val="es-ES_tradnl"/>
        </w:rPr>
        <w:t>centros de educación superior</w:t>
      </w:r>
      <w:r w:rsidRPr="004E5814">
        <w:rPr>
          <w:color w:val="000000"/>
          <w:lang w:val="es-ES_tradnl"/>
        </w:rPr>
        <w:t xml:space="preserve">, de los cuales 132 son públicas, </w:t>
      </w:r>
      <w:r w:rsidR="0057157C" w:rsidRPr="004E5814">
        <w:rPr>
          <w:rFonts w:cs="Arial"/>
          <w:snapToGrid w:val="0"/>
          <w:color w:val="000000"/>
          <w:szCs w:val="20"/>
          <w:lang w:val="es-ES_tradnl"/>
        </w:rPr>
        <w:t>2</w:t>
      </w:r>
      <w:r w:rsidR="003126D0" w:rsidRPr="004E5814">
        <w:rPr>
          <w:rFonts w:cs="Arial"/>
          <w:snapToGrid w:val="0"/>
          <w:color w:val="000000"/>
          <w:szCs w:val="20"/>
          <w:lang w:val="es-ES_tradnl"/>
        </w:rPr>
        <w:t>61</w:t>
      </w:r>
      <w:r w:rsidRPr="004E5814">
        <w:rPr>
          <w:color w:val="000000"/>
          <w:lang w:val="es-ES_tradnl"/>
        </w:rPr>
        <w:t xml:space="preserve"> privadas y 8 de la Iglesia. </w:t>
      </w:r>
    </w:p>
    <w:p w:rsidR="0057157C" w:rsidRPr="004E5814" w:rsidRDefault="006645AE" w:rsidP="007D41F1">
      <w:pPr>
        <w:rPr>
          <w:color w:val="000000"/>
          <w:lang w:val="es-ES_tradnl"/>
        </w:rPr>
      </w:pPr>
      <w:r w:rsidRPr="004E5814">
        <w:rPr>
          <w:color w:val="000000"/>
          <w:lang w:val="es-ES_tradnl"/>
        </w:rPr>
        <w:lastRenderedPageBreak/>
        <w:t xml:space="preserve">Graduados de </w:t>
      </w:r>
      <w:r w:rsidRPr="004E5814">
        <w:rPr>
          <w:color w:val="000000"/>
          <w:u w:val="single"/>
          <w:lang w:val="es-ES_tradnl"/>
        </w:rPr>
        <w:t>estudios de primer ciclo</w:t>
      </w:r>
      <w:r w:rsidRPr="004E5814">
        <w:rPr>
          <w:color w:val="000000"/>
          <w:lang w:val="es-ES_tradnl"/>
        </w:rPr>
        <w:t xml:space="preserve"> obtienen los siguientes </w:t>
      </w:r>
      <w:r w:rsidRPr="004E5814">
        <w:rPr>
          <w:b/>
          <w:lang w:val="es-ES_tradnl"/>
        </w:rPr>
        <w:t>títulos profesionales</w:t>
      </w:r>
      <w:r w:rsidRPr="004E5814">
        <w:rPr>
          <w:color w:val="000000"/>
          <w:lang w:val="es-ES_tradnl"/>
        </w:rPr>
        <w:t>:</w:t>
      </w:r>
    </w:p>
    <w:p w:rsidR="0057157C" w:rsidRPr="004E5814" w:rsidRDefault="006645AE" w:rsidP="007D41F1">
      <w:pPr>
        <w:tabs>
          <w:tab w:val="left" w:pos="426"/>
        </w:tabs>
        <w:ind w:left="426" w:hanging="425"/>
        <w:rPr>
          <w:lang w:val="es-ES_tradnl"/>
        </w:rPr>
      </w:pPr>
      <w:r w:rsidRPr="004E5814">
        <w:rPr>
          <w:lang w:val="es-ES_tradnl"/>
        </w:rPr>
        <w:t>1)</w:t>
      </w:r>
      <w:r w:rsidRPr="004E5814">
        <w:rPr>
          <w:lang w:val="es-ES_tradnl"/>
        </w:rPr>
        <w:tab/>
      </w:r>
      <w:r w:rsidR="00303945" w:rsidRPr="004E5814">
        <w:rPr>
          <w:b/>
          <w:lang w:val="es-ES_tradnl"/>
        </w:rPr>
        <w:t xml:space="preserve">ingeniero </w:t>
      </w:r>
      <w:r w:rsidRPr="004E5814">
        <w:rPr>
          <w:b/>
          <w:lang w:val="es-ES_tradnl"/>
        </w:rPr>
        <w:t>de arquitectura</w:t>
      </w:r>
      <w:r w:rsidRPr="004E5814">
        <w:rPr>
          <w:color w:val="000000" w:themeColor="text1"/>
          <w:lang w:val="es-ES_tradnl"/>
        </w:rPr>
        <w:t xml:space="preserve"> </w:t>
      </w:r>
      <w:r w:rsidRPr="004E5814">
        <w:rPr>
          <w:lang w:val="es-ES_tradnl"/>
        </w:rPr>
        <w:t>– después de obtener efectos de educación previstos para calificaciones de primer grado en carrera de arquitectura;</w:t>
      </w:r>
    </w:p>
    <w:p w:rsidR="0057157C" w:rsidRPr="004E5814" w:rsidRDefault="006645AE" w:rsidP="007D41F1">
      <w:pPr>
        <w:tabs>
          <w:tab w:val="left" w:pos="426"/>
          <w:tab w:val="left" w:pos="851"/>
        </w:tabs>
        <w:ind w:left="426" w:hanging="425"/>
        <w:rPr>
          <w:lang w:val="es-ES_tradnl"/>
        </w:rPr>
      </w:pPr>
      <w:r w:rsidRPr="004E5814">
        <w:rPr>
          <w:lang w:val="es-ES_tradnl"/>
        </w:rPr>
        <w:t>2)</w:t>
      </w:r>
      <w:r w:rsidRPr="004E5814">
        <w:rPr>
          <w:lang w:val="es-ES_tradnl"/>
        </w:rPr>
        <w:tab/>
      </w:r>
      <w:r w:rsidR="00303945" w:rsidRPr="004E5814">
        <w:rPr>
          <w:b/>
          <w:lang w:val="es-ES_tradnl"/>
        </w:rPr>
        <w:t xml:space="preserve">ingeniero </w:t>
      </w:r>
      <w:r w:rsidRPr="004E5814">
        <w:rPr>
          <w:b/>
          <w:lang w:val="es-ES_tradnl"/>
        </w:rPr>
        <w:t>de arquitectura de paisaje</w:t>
      </w:r>
      <w:r w:rsidRPr="004E5814">
        <w:rPr>
          <w:lang w:val="es-ES_tradnl"/>
        </w:rPr>
        <w:t xml:space="preserve"> – después de obtener efectos de educación previstos para calificaciones de primer grado en carrera de arquitectura de paisaje;</w:t>
      </w:r>
    </w:p>
    <w:p w:rsidR="0057157C" w:rsidRPr="004E5814" w:rsidRDefault="006645AE" w:rsidP="007D41F1">
      <w:pPr>
        <w:tabs>
          <w:tab w:val="left" w:pos="426"/>
          <w:tab w:val="left" w:pos="851"/>
        </w:tabs>
        <w:ind w:left="426" w:hanging="425"/>
        <w:rPr>
          <w:lang w:val="es-ES_tradnl"/>
        </w:rPr>
      </w:pPr>
      <w:r w:rsidRPr="004E5814">
        <w:rPr>
          <w:lang w:val="es-ES_tradnl"/>
        </w:rPr>
        <w:t>3)</w:t>
      </w:r>
      <w:r w:rsidRPr="004E5814">
        <w:rPr>
          <w:lang w:val="es-ES_tradnl"/>
        </w:rPr>
        <w:tab/>
      </w:r>
      <w:r w:rsidR="00303945" w:rsidRPr="004E5814">
        <w:rPr>
          <w:b/>
          <w:color w:val="000000" w:themeColor="text1"/>
          <w:lang w:val="es-ES_tradnl"/>
        </w:rPr>
        <w:t xml:space="preserve">ingeniero </w:t>
      </w:r>
      <w:r w:rsidRPr="004E5814">
        <w:rPr>
          <w:b/>
          <w:color w:val="000000" w:themeColor="text1"/>
          <w:lang w:val="es-ES_tradnl"/>
        </w:rPr>
        <w:t>de lucha contra incendios</w:t>
      </w:r>
      <w:r w:rsidRPr="004E5814">
        <w:rPr>
          <w:lang w:val="es-ES_tradnl"/>
        </w:rPr>
        <w:t xml:space="preserve"> – bomberos de Cuerpo Nacional de Bomberos después de obtener efectos de educación previstos para calificaciones de primer grado en carrera ingeniería de seguridad</w:t>
      </w:r>
      <w:r w:rsidR="003126D0" w:rsidRPr="004E5814">
        <w:rPr>
          <w:rFonts w:cs="Arial"/>
          <w:szCs w:val="20"/>
          <w:lang w:val="es-ES_tradnl"/>
        </w:rPr>
        <w:t>, con</w:t>
      </w:r>
      <w:r w:rsidR="003126D0" w:rsidRPr="004E5814">
        <w:rPr>
          <w:rFonts w:cs="Arial"/>
          <w:szCs w:val="20"/>
          <w:lang w:val="es-ES"/>
        </w:rPr>
        <w:t xml:space="preserve"> especialidad en ingeniería de seguridad contra incendios.</w:t>
      </w:r>
      <w:r w:rsidRPr="004E5814">
        <w:rPr>
          <w:lang w:val="es-ES"/>
        </w:rPr>
        <w:t xml:space="preserve"> </w:t>
      </w:r>
      <w:r w:rsidRPr="004E5814">
        <w:rPr>
          <w:lang w:val="es-ES_tradnl"/>
        </w:rPr>
        <w:t>en Escuela Superior de Bomberos durante estudios llevados para bomberos del Cuerpo Nacional de Bomberos;</w:t>
      </w:r>
    </w:p>
    <w:p w:rsidR="0057157C" w:rsidRPr="004E5814" w:rsidRDefault="006645AE" w:rsidP="007D41F1">
      <w:pPr>
        <w:tabs>
          <w:tab w:val="left" w:pos="426"/>
          <w:tab w:val="left" w:pos="851"/>
        </w:tabs>
        <w:ind w:left="426" w:hanging="425"/>
        <w:rPr>
          <w:lang w:val="es-ES_tradnl"/>
        </w:rPr>
      </w:pPr>
      <w:r w:rsidRPr="004E5814">
        <w:rPr>
          <w:lang w:val="es-ES_tradnl"/>
        </w:rPr>
        <w:t>4)</w:t>
      </w:r>
      <w:r w:rsidRPr="004E5814">
        <w:rPr>
          <w:lang w:val="es-ES_tradnl"/>
        </w:rPr>
        <w:tab/>
      </w:r>
      <w:r w:rsidR="00303945" w:rsidRPr="004E5814">
        <w:rPr>
          <w:b/>
          <w:lang w:val="es-ES_tradnl"/>
        </w:rPr>
        <w:t>ingeniero</w:t>
      </w:r>
      <w:r w:rsidR="00303945" w:rsidRPr="004E5814">
        <w:rPr>
          <w:lang w:val="es-ES_tradnl"/>
        </w:rPr>
        <w:t xml:space="preserve"> </w:t>
      </w:r>
      <w:r w:rsidRPr="004E5814">
        <w:rPr>
          <w:lang w:val="es-ES_tradnl"/>
        </w:rPr>
        <w:t xml:space="preserve">– después de obtener </w:t>
      </w:r>
      <w:r w:rsidR="003126D0" w:rsidRPr="004E5814">
        <w:rPr>
          <w:rFonts w:cs="Arial"/>
          <w:szCs w:val="20"/>
          <w:lang w:val="es-ES"/>
        </w:rPr>
        <w:t xml:space="preserve">resultados de aprendizaje determinados para las calificaciones de primer grado y </w:t>
      </w:r>
      <w:r w:rsidRPr="004E5814">
        <w:rPr>
          <w:lang w:val="es-ES_tradnl"/>
        </w:rPr>
        <w:t>efectos de educación llevada para obtener competencias del ingeniero;</w:t>
      </w:r>
    </w:p>
    <w:p w:rsidR="0057157C" w:rsidRPr="004E5814" w:rsidRDefault="006645AE" w:rsidP="007D41F1">
      <w:pPr>
        <w:tabs>
          <w:tab w:val="left" w:pos="426"/>
          <w:tab w:val="left" w:pos="851"/>
        </w:tabs>
        <w:ind w:left="426" w:hanging="425"/>
        <w:rPr>
          <w:lang w:val="es-ES_tradnl"/>
        </w:rPr>
      </w:pPr>
      <w:r w:rsidRPr="004E5814">
        <w:rPr>
          <w:lang w:val="es-ES_tradnl"/>
        </w:rPr>
        <w:t>5)</w:t>
      </w:r>
      <w:r w:rsidRPr="004E5814">
        <w:rPr>
          <w:lang w:val="es-ES_tradnl"/>
        </w:rPr>
        <w:tab/>
      </w:r>
      <w:r w:rsidR="004836E6" w:rsidRPr="004E5814">
        <w:rPr>
          <w:b/>
          <w:lang w:val="es-ES_tradnl"/>
        </w:rPr>
        <w:t>magisterio</w:t>
      </w:r>
      <w:r w:rsidRPr="004E5814">
        <w:rPr>
          <w:b/>
          <w:lang w:val="es-ES_tradnl"/>
        </w:rPr>
        <w:t xml:space="preserve"> de enfermería</w:t>
      </w:r>
      <w:r w:rsidRPr="004E5814">
        <w:rPr>
          <w:lang w:val="es-ES_tradnl"/>
        </w:rPr>
        <w:t xml:space="preserve"> – después de obtener efectos de educación previstos para calificaciones de primer grado en carrera de enfermería;</w:t>
      </w:r>
    </w:p>
    <w:p w:rsidR="0057157C" w:rsidRPr="004E5814" w:rsidRDefault="006645AE" w:rsidP="007D41F1">
      <w:pPr>
        <w:tabs>
          <w:tab w:val="left" w:pos="426"/>
          <w:tab w:val="left" w:pos="851"/>
        </w:tabs>
        <w:ind w:left="426" w:hanging="425"/>
        <w:rPr>
          <w:lang w:val="es-ES_tradnl"/>
        </w:rPr>
      </w:pPr>
      <w:r w:rsidRPr="004E5814">
        <w:rPr>
          <w:lang w:val="es-ES_tradnl"/>
        </w:rPr>
        <w:t>6)</w:t>
      </w:r>
      <w:r w:rsidRPr="004E5814">
        <w:rPr>
          <w:lang w:val="es-ES_tradnl"/>
        </w:rPr>
        <w:tab/>
      </w:r>
      <w:r w:rsidR="004836E6" w:rsidRPr="004E5814">
        <w:rPr>
          <w:b/>
          <w:lang w:val="es-ES_tradnl"/>
        </w:rPr>
        <w:t>magisterio</w:t>
      </w:r>
      <w:r w:rsidRPr="004E5814">
        <w:rPr>
          <w:b/>
          <w:lang w:val="es-ES_tradnl"/>
        </w:rPr>
        <w:t xml:space="preserve"> de obstetricia</w:t>
      </w:r>
      <w:r w:rsidRPr="004E5814">
        <w:rPr>
          <w:lang w:val="es-ES_tradnl"/>
        </w:rPr>
        <w:t xml:space="preserve"> – después de obtener efectos de educación previstos para calificaciones de primer grado en carrera de obstetricia;</w:t>
      </w:r>
    </w:p>
    <w:p w:rsidR="0057157C" w:rsidRPr="004E5814" w:rsidRDefault="006645AE" w:rsidP="007D41F1">
      <w:pPr>
        <w:tabs>
          <w:tab w:val="left" w:pos="426"/>
          <w:tab w:val="left" w:pos="851"/>
        </w:tabs>
        <w:ind w:left="426" w:hanging="425"/>
        <w:rPr>
          <w:lang w:val="es-ES_tradnl"/>
        </w:rPr>
      </w:pPr>
      <w:r w:rsidRPr="004E5814">
        <w:rPr>
          <w:lang w:val="es-ES_tradnl"/>
        </w:rPr>
        <w:t>7)</w:t>
      </w:r>
      <w:r w:rsidRPr="004E5814">
        <w:rPr>
          <w:lang w:val="es-ES_tradnl"/>
        </w:rPr>
        <w:tab/>
      </w:r>
      <w:r w:rsidR="004836E6" w:rsidRPr="004E5814">
        <w:rPr>
          <w:b/>
          <w:lang w:val="es-ES_tradnl"/>
        </w:rPr>
        <w:t>magisterio</w:t>
      </w:r>
      <w:r w:rsidRPr="004E5814">
        <w:rPr>
          <w:lang w:val="es-ES_tradnl"/>
        </w:rPr>
        <w:t xml:space="preserve"> – después de obtener efectos de educación previstos para calificaciones de primer grado en carreras distintas a las enumeradas en puntos 1-6.</w:t>
      </w:r>
    </w:p>
    <w:p w:rsidR="0057157C" w:rsidRPr="004E5814" w:rsidRDefault="006645AE" w:rsidP="007D41F1">
      <w:pPr>
        <w:pStyle w:val="NormalnyWeb"/>
        <w:spacing w:before="0" w:beforeAutospacing="0" w:after="120" w:afterAutospacing="0"/>
        <w:rPr>
          <w:rFonts w:ascii="Arial" w:hAnsi="Arial"/>
          <w:color w:val="000000"/>
          <w:sz w:val="20"/>
          <w:lang w:val="es-ES_tradnl"/>
        </w:rPr>
      </w:pPr>
      <w:r w:rsidRPr="004E5814">
        <w:rPr>
          <w:rFonts w:ascii="Arial" w:hAnsi="Arial"/>
          <w:sz w:val="20"/>
          <w:lang w:val="es-ES_tradnl"/>
        </w:rPr>
        <w:t xml:space="preserve">Graduados de  </w:t>
      </w:r>
      <w:r w:rsidRPr="004E5814">
        <w:rPr>
          <w:rFonts w:ascii="Arial" w:hAnsi="Arial"/>
          <w:sz w:val="20"/>
          <w:u w:val="single"/>
          <w:lang w:val="es-ES_tradnl"/>
        </w:rPr>
        <w:t>estudios de segundo ciclo</w:t>
      </w:r>
      <w:r w:rsidRPr="004E5814">
        <w:rPr>
          <w:rFonts w:ascii="Arial" w:hAnsi="Arial"/>
          <w:sz w:val="20"/>
          <w:lang w:val="es-ES_tradnl"/>
        </w:rPr>
        <w:t xml:space="preserve"> </w:t>
      </w:r>
      <w:r w:rsidRPr="004E5814">
        <w:rPr>
          <w:rFonts w:ascii="Arial" w:hAnsi="Arial"/>
          <w:color w:val="000000"/>
          <w:sz w:val="20"/>
          <w:lang w:val="es-ES_tradnl"/>
        </w:rPr>
        <w:t xml:space="preserve">obtienen los siguientes </w:t>
      </w:r>
      <w:r w:rsidRPr="004E5814">
        <w:rPr>
          <w:rFonts w:ascii="Arial" w:eastAsia="Calibri" w:hAnsi="Arial"/>
          <w:b/>
          <w:sz w:val="20"/>
          <w:lang w:val="es-ES_tradnl"/>
        </w:rPr>
        <w:t>títulos profesionales</w:t>
      </w:r>
      <w:r w:rsidRPr="004E5814">
        <w:rPr>
          <w:rFonts w:ascii="Arial" w:hAnsi="Arial"/>
          <w:sz w:val="20"/>
          <w:lang w:val="es-ES_tradnl"/>
        </w:rPr>
        <w:t>:</w:t>
      </w:r>
    </w:p>
    <w:p w:rsidR="00BE3DD6" w:rsidRPr="004E5814" w:rsidRDefault="004836E6" w:rsidP="00974FF4">
      <w:pPr>
        <w:pStyle w:val="Akapitzlist"/>
        <w:numPr>
          <w:ilvl w:val="0"/>
          <w:numId w:val="96"/>
        </w:numPr>
        <w:tabs>
          <w:tab w:val="left" w:pos="426"/>
        </w:tabs>
        <w:autoSpaceDE w:val="0"/>
        <w:autoSpaceDN w:val="0"/>
        <w:adjustRightInd w:val="0"/>
        <w:rPr>
          <w:lang w:val="es-ES_tradnl"/>
        </w:rPr>
      </w:pPr>
      <w:r w:rsidRPr="004E5814">
        <w:rPr>
          <w:b/>
          <w:lang w:val="es-ES_tradnl"/>
        </w:rPr>
        <w:t>ingeniero licenciado</w:t>
      </w:r>
      <w:r w:rsidR="006645AE" w:rsidRPr="004E5814">
        <w:rPr>
          <w:b/>
          <w:lang w:val="es-ES_tradnl"/>
        </w:rPr>
        <w:t xml:space="preserve"> de arquitectura</w:t>
      </w:r>
      <w:r w:rsidR="006645AE" w:rsidRPr="004E5814">
        <w:rPr>
          <w:lang w:val="es-ES_tradnl"/>
        </w:rPr>
        <w:t xml:space="preserve"> – después de obtener efectos de educación previstos para calificaciones de segundo grado en carrera de arquitectura;</w:t>
      </w:r>
    </w:p>
    <w:p w:rsidR="00BE3DD6" w:rsidRPr="004E5814" w:rsidRDefault="004836E6" w:rsidP="00974FF4">
      <w:pPr>
        <w:pStyle w:val="Akapitzlist"/>
        <w:numPr>
          <w:ilvl w:val="0"/>
          <w:numId w:val="96"/>
        </w:numPr>
        <w:tabs>
          <w:tab w:val="left" w:pos="426"/>
        </w:tabs>
        <w:autoSpaceDE w:val="0"/>
        <w:autoSpaceDN w:val="0"/>
        <w:adjustRightInd w:val="0"/>
        <w:ind w:left="426" w:hanging="408"/>
        <w:rPr>
          <w:lang w:val="es-ES_tradnl"/>
        </w:rPr>
      </w:pPr>
      <w:r w:rsidRPr="004E5814">
        <w:rPr>
          <w:b/>
          <w:lang w:val="es-ES_tradnl"/>
        </w:rPr>
        <w:t xml:space="preserve"> ingeniero licenciado </w:t>
      </w:r>
      <w:r w:rsidR="006645AE" w:rsidRPr="004E5814">
        <w:rPr>
          <w:b/>
          <w:lang w:val="es-ES_tradnl"/>
        </w:rPr>
        <w:t>de arquitectura de paisaje</w:t>
      </w:r>
      <w:r w:rsidR="006645AE" w:rsidRPr="004E5814">
        <w:rPr>
          <w:lang w:val="es-ES_tradnl"/>
        </w:rPr>
        <w:t xml:space="preserve"> – después de obtener efectos de educación previstos para calificaciones de segundo grado en carrera de arquitectura de paisaje;</w:t>
      </w:r>
    </w:p>
    <w:p w:rsidR="00BE3DD6" w:rsidRPr="004E5814" w:rsidRDefault="004836E6" w:rsidP="00974FF4">
      <w:pPr>
        <w:pStyle w:val="Akapitzlist"/>
        <w:numPr>
          <w:ilvl w:val="0"/>
          <w:numId w:val="96"/>
        </w:numPr>
        <w:tabs>
          <w:tab w:val="left" w:pos="426"/>
        </w:tabs>
        <w:autoSpaceDE w:val="0"/>
        <w:autoSpaceDN w:val="0"/>
        <w:adjustRightInd w:val="0"/>
        <w:rPr>
          <w:lang w:val="es-ES_tradnl"/>
        </w:rPr>
      </w:pPr>
      <w:r w:rsidRPr="004E5814">
        <w:rPr>
          <w:b/>
          <w:lang w:val="es-ES_tradnl"/>
        </w:rPr>
        <w:t xml:space="preserve"> ingeniero licenciado de lucha contraincendios</w:t>
      </w:r>
      <w:r w:rsidR="006645AE" w:rsidRPr="004E5814">
        <w:rPr>
          <w:lang w:val="es-ES_tradnl"/>
        </w:rPr>
        <w:t xml:space="preserve"> – ingenieros de lucha contra incendios, después de obtener efectos de educación previstos para calificaciones de segundo grado en carrera de ingeniería de </w:t>
      </w:r>
      <w:r w:rsidR="003126D0" w:rsidRPr="004E5814">
        <w:rPr>
          <w:rFonts w:cs="Arial"/>
          <w:szCs w:val="20"/>
          <w:lang w:val="es-ES_tradnl"/>
        </w:rPr>
        <w:t>seguridad, on</w:t>
      </w:r>
      <w:r w:rsidR="003126D0" w:rsidRPr="004E5814">
        <w:rPr>
          <w:rFonts w:cs="Arial"/>
          <w:szCs w:val="20"/>
          <w:lang w:val="es-ES"/>
        </w:rPr>
        <w:t xml:space="preserve"> especialidad en ingeniería de seguridad contra incendios</w:t>
      </w:r>
      <w:r w:rsidR="00404C68" w:rsidRPr="004E5814">
        <w:rPr>
          <w:rFonts w:cs="Arial"/>
          <w:szCs w:val="20"/>
          <w:lang w:val="es-ES_tradnl"/>
        </w:rPr>
        <w:t>,</w:t>
      </w:r>
      <w:r w:rsidR="00A57E9F" w:rsidRPr="004E5814">
        <w:rPr>
          <w:rFonts w:cs="Arial"/>
          <w:szCs w:val="20"/>
          <w:lang w:val="es-ES_tradnl"/>
        </w:rPr>
        <w:t xml:space="preserve"> en</w:t>
      </w:r>
      <w:r w:rsidR="003126D0" w:rsidRPr="004E5814">
        <w:rPr>
          <w:rFonts w:cs="Arial"/>
          <w:szCs w:val="20"/>
          <w:lang w:val="es-ES_tradnl"/>
        </w:rPr>
        <w:t xml:space="preserve"> la</w:t>
      </w:r>
      <w:r w:rsidR="006645AE" w:rsidRPr="004E5814">
        <w:rPr>
          <w:lang w:val="es-ES_tradnl"/>
        </w:rPr>
        <w:t xml:space="preserve"> Escuela Superior de Bomberos;</w:t>
      </w:r>
    </w:p>
    <w:p w:rsidR="00D804A6" w:rsidRPr="004E5814" w:rsidRDefault="004836E6" w:rsidP="00624EEC">
      <w:pPr>
        <w:pStyle w:val="Akapitzlist"/>
        <w:numPr>
          <w:ilvl w:val="0"/>
          <w:numId w:val="96"/>
        </w:numPr>
        <w:tabs>
          <w:tab w:val="left" w:pos="426"/>
        </w:tabs>
        <w:autoSpaceDE w:val="0"/>
        <w:autoSpaceDN w:val="0"/>
        <w:adjustRightInd w:val="0"/>
        <w:rPr>
          <w:rFonts w:cs="Arial"/>
          <w:szCs w:val="20"/>
          <w:lang w:val="es-ES"/>
        </w:rPr>
      </w:pPr>
      <w:r w:rsidRPr="004E5814">
        <w:rPr>
          <w:rFonts w:cs="Arial"/>
          <w:b/>
          <w:szCs w:val="20"/>
          <w:lang w:val="es-ES"/>
        </w:rPr>
        <w:t>licenciado de ingeniería</w:t>
      </w:r>
      <w:r w:rsidR="00D804A6" w:rsidRPr="004E5814">
        <w:rPr>
          <w:rFonts w:cs="Arial"/>
          <w:szCs w:val="20"/>
          <w:lang w:val="es-ES"/>
        </w:rPr>
        <w:t xml:space="preserve"> - </w:t>
      </w:r>
      <w:r w:rsidR="003126D0" w:rsidRPr="004E5814">
        <w:rPr>
          <w:rFonts w:cs="Arial"/>
          <w:szCs w:val="20"/>
          <w:lang w:val="es-ES_tradnl"/>
        </w:rPr>
        <w:t>después de obtener efectos de educación previstos para calificaciones de segundo grado</w:t>
      </w:r>
      <w:r w:rsidR="003126D0" w:rsidRPr="004E5814">
        <w:rPr>
          <w:rFonts w:cs="Arial"/>
          <w:szCs w:val="20"/>
          <w:lang w:val="es-ES"/>
        </w:rPr>
        <w:t xml:space="preserve"> y los efectos de la educación que llevan a la obtención de competencias de ingeniería;</w:t>
      </w:r>
    </w:p>
    <w:p w:rsidR="00D804A6" w:rsidRPr="004E5814" w:rsidRDefault="00D804A6" w:rsidP="00D804A6">
      <w:pPr>
        <w:pStyle w:val="Akapitzlist"/>
        <w:tabs>
          <w:tab w:val="left" w:pos="426"/>
        </w:tabs>
        <w:autoSpaceDE w:val="0"/>
        <w:autoSpaceDN w:val="0"/>
        <w:adjustRightInd w:val="0"/>
        <w:ind w:left="426"/>
        <w:rPr>
          <w:rFonts w:cs="Arial"/>
          <w:szCs w:val="20"/>
          <w:lang w:val="es-ES"/>
        </w:rPr>
      </w:pPr>
    </w:p>
    <w:p w:rsidR="00BE3DD6" w:rsidRPr="004E5814" w:rsidRDefault="004836E6" w:rsidP="00974FF4">
      <w:pPr>
        <w:pStyle w:val="Akapitzlist"/>
        <w:numPr>
          <w:ilvl w:val="0"/>
          <w:numId w:val="96"/>
        </w:numPr>
        <w:tabs>
          <w:tab w:val="left" w:pos="426"/>
        </w:tabs>
        <w:autoSpaceDE w:val="0"/>
        <w:autoSpaceDN w:val="0"/>
        <w:adjustRightInd w:val="0"/>
        <w:ind w:left="426" w:hanging="408"/>
        <w:rPr>
          <w:lang w:val="es-ES_tradnl"/>
        </w:rPr>
      </w:pPr>
      <w:r w:rsidRPr="004E5814">
        <w:rPr>
          <w:b/>
          <w:lang w:val="es-ES_tradnl"/>
        </w:rPr>
        <w:t xml:space="preserve">licenciado </w:t>
      </w:r>
      <w:r w:rsidR="006645AE" w:rsidRPr="004E5814">
        <w:rPr>
          <w:b/>
          <w:lang w:val="es-ES_tradnl"/>
        </w:rPr>
        <w:t>de enfermería</w:t>
      </w:r>
      <w:r w:rsidR="006645AE" w:rsidRPr="004E5814">
        <w:rPr>
          <w:lang w:val="es-ES_tradnl"/>
        </w:rPr>
        <w:t xml:space="preserve"> – después de obtener efectos de educación previstos para calificaciones de segundo grado en carrera de enfermería;</w:t>
      </w:r>
    </w:p>
    <w:p w:rsidR="00D804A6" w:rsidRPr="004E5814" w:rsidRDefault="00D804A6" w:rsidP="00D804A6">
      <w:pPr>
        <w:pStyle w:val="Akapitzlist"/>
        <w:tabs>
          <w:tab w:val="left" w:pos="426"/>
        </w:tabs>
        <w:autoSpaceDE w:val="0"/>
        <w:autoSpaceDN w:val="0"/>
        <w:adjustRightInd w:val="0"/>
        <w:ind w:left="426"/>
        <w:rPr>
          <w:rFonts w:cs="Arial"/>
          <w:szCs w:val="20"/>
          <w:lang w:val="es-ES_tradnl"/>
        </w:rPr>
      </w:pPr>
    </w:p>
    <w:p w:rsidR="00BE3DD6" w:rsidRPr="004E5814" w:rsidRDefault="004836E6" w:rsidP="00974FF4">
      <w:pPr>
        <w:pStyle w:val="Akapitzlist"/>
        <w:numPr>
          <w:ilvl w:val="0"/>
          <w:numId w:val="96"/>
        </w:numPr>
        <w:tabs>
          <w:tab w:val="left" w:pos="426"/>
        </w:tabs>
        <w:autoSpaceDE w:val="0"/>
        <w:autoSpaceDN w:val="0"/>
        <w:adjustRightInd w:val="0"/>
        <w:ind w:left="426" w:hanging="408"/>
        <w:rPr>
          <w:lang w:val="es-ES_tradnl"/>
        </w:rPr>
      </w:pPr>
      <w:r w:rsidRPr="004E5814">
        <w:rPr>
          <w:b/>
          <w:lang w:val="es-ES_tradnl"/>
        </w:rPr>
        <w:t>licenciado</w:t>
      </w:r>
      <w:r w:rsidR="006645AE" w:rsidRPr="004E5814">
        <w:rPr>
          <w:b/>
          <w:lang w:val="es-ES_tradnl"/>
        </w:rPr>
        <w:t xml:space="preserve"> de obsterticia</w:t>
      </w:r>
      <w:r w:rsidR="006645AE" w:rsidRPr="004E5814">
        <w:rPr>
          <w:lang w:val="es-ES_tradnl"/>
        </w:rPr>
        <w:t xml:space="preserve"> – después de obtener efectos de educación previstos para calificaciones de segundo grado en carrera de obstetricia;</w:t>
      </w:r>
    </w:p>
    <w:p w:rsidR="00D804A6" w:rsidRPr="004E5814" w:rsidRDefault="00D804A6" w:rsidP="00D804A6">
      <w:pPr>
        <w:pStyle w:val="Akapitzlist"/>
        <w:rPr>
          <w:rFonts w:cs="Arial"/>
          <w:szCs w:val="20"/>
          <w:lang w:val="es-ES_tradnl"/>
        </w:rPr>
      </w:pPr>
    </w:p>
    <w:p w:rsidR="00BE3DD6" w:rsidRPr="004E5814" w:rsidRDefault="004836E6" w:rsidP="00974FF4">
      <w:pPr>
        <w:pStyle w:val="Akapitzlist"/>
        <w:numPr>
          <w:ilvl w:val="0"/>
          <w:numId w:val="96"/>
        </w:numPr>
        <w:tabs>
          <w:tab w:val="left" w:pos="426"/>
        </w:tabs>
        <w:autoSpaceDE w:val="0"/>
        <w:autoSpaceDN w:val="0"/>
        <w:adjustRightInd w:val="0"/>
        <w:ind w:left="426" w:hanging="408"/>
        <w:rPr>
          <w:lang w:val="es-ES_tradnl"/>
        </w:rPr>
      </w:pPr>
      <w:r w:rsidRPr="004E5814">
        <w:rPr>
          <w:b/>
          <w:lang w:val="es-ES_tradnl"/>
        </w:rPr>
        <w:t>licenciado en</w:t>
      </w:r>
      <w:r w:rsidR="006645AE" w:rsidRPr="004E5814">
        <w:rPr>
          <w:b/>
          <w:lang w:val="es-ES_tradnl"/>
        </w:rPr>
        <w:t xml:space="preserve"> artes</w:t>
      </w:r>
      <w:r w:rsidR="006645AE" w:rsidRPr="004E5814">
        <w:rPr>
          <w:lang w:val="es-ES_tradnl"/>
        </w:rPr>
        <w:t xml:space="preserve"> – después de obtener efectos de educación previstos para calificaciones de segundo grado en carreras del ámbito de artes;</w:t>
      </w:r>
    </w:p>
    <w:p w:rsidR="00D804A6" w:rsidRPr="004E5814" w:rsidRDefault="00D804A6" w:rsidP="00D804A6">
      <w:pPr>
        <w:pStyle w:val="Akapitzlist"/>
        <w:rPr>
          <w:rFonts w:eastAsia="Calibri" w:cs="Arial"/>
          <w:b/>
          <w:szCs w:val="20"/>
          <w:lang w:val="es-ES_tradnl"/>
        </w:rPr>
      </w:pPr>
    </w:p>
    <w:p w:rsidR="00BE3DD6" w:rsidRPr="004E5814" w:rsidRDefault="004836E6" w:rsidP="00974FF4">
      <w:pPr>
        <w:pStyle w:val="Akapitzlist"/>
        <w:numPr>
          <w:ilvl w:val="0"/>
          <w:numId w:val="96"/>
        </w:numPr>
        <w:tabs>
          <w:tab w:val="left" w:pos="426"/>
        </w:tabs>
        <w:autoSpaceDE w:val="0"/>
        <w:autoSpaceDN w:val="0"/>
        <w:adjustRightInd w:val="0"/>
        <w:ind w:left="426" w:hanging="408"/>
        <w:rPr>
          <w:lang w:val="es-ES_tradnl"/>
        </w:rPr>
      </w:pPr>
      <w:r w:rsidRPr="004E5814">
        <w:rPr>
          <w:b/>
          <w:lang w:val="es-ES_tradnl"/>
        </w:rPr>
        <w:t>licenciado</w:t>
      </w:r>
      <w:r w:rsidRPr="004E5814">
        <w:rPr>
          <w:lang w:val="es-ES_tradnl"/>
        </w:rPr>
        <w:t xml:space="preserve"> </w:t>
      </w:r>
      <w:r w:rsidR="006645AE" w:rsidRPr="004E5814">
        <w:rPr>
          <w:lang w:val="es-ES_tradnl"/>
        </w:rPr>
        <w:t xml:space="preserve">– después de obtener efectos de educación previstos para calificaciones de segundo grado en carreras distintas a las enumeradas en puntos </w:t>
      </w:r>
      <w:r w:rsidR="00D804A6" w:rsidRPr="004E5814">
        <w:rPr>
          <w:rFonts w:cs="Arial"/>
          <w:szCs w:val="20"/>
          <w:lang w:val="es-ES_tradnl"/>
        </w:rPr>
        <w:t>1</w:t>
      </w:r>
      <w:r w:rsidR="0057157C" w:rsidRPr="004E5814">
        <w:rPr>
          <w:rFonts w:cs="Arial"/>
          <w:szCs w:val="20"/>
          <w:lang w:val="es-ES_tradnl"/>
        </w:rPr>
        <w:t>-7</w:t>
      </w:r>
      <w:r w:rsidR="006645AE" w:rsidRPr="004E5814">
        <w:rPr>
          <w:lang w:val="es-ES_tradnl"/>
        </w:rPr>
        <w:t>.</w:t>
      </w:r>
    </w:p>
    <w:p w:rsidR="0057157C"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Graduados de </w:t>
      </w:r>
      <w:r w:rsidRPr="004E5814">
        <w:rPr>
          <w:rFonts w:ascii="Arial" w:hAnsi="Arial"/>
          <w:sz w:val="20"/>
          <w:u w:val="single"/>
          <w:lang w:val="es-ES_tradnl"/>
        </w:rPr>
        <w:t>estudios de ciclo largo</w:t>
      </w:r>
      <w:r w:rsidRPr="004E5814">
        <w:rPr>
          <w:rFonts w:ascii="Arial" w:hAnsi="Arial"/>
          <w:sz w:val="20"/>
          <w:lang w:val="es-ES_tradnl"/>
        </w:rPr>
        <w:t xml:space="preserve"> </w:t>
      </w:r>
      <w:r w:rsidRPr="004E5814">
        <w:rPr>
          <w:rFonts w:ascii="Arial" w:hAnsi="Arial"/>
          <w:color w:val="000000"/>
          <w:sz w:val="20"/>
          <w:lang w:val="es-ES_tradnl"/>
        </w:rPr>
        <w:t xml:space="preserve">obtienen los siguientes </w:t>
      </w:r>
      <w:r w:rsidRPr="004E5814">
        <w:rPr>
          <w:rFonts w:ascii="Arial" w:eastAsia="Calibri" w:hAnsi="Arial"/>
          <w:sz w:val="20"/>
          <w:lang w:val="es-ES_tradnl"/>
        </w:rPr>
        <w:t>títulos profesionales</w:t>
      </w:r>
      <w:r w:rsidRPr="004E5814">
        <w:rPr>
          <w:rFonts w:ascii="Arial" w:hAnsi="Arial"/>
          <w:sz w:val="20"/>
          <w:lang w:val="es-ES_tradnl"/>
        </w:rPr>
        <w:t>:</w:t>
      </w:r>
    </w:p>
    <w:p w:rsidR="0057157C" w:rsidRPr="004E5814" w:rsidRDefault="006645AE" w:rsidP="007D41F1">
      <w:pPr>
        <w:tabs>
          <w:tab w:val="left" w:pos="426"/>
        </w:tabs>
        <w:ind w:left="426" w:hanging="408"/>
        <w:rPr>
          <w:lang w:val="es-ES_tradnl"/>
        </w:rPr>
      </w:pPr>
      <w:r w:rsidRPr="004E5814">
        <w:rPr>
          <w:lang w:val="es-ES_tradnl"/>
        </w:rPr>
        <w:t>1)</w:t>
      </w:r>
      <w:r w:rsidRPr="004E5814">
        <w:rPr>
          <w:lang w:val="es-ES_tradnl"/>
        </w:rPr>
        <w:tab/>
      </w:r>
      <w:r w:rsidRPr="004E5814">
        <w:rPr>
          <w:b/>
          <w:lang w:val="es-ES_tradnl"/>
        </w:rPr>
        <w:t>médico</w:t>
      </w:r>
      <w:r w:rsidRPr="004E5814">
        <w:rPr>
          <w:lang w:val="es-ES_tradnl"/>
        </w:rPr>
        <w:t xml:space="preserve"> – después de obtener efectos de educación previstos para estudios de ciclo largo en carrera de médico;</w:t>
      </w:r>
    </w:p>
    <w:p w:rsidR="0057157C" w:rsidRPr="004E5814" w:rsidRDefault="006645AE" w:rsidP="007D41F1">
      <w:pPr>
        <w:tabs>
          <w:tab w:val="left" w:pos="426"/>
        </w:tabs>
        <w:ind w:left="426" w:hanging="408"/>
        <w:rPr>
          <w:lang w:val="es-ES_tradnl"/>
        </w:rPr>
      </w:pPr>
      <w:r w:rsidRPr="004E5814">
        <w:rPr>
          <w:lang w:val="es-ES_tradnl"/>
        </w:rPr>
        <w:t>2)</w:t>
      </w:r>
      <w:r w:rsidRPr="004E5814">
        <w:rPr>
          <w:lang w:val="es-ES_tradnl"/>
        </w:rPr>
        <w:tab/>
      </w:r>
      <w:r w:rsidRPr="004E5814">
        <w:rPr>
          <w:b/>
          <w:lang w:val="es-ES_tradnl"/>
        </w:rPr>
        <w:t>médico dentista</w:t>
      </w:r>
      <w:r w:rsidRPr="004E5814">
        <w:rPr>
          <w:lang w:val="es-ES_tradnl"/>
        </w:rPr>
        <w:t xml:space="preserve"> – después de obtener efectos de educación previstos para estudios de ciclo largo en carrera de médico dentista;</w:t>
      </w:r>
    </w:p>
    <w:p w:rsidR="0057157C" w:rsidRPr="004E5814" w:rsidRDefault="006645AE" w:rsidP="007D41F1">
      <w:pPr>
        <w:tabs>
          <w:tab w:val="left" w:pos="426"/>
        </w:tabs>
        <w:ind w:left="426" w:hanging="408"/>
        <w:rPr>
          <w:lang w:val="es-ES_tradnl"/>
        </w:rPr>
      </w:pPr>
      <w:r w:rsidRPr="004E5814">
        <w:rPr>
          <w:lang w:val="es-ES_tradnl"/>
        </w:rPr>
        <w:t>3)</w:t>
      </w:r>
      <w:r w:rsidRPr="004E5814">
        <w:rPr>
          <w:lang w:val="es-ES_tradnl"/>
        </w:rPr>
        <w:tab/>
      </w:r>
      <w:r w:rsidRPr="004E5814">
        <w:rPr>
          <w:b/>
          <w:lang w:val="es-ES_tradnl"/>
        </w:rPr>
        <w:t>médico veterinario</w:t>
      </w:r>
      <w:r w:rsidRPr="004E5814">
        <w:rPr>
          <w:lang w:val="es-ES_tradnl"/>
        </w:rPr>
        <w:t xml:space="preserve"> – después de obtener efectos de educación previstos para estudios de ciclo largo en carrera de médico veterinario;</w:t>
      </w:r>
    </w:p>
    <w:p w:rsidR="0057157C" w:rsidRPr="004E5814" w:rsidRDefault="006645AE" w:rsidP="007D41F1">
      <w:pPr>
        <w:tabs>
          <w:tab w:val="left" w:pos="426"/>
        </w:tabs>
        <w:ind w:left="426" w:hanging="408"/>
        <w:rPr>
          <w:lang w:val="es-ES_tradnl"/>
        </w:rPr>
      </w:pPr>
      <w:r w:rsidRPr="004E5814">
        <w:rPr>
          <w:lang w:val="es-ES_tradnl"/>
        </w:rPr>
        <w:t>4)</w:t>
      </w:r>
      <w:r w:rsidRPr="004E5814">
        <w:rPr>
          <w:lang w:val="es-ES_tradnl"/>
        </w:rPr>
        <w:tab/>
      </w:r>
      <w:r w:rsidR="004836E6" w:rsidRPr="004E5814">
        <w:rPr>
          <w:b/>
          <w:lang w:val="es-ES_tradnl"/>
        </w:rPr>
        <w:t>licenciado en</w:t>
      </w:r>
      <w:r w:rsidRPr="004E5814">
        <w:rPr>
          <w:b/>
          <w:lang w:val="es-ES_tradnl"/>
        </w:rPr>
        <w:t xml:space="preserve"> farmacia</w:t>
      </w:r>
      <w:r w:rsidRPr="004E5814">
        <w:rPr>
          <w:lang w:val="es-ES_tradnl"/>
        </w:rPr>
        <w:t xml:space="preserve"> – después de obtener efectos de educación previstos para estudios de ciclo largo en carrera de farmacia;</w:t>
      </w:r>
    </w:p>
    <w:p w:rsidR="0057157C" w:rsidRPr="004E5814" w:rsidRDefault="006645AE" w:rsidP="007D41F1">
      <w:pPr>
        <w:tabs>
          <w:tab w:val="left" w:pos="426"/>
        </w:tabs>
        <w:ind w:left="426" w:hanging="408"/>
        <w:rPr>
          <w:lang w:val="es-ES_tradnl"/>
        </w:rPr>
      </w:pPr>
      <w:r w:rsidRPr="004E5814">
        <w:rPr>
          <w:lang w:val="es-ES_tradnl"/>
        </w:rPr>
        <w:t>5)</w:t>
      </w:r>
      <w:r w:rsidRPr="004E5814">
        <w:rPr>
          <w:lang w:val="es-ES_tradnl"/>
        </w:rPr>
        <w:tab/>
      </w:r>
      <w:r w:rsidR="004836E6" w:rsidRPr="004E5814">
        <w:rPr>
          <w:b/>
          <w:lang w:val="es-ES_tradnl"/>
        </w:rPr>
        <w:t>licenciado en</w:t>
      </w:r>
      <w:r w:rsidRPr="004E5814">
        <w:rPr>
          <w:b/>
          <w:lang w:val="es-ES_tradnl"/>
        </w:rPr>
        <w:t xml:space="preserve"> artes</w:t>
      </w:r>
      <w:r w:rsidRPr="004E5814">
        <w:rPr>
          <w:lang w:val="es-ES_tradnl"/>
        </w:rPr>
        <w:t xml:space="preserve"> – después de obtener efectos de educación previstos para estudios de ciclo largo en carreras del ámbito de artes;</w:t>
      </w:r>
    </w:p>
    <w:p w:rsidR="0057157C" w:rsidRPr="004E5814" w:rsidRDefault="006645AE" w:rsidP="007D41F1">
      <w:pPr>
        <w:tabs>
          <w:tab w:val="left" w:pos="426"/>
        </w:tabs>
        <w:ind w:left="426" w:hanging="408"/>
        <w:rPr>
          <w:lang w:val="es-ES_tradnl"/>
        </w:rPr>
      </w:pPr>
      <w:r w:rsidRPr="004E5814">
        <w:rPr>
          <w:lang w:val="es-ES_tradnl"/>
        </w:rPr>
        <w:lastRenderedPageBreak/>
        <w:t>6)</w:t>
      </w:r>
      <w:r w:rsidRPr="004E5814">
        <w:rPr>
          <w:lang w:val="es-ES_tradnl"/>
        </w:rPr>
        <w:tab/>
      </w:r>
      <w:r w:rsidR="004836E6" w:rsidRPr="004E5814">
        <w:rPr>
          <w:b/>
          <w:lang w:val="es-ES_tradnl"/>
        </w:rPr>
        <w:t>licenciado</w:t>
      </w:r>
      <w:r w:rsidR="004836E6" w:rsidRPr="004E5814">
        <w:rPr>
          <w:lang w:val="es-ES_tradnl"/>
        </w:rPr>
        <w:t xml:space="preserve"> </w:t>
      </w:r>
      <w:r w:rsidRPr="004E5814">
        <w:rPr>
          <w:lang w:val="es-ES_tradnl"/>
        </w:rPr>
        <w:t>– después de obtener efectos de educación previstos para estudios de ciclo largo en carreras distintas a las enumeradas en puntos 1-5.</w:t>
      </w:r>
    </w:p>
    <w:p w:rsidR="003174B5" w:rsidRPr="004B1AB1" w:rsidRDefault="004836E6" w:rsidP="007D41F1">
      <w:pPr>
        <w:autoSpaceDE w:val="0"/>
        <w:autoSpaceDN w:val="0"/>
        <w:adjustRightInd w:val="0"/>
        <w:rPr>
          <w:rFonts w:cs="Arial"/>
          <w:b/>
          <w:color w:val="FF6600"/>
          <w:szCs w:val="20"/>
          <w:lang w:val="es-ES"/>
        </w:rPr>
      </w:pPr>
      <w:r w:rsidRPr="004B1AB1">
        <w:rPr>
          <w:rFonts w:cs="Arial"/>
          <w:b/>
          <w:color w:val="FF6600"/>
          <w:szCs w:val="20"/>
          <w:lang w:val="es-ES"/>
        </w:rPr>
        <w:t>Inicio de estudios universitarios</w:t>
      </w:r>
      <w:r w:rsidR="003174B5" w:rsidRPr="004B1AB1">
        <w:rPr>
          <w:rFonts w:cs="Arial"/>
          <w:b/>
          <w:color w:val="FF6600"/>
          <w:szCs w:val="20"/>
          <w:lang w:val="es-ES"/>
        </w:rPr>
        <w:t xml:space="preserve"> en Polonia por ciudadanos de l</w:t>
      </w:r>
      <w:r w:rsidR="00D804A6" w:rsidRPr="004B1AB1">
        <w:rPr>
          <w:rFonts w:cs="Arial"/>
          <w:b/>
          <w:color w:val="FF6600"/>
          <w:szCs w:val="20"/>
          <w:lang w:val="es-ES"/>
        </w:rPr>
        <w:t>os Estados miembros de la UE o</w:t>
      </w:r>
      <w:r w:rsidR="003174B5" w:rsidRPr="004B1AB1">
        <w:rPr>
          <w:rFonts w:cs="Arial"/>
          <w:b/>
          <w:color w:val="FF6600"/>
          <w:szCs w:val="20"/>
          <w:lang w:val="es-ES"/>
        </w:rPr>
        <w:t xml:space="preserve"> la AELC</w:t>
      </w:r>
    </w:p>
    <w:p w:rsidR="0057157C" w:rsidRPr="004E5814" w:rsidRDefault="006645AE" w:rsidP="007D41F1">
      <w:pPr>
        <w:autoSpaceDE w:val="0"/>
        <w:autoSpaceDN w:val="0"/>
        <w:adjustRightInd w:val="0"/>
        <w:rPr>
          <w:lang w:val="es-ES_tradnl"/>
        </w:rPr>
      </w:pPr>
      <w:r w:rsidRPr="004E5814">
        <w:rPr>
          <w:lang w:val="es-ES_tradnl"/>
        </w:rPr>
        <w:t>En las condiciones previstas para ciudadanos polacos pueden estudiar también:</w:t>
      </w:r>
    </w:p>
    <w:p w:rsidR="0057157C" w:rsidRPr="004E5814" w:rsidRDefault="006645AE" w:rsidP="00624EEC">
      <w:pPr>
        <w:pStyle w:val="Akapitzlist"/>
        <w:numPr>
          <w:ilvl w:val="0"/>
          <w:numId w:val="20"/>
        </w:numPr>
        <w:autoSpaceDE w:val="0"/>
        <w:autoSpaceDN w:val="0"/>
        <w:adjustRightInd w:val="0"/>
        <w:ind w:left="426" w:hanging="426"/>
        <w:contextualSpacing w:val="0"/>
        <w:rPr>
          <w:lang w:val="es-ES_tradnl"/>
        </w:rPr>
      </w:pPr>
      <w:r w:rsidRPr="004E5814">
        <w:rPr>
          <w:lang w:val="es-ES_tradnl"/>
        </w:rPr>
        <w:t>trabajadores migratorios que son ciudadanos de los estados miembros de la UE</w:t>
      </w:r>
      <w:r w:rsidR="008F200A" w:rsidRPr="004E5814">
        <w:rPr>
          <w:rFonts w:cs="Arial"/>
          <w:szCs w:val="20"/>
          <w:lang w:val="es-ES_tradnl"/>
        </w:rPr>
        <w:t xml:space="preserve"> o la </w:t>
      </w:r>
      <w:r w:rsidRPr="004E5814">
        <w:rPr>
          <w:lang w:val="es-ES_tradnl"/>
        </w:rPr>
        <w:t>AELC y también miembros de sus familias si viven en el territorio de Polonia;</w:t>
      </w:r>
    </w:p>
    <w:p w:rsidR="0057157C" w:rsidRPr="004E5814" w:rsidRDefault="006645AE" w:rsidP="00624EEC">
      <w:pPr>
        <w:pStyle w:val="Akapitzlist"/>
        <w:numPr>
          <w:ilvl w:val="0"/>
          <w:numId w:val="20"/>
        </w:numPr>
        <w:tabs>
          <w:tab w:val="left" w:pos="408"/>
        </w:tabs>
        <w:autoSpaceDE w:val="0"/>
        <w:autoSpaceDN w:val="0"/>
        <w:adjustRightInd w:val="0"/>
        <w:ind w:left="426" w:hanging="426"/>
        <w:contextualSpacing w:val="0"/>
        <w:rPr>
          <w:lang w:val="es-ES_tradnl"/>
        </w:rPr>
      </w:pPr>
      <w:r w:rsidRPr="004E5814">
        <w:rPr>
          <w:lang w:val="es-ES_tradnl"/>
        </w:rPr>
        <w:t>ciudadanos de los estados miembros de la UE/AELC y miembros de sus familias, que tienen permiso de residencia permanente en Polonia;</w:t>
      </w:r>
    </w:p>
    <w:p w:rsidR="0057157C" w:rsidRPr="004E5814" w:rsidRDefault="006645AE" w:rsidP="00624EEC">
      <w:pPr>
        <w:pStyle w:val="Akapitzlist"/>
        <w:numPr>
          <w:ilvl w:val="0"/>
          <w:numId w:val="20"/>
        </w:numPr>
        <w:ind w:left="426" w:hanging="426"/>
        <w:contextualSpacing w:val="0"/>
        <w:rPr>
          <w:color w:val="000000"/>
          <w:lang w:val="es-ES_tradnl"/>
        </w:rPr>
      </w:pPr>
      <w:r w:rsidRPr="004E5814">
        <w:rPr>
          <w:lang w:val="es-ES_tradnl"/>
        </w:rPr>
        <w:t>ciudadanos de los estados miembros de la UE</w:t>
      </w:r>
      <w:r w:rsidR="008F200A" w:rsidRPr="004E5814">
        <w:rPr>
          <w:rFonts w:cs="Arial"/>
          <w:szCs w:val="20"/>
          <w:lang w:val="es-ES_tradnl"/>
        </w:rPr>
        <w:t xml:space="preserve"> o la </w:t>
      </w:r>
      <w:r w:rsidRPr="004E5814">
        <w:rPr>
          <w:lang w:val="es-ES_tradnl"/>
        </w:rPr>
        <w:t>AELC y miembros de sus familias</w:t>
      </w:r>
      <w:r w:rsidRPr="004E5814">
        <w:rPr>
          <w:color w:val="000000"/>
          <w:lang w:val="es-ES_tradnl"/>
        </w:rPr>
        <w:t xml:space="preserve">, que disponen de fondos financieros para mantenerse durante los estudios y pueden hacer estudios de primer y segundo ciclo, estudios de doctorado y paticipar en otras formas de educación, y también realizar investigaciones científicas en las mismas condiciones que los ciudadanos polacos. Sin embargo, estas personas </w:t>
      </w:r>
      <w:r w:rsidRPr="004E5814">
        <w:rPr>
          <w:b/>
          <w:color w:val="000000" w:themeColor="text1"/>
          <w:lang w:val="es-ES_tradnl"/>
        </w:rPr>
        <w:t>no tienen derecho</w:t>
      </w:r>
      <w:r w:rsidRPr="004E5814">
        <w:rPr>
          <w:color w:val="000000" w:themeColor="text1"/>
          <w:lang w:val="es-ES_tradnl"/>
        </w:rPr>
        <w:t xml:space="preserve"> </w:t>
      </w:r>
      <w:r w:rsidRPr="004E5814">
        <w:rPr>
          <w:color w:val="000000"/>
          <w:lang w:val="es-ES_tradnl"/>
        </w:rPr>
        <w:t xml:space="preserve">a obtener beca social, beca social para personas minusválidas y subsidios. </w:t>
      </w:r>
    </w:p>
    <w:p w:rsidR="0057157C" w:rsidRPr="004E5814" w:rsidRDefault="004836E6" w:rsidP="007D41F1">
      <w:pPr>
        <w:pStyle w:val="NormalnyWeb"/>
        <w:spacing w:before="0" w:beforeAutospacing="0" w:after="120" w:afterAutospacing="0"/>
        <w:rPr>
          <w:rFonts w:ascii="Arial" w:hAnsi="Arial"/>
          <w:color w:val="000000"/>
          <w:sz w:val="20"/>
          <w:lang w:val="es-ES_tradnl"/>
        </w:rPr>
      </w:pPr>
      <w:r w:rsidRPr="004E5814">
        <w:rPr>
          <w:rFonts w:ascii="Arial" w:hAnsi="Arial"/>
          <w:color w:val="000000"/>
          <w:sz w:val="20"/>
          <w:lang w:val="es-ES_tradnl"/>
        </w:rPr>
        <w:t>Para empezar sus estudios, l</w:t>
      </w:r>
      <w:r w:rsidR="006645AE" w:rsidRPr="004E5814">
        <w:rPr>
          <w:rFonts w:ascii="Arial" w:hAnsi="Arial"/>
          <w:color w:val="000000"/>
          <w:sz w:val="20"/>
          <w:lang w:val="es-ES_tradnl"/>
        </w:rPr>
        <w:t>os ciudadanos arriba mencionados</w:t>
      </w:r>
      <w:r w:rsidRPr="004E5814">
        <w:rPr>
          <w:rFonts w:ascii="Arial" w:hAnsi="Arial"/>
          <w:color w:val="000000"/>
          <w:sz w:val="20"/>
          <w:lang w:val="es-ES_tradnl"/>
        </w:rPr>
        <w:t xml:space="preserve"> </w:t>
      </w:r>
      <w:r w:rsidR="006645AE" w:rsidRPr="004E5814">
        <w:rPr>
          <w:rFonts w:ascii="Arial" w:hAnsi="Arial"/>
          <w:color w:val="000000"/>
          <w:sz w:val="20"/>
          <w:lang w:val="es-ES_tradnl"/>
        </w:rPr>
        <w:t xml:space="preserve">tienen que </w:t>
      </w:r>
      <w:r w:rsidR="006645AE" w:rsidRPr="004E5814">
        <w:rPr>
          <w:rFonts w:ascii="Arial" w:hAnsi="Arial"/>
          <w:b/>
          <w:color w:val="000000"/>
          <w:sz w:val="20"/>
          <w:lang w:val="es-ES_tradnl"/>
        </w:rPr>
        <w:t>participar en el proceso de calificación</w:t>
      </w:r>
      <w:r w:rsidR="006645AE" w:rsidRPr="004E5814">
        <w:rPr>
          <w:rFonts w:ascii="Arial" w:hAnsi="Arial"/>
          <w:color w:val="000000"/>
          <w:sz w:val="20"/>
          <w:lang w:val="es-ES_tradnl"/>
        </w:rPr>
        <w:t xml:space="preserve">, que también es obligatorio para ciudadanos polacos que quieren estudiar a tiempo completo. Si quedan admitidos a los estudios, tienen derecho - como los estudiantes polacos – a solicitar la llamada </w:t>
      </w:r>
      <w:r w:rsidR="006645AE" w:rsidRPr="004E5814">
        <w:rPr>
          <w:rFonts w:ascii="Arial" w:hAnsi="Arial"/>
          <w:b/>
          <w:color w:val="000000"/>
          <w:sz w:val="20"/>
          <w:u w:val="single"/>
          <w:lang w:val="es-ES_tradnl"/>
        </w:rPr>
        <w:t>beca de motivación</w:t>
      </w:r>
      <w:r w:rsidR="006645AE" w:rsidRPr="004E5814">
        <w:rPr>
          <w:rFonts w:ascii="Arial" w:hAnsi="Arial"/>
          <w:color w:val="000000"/>
          <w:sz w:val="20"/>
          <w:lang w:val="es-ES_tradnl"/>
        </w:rPr>
        <w:t xml:space="preserve"> </w:t>
      </w:r>
      <w:r w:rsidR="006645AE" w:rsidRPr="004E5814">
        <w:rPr>
          <w:rFonts w:ascii="Arial" w:hAnsi="Arial"/>
          <w:sz w:val="20"/>
          <w:lang w:val="es-ES_tradnl"/>
        </w:rPr>
        <w:t xml:space="preserve">(esto es, beca para los mejores estudiantes que se concede por resultados obtenidos en la educación y resultados extraordinarios en deportes). Estos ciudadanos tienen también una opción alternativa de solicitar admisión a estudios y de realizar estudios en sistema y condiciones distintos a los previstos para ciudadanos polacos, esto es, en condiciones previstas para ciudadanos de </w:t>
      </w:r>
      <w:r w:rsidR="008F200A" w:rsidRPr="004E5814">
        <w:rPr>
          <w:rFonts w:ascii="Arial" w:hAnsi="Arial" w:cs="Arial"/>
          <w:sz w:val="20"/>
          <w:szCs w:val="20"/>
          <w:lang w:val="es-ES_tradnl"/>
        </w:rPr>
        <w:t>los Estados miembros de la UE y la AELC</w:t>
      </w:r>
      <w:r w:rsidR="006645AE" w:rsidRPr="004E5814">
        <w:rPr>
          <w:rFonts w:ascii="Arial" w:hAnsi="Arial"/>
          <w:sz w:val="20"/>
          <w:lang w:val="es-ES_tradnl"/>
        </w:rPr>
        <w:t>.</w:t>
      </w:r>
    </w:p>
    <w:p w:rsidR="003174B5" w:rsidRPr="004B1AB1" w:rsidRDefault="003174B5" w:rsidP="007D41F1">
      <w:pPr>
        <w:autoSpaceDE w:val="0"/>
        <w:autoSpaceDN w:val="0"/>
        <w:adjustRightInd w:val="0"/>
        <w:rPr>
          <w:rFonts w:cs="Arial"/>
          <w:b/>
          <w:color w:val="FF6600"/>
          <w:szCs w:val="20"/>
          <w:lang w:val="es-ES"/>
        </w:rPr>
      </w:pPr>
      <w:r w:rsidRPr="004B1AB1">
        <w:rPr>
          <w:rFonts w:cs="Arial"/>
          <w:b/>
          <w:color w:val="FF6600"/>
          <w:szCs w:val="20"/>
          <w:lang w:val="es-ES"/>
        </w:rPr>
        <w:t>Tasas en universidades públicas en Polonia</w:t>
      </w:r>
    </w:p>
    <w:p w:rsidR="0057157C" w:rsidRPr="004E5814" w:rsidRDefault="004836E6" w:rsidP="007D41F1">
      <w:pPr>
        <w:autoSpaceDE w:val="0"/>
        <w:autoSpaceDN w:val="0"/>
        <w:adjustRightInd w:val="0"/>
        <w:rPr>
          <w:lang w:val="es-ES_tradnl"/>
        </w:rPr>
      </w:pPr>
      <w:r w:rsidRPr="004E5814">
        <w:rPr>
          <w:b/>
          <w:lang w:val="es-ES_tradnl"/>
        </w:rPr>
        <w:t xml:space="preserve">Los centros </w:t>
      </w:r>
      <w:r w:rsidR="006645AE" w:rsidRPr="004E5814">
        <w:rPr>
          <w:b/>
          <w:lang w:val="es-ES_tradnl"/>
        </w:rPr>
        <w:t>público</w:t>
      </w:r>
      <w:r w:rsidRPr="004E5814">
        <w:rPr>
          <w:b/>
          <w:lang w:val="es-ES_tradnl"/>
        </w:rPr>
        <w:t>s</w:t>
      </w:r>
      <w:r w:rsidR="006645AE" w:rsidRPr="004E5814">
        <w:rPr>
          <w:b/>
          <w:lang w:val="es-ES_tradnl"/>
        </w:rPr>
        <w:t xml:space="preserve"> de educación superior</w:t>
      </w:r>
      <w:r w:rsidR="006645AE" w:rsidRPr="004E5814">
        <w:rPr>
          <w:lang w:val="es-ES_tradnl"/>
        </w:rPr>
        <w:t xml:space="preserve"> puede</w:t>
      </w:r>
      <w:r w:rsidRPr="004E5814">
        <w:rPr>
          <w:lang w:val="es-ES_tradnl"/>
        </w:rPr>
        <w:t>n</w:t>
      </w:r>
      <w:r w:rsidR="006645AE" w:rsidRPr="004E5814">
        <w:rPr>
          <w:lang w:val="es-ES_tradnl"/>
        </w:rPr>
        <w:t xml:space="preserve"> </w:t>
      </w:r>
      <w:r w:rsidR="006645AE" w:rsidRPr="004E5814">
        <w:rPr>
          <w:b/>
          <w:lang w:val="es-ES_tradnl"/>
        </w:rPr>
        <w:t>cobrar</w:t>
      </w:r>
      <w:r w:rsidR="006645AE" w:rsidRPr="004E5814">
        <w:rPr>
          <w:lang w:val="es-ES_tradnl"/>
        </w:rPr>
        <w:t xml:space="preserve"> por prestar servicio de educación relacionado con:</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educación de estudiantes de estudios a distancia y participantes de estudios de doctorado a distancia;</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repetición de clases determinadas durante el ciclo de enseñanza en el caso de estudios a tiempo completo y estudios de doctorado a tiempo completo por causa de obtener resultados insatisfactorios;</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llevar clases en idioma extranjero;</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llevar clases que no están incluidas en el programa de estudios, incluidas las clases complementarias, imprescindibles para empezar estudios de segundo ciclo en una carrera determinada;</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llevar estudios de posgrado, cursos de ampliar competencias y otros;</w:t>
      </w:r>
    </w:p>
    <w:p w:rsidR="00BE3DD6" w:rsidRPr="004E5814" w:rsidRDefault="006645AE" w:rsidP="00974FF4">
      <w:pPr>
        <w:pStyle w:val="Akapitzlist"/>
        <w:numPr>
          <w:ilvl w:val="0"/>
          <w:numId w:val="90"/>
        </w:numPr>
        <w:tabs>
          <w:tab w:val="left" w:pos="426"/>
        </w:tabs>
        <w:autoSpaceDE w:val="0"/>
        <w:autoSpaceDN w:val="0"/>
        <w:adjustRightInd w:val="0"/>
        <w:ind w:left="426" w:hanging="425"/>
        <w:contextualSpacing w:val="0"/>
        <w:rPr>
          <w:lang w:val="es-ES_tradnl"/>
        </w:rPr>
      </w:pPr>
      <w:r w:rsidRPr="004E5814">
        <w:rPr>
          <w:lang w:val="es-ES_tradnl"/>
        </w:rPr>
        <w:t>confirmar efectoss de educación.</w:t>
      </w:r>
    </w:p>
    <w:p w:rsidR="003174B5" w:rsidRPr="004B1AB1" w:rsidRDefault="003174B5" w:rsidP="003174B5">
      <w:pPr>
        <w:rPr>
          <w:rFonts w:cs="Arial"/>
          <w:b/>
          <w:color w:val="FF6600"/>
          <w:szCs w:val="20"/>
          <w:lang w:val="es-ES_tradnl"/>
        </w:rPr>
      </w:pPr>
      <w:r w:rsidRPr="004B1AB1">
        <w:rPr>
          <w:rFonts w:cs="Arial"/>
          <w:b/>
          <w:color w:val="FF6600"/>
          <w:szCs w:val="20"/>
          <w:lang w:val="es-ES_tradnl"/>
        </w:rPr>
        <w:t>Educación continua y profesional.</w:t>
      </w:r>
    </w:p>
    <w:p w:rsidR="003174B5" w:rsidRPr="004E5814" w:rsidRDefault="003174B5" w:rsidP="003174B5">
      <w:pPr>
        <w:rPr>
          <w:rFonts w:cs="Arial"/>
          <w:szCs w:val="20"/>
          <w:lang w:val="es-ES_tradnl"/>
        </w:rPr>
      </w:pPr>
      <w:r w:rsidRPr="004E5814">
        <w:rPr>
          <w:rFonts w:cs="Arial"/>
          <w:szCs w:val="20"/>
          <w:lang w:val="es-ES_tradnl"/>
        </w:rPr>
        <w:t xml:space="preserve">Los </w:t>
      </w:r>
      <w:r w:rsidRPr="004E5814">
        <w:rPr>
          <w:rFonts w:cs="Arial"/>
          <w:b/>
          <w:szCs w:val="20"/>
          <w:lang w:val="es-ES_tradnl"/>
        </w:rPr>
        <w:t>adultos</w:t>
      </w:r>
      <w:r w:rsidRPr="004E5814">
        <w:rPr>
          <w:rFonts w:cs="Arial"/>
          <w:szCs w:val="20"/>
          <w:lang w:val="es-ES_tradnl"/>
        </w:rPr>
        <w:t xml:space="preserve"> </w:t>
      </w:r>
      <w:r w:rsidR="00F97045" w:rsidRPr="004E5814">
        <w:rPr>
          <w:rFonts w:cs="Arial"/>
          <w:szCs w:val="20"/>
          <w:lang w:val="es-ES_tradnl"/>
        </w:rPr>
        <w:t xml:space="preserve">podrán recibir educación </w:t>
      </w:r>
      <w:r w:rsidRPr="004E5814">
        <w:rPr>
          <w:rFonts w:cs="Arial"/>
          <w:szCs w:val="20"/>
          <w:lang w:val="es-ES_tradnl"/>
        </w:rPr>
        <w:t>en escuela</w:t>
      </w:r>
      <w:r w:rsidR="00F97045" w:rsidRPr="004E5814">
        <w:rPr>
          <w:rFonts w:cs="Arial"/>
          <w:szCs w:val="20"/>
          <w:lang w:val="es-ES_tradnl"/>
        </w:rPr>
        <w:t>s</w:t>
      </w:r>
      <w:r w:rsidRPr="004E5814">
        <w:rPr>
          <w:rFonts w:cs="Arial"/>
          <w:szCs w:val="20"/>
          <w:lang w:val="es-ES_tradnl"/>
        </w:rPr>
        <w:t xml:space="preserve"> primaria</w:t>
      </w:r>
      <w:r w:rsidR="00F97045" w:rsidRPr="004E5814">
        <w:rPr>
          <w:rFonts w:cs="Arial"/>
          <w:szCs w:val="20"/>
          <w:lang w:val="es-ES_tradnl"/>
        </w:rPr>
        <w:t>s</w:t>
      </w:r>
      <w:r w:rsidRPr="004E5814">
        <w:rPr>
          <w:rFonts w:cs="Arial"/>
          <w:szCs w:val="20"/>
          <w:lang w:val="es-ES_tradnl"/>
        </w:rPr>
        <w:t xml:space="preserve"> para adultos, </w:t>
      </w:r>
      <w:r w:rsidR="004C14E1" w:rsidRPr="004E5814">
        <w:rPr>
          <w:rFonts w:cs="Arial"/>
          <w:szCs w:val="20"/>
          <w:lang w:val="es-ES_tradnl"/>
        </w:rPr>
        <w:t>escuelas medias</w:t>
      </w:r>
      <w:r w:rsidRPr="004E5814">
        <w:rPr>
          <w:rFonts w:cs="Arial"/>
          <w:szCs w:val="20"/>
          <w:lang w:val="es-ES_tradnl"/>
        </w:rPr>
        <w:t xml:space="preserve"> para adultos y escuela</w:t>
      </w:r>
      <w:r w:rsidR="00F97045" w:rsidRPr="004E5814">
        <w:rPr>
          <w:rFonts w:cs="Arial"/>
          <w:szCs w:val="20"/>
          <w:lang w:val="es-ES_tradnl"/>
        </w:rPr>
        <w:t>s</w:t>
      </w:r>
      <w:r w:rsidRPr="004E5814">
        <w:rPr>
          <w:rFonts w:cs="Arial"/>
          <w:szCs w:val="20"/>
          <w:lang w:val="es-ES_tradnl"/>
        </w:rPr>
        <w:t xml:space="preserve"> secundaria</w:t>
      </w:r>
      <w:r w:rsidR="00F97045" w:rsidRPr="004E5814">
        <w:rPr>
          <w:rFonts w:cs="Arial"/>
          <w:szCs w:val="20"/>
          <w:lang w:val="es-ES_tradnl"/>
        </w:rPr>
        <w:t>s</w:t>
      </w:r>
      <w:r w:rsidRPr="004E5814">
        <w:rPr>
          <w:rFonts w:cs="Arial"/>
          <w:szCs w:val="20"/>
          <w:lang w:val="es-ES_tradnl"/>
        </w:rPr>
        <w:t xml:space="preserve"> general</w:t>
      </w:r>
      <w:r w:rsidR="00F97045" w:rsidRPr="004E5814">
        <w:rPr>
          <w:rFonts w:cs="Arial"/>
          <w:szCs w:val="20"/>
          <w:lang w:val="es-ES_tradnl"/>
        </w:rPr>
        <w:t>es</w:t>
      </w:r>
      <w:r w:rsidRPr="004E5814">
        <w:rPr>
          <w:rFonts w:cs="Arial"/>
          <w:szCs w:val="20"/>
          <w:lang w:val="es-ES_tradnl"/>
        </w:rPr>
        <w:t xml:space="preserve"> para adultos</w:t>
      </w:r>
      <w:r w:rsidR="00F97045" w:rsidRPr="004E5814">
        <w:rPr>
          <w:rFonts w:cs="Arial"/>
          <w:szCs w:val="20"/>
          <w:lang w:val="es-ES_tradnl"/>
        </w:rPr>
        <w:t xml:space="preserve">, en </w:t>
      </w:r>
      <w:r w:rsidRPr="004E5814">
        <w:rPr>
          <w:rFonts w:cs="Arial"/>
          <w:szCs w:val="20"/>
          <w:lang w:val="es-ES_tradnl"/>
        </w:rPr>
        <w:t>cursos de competencia general y</w:t>
      </w:r>
      <w:r w:rsidR="00F97045" w:rsidRPr="004E5814">
        <w:rPr>
          <w:rFonts w:cs="Arial"/>
          <w:szCs w:val="20"/>
          <w:lang w:val="es-ES_tradnl"/>
        </w:rPr>
        <w:t>,</w:t>
      </w:r>
      <w:r w:rsidRPr="004E5814">
        <w:rPr>
          <w:rFonts w:cs="Arial"/>
          <w:szCs w:val="20"/>
          <w:lang w:val="es-ES_tradnl"/>
        </w:rPr>
        <w:t xml:space="preserve"> en el caso de la educación vocacional, en la educación continua en formas no escolares (en </w:t>
      </w:r>
      <w:r w:rsidRPr="004E5814">
        <w:rPr>
          <w:rFonts w:cs="Arial"/>
          <w:b/>
          <w:szCs w:val="20"/>
          <w:lang w:val="es-ES_tradnl"/>
        </w:rPr>
        <w:t xml:space="preserve">cursos vocacionales, cursos de </w:t>
      </w:r>
      <w:r w:rsidR="00F97045" w:rsidRPr="004E5814">
        <w:rPr>
          <w:rFonts w:cs="Arial"/>
          <w:b/>
          <w:szCs w:val="20"/>
          <w:lang w:val="es-ES_tradnl"/>
        </w:rPr>
        <w:t xml:space="preserve">formación profesional </w:t>
      </w:r>
      <w:r w:rsidRPr="004E5814">
        <w:rPr>
          <w:rFonts w:cs="Arial"/>
          <w:b/>
          <w:szCs w:val="20"/>
          <w:lang w:val="es-ES_tradnl"/>
        </w:rPr>
        <w:t>y otros cursos</w:t>
      </w:r>
      <w:r w:rsidRPr="004E5814">
        <w:rPr>
          <w:rFonts w:cs="Arial"/>
          <w:szCs w:val="20"/>
          <w:lang w:val="es-ES_tradnl"/>
        </w:rPr>
        <w:t xml:space="preserve"> </w:t>
      </w:r>
      <w:r w:rsidR="00F97045" w:rsidRPr="004E5814">
        <w:rPr>
          <w:rFonts w:cs="Arial"/>
          <w:szCs w:val="20"/>
          <w:lang w:val="es-ES_tradnl"/>
        </w:rPr>
        <w:t xml:space="preserve">para </w:t>
      </w:r>
      <w:r w:rsidRPr="004E5814">
        <w:rPr>
          <w:rFonts w:cs="Arial"/>
          <w:szCs w:val="20"/>
          <w:lang w:val="es-ES_tradnl"/>
        </w:rPr>
        <w:t>obtener y complementar conocimientos, habilidades y calificaciones profesionales) y en escuelas postsecundarias</w:t>
      </w:r>
      <w:r w:rsidR="00F97045" w:rsidRPr="004E5814">
        <w:rPr>
          <w:rFonts w:cs="Arial"/>
          <w:szCs w:val="20"/>
          <w:lang w:val="es-ES_tradnl"/>
        </w:rPr>
        <w:t>.</w:t>
      </w:r>
    </w:p>
    <w:p w:rsidR="003174B5" w:rsidRPr="004E5814" w:rsidRDefault="003174B5" w:rsidP="003174B5">
      <w:pPr>
        <w:rPr>
          <w:rFonts w:eastAsia="Times New Roman" w:cs="Arial"/>
          <w:szCs w:val="20"/>
          <w:lang w:val="es-ES_tradnl" w:eastAsia="pl-PL"/>
        </w:rPr>
      </w:pPr>
      <w:r w:rsidRPr="004E5814">
        <w:rPr>
          <w:rFonts w:eastAsia="Times New Roman" w:cs="Arial"/>
          <w:b/>
          <w:szCs w:val="20"/>
          <w:lang w:val="es-ES_tradnl" w:eastAsia="pl-PL"/>
        </w:rPr>
        <w:t xml:space="preserve">Un curso de </w:t>
      </w:r>
      <w:r w:rsidR="00F97045" w:rsidRPr="004E5814">
        <w:rPr>
          <w:rFonts w:eastAsia="Times New Roman" w:cs="Arial"/>
          <w:b/>
          <w:szCs w:val="20"/>
          <w:lang w:val="es-ES_tradnl" w:eastAsia="pl-PL"/>
        </w:rPr>
        <w:t xml:space="preserve">formación </w:t>
      </w:r>
      <w:r w:rsidRPr="004E5814">
        <w:rPr>
          <w:rFonts w:eastAsia="Times New Roman" w:cs="Arial"/>
          <w:b/>
          <w:szCs w:val="20"/>
          <w:lang w:val="es-ES_tradnl" w:eastAsia="pl-PL"/>
        </w:rPr>
        <w:t>profesional</w:t>
      </w:r>
      <w:r w:rsidRPr="004E5814">
        <w:rPr>
          <w:rFonts w:eastAsia="Times New Roman" w:cs="Arial"/>
          <w:szCs w:val="20"/>
          <w:lang w:val="es-ES_tradnl" w:eastAsia="pl-PL"/>
        </w:rPr>
        <w:t xml:space="preserve"> es </w:t>
      </w:r>
      <w:r w:rsidR="004836E6" w:rsidRPr="004E5814">
        <w:rPr>
          <w:rFonts w:eastAsia="Times New Roman" w:cs="Arial"/>
          <w:szCs w:val="20"/>
          <w:lang w:val="es-ES_tradnl" w:eastAsia="pl-PL"/>
        </w:rPr>
        <w:t>aquel</w:t>
      </w:r>
      <w:r w:rsidRPr="004E5814">
        <w:rPr>
          <w:rFonts w:eastAsia="Times New Roman" w:cs="Arial"/>
          <w:szCs w:val="20"/>
          <w:lang w:val="es-ES_tradnl" w:eastAsia="pl-PL"/>
        </w:rPr>
        <w:t xml:space="preserve"> realizado de acuerdo con el plan de estudios que tiene en cuenta el plan de estudios básico de la educación profesional en el ámbito de una calificación. Se requiere que la entidad que administr</w:t>
      </w:r>
      <w:r w:rsidR="00F97045" w:rsidRPr="004E5814">
        <w:rPr>
          <w:rFonts w:eastAsia="Times New Roman" w:cs="Arial"/>
          <w:szCs w:val="20"/>
          <w:lang w:val="es-ES_tradnl" w:eastAsia="pl-PL"/>
        </w:rPr>
        <w:t>e</w:t>
      </w:r>
      <w:r w:rsidRPr="004E5814">
        <w:rPr>
          <w:rFonts w:eastAsia="Times New Roman" w:cs="Arial"/>
          <w:szCs w:val="20"/>
          <w:lang w:val="es-ES_tradnl" w:eastAsia="pl-PL"/>
        </w:rPr>
        <w:t xml:space="preserve"> un curso </w:t>
      </w:r>
      <w:r w:rsidR="00F97045" w:rsidRPr="004E5814">
        <w:rPr>
          <w:rFonts w:eastAsia="Times New Roman" w:cs="Arial"/>
          <w:szCs w:val="20"/>
          <w:lang w:val="es-ES_tradnl" w:eastAsia="pl-PL"/>
        </w:rPr>
        <w:t xml:space="preserve">de formación profesional </w:t>
      </w:r>
      <w:r w:rsidRPr="004E5814">
        <w:rPr>
          <w:rFonts w:eastAsia="Times New Roman" w:cs="Arial"/>
          <w:szCs w:val="20"/>
          <w:lang w:val="es-ES_tradnl" w:eastAsia="pl-PL"/>
        </w:rPr>
        <w:t xml:space="preserve">incluya todos los componentes </w:t>
      </w:r>
      <w:r w:rsidR="00D5551E" w:rsidRPr="004E5814">
        <w:rPr>
          <w:rFonts w:eastAsia="Times New Roman" w:cs="Arial"/>
          <w:szCs w:val="20"/>
          <w:lang w:val="es-ES_tradnl" w:eastAsia="pl-PL"/>
        </w:rPr>
        <w:t xml:space="preserve">profesionales del aprendizaje programado pertinentes para el curso de estudios de dicha </w:t>
      </w:r>
      <w:r w:rsidR="004C14E1" w:rsidRPr="004E5814">
        <w:rPr>
          <w:rFonts w:eastAsia="Times New Roman" w:cs="Arial"/>
          <w:szCs w:val="20"/>
          <w:lang w:val="es-ES_tradnl" w:eastAsia="pl-PL"/>
        </w:rPr>
        <w:t>profesión</w:t>
      </w:r>
      <w:r w:rsidRPr="004E5814">
        <w:rPr>
          <w:rFonts w:eastAsia="Times New Roman" w:cs="Arial"/>
          <w:szCs w:val="20"/>
          <w:lang w:val="es-ES_tradnl" w:eastAsia="pl-PL"/>
        </w:rPr>
        <w:t xml:space="preserve">. La finalización de este curso </w:t>
      </w:r>
      <w:r w:rsidR="00D5551E" w:rsidRPr="004E5814">
        <w:rPr>
          <w:rFonts w:eastAsia="Times New Roman" w:cs="Arial"/>
          <w:szCs w:val="20"/>
          <w:lang w:val="es-ES_tradnl" w:eastAsia="pl-PL"/>
        </w:rPr>
        <w:t>permitir</w:t>
      </w:r>
      <w:r w:rsidR="00D5551E" w:rsidRPr="004E5814">
        <w:rPr>
          <w:rFonts w:cs="Arial"/>
          <w:szCs w:val="20"/>
          <w:lang w:val="es-ES_tradnl"/>
        </w:rPr>
        <w:t>á</w:t>
      </w:r>
      <w:r w:rsidRPr="004E5814">
        <w:rPr>
          <w:rFonts w:eastAsia="Times New Roman" w:cs="Arial"/>
          <w:szCs w:val="20"/>
          <w:lang w:val="es-ES_tradnl" w:eastAsia="pl-PL"/>
        </w:rPr>
        <w:t xml:space="preserve"> tomar un </w:t>
      </w:r>
      <w:r w:rsidRPr="004E5814">
        <w:rPr>
          <w:rFonts w:eastAsia="Times New Roman" w:cs="Arial"/>
          <w:b/>
          <w:szCs w:val="20"/>
          <w:lang w:val="es-ES_tradnl" w:eastAsia="pl-PL"/>
        </w:rPr>
        <w:t xml:space="preserve">examen que confirme </w:t>
      </w:r>
      <w:r w:rsidR="00E13647" w:rsidRPr="004E5814">
        <w:rPr>
          <w:rFonts w:eastAsia="Times New Roman" w:cs="Arial"/>
          <w:b/>
          <w:szCs w:val="20"/>
          <w:lang w:val="es-ES_tradnl" w:eastAsia="pl-PL"/>
        </w:rPr>
        <w:t xml:space="preserve">sus habilidades </w:t>
      </w:r>
      <w:r w:rsidRPr="004E5814">
        <w:rPr>
          <w:rFonts w:eastAsia="Times New Roman" w:cs="Arial"/>
          <w:b/>
          <w:szCs w:val="20"/>
          <w:lang w:val="es-ES_tradnl" w:eastAsia="pl-PL"/>
        </w:rPr>
        <w:t>en la profesión,</w:t>
      </w:r>
      <w:r w:rsidRPr="004E5814">
        <w:rPr>
          <w:rFonts w:eastAsia="Times New Roman" w:cs="Arial"/>
          <w:szCs w:val="20"/>
          <w:lang w:val="es-ES_tradnl" w:eastAsia="pl-PL"/>
        </w:rPr>
        <w:t xml:space="preserve"> en </w:t>
      </w:r>
      <w:r w:rsidR="004C14E1" w:rsidRPr="004E5814">
        <w:rPr>
          <w:rFonts w:eastAsia="Times New Roman" w:cs="Arial"/>
          <w:szCs w:val="20"/>
          <w:lang w:val="es-ES_tradnl" w:eastAsia="pl-PL"/>
        </w:rPr>
        <w:t>el</w:t>
      </w:r>
      <w:r w:rsidR="00E13647" w:rsidRPr="004E5814">
        <w:rPr>
          <w:rFonts w:eastAsia="Times New Roman" w:cs="Arial"/>
          <w:szCs w:val="20"/>
          <w:lang w:val="es-ES_tradnl" w:eastAsia="pl-PL"/>
        </w:rPr>
        <w:t xml:space="preserve"> marco de dicha profesión y llevado a cabo</w:t>
      </w:r>
      <w:r w:rsidRPr="004E5814">
        <w:rPr>
          <w:rFonts w:eastAsia="Times New Roman" w:cs="Arial"/>
          <w:szCs w:val="20"/>
          <w:lang w:val="es-ES_tradnl" w:eastAsia="pl-PL"/>
        </w:rPr>
        <w:t xml:space="preserve"> por </w:t>
      </w:r>
      <w:r w:rsidR="00E13647" w:rsidRPr="004E5814">
        <w:rPr>
          <w:rFonts w:eastAsia="Times New Roman" w:cs="Arial"/>
          <w:szCs w:val="20"/>
          <w:lang w:val="es-ES_tradnl" w:eastAsia="pl-PL"/>
        </w:rPr>
        <w:t>un</w:t>
      </w:r>
      <w:r w:rsidRPr="004E5814">
        <w:rPr>
          <w:rFonts w:eastAsia="Times New Roman" w:cs="Arial"/>
          <w:szCs w:val="20"/>
          <w:lang w:val="es-ES_tradnl" w:eastAsia="pl-PL"/>
        </w:rPr>
        <w:t>a junta de examen del distrito. La persona que complet</w:t>
      </w:r>
      <w:r w:rsidR="00D5551E" w:rsidRPr="004E5814">
        <w:rPr>
          <w:rFonts w:eastAsia="Times New Roman" w:cs="Arial"/>
          <w:szCs w:val="20"/>
          <w:lang w:val="es-ES_tradnl" w:eastAsia="pl-PL"/>
        </w:rPr>
        <w:t>e</w:t>
      </w:r>
      <w:r w:rsidRPr="004E5814">
        <w:rPr>
          <w:rFonts w:eastAsia="Times New Roman" w:cs="Arial"/>
          <w:szCs w:val="20"/>
          <w:lang w:val="es-ES_tradnl" w:eastAsia="pl-PL"/>
        </w:rPr>
        <w:t xml:space="preserve"> el curso </w:t>
      </w:r>
      <w:r w:rsidR="00E13647" w:rsidRPr="004E5814">
        <w:rPr>
          <w:rFonts w:eastAsia="Times New Roman" w:cs="Arial"/>
          <w:szCs w:val="20"/>
          <w:lang w:val="es-ES_tradnl" w:eastAsia="pl-PL"/>
        </w:rPr>
        <w:t xml:space="preserve">de formación profesional </w:t>
      </w:r>
      <w:r w:rsidRPr="004E5814">
        <w:rPr>
          <w:rFonts w:eastAsia="Times New Roman" w:cs="Arial"/>
          <w:szCs w:val="20"/>
          <w:lang w:val="es-ES_tradnl" w:eastAsia="pl-PL"/>
        </w:rPr>
        <w:t>y pas</w:t>
      </w:r>
      <w:r w:rsidR="00D5551E" w:rsidRPr="004E5814">
        <w:rPr>
          <w:rFonts w:eastAsia="Times New Roman" w:cs="Arial"/>
          <w:szCs w:val="20"/>
          <w:lang w:val="es-ES_tradnl" w:eastAsia="pl-PL"/>
        </w:rPr>
        <w:t>e</w:t>
      </w:r>
      <w:r w:rsidRPr="004E5814">
        <w:rPr>
          <w:rFonts w:eastAsia="Times New Roman" w:cs="Arial"/>
          <w:szCs w:val="20"/>
          <w:lang w:val="es-ES_tradnl" w:eastAsia="pl-PL"/>
        </w:rPr>
        <w:t xml:space="preserve"> el examen que </w:t>
      </w:r>
      <w:r w:rsidRPr="004E5814">
        <w:rPr>
          <w:rFonts w:eastAsia="Times New Roman" w:cs="Arial"/>
          <w:szCs w:val="20"/>
          <w:lang w:val="es-ES_tradnl" w:eastAsia="pl-PL"/>
        </w:rPr>
        <w:lastRenderedPageBreak/>
        <w:t>confirm</w:t>
      </w:r>
      <w:r w:rsidR="00E13647" w:rsidRPr="004E5814">
        <w:rPr>
          <w:rFonts w:eastAsia="Times New Roman" w:cs="Arial"/>
          <w:szCs w:val="20"/>
          <w:lang w:val="es-ES_tradnl" w:eastAsia="pl-PL"/>
        </w:rPr>
        <w:t>e sus habilidades</w:t>
      </w:r>
      <w:r w:rsidRPr="004E5814">
        <w:rPr>
          <w:rFonts w:eastAsia="Times New Roman" w:cs="Arial"/>
          <w:szCs w:val="20"/>
          <w:lang w:val="es-ES_tradnl" w:eastAsia="pl-PL"/>
        </w:rPr>
        <w:t xml:space="preserve"> en la profesión </w:t>
      </w:r>
      <w:r w:rsidR="00E13647" w:rsidRPr="004E5814">
        <w:rPr>
          <w:rFonts w:eastAsia="Times New Roman" w:cs="Arial"/>
          <w:szCs w:val="20"/>
          <w:lang w:val="es-ES_tradnl" w:eastAsia="pl-PL"/>
        </w:rPr>
        <w:t>dentro de un campo de especialización determinado</w:t>
      </w:r>
      <w:r w:rsidRPr="004E5814">
        <w:rPr>
          <w:rFonts w:eastAsia="Times New Roman" w:cs="Arial"/>
          <w:szCs w:val="20"/>
          <w:lang w:val="es-ES_tradnl" w:eastAsia="pl-PL"/>
        </w:rPr>
        <w:t>, recib</w:t>
      </w:r>
      <w:r w:rsidR="00D5551E" w:rsidRPr="004E5814">
        <w:rPr>
          <w:rFonts w:eastAsia="Times New Roman" w:cs="Arial"/>
          <w:szCs w:val="20"/>
          <w:lang w:val="es-ES_tradnl" w:eastAsia="pl-PL"/>
        </w:rPr>
        <w:t>ir</w:t>
      </w:r>
      <w:r w:rsidR="00D5551E" w:rsidRPr="004E5814">
        <w:rPr>
          <w:rFonts w:cs="Arial"/>
          <w:szCs w:val="20"/>
          <w:lang w:val="es-ES_tradnl"/>
        </w:rPr>
        <w:t>á</w:t>
      </w:r>
      <w:r w:rsidRPr="004E5814">
        <w:rPr>
          <w:rFonts w:eastAsia="Times New Roman" w:cs="Arial"/>
          <w:szCs w:val="20"/>
          <w:lang w:val="es-ES_tradnl" w:eastAsia="pl-PL"/>
        </w:rPr>
        <w:t xml:space="preserve"> un certificado que confirm</w:t>
      </w:r>
      <w:r w:rsidR="00E13647" w:rsidRPr="004E5814">
        <w:rPr>
          <w:rFonts w:eastAsia="Times New Roman" w:cs="Arial"/>
          <w:szCs w:val="20"/>
          <w:lang w:val="es-ES_tradnl" w:eastAsia="pl-PL"/>
        </w:rPr>
        <w:t>e</w:t>
      </w:r>
      <w:r w:rsidRPr="004E5814">
        <w:rPr>
          <w:rFonts w:eastAsia="Times New Roman" w:cs="Arial"/>
          <w:szCs w:val="20"/>
          <w:lang w:val="es-ES_tradnl" w:eastAsia="pl-PL"/>
        </w:rPr>
        <w:t xml:space="preserve"> la </w:t>
      </w:r>
      <w:r w:rsidR="00E13647" w:rsidRPr="004E5814">
        <w:rPr>
          <w:rFonts w:eastAsia="Times New Roman" w:cs="Arial"/>
          <w:szCs w:val="20"/>
          <w:lang w:val="es-ES_tradnl" w:eastAsia="pl-PL"/>
        </w:rPr>
        <w:t xml:space="preserve">capacitación </w:t>
      </w:r>
      <w:r w:rsidRPr="004E5814">
        <w:rPr>
          <w:rFonts w:eastAsia="Times New Roman" w:cs="Arial"/>
          <w:szCs w:val="20"/>
          <w:lang w:val="es-ES_tradnl" w:eastAsia="pl-PL"/>
        </w:rPr>
        <w:t>en la profesión.</w:t>
      </w:r>
    </w:p>
    <w:p w:rsidR="003174B5" w:rsidRPr="004E5814" w:rsidRDefault="00E13647" w:rsidP="003174B5">
      <w:pPr>
        <w:rPr>
          <w:rFonts w:eastAsia="Times New Roman" w:cs="Arial"/>
          <w:szCs w:val="20"/>
          <w:lang w:val="es-ES_tradnl" w:eastAsia="pl-PL"/>
        </w:rPr>
      </w:pPr>
      <w:r w:rsidRPr="004E5814">
        <w:rPr>
          <w:rFonts w:eastAsia="Times New Roman" w:cs="Arial"/>
          <w:szCs w:val="20"/>
          <w:lang w:val="es-ES_tradnl" w:eastAsia="pl-PL"/>
        </w:rPr>
        <w:t>Se entregar</w:t>
      </w:r>
      <w:r w:rsidRPr="004E5814">
        <w:rPr>
          <w:rFonts w:cs="Arial"/>
          <w:szCs w:val="20"/>
          <w:lang w:val="es-ES_tradnl"/>
        </w:rPr>
        <w:t>á</w:t>
      </w:r>
      <w:r w:rsidRPr="004E5814">
        <w:rPr>
          <w:rFonts w:eastAsia="Times New Roman" w:cs="Arial"/>
          <w:szCs w:val="20"/>
          <w:lang w:val="es-ES_tradnl" w:eastAsia="pl-PL"/>
        </w:rPr>
        <w:t xml:space="preserve"> un </w:t>
      </w:r>
      <w:r w:rsidR="003174B5" w:rsidRPr="004E5814">
        <w:rPr>
          <w:rFonts w:eastAsia="Times New Roman" w:cs="Arial"/>
          <w:b/>
          <w:szCs w:val="20"/>
          <w:lang w:val="es-ES_tradnl" w:eastAsia="pl-PL"/>
        </w:rPr>
        <w:t>diploma que confirm</w:t>
      </w:r>
      <w:r w:rsidRPr="004E5814">
        <w:rPr>
          <w:rFonts w:eastAsia="Times New Roman" w:cs="Arial"/>
          <w:b/>
          <w:szCs w:val="20"/>
          <w:lang w:val="es-ES_tradnl" w:eastAsia="pl-PL"/>
        </w:rPr>
        <w:t>e</w:t>
      </w:r>
      <w:r w:rsidR="003174B5" w:rsidRPr="004E5814">
        <w:rPr>
          <w:rFonts w:eastAsia="Times New Roman" w:cs="Arial"/>
          <w:b/>
          <w:szCs w:val="20"/>
          <w:lang w:val="es-ES_tradnl" w:eastAsia="pl-PL"/>
        </w:rPr>
        <w:t xml:space="preserve"> las </w:t>
      </w:r>
      <w:r w:rsidRPr="004E5814">
        <w:rPr>
          <w:rFonts w:eastAsia="Times New Roman" w:cs="Arial"/>
          <w:b/>
          <w:szCs w:val="20"/>
          <w:lang w:val="es-ES_tradnl" w:eastAsia="pl-PL"/>
        </w:rPr>
        <w:t xml:space="preserve">habilidades </w:t>
      </w:r>
      <w:r w:rsidR="003174B5" w:rsidRPr="004E5814">
        <w:rPr>
          <w:rFonts w:eastAsia="Times New Roman" w:cs="Arial"/>
          <w:b/>
          <w:szCs w:val="20"/>
          <w:lang w:val="es-ES_tradnl" w:eastAsia="pl-PL"/>
        </w:rPr>
        <w:t>profesionales en una profesión determinada</w:t>
      </w:r>
      <w:r w:rsidR="003174B5" w:rsidRPr="004E5814">
        <w:rPr>
          <w:rFonts w:eastAsia="Times New Roman" w:cs="Arial"/>
          <w:szCs w:val="20"/>
          <w:lang w:val="es-ES_tradnl" w:eastAsia="pl-PL"/>
        </w:rPr>
        <w:t xml:space="preserve"> </w:t>
      </w:r>
      <w:r w:rsidRPr="004E5814">
        <w:rPr>
          <w:rFonts w:eastAsia="Times New Roman" w:cs="Arial"/>
          <w:szCs w:val="20"/>
          <w:lang w:val="es-ES_tradnl" w:eastAsia="pl-PL"/>
        </w:rPr>
        <w:t>a</w:t>
      </w:r>
      <w:r w:rsidR="003174B5" w:rsidRPr="004E5814">
        <w:rPr>
          <w:rFonts w:eastAsia="Times New Roman" w:cs="Arial"/>
          <w:szCs w:val="20"/>
          <w:lang w:val="es-ES_tradnl" w:eastAsia="pl-PL"/>
        </w:rPr>
        <w:t xml:space="preserve"> </w:t>
      </w:r>
      <w:r w:rsidRPr="004E5814">
        <w:rPr>
          <w:rFonts w:eastAsia="Times New Roman" w:cs="Arial"/>
          <w:szCs w:val="20"/>
          <w:lang w:val="es-ES_tradnl" w:eastAsia="pl-PL"/>
        </w:rPr>
        <w:t>l</w:t>
      </w:r>
      <w:r w:rsidR="003174B5" w:rsidRPr="004E5814">
        <w:rPr>
          <w:rFonts w:eastAsia="Times New Roman" w:cs="Arial"/>
          <w:szCs w:val="20"/>
          <w:lang w:val="es-ES_tradnl" w:eastAsia="pl-PL"/>
        </w:rPr>
        <w:t xml:space="preserve">a persona con el nivel de educación requerido para una profesión determinada (educación básica o secundaria de la industria, respectivamente) y </w:t>
      </w:r>
      <w:r w:rsidR="00D5551E" w:rsidRPr="004E5814">
        <w:rPr>
          <w:rFonts w:eastAsia="Times New Roman" w:cs="Arial"/>
          <w:szCs w:val="20"/>
          <w:lang w:val="es-ES_tradnl" w:eastAsia="pl-PL"/>
        </w:rPr>
        <w:t xml:space="preserve">que </w:t>
      </w:r>
      <w:r w:rsidR="003174B5" w:rsidRPr="004E5814">
        <w:rPr>
          <w:rFonts w:eastAsia="Times New Roman" w:cs="Arial"/>
          <w:szCs w:val="20"/>
          <w:lang w:val="es-ES_tradnl" w:eastAsia="pl-PL"/>
        </w:rPr>
        <w:t>apr</w:t>
      </w:r>
      <w:r w:rsidR="00D5551E" w:rsidRPr="004E5814">
        <w:rPr>
          <w:rFonts w:eastAsia="Times New Roman" w:cs="Arial"/>
          <w:szCs w:val="20"/>
          <w:lang w:val="es-ES_tradnl" w:eastAsia="pl-PL"/>
        </w:rPr>
        <w:t>uebe los</w:t>
      </w:r>
      <w:r w:rsidR="003174B5" w:rsidRPr="004E5814">
        <w:rPr>
          <w:rFonts w:eastAsia="Times New Roman" w:cs="Arial"/>
          <w:szCs w:val="20"/>
          <w:lang w:val="es-ES_tradnl" w:eastAsia="pl-PL"/>
        </w:rPr>
        <w:t xml:space="preserve"> exámenes en todas las </w:t>
      </w:r>
      <w:r w:rsidRPr="004E5814">
        <w:rPr>
          <w:rFonts w:eastAsia="Times New Roman" w:cs="Arial"/>
          <w:szCs w:val="20"/>
          <w:lang w:val="es-ES_tradnl" w:eastAsia="pl-PL"/>
        </w:rPr>
        <w:t>pruebas</w:t>
      </w:r>
      <w:r w:rsidR="003174B5" w:rsidRPr="004E5814">
        <w:rPr>
          <w:rFonts w:eastAsia="Times New Roman" w:cs="Arial"/>
          <w:szCs w:val="20"/>
          <w:lang w:val="es-ES_tradnl" w:eastAsia="pl-PL"/>
        </w:rPr>
        <w:t xml:space="preserve"> </w:t>
      </w:r>
      <w:r w:rsidR="00D5551E" w:rsidRPr="004E5814">
        <w:rPr>
          <w:rFonts w:eastAsia="Times New Roman" w:cs="Arial"/>
          <w:szCs w:val="20"/>
          <w:lang w:val="es-ES_tradnl" w:eastAsia="pl-PL"/>
        </w:rPr>
        <w:t xml:space="preserve">correspondientes </w:t>
      </w:r>
      <w:r w:rsidRPr="004E5814">
        <w:rPr>
          <w:rFonts w:eastAsia="Times New Roman" w:cs="Arial"/>
          <w:szCs w:val="20"/>
          <w:lang w:val="es-ES_tradnl" w:eastAsia="pl-PL"/>
        </w:rPr>
        <w:t>a la</w:t>
      </w:r>
      <w:r w:rsidR="003174B5" w:rsidRPr="004E5814">
        <w:rPr>
          <w:rFonts w:eastAsia="Times New Roman" w:cs="Arial"/>
          <w:szCs w:val="20"/>
          <w:lang w:val="es-ES_tradnl" w:eastAsia="pl-PL"/>
        </w:rPr>
        <w:t xml:space="preserve"> profesión </w:t>
      </w:r>
      <w:r w:rsidRPr="004E5814">
        <w:rPr>
          <w:rFonts w:eastAsia="Times New Roman" w:cs="Arial"/>
          <w:szCs w:val="20"/>
          <w:lang w:val="es-ES_tradnl" w:eastAsia="pl-PL"/>
        </w:rPr>
        <w:t>en cuestión</w:t>
      </w:r>
      <w:r w:rsidR="003174B5" w:rsidRPr="004E5814">
        <w:rPr>
          <w:rFonts w:eastAsia="Times New Roman" w:cs="Arial"/>
          <w:szCs w:val="20"/>
          <w:lang w:val="es-ES_tradnl" w:eastAsia="pl-PL"/>
        </w:rPr>
        <w:t>, es decir,</w:t>
      </w:r>
      <w:r w:rsidR="00D5551E" w:rsidRPr="004E5814">
        <w:rPr>
          <w:rFonts w:eastAsia="Times New Roman" w:cs="Arial"/>
          <w:szCs w:val="20"/>
          <w:lang w:val="es-ES_tradnl" w:eastAsia="pl-PL"/>
        </w:rPr>
        <w:t xml:space="preserve"> que posea </w:t>
      </w:r>
      <w:r w:rsidRPr="004E5814">
        <w:rPr>
          <w:rFonts w:eastAsia="Times New Roman" w:cs="Arial"/>
          <w:szCs w:val="20"/>
          <w:lang w:val="es-ES_tradnl" w:eastAsia="pl-PL"/>
        </w:rPr>
        <w:t xml:space="preserve">los </w:t>
      </w:r>
      <w:r w:rsidR="003174B5" w:rsidRPr="004E5814">
        <w:rPr>
          <w:rFonts w:eastAsia="Times New Roman" w:cs="Arial"/>
          <w:szCs w:val="20"/>
          <w:lang w:val="es-ES_tradnl" w:eastAsia="pl-PL"/>
        </w:rPr>
        <w:t xml:space="preserve">certificados que confirmen la adquisición de </w:t>
      </w:r>
      <w:r w:rsidR="00D5551E" w:rsidRPr="004E5814">
        <w:rPr>
          <w:rFonts w:eastAsia="Times New Roman" w:cs="Arial"/>
          <w:szCs w:val="20"/>
          <w:lang w:val="es-ES_tradnl" w:eastAsia="pl-PL"/>
        </w:rPr>
        <w:t xml:space="preserve">todas las </w:t>
      </w:r>
      <w:r w:rsidRPr="004E5814">
        <w:rPr>
          <w:rFonts w:eastAsia="Times New Roman" w:cs="Arial"/>
          <w:szCs w:val="20"/>
          <w:lang w:val="es-ES_tradnl" w:eastAsia="pl-PL"/>
        </w:rPr>
        <w:t>habili</w:t>
      </w:r>
      <w:r w:rsidR="005654C5" w:rsidRPr="004E5814">
        <w:rPr>
          <w:rFonts w:eastAsia="Times New Roman" w:cs="Arial"/>
          <w:szCs w:val="20"/>
          <w:lang w:val="es-ES_tradnl" w:eastAsia="pl-PL"/>
        </w:rPr>
        <w:t xml:space="preserve">dades </w:t>
      </w:r>
      <w:r w:rsidR="003174B5" w:rsidRPr="004E5814">
        <w:rPr>
          <w:rFonts w:eastAsia="Times New Roman" w:cs="Arial"/>
          <w:szCs w:val="20"/>
          <w:lang w:val="es-ES_tradnl" w:eastAsia="pl-PL"/>
        </w:rPr>
        <w:t xml:space="preserve"> </w:t>
      </w:r>
      <w:r w:rsidR="00D5551E" w:rsidRPr="004E5814">
        <w:rPr>
          <w:rFonts w:eastAsia="Times New Roman" w:cs="Arial"/>
          <w:szCs w:val="20"/>
          <w:lang w:val="es-ES_tradnl" w:eastAsia="pl-PL"/>
        </w:rPr>
        <w:t xml:space="preserve">necesarias para </w:t>
      </w:r>
      <w:r w:rsidR="003174B5" w:rsidRPr="004E5814">
        <w:rPr>
          <w:rFonts w:eastAsia="Times New Roman" w:cs="Arial"/>
          <w:szCs w:val="20"/>
          <w:lang w:val="es-ES_tradnl" w:eastAsia="pl-PL"/>
        </w:rPr>
        <w:t>una profesión determinada.</w:t>
      </w:r>
    </w:p>
    <w:p w:rsidR="003174B5" w:rsidRPr="004E5814" w:rsidRDefault="003174B5" w:rsidP="003174B5">
      <w:pPr>
        <w:rPr>
          <w:rFonts w:eastAsia="Times New Roman" w:cs="Arial"/>
          <w:szCs w:val="20"/>
          <w:lang w:val="es-ES_tradnl" w:eastAsia="pl-PL"/>
        </w:rPr>
      </w:pPr>
      <w:r w:rsidRPr="004E5814">
        <w:rPr>
          <w:rFonts w:eastAsia="Times New Roman" w:cs="Arial"/>
          <w:szCs w:val="20"/>
          <w:lang w:val="es-ES_tradnl" w:eastAsia="pl-PL"/>
        </w:rPr>
        <w:t>La</w:t>
      </w:r>
      <w:r w:rsidR="005654C5" w:rsidRPr="004E5814">
        <w:rPr>
          <w:rFonts w:eastAsia="Times New Roman" w:cs="Arial"/>
          <w:szCs w:val="20"/>
          <w:lang w:val="es-ES_tradnl" w:eastAsia="pl-PL"/>
        </w:rPr>
        <w:t xml:space="preserve"> formación</w:t>
      </w:r>
      <w:r w:rsidRPr="004E5814">
        <w:rPr>
          <w:rFonts w:eastAsia="Times New Roman" w:cs="Arial"/>
          <w:szCs w:val="20"/>
          <w:lang w:val="es-ES_tradnl" w:eastAsia="pl-PL"/>
        </w:rPr>
        <w:t xml:space="preserve">, que se pueden impartir en </w:t>
      </w:r>
      <w:r w:rsidR="00D5551E" w:rsidRPr="004E5814">
        <w:rPr>
          <w:rFonts w:eastAsia="Times New Roman" w:cs="Arial"/>
          <w:szCs w:val="20"/>
          <w:lang w:val="es-ES_tradnl" w:eastAsia="pl-PL"/>
        </w:rPr>
        <w:t xml:space="preserve">dichos </w:t>
      </w:r>
      <w:r w:rsidRPr="004E5814">
        <w:rPr>
          <w:rFonts w:eastAsia="Times New Roman" w:cs="Arial"/>
          <w:szCs w:val="20"/>
          <w:lang w:val="es-ES_tradnl" w:eastAsia="pl-PL"/>
        </w:rPr>
        <w:t>cursos profesionales, se indica</w:t>
      </w:r>
      <w:r w:rsidR="00D5551E" w:rsidRPr="004E5814">
        <w:rPr>
          <w:rFonts w:eastAsia="Times New Roman" w:cs="Arial"/>
          <w:szCs w:val="20"/>
          <w:lang w:val="es-ES_tradnl" w:eastAsia="pl-PL"/>
        </w:rPr>
        <w:t>r</w:t>
      </w:r>
      <w:r w:rsidR="00D5551E" w:rsidRPr="004E5814">
        <w:rPr>
          <w:rFonts w:cs="Arial"/>
          <w:szCs w:val="20"/>
          <w:lang w:val="es-ES_tradnl"/>
        </w:rPr>
        <w:t>á</w:t>
      </w:r>
      <w:r w:rsidRPr="004E5814">
        <w:rPr>
          <w:rFonts w:eastAsia="Times New Roman" w:cs="Arial"/>
          <w:szCs w:val="20"/>
          <w:lang w:val="es-ES_tradnl" w:eastAsia="pl-PL"/>
        </w:rPr>
        <w:t xml:space="preserve"> en </w:t>
      </w:r>
      <w:r w:rsidR="005654C5" w:rsidRPr="004E5814">
        <w:rPr>
          <w:rFonts w:eastAsia="Times New Roman" w:cs="Arial"/>
          <w:szCs w:val="20"/>
          <w:lang w:val="es-ES_tradnl" w:eastAsia="pl-PL"/>
        </w:rPr>
        <w:t>los cursos de educación profesional</w:t>
      </w:r>
      <w:r w:rsidRPr="004E5814">
        <w:rPr>
          <w:rFonts w:eastAsia="Times New Roman" w:cs="Arial"/>
          <w:szCs w:val="20"/>
          <w:lang w:val="es-ES_tradnl" w:eastAsia="pl-PL"/>
        </w:rPr>
        <w:t xml:space="preserve"> especificad</w:t>
      </w:r>
      <w:r w:rsidR="005654C5" w:rsidRPr="004E5814">
        <w:rPr>
          <w:rFonts w:eastAsia="Times New Roman" w:cs="Arial"/>
          <w:szCs w:val="20"/>
          <w:lang w:val="es-ES_tradnl" w:eastAsia="pl-PL"/>
        </w:rPr>
        <w:t>o</w:t>
      </w:r>
      <w:r w:rsidRPr="004E5814">
        <w:rPr>
          <w:rFonts w:eastAsia="Times New Roman" w:cs="Arial"/>
          <w:szCs w:val="20"/>
          <w:lang w:val="es-ES_tradnl" w:eastAsia="pl-PL"/>
        </w:rPr>
        <w:t>s en el Reglamento del Ministro de Educación Nacional.</w:t>
      </w:r>
    </w:p>
    <w:p w:rsidR="003174B5" w:rsidRPr="004E5814" w:rsidRDefault="005654C5" w:rsidP="003174B5">
      <w:pPr>
        <w:rPr>
          <w:rFonts w:eastAsia="Times New Roman" w:cs="Arial"/>
          <w:szCs w:val="20"/>
          <w:lang w:val="es-ES_tradnl" w:eastAsia="pl-PL"/>
        </w:rPr>
      </w:pPr>
      <w:r w:rsidRPr="004E5814">
        <w:rPr>
          <w:rFonts w:eastAsia="Times New Roman" w:cs="Arial"/>
          <w:szCs w:val="20"/>
          <w:lang w:val="es-ES_tradnl" w:eastAsia="pl-PL"/>
        </w:rPr>
        <w:t>Podr</w:t>
      </w:r>
      <w:r w:rsidRPr="004E5814">
        <w:rPr>
          <w:rFonts w:cs="Arial"/>
          <w:szCs w:val="20"/>
          <w:lang w:val="es-ES_tradnl"/>
        </w:rPr>
        <w:t>á</w:t>
      </w:r>
      <w:r w:rsidRPr="004E5814">
        <w:rPr>
          <w:rFonts w:eastAsia="Times New Roman" w:cs="Arial"/>
          <w:szCs w:val="20"/>
          <w:lang w:val="es-ES_tradnl" w:eastAsia="pl-PL"/>
        </w:rPr>
        <w:t>n ofrecer c</w:t>
      </w:r>
      <w:r w:rsidR="00022641" w:rsidRPr="004E5814">
        <w:rPr>
          <w:rFonts w:eastAsia="Times New Roman" w:cs="Arial"/>
          <w:szCs w:val="20"/>
          <w:lang w:val="es-ES_tradnl" w:eastAsia="pl-PL"/>
        </w:rPr>
        <w:t xml:space="preserve">ursos </w:t>
      </w:r>
      <w:r w:rsidRPr="004E5814">
        <w:rPr>
          <w:rFonts w:eastAsia="Times New Roman" w:cs="Arial"/>
          <w:szCs w:val="20"/>
          <w:lang w:val="es-ES_tradnl" w:eastAsia="pl-PL"/>
        </w:rPr>
        <w:t>de formación profesional</w:t>
      </w:r>
      <w:r w:rsidR="003174B5" w:rsidRPr="004E5814">
        <w:rPr>
          <w:rFonts w:eastAsia="Times New Roman" w:cs="Arial"/>
          <w:szCs w:val="20"/>
          <w:lang w:val="es-ES_tradnl" w:eastAsia="pl-PL"/>
        </w:rPr>
        <w:t>:</w:t>
      </w:r>
    </w:p>
    <w:p w:rsidR="003174B5" w:rsidRPr="004E5814" w:rsidRDefault="005654C5" w:rsidP="00843982">
      <w:pPr>
        <w:pStyle w:val="Akapitzlist"/>
        <w:numPr>
          <w:ilvl w:val="0"/>
          <w:numId w:val="91"/>
        </w:numPr>
        <w:ind w:left="567" w:hanging="567"/>
        <w:contextualSpacing w:val="0"/>
        <w:rPr>
          <w:rFonts w:eastAsia="Times New Roman" w:cs="Arial"/>
          <w:szCs w:val="20"/>
          <w:lang w:val="es-ES_tradnl" w:eastAsia="pl-PL"/>
        </w:rPr>
      </w:pPr>
      <w:r w:rsidRPr="004E5814">
        <w:rPr>
          <w:rFonts w:eastAsia="Times New Roman" w:cs="Arial"/>
          <w:szCs w:val="20"/>
          <w:lang w:val="es-ES_tradnl" w:eastAsia="pl-PL"/>
        </w:rPr>
        <w:t xml:space="preserve">las </w:t>
      </w:r>
      <w:r w:rsidR="00022641" w:rsidRPr="004E5814">
        <w:rPr>
          <w:rFonts w:eastAsia="Times New Roman" w:cs="Arial"/>
          <w:szCs w:val="20"/>
          <w:lang w:val="es-ES_tradnl" w:eastAsia="pl-PL"/>
        </w:rPr>
        <w:t>escuelas públicas que impart</w:t>
      </w:r>
      <w:r w:rsidRPr="004E5814">
        <w:rPr>
          <w:rFonts w:eastAsia="Times New Roman" w:cs="Arial"/>
          <w:szCs w:val="20"/>
          <w:lang w:val="es-ES_tradnl" w:eastAsia="pl-PL"/>
        </w:rPr>
        <w:t>a</w:t>
      </w:r>
      <w:r w:rsidR="00022641" w:rsidRPr="004E5814">
        <w:rPr>
          <w:rFonts w:eastAsia="Times New Roman" w:cs="Arial"/>
          <w:szCs w:val="20"/>
          <w:lang w:val="es-ES_tradnl" w:eastAsia="pl-PL"/>
        </w:rPr>
        <w:t xml:space="preserve">n </w:t>
      </w:r>
      <w:r w:rsidRPr="004E5814">
        <w:rPr>
          <w:rFonts w:eastAsia="Times New Roman" w:cs="Arial"/>
          <w:szCs w:val="20"/>
          <w:lang w:val="es-ES_tradnl" w:eastAsia="pl-PL"/>
        </w:rPr>
        <w:t xml:space="preserve">una </w:t>
      </w:r>
      <w:r w:rsidR="00022641" w:rsidRPr="004E5814">
        <w:rPr>
          <w:rFonts w:eastAsia="Times New Roman" w:cs="Arial"/>
          <w:szCs w:val="20"/>
          <w:lang w:val="es-ES_tradnl" w:eastAsia="pl-PL"/>
        </w:rPr>
        <w:t>formación profesional en el ámbito de las profesiones en las que se forman</w:t>
      </w:r>
      <w:r w:rsidR="003174B5" w:rsidRPr="004E5814">
        <w:rPr>
          <w:rFonts w:eastAsia="Times New Roman" w:cs="Arial"/>
          <w:szCs w:val="20"/>
          <w:lang w:val="es-ES_tradnl" w:eastAsia="pl-PL"/>
        </w:rPr>
        <w:t>;</w:t>
      </w:r>
    </w:p>
    <w:p w:rsidR="003174B5" w:rsidRPr="004E5814" w:rsidRDefault="005654C5" w:rsidP="00843982">
      <w:pPr>
        <w:pStyle w:val="Akapitzlist"/>
        <w:numPr>
          <w:ilvl w:val="0"/>
          <w:numId w:val="91"/>
        </w:numPr>
        <w:ind w:left="567" w:hanging="567"/>
        <w:contextualSpacing w:val="0"/>
        <w:rPr>
          <w:rFonts w:eastAsia="Times New Roman" w:cs="Arial"/>
          <w:szCs w:val="20"/>
          <w:lang w:val="es-ES_tradnl" w:eastAsia="pl-PL"/>
        </w:rPr>
      </w:pPr>
      <w:r w:rsidRPr="004E5814">
        <w:rPr>
          <w:rFonts w:eastAsia="Times New Roman" w:cs="Arial"/>
          <w:szCs w:val="20"/>
          <w:lang w:val="es-ES_tradnl" w:eastAsia="pl-PL"/>
        </w:rPr>
        <w:t xml:space="preserve">las </w:t>
      </w:r>
      <w:r w:rsidR="003174B5" w:rsidRPr="004E5814">
        <w:rPr>
          <w:rFonts w:eastAsia="Times New Roman" w:cs="Arial"/>
          <w:szCs w:val="20"/>
          <w:lang w:val="es-ES_tradnl" w:eastAsia="pl-PL"/>
        </w:rPr>
        <w:t xml:space="preserve">escuelas no públicas con </w:t>
      </w:r>
      <w:r w:rsidRPr="004E5814">
        <w:rPr>
          <w:rFonts w:eastAsia="Times New Roman" w:cs="Arial"/>
          <w:szCs w:val="20"/>
          <w:lang w:val="es-ES_tradnl" w:eastAsia="pl-PL"/>
        </w:rPr>
        <w:t xml:space="preserve">licencia de </w:t>
      </w:r>
      <w:r w:rsidR="003174B5" w:rsidRPr="004E5814">
        <w:rPr>
          <w:rFonts w:eastAsia="Times New Roman" w:cs="Arial"/>
          <w:szCs w:val="20"/>
          <w:lang w:val="es-ES_tradnl" w:eastAsia="pl-PL"/>
        </w:rPr>
        <w:t>escuelas públicas</w:t>
      </w:r>
      <w:r w:rsidRPr="004E5814">
        <w:rPr>
          <w:rFonts w:eastAsia="Times New Roman" w:cs="Arial"/>
          <w:szCs w:val="20"/>
          <w:lang w:val="es-ES_tradnl" w:eastAsia="pl-PL"/>
        </w:rPr>
        <w:t xml:space="preserve"> y con una oferta de formación profesional </w:t>
      </w:r>
      <w:r w:rsidR="003174B5" w:rsidRPr="004E5814">
        <w:rPr>
          <w:rFonts w:eastAsia="Times New Roman" w:cs="Arial"/>
          <w:szCs w:val="20"/>
          <w:lang w:val="es-ES_tradnl" w:eastAsia="pl-PL"/>
        </w:rPr>
        <w:t xml:space="preserve">líder en el </w:t>
      </w:r>
      <w:r w:rsidRPr="004E5814">
        <w:rPr>
          <w:rFonts w:eastAsia="Times New Roman" w:cs="Arial"/>
          <w:szCs w:val="20"/>
          <w:lang w:val="es-ES_tradnl" w:eastAsia="pl-PL"/>
        </w:rPr>
        <w:t xml:space="preserve">sector profesional </w:t>
      </w:r>
      <w:r w:rsidR="003174B5" w:rsidRPr="004E5814">
        <w:rPr>
          <w:rFonts w:eastAsia="Times New Roman" w:cs="Arial"/>
          <w:szCs w:val="20"/>
          <w:lang w:val="es-ES_tradnl" w:eastAsia="pl-PL"/>
        </w:rPr>
        <w:t xml:space="preserve">en </w:t>
      </w:r>
      <w:r w:rsidRPr="004E5814">
        <w:rPr>
          <w:rFonts w:eastAsia="Times New Roman" w:cs="Arial"/>
          <w:szCs w:val="20"/>
          <w:lang w:val="es-ES_tradnl" w:eastAsia="pl-PL"/>
        </w:rPr>
        <w:t>el que instruye;</w:t>
      </w:r>
    </w:p>
    <w:p w:rsidR="003174B5" w:rsidRPr="004E5814" w:rsidRDefault="005654C5" w:rsidP="00843982">
      <w:pPr>
        <w:pStyle w:val="Akapitzlist"/>
        <w:numPr>
          <w:ilvl w:val="0"/>
          <w:numId w:val="91"/>
        </w:numPr>
        <w:ind w:left="567" w:hanging="567"/>
        <w:contextualSpacing w:val="0"/>
        <w:rPr>
          <w:rFonts w:eastAsia="Times New Roman" w:cs="Arial"/>
          <w:szCs w:val="20"/>
          <w:lang w:val="es-ES_tradnl" w:eastAsia="pl-PL"/>
        </w:rPr>
      </w:pPr>
      <w:r w:rsidRPr="004E5814">
        <w:rPr>
          <w:rFonts w:eastAsia="Times New Roman" w:cs="Arial"/>
          <w:szCs w:val="20"/>
          <w:lang w:val="es-ES_tradnl" w:eastAsia="pl-PL"/>
        </w:rPr>
        <w:t xml:space="preserve">las </w:t>
      </w:r>
      <w:r w:rsidR="003174B5" w:rsidRPr="004E5814">
        <w:rPr>
          <w:rFonts w:eastAsia="Times New Roman" w:cs="Arial"/>
          <w:szCs w:val="20"/>
          <w:lang w:val="es-ES_tradnl" w:eastAsia="pl-PL"/>
        </w:rPr>
        <w:t>instituci</w:t>
      </w:r>
      <w:r w:rsidRPr="004E5814">
        <w:rPr>
          <w:rFonts w:eastAsia="Times New Roman" w:cs="Arial"/>
          <w:szCs w:val="20"/>
          <w:lang w:val="es-ES_tradnl" w:eastAsia="pl-PL"/>
        </w:rPr>
        <w:t>ones</w:t>
      </w:r>
      <w:r w:rsidR="003174B5" w:rsidRPr="004E5814">
        <w:rPr>
          <w:rFonts w:eastAsia="Times New Roman" w:cs="Arial"/>
          <w:szCs w:val="20"/>
          <w:lang w:val="es-ES_tradnl" w:eastAsia="pl-PL"/>
        </w:rPr>
        <w:t xml:space="preserve"> de educación continua,</w:t>
      </w:r>
      <w:r w:rsidRPr="004E5814">
        <w:rPr>
          <w:rFonts w:eastAsia="Times New Roman" w:cs="Arial"/>
          <w:szCs w:val="20"/>
          <w:lang w:val="es-ES_tradnl" w:eastAsia="pl-PL"/>
        </w:rPr>
        <w:t xml:space="preserve"> las</w:t>
      </w:r>
      <w:r w:rsidR="003174B5" w:rsidRPr="004E5814">
        <w:rPr>
          <w:rFonts w:eastAsia="Times New Roman" w:cs="Arial"/>
          <w:szCs w:val="20"/>
          <w:lang w:val="es-ES_tradnl" w:eastAsia="pl-PL"/>
        </w:rPr>
        <w:t xml:space="preserve"> instituci</w:t>
      </w:r>
      <w:r w:rsidRPr="004E5814">
        <w:rPr>
          <w:rFonts w:eastAsia="Times New Roman" w:cs="Arial"/>
          <w:szCs w:val="20"/>
          <w:lang w:val="es-ES_tradnl" w:eastAsia="pl-PL"/>
        </w:rPr>
        <w:t>ones</w:t>
      </w:r>
      <w:r w:rsidR="003174B5" w:rsidRPr="004E5814">
        <w:rPr>
          <w:rFonts w:eastAsia="Times New Roman" w:cs="Arial"/>
          <w:szCs w:val="20"/>
          <w:lang w:val="es-ES_tradnl" w:eastAsia="pl-PL"/>
        </w:rPr>
        <w:t xml:space="preserve"> de educación práctica, </w:t>
      </w:r>
      <w:r w:rsidRPr="004E5814">
        <w:rPr>
          <w:rFonts w:eastAsia="Times New Roman" w:cs="Arial"/>
          <w:szCs w:val="20"/>
          <w:lang w:val="es-ES_tradnl" w:eastAsia="pl-PL"/>
        </w:rPr>
        <w:t xml:space="preserve">los </w:t>
      </w:r>
      <w:r w:rsidR="003174B5" w:rsidRPr="004E5814">
        <w:rPr>
          <w:rFonts w:eastAsia="Times New Roman" w:cs="Arial"/>
          <w:szCs w:val="20"/>
          <w:lang w:val="es-ES_tradnl" w:eastAsia="pl-PL"/>
        </w:rPr>
        <w:t>centros de educación superior y capacitación;</w:t>
      </w:r>
    </w:p>
    <w:p w:rsidR="003174B5" w:rsidRPr="004E5814" w:rsidRDefault="005654C5" w:rsidP="00843982">
      <w:pPr>
        <w:pStyle w:val="Akapitzlist"/>
        <w:numPr>
          <w:ilvl w:val="0"/>
          <w:numId w:val="91"/>
        </w:numPr>
        <w:ind w:left="567" w:hanging="567"/>
        <w:contextualSpacing w:val="0"/>
        <w:rPr>
          <w:rFonts w:cs="Arial"/>
          <w:b/>
          <w:color w:val="FF6600"/>
          <w:szCs w:val="20"/>
          <w:lang w:val="es-ES_tradnl"/>
        </w:rPr>
      </w:pPr>
      <w:r w:rsidRPr="004E5814">
        <w:rPr>
          <w:rFonts w:eastAsia="Times New Roman" w:cs="Arial"/>
          <w:szCs w:val="20"/>
          <w:lang w:val="es-ES_tradnl" w:eastAsia="pl-PL"/>
        </w:rPr>
        <w:t xml:space="preserve">las </w:t>
      </w:r>
      <w:r w:rsidR="003174B5" w:rsidRPr="004E5814">
        <w:rPr>
          <w:rFonts w:eastAsia="Times New Roman" w:cs="Arial"/>
          <w:szCs w:val="20"/>
          <w:lang w:val="es-ES_tradnl" w:eastAsia="pl-PL"/>
        </w:rPr>
        <w:t>instituciones del mercado laboral que reali</w:t>
      </w:r>
      <w:r w:rsidRPr="004E5814">
        <w:rPr>
          <w:rFonts w:eastAsia="Times New Roman" w:cs="Arial"/>
          <w:szCs w:val="20"/>
          <w:lang w:val="es-ES_tradnl" w:eastAsia="pl-PL"/>
        </w:rPr>
        <w:t>ce</w:t>
      </w:r>
      <w:r w:rsidR="003174B5" w:rsidRPr="004E5814">
        <w:rPr>
          <w:rFonts w:eastAsia="Times New Roman" w:cs="Arial"/>
          <w:szCs w:val="20"/>
          <w:lang w:val="es-ES_tradnl" w:eastAsia="pl-PL"/>
        </w:rPr>
        <w:t>n actividades de educación y formación;</w:t>
      </w:r>
    </w:p>
    <w:p w:rsidR="00022641" w:rsidRPr="004E5814" w:rsidRDefault="005654C5" w:rsidP="00843982">
      <w:pPr>
        <w:pStyle w:val="Akapitzlist"/>
        <w:numPr>
          <w:ilvl w:val="0"/>
          <w:numId w:val="91"/>
        </w:numPr>
        <w:ind w:left="567" w:hanging="567"/>
        <w:contextualSpacing w:val="0"/>
        <w:rPr>
          <w:rFonts w:cs="Arial"/>
          <w:b/>
          <w:color w:val="FF6600"/>
          <w:szCs w:val="20"/>
          <w:lang w:val="es-ES_tradnl"/>
        </w:rPr>
      </w:pPr>
      <w:r w:rsidRPr="004E5814">
        <w:rPr>
          <w:rFonts w:eastAsia="Times New Roman" w:cs="Arial"/>
          <w:szCs w:val="20"/>
          <w:lang w:val="es-ES_tradnl" w:eastAsia="pl-PL"/>
        </w:rPr>
        <w:t xml:space="preserve">las </w:t>
      </w:r>
      <w:r w:rsidR="003174B5" w:rsidRPr="004E5814">
        <w:rPr>
          <w:rFonts w:eastAsia="Times New Roman" w:cs="Arial"/>
          <w:szCs w:val="20"/>
          <w:lang w:val="es-ES_tradnl" w:eastAsia="pl-PL"/>
        </w:rPr>
        <w:t>entidades que reali</w:t>
      </w:r>
      <w:r w:rsidRPr="004E5814">
        <w:rPr>
          <w:rFonts w:eastAsia="Times New Roman" w:cs="Arial"/>
          <w:szCs w:val="20"/>
          <w:lang w:val="es-ES_tradnl" w:eastAsia="pl-PL"/>
        </w:rPr>
        <w:t>ce</w:t>
      </w:r>
      <w:r w:rsidR="003174B5" w:rsidRPr="004E5814">
        <w:rPr>
          <w:rFonts w:eastAsia="Times New Roman" w:cs="Arial"/>
          <w:szCs w:val="20"/>
          <w:lang w:val="es-ES_tradnl" w:eastAsia="pl-PL"/>
        </w:rPr>
        <w:t xml:space="preserve">n actividades educativas basadas en las disposiciones sobre la libertad de actividad </w:t>
      </w:r>
      <w:r w:rsidR="00022641" w:rsidRPr="004E5814">
        <w:rPr>
          <w:rFonts w:eastAsia="Times New Roman" w:cs="Arial"/>
          <w:szCs w:val="20"/>
          <w:lang w:val="es-ES_tradnl" w:eastAsia="pl-PL"/>
        </w:rPr>
        <w:t>económicas</w:t>
      </w:r>
      <w:r w:rsidRPr="004E5814">
        <w:rPr>
          <w:rFonts w:eastAsia="Times New Roman" w:cs="Arial"/>
          <w:szCs w:val="20"/>
          <w:lang w:val="es-ES_tradnl" w:eastAsia="pl-PL"/>
        </w:rPr>
        <w:t>.</w:t>
      </w:r>
    </w:p>
    <w:p w:rsidR="00022641" w:rsidRPr="004B1AB1" w:rsidRDefault="00022641" w:rsidP="003174B5">
      <w:pPr>
        <w:rPr>
          <w:rFonts w:cs="Arial"/>
          <w:b/>
          <w:color w:val="FF6600"/>
          <w:szCs w:val="20"/>
          <w:lang w:val="es-ES_tradnl"/>
        </w:rPr>
      </w:pPr>
      <w:r w:rsidRPr="004B1AB1">
        <w:rPr>
          <w:rFonts w:cs="Arial"/>
          <w:b/>
          <w:color w:val="FF6600"/>
          <w:szCs w:val="20"/>
          <w:lang w:val="es-ES_tradnl"/>
        </w:rPr>
        <w:t>El sistema de calificaciones en Polonia.</w:t>
      </w:r>
    </w:p>
    <w:p w:rsidR="00022641" w:rsidRPr="00CE4780" w:rsidRDefault="005654C5" w:rsidP="00022641">
      <w:pPr>
        <w:rPr>
          <w:rFonts w:cs="Arial"/>
          <w:snapToGrid w:val="0"/>
          <w:szCs w:val="20"/>
          <w:lang w:val="es-ES_tradnl"/>
        </w:rPr>
      </w:pPr>
      <w:r w:rsidRPr="004E5814">
        <w:rPr>
          <w:rFonts w:cs="Arial"/>
          <w:b/>
          <w:snapToGrid w:val="0"/>
          <w:color w:val="000000"/>
          <w:szCs w:val="20"/>
          <w:lang w:val="es-ES_tradnl"/>
        </w:rPr>
        <w:t>En Polonia</w:t>
      </w:r>
      <w:r w:rsidRPr="004E5814">
        <w:rPr>
          <w:rFonts w:cs="Arial"/>
          <w:snapToGrid w:val="0"/>
          <w:color w:val="000000"/>
          <w:szCs w:val="20"/>
          <w:lang w:val="es-ES_tradnl"/>
        </w:rPr>
        <w:t xml:space="preserve"> existe </w:t>
      </w:r>
      <w:r w:rsidR="00022641" w:rsidRPr="004E5814">
        <w:rPr>
          <w:rFonts w:cs="Arial"/>
          <w:snapToGrid w:val="0"/>
          <w:color w:val="000000"/>
          <w:szCs w:val="20"/>
          <w:lang w:val="es-ES_tradnl"/>
        </w:rPr>
        <w:t xml:space="preserve">un sistema de </w:t>
      </w:r>
      <w:r w:rsidR="00022641" w:rsidRPr="004E5814">
        <w:rPr>
          <w:rFonts w:cs="Arial"/>
          <w:b/>
          <w:snapToGrid w:val="0"/>
          <w:color w:val="000000"/>
          <w:szCs w:val="20"/>
          <w:lang w:val="es-ES_tradnl"/>
        </w:rPr>
        <w:t>calificación integrado</w:t>
      </w:r>
      <w:r w:rsidR="00022641" w:rsidRPr="004E5814">
        <w:rPr>
          <w:rFonts w:cs="Arial"/>
          <w:snapToGrid w:val="0"/>
          <w:color w:val="000000"/>
          <w:szCs w:val="20"/>
          <w:lang w:val="es-ES_tradnl"/>
        </w:rPr>
        <w:t xml:space="preserve">. Su objetivo es apoyar el aprendizaje a lo </w:t>
      </w:r>
      <w:r w:rsidR="00022641" w:rsidRPr="00CE4780">
        <w:rPr>
          <w:rFonts w:cs="Arial"/>
          <w:snapToGrid w:val="0"/>
          <w:szCs w:val="20"/>
          <w:lang w:val="es-ES_tradnl"/>
        </w:rPr>
        <w:t>largo de toda la vida, validar competencias y facilitar el empleo, aumentando la transparencia de las calificaciones y las posibilidades de compararlas en Polonia y en el extranjero.</w:t>
      </w:r>
    </w:p>
    <w:p w:rsidR="003174B5" w:rsidRPr="00CE4780" w:rsidRDefault="00022641" w:rsidP="00022641">
      <w:pPr>
        <w:rPr>
          <w:rFonts w:cs="Arial"/>
          <w:snapToGrid w:val="0"/>
          <w:szCs w:val="20"/>
          <w:lang w:val="es-ES_tradnl"/>
        </w:rPr>
      </w:pPr>
      <w:r w:rsidRPr="00CE4780">
        <w:rPr>
          <w:rFonts w:cs="Arial"/>
          <w:snapToGrid w:val="0"/>
          <w:szCs w:val="20"/>
          <w:lang w:val="es-ES_tradnl"/>
        </w:rPr>
        <w:t xml:space="preserve">El Sistema Integrado de Calificación incluye </w:t>
      </w:r>
      <w:r w:rsidRPr="00CE4780">
        <w:rPr>
          <w:rFonts w:cs="Arial"/>
          <w:b/>
          <w:snapToGrid w:val="0"/>
          <w:szCs w:val="20"/>
          <w:lang w:val="es-ES_tradnl"/>
        </w:rPr>
        <w:t>herramientas</w:t>
      </w:r>
      <w:r w:rsidRPr="00CE4780">
        <w:rPr>
          <w:rFonts w:cs="Arial"/>
          <w:snapToGrid w:val="0"/>
          <w:szCs w:val="20"/>
          <w:lang w:val="es-ES_tradnl"/>
        </w:rPr>
        <w:t xml:space="preserve"> tales como:</w:t>
      </w:r>
    </w:p>
    <w:p w:rsidR="00022641" w:rsidRPr="00CE4780" w:rsidRDefault="008F3166" w:rsidP="00843982">
      <w:pPr>
        <w:pStyle w:val="Akapitzlist"/>
        <w:numPr>
          <w:ilvl w:val="0"/>
          <w:numId w:val="92"/>
        </w:numPr>
        <w:ind w:left="426" w:hanging="426"/>
        <w:contextualSpacing w:val="0"/>
        <w:rPr>
          <w:rFonts w:cs="Arial"/>
          <w:snapToGrid w:val="0"/>
          <w:szCs w:val="20"/>
          <w:lang w:val="es-ES_tradnl"/>
        </w:rPr>
      </w:pPr>
      <w:r w:rsidRPr="00CE4780">
        <w:rPr>
          <w:rFonts w:cs="Arial"/>
          <w:snapToGrid w:val="0"/>
          <w:szCs w:val="20"/>
          <w:lang w:val="es-ES_tradnl"/>
        </w:rPr>
        <w:t>Un m</w:t>
      </w:r>
      <w:r w:rsidR="00022641" w:rsidRPr="00CE4780">
        <w:rPr>
          <w:rFonts w:cs="Arial"/>
          <w:snapToGrid w:val="0"/>
          <w:szCs w:val="20"/>
          <w:lang w:val="es-ES_tradnl"/>
        </w:rPr>
        <w:t xml:space="preserve">arco de calificaciones de Polonia: </w:t>
      </w:r>
      <w:r w:rsidRPr="00CE4780">
        <w:rPr>
          <w:rFonts w:cs="Arial"/>
          <w:snapToGrid w:val="0"/>
          <w:szCs w:val="20"/>
          <w:lang w:val="es-ES_tradnl"/>
        </w:rPr>
        <w:t xml:space="preserve">una </w:t>
      </w:r>
      <w:r w:rsidR="00022641" w:rsidRPr="00CE4780">
        <w:rPr>
          <w:rFonts w:cs="Arial"/>
          <w:snapToGrid w:val="0"/>
          <w:szCs w:val="20"/>
          <w:lang w:val="es-ES_tradnl"/>
        </w:rPr>
        <w:t xml:space="preserve">descripción de los ocho niveles de calificación en Polonia correspondientes a los niveles adecuados </w:t>
      </w:r>
      <w:r w:rsidRPr="00CE4780">
        <w:rPr>
          <w:rFonts w:cs="Arial"/>
          <w:snapToGrid w:val="0"/>
          <w:szCs w:val="20"/>
          <w:lang w:val="es-ES_tradnl"/>
        </w:rPr>
        <w:t>a</w:t>
      </w:r>
      <w:r w:rsidR="00022641" w:rsidRPr="00CE4780">
        <w:rPr>
          <w:rFonts w:cs="Arial"/>
          <w:snapToGrid w:val="0"/>
          <w:szCs w:val="20"/>
          <w:lang w:val="es-ES_tradnl"/>
        </w:rPr>
        <w:t>l marco de calificaciones europeo.</w:t>
      </w:r>
      <w:r w:rsidR="003174B5" w:rsidRPr="00CE4780">
        <w:rPr>
          <w:rFonts w:cs="Arial"/>
          <w:snapToGrid w:val="0"/>
          <w:szCs w:val="20"/>
          <w:lang w:val="es-ES_tradnl"/>
        </w:rPr>
        <w:t>;</w:t>
      </w:r>
    </w:p>
    <w:p w:rsidR="00022641" w:rsidRPr="00CE4780" w:rsidRDefault="008F3166" w:rsidP="00843982">
      <w:pPr>
        <w:pStyle w:val="Akapitzlist"/>
        <w:numPr>
          <w:ilvl w:val="0"/>
          <w:numId w:val="92"/>
        </w:numPr>
        <w:ind w:left="426" w:hanging="426"/>
        <w:contextualSpacing w:val="0"/>
        <w:rPr>
          <w:rFonts w:cs="Arial"/>
          <w:snapToGrid w:val="0"/>
          <w:szCs w:val="20"/>
          <w:lang w:val="es-ES_tradnl"/>
        </w:rPr>
      </w:pPr>
      <w:r w:rsidRPr="00CE4780">
        <w:rPr>
          <w:rFonts w:cs="Arial"/>
          <w:snapToGrid w:val="0"/>
          <w:szCs w:val="20"/>
          <w:lang w:val="es-ES_tradnl"/>
        </w:rPr>
        <w:t>Un r</w:t>
      </w:r>
      <w:r w:rsidR="00022641" w:rsidRPr="00CE4780">
        <w:rPr>
          <w:rFonts w:cs="Arial"/>
          <w:snapToGrid w:val="0"/>
          <w:szCs w:val="20"/>
          <w:lang w:val="es-ES_tradnl"/>
        </w:rPr>
        <w:t xml:space="preserve">egistro de calificación integrado: un registro público mantenido en un sistema </w:t>
      </w:r>
      <w:r w:rsidR="004C14E1" w:rsidRPr="00CE4780">
        <w:rPr>
          <w:rFonts w:cs="Arial"/>
          <w:snapToGrid w:val="0"/>
          <w:szCs w:val="20"/>
          <w:lang w:val="es-ES_tradnl"/>
        </w:rPr>
        <w:t>teleinformático</w:t>
      </w:r>
      <w:r w:rsidR="00022641" w:rsidRPr="00CE4780">
        <w:rPr>
          <w:rFonts w:cs="Arial"/>
          <w:snapToGrid w:val="0"/>
          <w:szCs w:val="20"/>
          <w:lang w:val="es-ES_tradnl"/>
        </w:rPr>
        <w:t>, que registra las calificaciones incluidas en el Sistema de calificación integrado;</w:t>
      </w:r>
    </w:p>
    <w:p w:rsidR="00022641" w:rsidRPr="00CE4780" w:rsidRDefault="008F3166" w:rsidP="00843982">
      <w:pPr>
        <w:pStyle w:val="Akapitzlist"/>
        <w:numPr>
          <w:ilvl w:val="0"/>
          <w:numId w:val="92"/>
        </w:numPr>
        <w:ind w:left="426" w:hanging="426"/>
        <w:contextualSpacing w:val="0"/>
        <w:rPr>
          <w:rFonts w:cs="Arial"/>
          <w:snapToGrid w:val="0"/>
          <w:szCs w:val="20"/>
          <w:lang w:val="es-ES_tradnl"/>
        </w:rPr>
      </w:pPr>
      <w:r w:rsidRPr="00CE4780">
        <w:rPr>
          <w:rFonts w:cs="Arial"/>
          <w:snapToGrid w:val="0"/>
          <w:szCs w:val="20"/>
          <w:lang w:val="es-ES_tradnl"/>
        </w:rPr>
        <w:t>Unos e</w:t>
      </w:r>
      <w:r w:rsidR="00022641" w:rsidRPr="00CE4780">
        <w:rPr>
          <w:rFonts w:cs="Arial"/>
          <w:snapToGrid w:val="0"/>
          <w:szCs w:val="20"/>
          <w:lang w:val="es-ES_tradnl"/>
        </w:rPr>
        <w:t>stándares uniformes para la descripción de la calificación y el aseguramiento de la calidad de las calificaciones de educación no formal</w:t>
      </w:r>
    </w:p>
    <w:p w:rsidR="003174B5" w:rsidRPr="004E5814" w:rsidRDefault="00022641" w:rsidP="00022641">
      <w:pPr>
        <w:rPr>
          <w:rFonts w:cs="Arial"/>
          <w:snapToGrid w:val="0"/>
          <w:color w:val="000000"/>
          <w:szCs w:val="20"/>
          <w:lang w:val="es-ES_tradnl"/>
        </w:rPr>
      </w:pPr>
      <w:r w:rsidRPr="00CE4780">
        <w:rPr>
          <w:rFonts w:cs="Arial"/>
          <w:snapToGrid w:val="0"/>
          <w:szCs w:val="20"/>
          <w:lang w:val="es-ES_tradnl"/>
        </w:rPr>
        <w:t>El Sistema de calificación integrado se refiere a las calificaciones entendidas como un conjunto específico de resultados de aprendizaje (de acuerdo con los</w:t>
      </w:r>
      <w:r w:rsidRPr="004E5814">
        <w:rPr>
          <w:rFonts w:cs="Arial"/>
          <w:snapToGrid w:val="0"/>
          <w:color w:val="000000"/>
          <w:szCs w:val="20"/>
          <w:lang w:val="es-ES_tradnl"/>
        </w:rPr>
        <w:t xml:space="preserve"> estándares establecidos), cuyo logro  sido </w:t>
      </w:r>
      <w:r w:rsidR="008F3166" w:rsidRPr="004E5814">
        <w:rPr>
          <w:rFonts w:cs="Arial"/>
          <w:snapToGrid w:val="0"/>
          <w:color w:val="000000"/>
          <w:szCs w:val="20"/>
          <w:lang w:val="es-ES_tradnl"/>
        </w:rPr>
        <w:t xml:space="preserve">es </w:t>
      </w:r>
      <w:r w:rsidRPr="004E5814">
        <w:rPr>
          <w:rFonts w:cs="Arial"/>
          <w:snapToGrid w:val="0"/>
          <w:color w:val="000000"/>
          <w:szCs w:val="20"/>
          <w:lang w:val="es-ES_tradnl"/>
        </w:rPr>
        <w:t>confirmado formalmente por una institución autorizada. El Sistema Integrado de Calificación en Polonia incluye tres tipos de calificaciones:</w:t>
      </w:r>
    </w:p>
    <w:p w:rsidR="00022641" w:rsidRPr="004E5814" w:rsidRDefault="008F3166" w:rsidP="00843982">
      <w:pPr>
        <w:pStyle w:val="Akapitzlist"/>
        <w:numPr>
          <w:ilvl w:val="0"/>
          <w:numId w:val="92"/>
        </w:numPr>
        <w:ind w:left="426" w:hanging="426"/>
        <w:contextualSpacing w:val="0"/>
        <w:rPr>
          <w:rFonts w:cs="Arial"/>
          <w:snapToGrid w:val="0"/>
          <w:color w:val="000000"/>
          <w:szCs w:val="20"/>
          <w:lang w:val="es-ES_tradnl"/>
        </w:rPr>
      </w:pPr>
      <w:r w:rsidRPr="004E5814">
        <w:rPr>
          <w:rFonts w:cs="Arial"/>
          <w:snapToGrid w:val="0"/>
          <w:color w:val="000000"/>
          <w:szCs w:val="20"/>
          <w:lang w:val="es-ES_tradnl"/>
        </w:rPr>
        <w:t>Calificaciones en enseñanza y educación superior;</w:t>
      </w:r>
    </w:p>
    <w:p w:rsidR="00022641" w:rsidRPr="004E5814" w:rsidRDefault="00022641" w:rsidP="00843982">
      <w:pPr>
        <w:pStyle w:val="Akapitzlist"/>
        <w:numPr>
          <w:ilvl w:val="0"/>
          <w:numId w:val="92"/>
        </w:numPr>
        <w:ind w:left="426" w:hanging="426"/>
        <w:contextualSpacing w:val="0"/>
        <w:rPr>
          <w:rFonts w:cs="Arial"/>
          <w:b/>
          <w:color w:val="2E74B5" w:themeColor="accent1" w:themeShade="BF"/>
          <w:szCs w:val="20"/>
          <w:lang w:val="es-ES_tradnl"/>
        </w:rPr>
      </w:pPr>
      <w:r w:rsidRPr="004E5814">
        <w:rPr>
          <w:rFonts w:cs="Arial"/>
          <w:snapToGrid w:val="0"/>
          <w:color w:val="000000"/>
          <w:szCs w:val="20"/>
          <w:lang w:val="es-ES_tradnl"/>
        </w:rPr>
        <w:t>Calificaciones "reguladas", que se emiten sobre la base de otras regulaciones legales (aparte de la educación formal);</w:t>
      </w:r>
    </w:p>
    <w:p w:rsidR="00022641" w:rsidRPr="004E5814" w:rsidRDefault="00022641" w:rsidP="00843982">
      <w:pPr>
        <w:pStyle w:val="Akapitzlist"/>
        <w:numPr>
          <w:ilvl w:val="0"/>
          <w:numId w:val="92"/>
        </w:numPr>
        <w:ind w:left="426" w:hanging="426"/>
        <w:contextualSpacing w:val="0"/>
        <w:rPr>
          <w:rFonts w:cs="Arial"/>
          <w:b/>
          <w:color w:val="2E74B5" w:themeColor="accent1" w:themeShade="BF"/>
          <w:szCs w:val="20"/>
          <w:lang w:val="es-ES_tradnl"/>
        </w:rPr>
      </w:pPr>
      <w:r w:rsidRPr="004E5814">
        <w:rPr>
          <w:rFonts w:cs="Arial"/>
          <w:snapToGrid w:val="0"/>
          <w:color w:val="000000"/>
          <w:szCs w:val="20"/>
          <w:lang w:val="es-ES_tradnl"/>
        </w:rPr>
        <w:t>Calificaciones de "mercado" emitidas sin una base legal basada en las disposiciones de la ley de aplicación general.</w:t>
      </w:r>
    </w:p>
    <w:p w:rsidR="003174B5" w:rsidRPr="004E5814" w:rsidRDefault="00022641" w:rsidP="007D41F1">
      <w:pPr>
        <w:tabs>
          <w:tab w:val="left" w:pos="3331"/>
        </w:tabs>
        <w:rPr>
          <w:rFonts w:cs="Arial"/>
          <w:b/>
          <w:color w:val="2E74B5" w:themeColor="accent1" w:themeShade="BF"/>
          <w:szCs w:val="20"/>
          <w:lang w:val="es-ES_tradnl"/>
        </w:rPr>
      </w:pPr>
      <w:r w:rsidRPr="004E5814">
        <w:rPr>
          <w:rFonts w:cs="Arial"/>
          <w:snapToGrid w:val="0"/>
          <w:color w:val="000000"/>
          <w:szCs w:val="20"/>
          <w:lang w:val="es-ES_tradnl"/>
        </w:rPr>
        <w:t xml:space="preserve">A partir de 2017, en los documentos (certificados, diplomas) que confirman la posesión de un nivel determinado de calificaciones, existe una </w:t>
      </w:r>
      <w:r w:rsidRPr="004E5814">
        <w:rPr>
          <w:rFonts w:cs="Arial"/>
          <w:b/>
          <w:snapToGrid w:val="0"/>
          <w:color w:val="000000"/>
          <w:szCs w:val="20"/>
          <w:lang w:val="es-ES_tradnl"/>
        </w:rPr>
        <w:t>marca gráfica del Marco de Calificaciones de Polonia</w:t>
      </w:r>
      <w:r w:rsidRPr="004E5814">
        <w:rPr>
          <w:rFonts w:cs="Arial"/>
          <w:snapToGrid w:val="0"/>
          <w:color w:val="000000"/>
          <w:szCs w:val="20"/>
          <w:lang w:val="es-ES_tradnl"/>
        </w:rPr>
        <w:t xml:space="preserve"> (para calificaciones </w:t>
      </w:r>
      <w:r w:rsidRPr="004E5814">
        <w:rPr>
          <w:rFonts w:cs="Arial"/>
          <w:snapToGrid w:val="0"/>
          <w:color w:val="000000"/>
          <w:szCs w:val="20"/>
          <w:u w:val="single"/>
          <w:lang w:val="es-ES_tradnl"/>
        </w:rPr>
        <w:t>completas</w:t>
      </w:r>
      <w:r w:rsidRPr="004E5814">
        <w:rPr>
          <w:rFonts w:cs="Arial"/>
          <w:snapToGrid w:val="0"/>
          <w:color w:val="000000"/>
          <w:szCs w:val="20"/>
          <w:lang w:val="es-ES_tradnl"/>
        </w:rPr>
        <w:t xml:space="preserve"> o parciales).</w:t>
      </w:r>
    </w:p>
    <w:p w:rsidR="0057157C" w:rsidRPr="004B1AB1" w:rsidRDefault="006645AE" w:rsidP="007D41F1">
      <w:pPr>
        <w:tabs>
          <w:tab w:val="left" w:pos="3331"/>
        </w:tabs>
        <w:rPr>
          <w:b/>
          <w:color w:val="FF6600"/>
          <w:lang w:val="es-ES_tradnl"/>
        </w:rPr>
      </w:pPr>
      <w:r w:rsidRPr="004B1AB1">
        <w:rPr>
          <w:b/>
          <w:color w:val="FF6600"/>
          <w:lang w:val="es-ES_tradnl"/>
        </w:rPr>
        <w:t>Enseñanza del idioma polaco</w:t>
      </w:r>
      <w:r w:rsidRPr="004B1AB1">
        <w:rPr>
          <w:b/>
          <w:color w:val="FF6600"/>
          <w:lang w:val="es-ES_tradnl"/>
        </w:rPr>
        <w:tab/>
      </w:r>
    </w:p>
    <w:p w:rsidR="00022641" w:rsidRPr="00CE4780" w:rsidDel="00C06D63" w:rsidRDefault="006645AE" w:rsidP="00022641">
      <w:pPr>
        <w:rPr>
          <w:color w:val="000000"/>
          <w:lang w:val="es-ES"/>
        </w:rPr>
      </w:pPr>
      <w:r w:rsidRPr="004E5814">
        <w:rPr>
          <w:color w:val="000000"/>
          <w:lang w:val="es-ES_tradnl"/>
        </w:rPr>
        <w:t xml:space="preserve">Cursos de polaco se organizan en universidades y escuelas privadas de idiomas. Pueden ser cursos de verano, cursos de un semestre, cursos anuales y clases prácticas del idioma polaco o estudios de posgrado de enseñanza de cultura polaca e idioma polaco como lengua extranjera. </w:t>
      </w:r>
      <w:r w:rsidRPr="004E5814">
        <w:rPr>
          <w:color w:val="000000"/>
          <w:lang w:val="es-ES"/>
        </w:rPr>
        <w:t xml:space="preserve">Son cursos </w:t>
      </w:r>
      <w:r w:rsidR="004836E6" w:rsidRPr="004E5814">
        <w:rPr>
          <w:b/>
          <w:color w:val="000000"/>
          <w:lang w:val="es-ES"/>
        </w:rPr>
        <w:t>pagables</w:t>
      </w:r>
      <w:r w:rsidRPr="004E5814">
        <w:rPr>
          <w:color w:val="000000"/>
          <w:lang w:val="es-ES"/>
        </w:rPr>
        <w:t xml:space="preserve">. </w:t>
      </w:r>
      <w:r w:rsidR="008F3166" w:rsidRPr="004E5814">
        <w:rPr>
          <w:rFonts w:eastAsia="Calibri" w:cs="Arial"/>
          <w:b/>
          <w:szCs w:val="20"/>
          <w:lang w:val="es-ES"/>
        </w:rPr>
        <w:t>Algunos son financiados por el Ministerio de Ciencia y Educación Superior y son gratuitos.</w:t>
      </w:r>
    </w:p>
    <w:p w:rsidR="00BE3DD6" w:rsidRPr="004E5814" w:rsidRDefault="00BE3DD6" w:rsidP="00974FF4">
      <w:pPr>
        <w:rPr>
          <w:color w:val="000000"/>
          <w:lang w:val="es-ES"/>
        </w:rPr>
      </w:pPr>
    </w:p>
    <w:p w:rsidR="00022641" w:rsidRPr="004B1AB1" w:rsidRDefault="006645AE" w:rsidP="00022641">
      <w:pPr>
        <w:pStyle w:val="Bezodstpw"/>
        <w:jc w:val="both"/>
        <w:rPr>
          <w:rFonts w:ascii="Arial" w:hAnsi="Arial"/>
          <w:b/>
          <w:color w:val="FF6600"/>
          <w:sz w:val="20"/>
          <w:lang w:val="es-ES_tradnl"/>
        </w:rPr>
      </w:pPr>
      <w:r w:rsidRPr="004B1AB1">
        <w:rPr>
          <w:rFonts w:ascii="Arial" w:hAnsi="Arial"/>
          <w:b/>
          <w:color w:val="FF6600"/>
          <w:sz w:val="20"/>
          <w:lang w:val="es-ES_tradnl"/>
        </w:rPr>
        <w:t>Más información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730A1E" w:rsidRPr="004E5814" w:rsidTr="00974FF4">
        <w:tc>
          <w:tcPr>
            <w:tcW w:w="3227" w:type="dxa"/>
          </w:tcPr>
          <w:p w:rsidR="00BE3DD6" w:rsidRPr="004E5814" w:rsidRDefault="006645AE" w:rsidP="00974FF4">
            <w:pPr>
              <w:rPr>
                <w:b/>
                <w:lang w:val="es-ES_tradnl"/>
              </w:rPr>
            </w:pPr>
            <w:r w:rsidRPr="004E5814">
              <w:rPr>
                <w:rFonts w:eastAsia="Calibri" w:cs="Times New Roman"/>
                <w:b/>
                <w:lang w:val="es-ES_tradnl"/>
              </w:rPr>
              <w:t>http://www.men.gov.pl</w:t>
            </w:r>
          </w:p>
        </w:tc>
        <w:tc>
          <w:tcPr>
            <w:tcW w:w="5953" w:type="dxa"/>
          </w:tcPr>
          <w:p w:rsidR="00730A1E" w:rsidRPr="004E5814" w:rsidRDefault="008F3166" w:rsidP="008A20E7">
            <w:pPr>
              <w:rPr>
                <w:rFonts w:cs="Arial"/>
                <w:szCs w:val="20"/>
                <w:lang w:val="es-ES_tradnl"/>
              </w:rPr>
            </w:pPr>
            <w:r w:rsidRPr="004E5814">
              <w:rPr>
                <w:rFonts w:eastAsia="Times New Roman" w:cs="Arial"/>
                <w:szCs w:val="20"/>
                <w:lang w:val="es-ES_tradnl"/>
              </w:rPr>
              <w:t>Ministerio de Educación Nacional</w:t>
            </w:r>
          </w:p>
        </w:tc>
      </w:tr>
      <w:tr w:rsidR="00730A1E" w:rsidRPr="006351D2" w:rsidTr="008A20E7">
        <w:tc>
          <w:tcPr>
            <w:tcW w:w="3227" w:type="dxa"/>
          </w:tcPr>
          <w:p w:rsidR="00730A1E" w:rsidRPr="004E5814" w:rsidRDefault="004C7729" w:rsidP="008A20E7">
            <w:pPr>
              <w:rPr>
                <w:rFonts w:cs="Arial"/>
                <w:b/>
                <w:szCs w:val="20"/>
                <w:lang w:val="es-ES_tradnl"/>
              </w:rPr>
            </w:pPr>
            <w:hyperlink r:id="rId19" w:history="1">
              <w:r w:rsidR="00730A1E" w:rsidRPr="004E5814">
                <w:rPr>
                  <w:rStyle w:val="Hipercze"/>
                  <w:rFonts w:cs="Arial"/>
                  <w:b/>
                  <w:color w:val="auto"/>
                  <w:szCs w:val="20"/>
                  <w:u w:val="none"/>
                  <w:lang w:val="es-ES_tradnl"/>
                </w:rPr>
                <w:t>https://men.gov.pl/pl/wspolpraca-miedzynarodowa/ksztalcenie-cudzoziemcow</w:t>
              </w:r>
            </w:hyperlink>
          </w:p>
          <w:p w:rsidR="00730A1E" w:rsidRPr="004E5814" w:rsidRDefault="00730A1E" w:rsidP="008A20E7">
            <w:pPr>
              <w:rPr>
                <w:rFonts w:cs="Arial"/>
                <w:b/>
                <w:szCs w:val="20"/>
                <w:lang w:val="es-ES_tradnl"/>
              </w:rPr>
            </w:pPr>
          </w:p>
        </w:tc>
        <w:tc>
          <w:tcPr>
            <w:tcW w:w="5953" w:type="dxa"/>
          </w:tcPr>
          <w:p w:rsidR="00730A1E" w:rsidRPr="004E5814" w:rsidRDefault="008F3166" w:rsidP="008A20E7">
            <w:pPr>
              <w:rPr>
                <w:rFonts w:eastAsia="Times New Roman" w:cs="Arial"/>
                <w:szCs w:val="20"/>
                <w:lang w:val="es-ES_tradnl"/>
              </w:rPr>
            </w:pPr>
            <w:r w:rsidRPr="004E5814">
              <w:rPr>
                <w:rFonts w:cs="Arial"/>
                <w:szCs w:val="20"/>
                <w:lang w:val="es-ES_tradnl"/>
              </w:rPr>
              <w:t>Iniciar estudios como extranjero en las escuelas polacas.</w:t>
            </w:r>
          </w:p>
        </w:tc>
      </w:tr>
      <w:tr w:rsidR="00F873DE" w:rsidRPr="006351D2" w:rsidTr="008A20E7">
        <w:tc>
          <w:tcPr>
            <w:tcW w:w="3227" w:type="dxa"/>
          </w:tcPr>
          <w:p w:rsidR="00F873DE" w:rsidRPr="004E5814" w:rsidRDefault="004C7729" w:rsidP="00F873DE">
            <w:pPr>
              <w:rPr>
                <w:rFonts w:cs="Arial"/>
                <w:b/>
                <w:szCs w:val="20"/>
                <w:lang w:val="es-ES_tradnl"/>
              </w:rPr>
            </w:pPr>
            <w:hyperlink r:id="rId20" w:history="1">
              <w:r w:rsidR="00F873DE" w:rsidRPr="004E5814">
                <w:rPr>
                  <w:rStyle w:val="Hipercze"/>
                  <w:rFonts w:cs="Arial"/>
                  <w:b/>
                  <w:color w:val="auto"/>
                  <w:szCs w:val="20"/>
                  <w:u w:val="none"/>
                  <w:lang w:val="es-ES_tradnl"/>
                </w:rPr>
                <w:t>https://men.gov.pl/pl/wspolpraca-miedzynarodowa/uznawanie-swiadectw-zagranicznych</w:t>
              </w:r>
            </w:hyperlink>
          </w:p>
          <w:p w:rsidR="00F873DE" w:rsidRPr="004E5814" w:rsidRDefault="00F873DE" w:rsidP="00F873DE">
            <w:pPr>
              <w:rPr>
                <w:rFonts w:cs="Arial"/>
                <w:b/>
                <w:szCs w:val="20"/>
                <w:lang w:val="es-ES_tradnl"/>
              </w:rPr>
            </w:pPr>
          </w:p>
        </w:tc>
        <w:tc>
          <w:tcPr>
            <w:tcW w:w="5953" w:type="dxa"/>
          </w:tcPr>
          <w:p w:rsidR="00F873DE" w:rsidRPr="004E5814" w:rsidRDefault="00F873DE" w:rsidP="00F873DE">
            <w:pPr>
              <w:rPr>
                <w:rFonts w:eastAsia="Times New Roman" w:cs="Arial"/>
                <w:szCs w:val="20"/>
                <w:lang w:val="es-ES_tradnl"/>
              </w:rPr>
            </w:pPr>
            <w:r w:rsidRPr="004E5814">
              <w:rPr>
                <w:rFonts w:cs="Arial"/>
                <w:lang w:val="es-ES_tradnl"/>
              </w:rPr>
              <w:t>Reconocimiento de la educación obtenida en el sistema extranjero de educación.</w:t>
            </w:r>
          </w:p>
        </w:tc>
      </w:tr>
      <w:tr w:rsidR="00F873DE" w:rsidRPr="004E5814" w:rsidTr="008A20E7">
        <w:tc>
          <w:tcPr>
            <w:tcW w:w="3227" w:type="dxa"/>
          </w:tcPr>
          <w:p w:rsidR="00F873DE" w:rsidRPr="004E5814" w:rsidRDefault="00F873DE" w:rsidP="00F873DE">
            <w:pPr>
              <w:rPr>
                <w:rFonts w:cs="Arial"/>
                <w:b/>
                <w:szCs w:val="20"/>
                <w:lang w:val="es-ES_tradnl"/>
              </w:rPr>
            </w:pPr>
            <w:r w:rsidRPr="004E5814">
              <w:rPr>
                <w:rFonts w:cs="Arial"/>
                <w:b/>
                <w:szCs w:val="20"/>
                <w:lang w:val="es-ES_tradnl"/>
              </w:rPr>
              <w:t>http://en.men.gov.pl/2015/10/30/recognition-of-foreign-school-certificates-and-diplomas-in-poland/</w:t>
            </w:r>
          </w:p>
          <w:p w:rsidR="00F873DE" w:rsidRPr="004E5814" w:rsidRDefault="00F873DE" w:rsidP="00F873DE">
            <w:pPr>
              <w:rPr>
                <w:rFonts w:cs="Arial"/>
                <w:b/>
                <w:szCs w:val="20"/>
                <w:lang w:val="es-ES_tradnl"/>
              </w:rPr>
            </w:pPr>
          </w:p>
        </w:tc>
        <w:tc>
          <w:tcPr>
            <w:tcW w:w="5953" w:type="dxa"/>
          </w:tcPr>
          <w:p w:rsidR="00F873DE" w:rsidRPr="004E5814" w:rsidRDefault="00F873DE" w:rsidP="00F873DE">
            <w:pPr>
              <w:rPr>
                <w:rFonts w:eastAsia="Times New Roman" w:cs="Arial"/>
                <w:szCs w:val="20"/>
                <w:lang w:val="es-ES_tradnl"/>
              </w:rPr>
            </w:pPr>
            <w:r w:rsidRPr="004E5814">
              <w:rPr>
                <w:rFonts w:cs="Arial"/>
                <w:lang w:val="es-ES_tradnl"/>
              </w:rPr>
              <w:t>Reconocimiento de la educación obtenida en el sistema educativo extranjero. Información en inglés.</w:t>
            </w:r>
          </w:p>
        </w:tc>
      </w:tr>
      <w:tr w:rsidR="00F873DE" w:rsidRPr="006351D2" w:rsidTr="008A20E7">
        <w:tc>
          <w:tcPr>
            <w:tcW w:w="3227" w:type="dxa"/>
          </w:tcPr>
          <w:p w:rsidR="00F873DE" w:rsidRPr="004E5814" w:rsidRDefault="00F873DE" w:rsidP="00F873DE">
            <w:pPr>
              <w:rPr>
                <w:rFonts w:cs="Arial"/>
                <w:b/>
                <w:szCs w:val="20"/>
                <w:lang w:val="es-ES_tradnl"/>
              </w:rPr>
            </w:pPr>
            <w:r w:rsidRPr="004E5814">
              <w:rPr>
                <w:rFonts w:cs="Arial"/>
                <w:b/>
                <w:szCs w:val="20"/>
                <w:lang w:val="es-ES_tradnl"/>
              </w:rPr>
              <w:t>http://www.nauka.gov.pl</w:t>
            </w:r>
          </w:p>
          <w:p w:rsidR="00F873DE" w:rsidRPr="004E5814" w:rsidRDefault="00F873DE" w:rsidP="00F873DE">
            <w:pPr>
              <w:rPr>
                <w:rFonts w:cs="Arial"/>
                <w:b/>
                <w:lang w:val="es-ES_tradnl"/>
              </w:rPr>
            </w:pPr>
          </w:p>
        </w:tc>
        <w:tc>
          <w:tcPr>
            <w:tcW w:w="5953" w:type="dxa"/>
          </w:tcPr>
          <w:p w:rsidR="00F873DE" w:rsidRPr="004E5814" w:rsidRDefault="00F873DE" w:rsidP="00F873DE">
            <w:pPr>
              <w:rPr>
                <w:rFonts w:cs="Arial"/>
                <w:szCs w:val="20"/>
                <w:lang w:val="es-ES_tradnl"/>
              </w:rPr>
            </w:pPr>
            <w:r w:rsidRPr="004E5814">
              <w:rPr>
                <w:rFonts w:cs="Arial"/>
                <w:lang w:val="es-ES_tradnl"/>
              </w:rPr>
              <w:t>Ministerio de Ciencia y Educación Superior</w:t>
            </w:r>
          </w:p>
        </w:tc>
      </w:tr>
      <w:tr w:rsidR="00F873DE" w:rsidRPr="004E5814" w:rsidTr="008A20E7">
        <w:tc>
          <w:tcPr>
            <w:tcW w:w="3227" w:type="dxa"/>
          </w:tcPr>
          <w:p w:rsidR="00F873DE" w:rsidRPr="004E5814" w:rsidRDefault="00F873DE" w:rsidP="00F873DE">
            <w:pPr>
              <w:rPr>
                <w:rFonts w:cs="Arial"/>
                <w:b/>
                <w:szCs w:val="20"/>
                <w:lang w:val="es-ES_tradnl"/>
              </w:rPr>
            </w:pPr>
            <w:r w:rsidRPr="004E5814">
              <w:rPr>
                <w:rFonts w:cs="Arial"/>
                <w:b/>
                <w:szCs w:val="20"/>
                <w:lang w:val="es-ES_tradnl"/>
              </w:rPr>
              <w:t xml:space="preserve">http://www.go-poland.pl </w:t>
            </w:r>
          </w:p>
          <w:p w:rsidR="00F873DE" w:rsidRPr="004E5814" w:rsidRDefault="00F873DE" w:rsidP="00F873DE">
            <w:pPr>
              <w:rPr>
                <w:rFonts w:cs="Arial"/>
                <w:b/>
                <w:szCs w:val="20"/>
                <w:lang w:val="es-ES_tradnl"/>
              </w:rPr>
            </w:pPr>
          </w:p>
        </w:tc>
        <w:tc>
          <w:tcPr>
            <w:tcW w:w="5953" w:type="dxa"/>
          </w:tcPr>
          <w:p w:rsidR="00F873DE" w:rsidRPr="004E5814" w:rsidRDefault="004C14E1" w:rsidP="00F873DE">
            <w:pPr>
              <w:rPr>
                <w:rFonts w:cs="Arial"/>
                <w:szCs w:val="20"/>
                <w:lang w:val="es-ES_tradnl"/>
              </w:rPr>
            </w:pPr>
            <w:r w:rsidRPr="004E5814">
              <w:rPr>
                <w:rFonts w:cs="Arial"/>
                <w:lang w:val="es-ES_tradnl"/>
              </w:rPr>
              <w:t>Guía</w:t>
            </w:r>
            <w:r w:rsidR="00F873DE" w:rsidRPr="004E5814">
              <w:rPr>
                <w:rFonts w:cs="Arial"/>
                <w:lang w:val="es-ES_tradnl"/>
              </w:rPr>
              <w:t xml:space="preserve"> de universidades</w:t>
            </w:r>
          </w:p>
        </w:tc>
      </w:tr>
      <w:tr w:rsidR="00F873DE" w:rsidRPr="006351D2" w:rsidTr="008A20E7">
        <w:tc>
          <w:tcPr>
            <w:tcW w:w="3227" w:type="dxa"/>
          </w:tcPr>
          <w:p w:rsidR="00F873DE" w:rsidRPr="004E5814" w:rsidRDefault="004C7729" w:rsidP="00F873DE">
            <w:pPr>
              <w:rPr>
                <w:rFonts w:cs="Arial"/>
                <w:b/>
                <w:szCs w:val="20"/>
                <w:lang w:val="es-ES_tradnl"/>
              </w:rPr>
            </w:pPr>
            <w:hyperlink r:id="rId21" w:history="1">
              <w:r w:rsidR="00F873DE" w:rsidRPr="004E5814">
                <w:rPr>
                  <w:rStyle w:val="Hipercze"/>
                  <w:rFonts w:cs="Arial"/>
                  <w:b/>
                  <w:color w:val="auto"/>
                  <w:szCs w:val="20"/>
                  <w:u w:val="none"/>
                  <w:lang w:val="es-ES_tradnl"/>
                </w:rPr>
                <w:t>http://www.nauka.gov.pl/podejmowanie-i-odbywanie-przez-cudzoziemcow-nauki-w-polskich-szkolach-wyzszych/</w:t>
              </w:r>
            </w:hyperlink>
          </w:p>
          <w:p w:rsidR="00F873DE" w:rsidRPr="004E5814" w:rsidRDefault="00F873DE" w:rsidP="00F873DE">
            <w:pPr>
              <w:rPr>
                <w:rFonts w:cs="Arial"/>
                <w:b/>
                <w:szCs w:val="20"/>
                <w:lang w:val="es-ES_tradnl"/>
              </w:rPr>
            </w:pPr>
          </w:p>
        </w:tc>
        <w:tc>
          <w:tcPr>
            <w:tcW w:w="5953" w:type="dxa"/>
          </w:tcPr>
          <w:p w:rsidR="00F873DE" w:rsidRPr="004E5814" w:rsidRDefault="00F873DE" w:rsidP="00F873DE">
            <w:pPr>
              <w:rPr>
                <w:rFonts w:cs="Arial"/>
                <w:szCs w:val="20"/>
                <w:lang w:val="es-ES_tradnl"/>
              </w:rPr>
            </w:pPr>
            <w:r w:rsidRPr="004E5814">
              <w:rPr>
                <w:rFonts w:cs="Arial"/>
                <w:lang w:val="es-ES_tradnl"/>
              </w:rPr>
              <w:t>Iniciar y continuar los estudios como extranjero en las universidades polacas.</w:t>
            </w:r>
          </w:p>
        </w:tc>
      </w:tr>
      <w:tr w:rsidR="00F873DE" w:rsidRPr="00C511E7" w:rsidTr="008A20E7">
        <w:tc>
          <w:tcPr>
            <w:tcW w:w="3227" w:type="dxa"/>
          </w:tcPr>
          <w:p w:rsidR="00F873DE" w:rsidRPr="004E5814" w:rsidRDefault="00F873DE" w:rsidP="00F873DE">
            <w:pPr>
              <w:rPr>
                <w:rFonts w:cs="Arial"/>
                <w:b/>
                <w:szCs w:val="20"/>
                <w:lang w:val="es-ES_tradnl"/>
              </w:rPr>
            </w:pPr>
            <w:r w:rsidRPr="004E5814">
              <w:rPr>
                <w:rFonts w:cs="Arial"/>
                <w:b/>
                <w:szCs w:val="20"/>
                <w:lang w:val="es-ES_tradnl"/>
              </w:rPr>
              <w:t xml:space="preserve">http://www.kuratorium.waw.pl </w:t>
            </w:r>
          </w:p>
          <w:p w:rsidR="00F873DE" w:rsidRPr="004E5814" w:rsidRDefault="00F873DE" w:rsidP="00F873DE">
            <w:pPr>
              <w:rPr>
                <w:rFonts w:cs="Arial"/>
                <w:b/>
                <w:szCs w:val="20"/>
                <w:lang w:val="es-ES_tradnl"/>
              </w:rPr>
            </w:pPr>
          </w:p>
        </w:tc>
        <w:tc>
          <w:tcPr>
            <w:tcW w:w="5953" w:type="dxa"/>
          </w:tcPr>
          <w:p w:rsidR="00F873DE" w:rsidRPr="004E5814" w:rsidRDefault="00F873DE" w:rsidP="00F873DE">
            <w:pPr>
              <w:rPr>
                <w:rFonts w:cs="Arial"/>
                <w:szCs w:val="20"/>
                <w:lang w:val="es-ES_tradnl"/>
              </w:rPr>
            </w:pPr>
            <w:r w:rsidRPr="004E5814">
              <w:rPr>
                <w:rFonts w:cs="Arial"/>
                <w:lang w:val="es-ES_tradnl"/>
              </w:rPr>
              <w:t>Kuratorium Oświaty en Varsovia (Provincia de Masovia)</w:t>
            </w:r>
          </w:p>
        </w:tc>
      </w:tr>
      <w:tr w:rsidR="00F873DE" w:rsidRPr="004E5814" w:rsidTr="008A20E7">
        <w:tc>
          <w:tcPr>
            <w:tcW w:w="3227" w:type="dxa"/>
          </w:tcPr>
          <w:p w:rsidR="00F873DE" w:rsidRPr="004E5814" w:rsidRDefault="00F873DE" w:rsidP="00F873DE">
            <w:pPr>
              <w:rPr>
                <w:rFonts w:cs="Arial"/>
                <w:b/>
                <w:szCs w:val="20"/>
                <w:lang w:val="es-ES_tradnl"/>
              </w:rPr>
            </w:pPr>
            <w:r w:rsidRPr="004E5814">
              <w:rPr>
                <w:rFonts w:cs="Arial"/>
                <w:b/>
                <w:snapToGrid w:val="0"/>
                <w:color w:val="000000"/>
                <w:szCs w:val="20"/>
                <w:lang w:val="es-ES_tradnl"/>
              </w:rPr>
              <w:t>http://www.kwalifikacje.gov.pl/</w:t>
            </w:r>
          </w:p>
          <w:p w:rsidR="00F873DE" w:rsidRPr="004E5814" w:rsidRDefault="00F873DE" w:rsidP="00F873DE">
            <w:pPr>
              <w:rPr>
                <w:rFonts w:cs="Arial"/>
                <w:b/>
                <w:szCs w:val="20"/>
                <w:lang w:val="es-ES_tradnl"/>
              </w:rPr>
            </w:pPr>
          </w:p>
        </w:tc>
        <w:tc>
          <w:tcPr>
            <w:tcW w:w="5953" w:type="dxa"/>
          </w:tcPr>
          <w:p w:rsidR="00F873DE" w:rsidRPr="004E5814" w:rsidRDefault="00F873DE" w:rsidP="00F87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Cs w:val="20"/>
                <w:lang w:val="es-ES_tradnl" w:eastAsia="es-ES"/>
              </w:rPr>
            </w:pPr>
            <w:r w:rsidRPr="004E5814">
              <w:rPr>
                <w:rFonts w:eastAsia="Times New Roman" w:cs="Arial"/>
                <w:szCs w:val="20"/>
                <w:lang w:val="es-ES_tradnl" w:eastAsia="es-ES"/>
              </w:rPr>
              <w:t>Registro Integrado de Calificación</w:t>
            </w:r>
          </w:p>
          <w:p w:rsidR="00F873DE" w:rsidRPr="004E5814" w:rsidRDefault="00F873DE" w:rsidP="00F873DE">
            <w:pPr>
              <w:rPr>
                <w:rFonts w:eastAsia="Times New Roman" w:cs="Arial"/>
                <w:szCs w:val="20"/>
                <w:lang w:val="es-ES_tradnl"/>
              </w:rPr>
            </w:pPr>
          </w:p>
        </w:tc>
      </w:tr>
      <w:tr w:rsidR="00F873DE" w:rsidRPr="006351D2" w:rsidTr="008A20E7">
        <w:tc>
          <w:tcPr>
            <w:tcW w:w="3227" w:type="dxa"/>
          </w:tcPr>
          <w:p w:rsidR="00F873DE" w:rsidRPr="004E5814" w:rsidRDefault="00F873DE" w:rsidP="00F873DE">
            <w:pPr>
              <w:rPr>
                <w:rFonts w:cs="Arial"/>
                <w:b/>
                <w:szCs w:val="20"/>
                <w:lang w:val="es-ES_tradnl"/>
              </w:rPr>
            </w:pPr>
            <w:r w:rsidRPr="004E5814">
              <w:rPr>
                <w:rFonts w:cs="Arial"/>
                <w:b/>
                <w:szCs w:val="20"/>
                <w:lang w:val="es-ES_tradnl"/>
              </w:rPr>
              <w:t xml:space="preserve">http://www.buwiwm.edu.pl </w:t>
            </w:r>
          </w:p>
          <w:p w:rsidR="00F873DE" w:rsidRPr="004E5814" w:rsidRDefault="00F873DE" w:rsidP="00F873DE">
            <w:pPr>
              <w:rPr>
                <w:rFonts w:cs="Arial"/>
                <w:b/>
                <w:szCs w:val="20"/>
                <w:lang w:val="es-ES_tradnl"/>
              </w:rPr>
            </w:pPr>
          </w:p>
        </w:tc>
        <w:tc>
          <w:tcPr>
            <w:tcW w:w="5953" w:type="dxa"/>
          </w:tcPr>
          <w:p w:rsidR="00F873DE" w:rsidRPr="004E5814" w:rsidRDefault="00F873DE" w:rsidP="00F873DE">
            <w:pPr>
              <w:pStyle w:val="HTML-wstpniesformatowany"/>
              <w:rPr>
                <w:rFonts w:ascii="Arial" w:hAnsi="Arial" w:cs="Arial"/>
                <w:lang w:val="es-ES_tradnl"/>
              </w:rPr>
            </w:pPr>
            <w:r w:rsidRPr="004E5814">
              <w:rPr>
                <w:rFonts w:ascii="Arial" w:hAnsi="Arial" w:cs="Arial"/>
                <w:lang w:val="es-ES_tradnl"/>
              </w:rPr>
              <w:t>Oficina de Reconocimiento de Estudios e Intercambios Internacionales</w:t>
            </w:r>
          </w:p>
          <w:p w:rsidR="00F873DE" w:rsidRPr="004E5814" w:rsidRDefault="00F873DE" w:rsidP="00F873DE">
            <w:pPr>
              <w:rPr>
                <w:rFonts w:cs="Arial"/>
                <w:szCs w:val="20"/>
                <w:lang w:val="es-ES_tradnl"/>
              </w:rPr>
            </w:pPr>
          </w:p>
        </w:tc>
      </w:tr>
      <w:tr w:rsidR="00730A1E" w:rsidRPr="006351D2" w:rsidTr="008A20E7">
        <w:tc>
          <w:tcPr>
            <w:tcW w:w="3227" w:type="dxa"/>
          </w:tcPr>
          <w:p w:rsidR="00730A1E" w:rsidRPr="004E5814" w:rsidRDefault="00730A1E" w:rsidP="008A20E7">
            <w:pPr>
              <w:rPr>
                <w:rFonts w:cs="Arial"/>
                <w:b/>
                <w:szCs w:val="20"/>
                <w:lang w:val="es-ES_tradnl"/>
              </w:rPr>
            </w:pPr>
          </w:p>
        </w:tc>
        <w:tc>
          <w:tcPr>
            <w:tcW w:w="5953" w:type="dxa"/>
          </w:tcPr>
          <w:p w:rsidR="00730A1E" w:rsidRPr="004E5814" w:rsidRDefault="00730A1E" w:rsidP="008A20E7">
            <w:pPr>
              <w:rPr>
                <w:rFonts w:eastAsia="Times New Roman" w:cs="Arial"/>
                <w:szCs w:val="20"/>
                <w:lang w:val="es-ES_tradnl" w:eastAsia="pl-PL"/>
              </w:rPr>
            </w:pPr>
          </w:p>
        </w:tc>
      </w:tr>
    </w:tbl>
    <w:p w:rsidR="00022641" w:rsidRPr="004E5814" w:rsidRDefault="00022641" w:rsidP="00022641">
      <w:pPr>
        <w:pStyle w:val="Bezodstpw"/>
        <w:jc w:val="both"/>
        <w:rPr>
          <w:rFonts w:ascii="Arial" w:hAnsi="Arial" w:cs="Arial"/>
          <w:b/>
          <w:color w:val="CC3300"/>
          <w:sz w:val="20"/>
          <w:szCs w:val="20"/>
          <w:lang w:val="es-ES_tradnl"/>
        </w:rPr>
      </w:pPr>
    </w:p>
    <w:p w:rsidR="00022641" w:rsidRPr="004B1AB1" w:rsidRDefault="0002734F" w:rsidP="00022641">
      <w:pPr>
        <w:rPr>
          <w:rFonts w:eastAsia="Times New Roman" w:cs="Arial"/>
          <w:b/>
          <w:color w:val="FF6600"/>
          <w:szCs w:val="20"/>
          <w:lang w:val="es-ES_tradnl"/>
        </w:rPr>
      </w:pPr>
      <w:bookmarkStart w:id="26" w:name="_Hlk530789219"/>
      <w:r w:rsidRPr="004B1AB1">
        <w:rPr>
          <w:rFonts w:eastAsia="Times New Roman" w:cs="Arial"/>
          <w:b/>
          <w:color w:val="FF6600"/>
          <w:szCs w:val="20"/>
          <w:lang w:val="es-ES_tradnl"/>
        </w:rPr>
        <w:t>Enlaces a sitios web de muestra de escuelas y universidades que ofrecen cursos de idioma polaco</w:t>
      </w:r>
      <w:r w:rsidRPr="004B1AB1">
        <w:rPr>
          <w:rStyle w:val="Odwoanieprzypisudolnego"/>
          <w:rFonts w:eastAsia="Times New Roman" w:cs="Arial"/>
          <w:b/>
          <w:color w:val="FF6600"/>
          <w:szCs w:val="20"/>
          <w:vertAlign w:val="baseline"/>
          <w:lang w:val="es-ES_tradnl"/>
        </w:rPr>
        <w:t xml:space="preserve"> </w:t>
      </w:r>
      <w:r w:rsidR="00022641" w:rsidRPr="004B1AB1">
        <w:rPr>
          <w:rStyle w:val="Odwoanieprzypisudolnego"/>
          <w:rFonts w:eastAsia="Times New Roman" w:cs="Arial"/>
          <w:b/>
          <w:color w:val="FF6600"/>
          <w:szCs w:val="20"/>
          <w:lang w:val="es-ES_tradnl"/>
        </w:rPr>
        <w:footnoteReference w:id="7"/>
      </w:r>
      <w:r w:rsidR="00022641" w:rsidRPr="004B1AB1">
        <w:rPr>
          <w:rFonts w:eastAsia="Times New Roman" w:cs="Arial"/>
          <w:b/>
          <w:color w:val="FF6600"/>
          <w:szCs w:val="20"/>
          <w:lang w:val="es-ES_tradn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022641" w:rsidRPr="006351D2" w:rsidTr="00022641">
        <w:tc>
          <w:tcPr>
            <w:tcW w:w="2943" w:type="dxa"/>
          </w:tcPr>
          <w:bookmarkEnd w:id="26"/>
          <w:p w:rsidR="00022641" w:rsidRPr="004E5814" w:rsidRDefault="006645AE" w:rsidP="00D43E86">
            <w:pPr>
              <w:spacing w:after="160" w:line="259" w:lineRule="auto"/>
              <w:ind w:left="-108"/>
              <w:rPr>
                <w:b/>
                <w:lang w:val="es-ES_tradnl"/>
              </w:rPr>
            </w:pPr>
            <w:r w:rsidRPr="004E5814">
              <w:rPr>
                <w:b/>
                <w:lang w:val="es-ES_tradnl"/>
              </w:rPr>
              <w:t xml:space="preserve">http://www.uw.edu.pl </w:t>
            </w:r>
          </w:p>
          <w:p w:rsidR="00022641" w:rsidRPr="004E5814" w:rsidRDefault="00022641" w:rsidP="00D43E86">
            <w:pPr>
              <w:spacing w:after="160" w:line="259" w:lineRule="auto"/>
              <w:ind w:left="-108"/>
              <w:rPr>
                <w:b/>
                <w:lang w:val="es-ES_tradnl"/>
              </w:rPr>
            </w:pPr>
          </w:p>
        </w:tc>
        <w:tc>
          <w:tcPr>
            <w:tcW w:w="6237" w:type="dxa"/>
          </w:tcPr>
          <w:p w:rsidR="00022641" w:rsidRPr="004E5814" w:rsidRDefault="006645AE" w:rsidP="00C4106F">
            <w:pPr>
              <w:spacing w:after="160" w:line="259" w:lineRule="auto"/>
              <w:rPr>
                <w:lang w:val="es-ES_tradnl"/>
              </w:rPr>
            </w:pPr>
            <w:r w:rsidRPr="004E5814">
              <w:rPr>
                <w:rStyle w:val="text"/>
                <w:lang w:val="es-ES_tradnl"/>
              </w:rPr>
              <w:t>Polonicom de la Universidad de Varsovia (cursos del idioma polaco)</w:t>
            </w:r>
          </w:p>
        </w:tc>
      </w:tr>
      <w:tr w:rsidR="00022641" w:rsidRPr="004E5814" w:rsidTr="00022641">
        <w:tc>
          <w:tcPr>
            <w:tcW w:w="2943" w:type="dxa"/>
          </w:tcPr>
          <w:p w:rsidR="00022641" w:rsidRPr="004E5814" w:rsidRDefault="004B1AB1" w:rsidP="004B1AB1">
            <w:pPr>
              <w:spacing w:after="160" w:line="259" w:lineRule="auto"/>
              <w:ind w:left="-108"/>
              <w:rPr>
                <w:b/>
                <w:lang w:val="es-ES_tradnl"/>
              </w:rPr>
            </w:pPr>
            <w:r>
              <w:rPr>
                <w:b/>
                <w:lang w:val="es-ES_tradnl"/>
              </w:rPr>
              <w:t>http://www.uj.edu.pl</w:t>
            </w:r>
          </w:p>
        </w:tc>
        <w:tc>
          <w:tcPr>
            <w:tcW w:w="6237" w:type="dxa"/>
          </w:tcPr>
          <w:p w:rsidR="00022641" w:rsidRPr="004E5814" w:rsidRDefault="006645AE">
            <w:pPr>
              <w:spacing w:after="160" w:line="259" w:lineRule="auto"/>
              <w:rPr>
                <w:lang w:val="es-ES_tradnl"/>
              </w:rPr>
            </w:pPr>
            <w:r w:rsidRPr="004E5814">
              <w:rPr>
                <w:lang w:val="es-ES_tradnl"/>
              </w:rPr>
              <w:t>Universidad Jagielloński (cursos del idioma polaco)</w:t>
            </w:r>
          </w:p>
        </w:tc>
      </w:tr>
      <w:tr w:rsidR="00022641" w:rsidRPr="00C511E7" w:rsidTr="00022641">
        <w:tc>
          <w:tcPr>
            <w:tcW w:w="2943" w:type="dxa"/>
          </w:tcPr>
          <w:p w:rsidR="00022641" w:rsidRPr="004E5814" w:rsidRDefault="006645AE" w:rsidP="00D43E86">
            <w:pPr>
              <w:spacing w:after="160" w:line="259" w:lineRule="auto"/>
              <w:ind w:left="-108"/>
              <w:rPr>
                <w:b/>
                <w:lang w:val="es-ES_tradnl"/>
              </w:rPr>
            </w:pPr>
            <w:r w:rsidRPr="004E5814">
              <w:rPr>
                <w:b/>
                <w:lang w:val="es-ES_tradnl"/>
              </w:rPr>
              <w:t>http://www.uni.lodz.pl/</w:t>
            </w:r>
          </w:p>
        </w:tc>
        <w:tc>
          <w:tcPr>
            <w:tcW w:w="6237" w:type="dxa"/>
          </w:tcPr>
          <w:p w:rsidR="00022641" w:rsidRPr="004E5814" w:rsidRDefault="006645AE" w:rsidP="00C4106F">
            <w:pPr>
              <w:spacing w:after="160" w:line="259" w:lineRule="auto"/>
              <w:rPr>
                <w:lang w:val="es-ES_tradnl"/>
              </w:rPr>
            </w:pPr>
            <w:r w:rsidRPr="004E5814">
              <w:rPr>
                <w:lang w:val="es-ES_tradnl"/>
              </w:rPr>
              <w:t>Estudio del Idioma Polaco para Extranjeros de la Universidad de Łódź</w:t>
            </w:r>
          </w:p>
        </w:tc>
      </w:tr>
      <w:tr w:rsidR="00022641" w:rsidRPr="00C511E7" w:rsidTr="00022641">
        <w:tc>
          <w:tcPr>
            <w:tcW w:w="2943" w:type="dxa"/>
          </w:tcPr>
          <w:p w:rsidR="00022641" w:rsidRPr="004E5814" w:rsidRDefault="006645AE" w:rsidP="00D43E86">
            <w:pPr>
              <w:spacing w:after="160" w:line="259" w:lineRule="auto"/>
              <w:ind w:left="-108"/>
              <w:rPr>
                <w:b/>
                <w:lang w:val="es-ES_tradnl"/>
              </w:rPr>
            </w:pPr>
            <w:r w:rsidRPr="004E5814">
              <w:rPr>
                <w:b/>
                <w:lang w:val="es-ES_tradnl"/>
              </w:rPr>
              <w:t>http://www.us.edu.pl</w:t>
            </w:r>
          </w:p>
          <w:p w:rsidR="00022641" w:rsidRPr="004E5814" w:rsidRDefault="00022641" w:rsidP="00D43E86">
            <w:pPr>
              <w:spacing w:after="160" w:line="259" w:lineRule="auto"/>
              <w:ind w:left="-108"/>
              <w:rPr>
                <w:b/>
                <w:lang w:val="es-ES_tradnl"/>
              </w:rPr>
            </w:pPr>
          </w:p>
        </w:tc>
        <w:tc>
          <w:tcPr>
            <w:tcW w:w="6237" w:type="dxa"/>
          </w:tcPr>
          <w:p w:rsidR="00022641" w:rsidRPr="004E5814" w:rsidRDefault="006645AE" w:rsidP="00C4106F">
            <w:pPr>
              <w:spacing w:after="160" w:line="259" w:lineRule="auto"/>
              <w:rPr>
                <w:lang w:val="es-ES_tradnl"/>
              </w:rPr>
            </w:pPr>
            <w:r w:rsidRPr="004E5814">
              <w:rPr>
                <w:rStyle w:val="text"/>
                <w:lang w:val="es-ES_tradnl"/>
              </w:rPr>
              <w:lastRenderedPageBreak/>
              <w:t xml:space="preserve">Escuela del Idioma y Cultura polaca de la Universidad de Silesia en </w:t>
            </w:r>
            <w:r w:rsidRPr="004E5814">
              <w:rPr>
                <w:rStyle w:val="text"/>
                <w:lang w:val="es-ES_tradnl"/>
              </w:rPr>
              <w:lastRenderedPageBreak/>
              <w:t>Katowice</w:t>
            </w:r>
          </w:p>
        </w:tc>
      </w:tr>
      <w:tr w:rsidR="00022641" w:rsidRPr="006351D2" w:rsidTr="00022641">
        <w:tc>
          <w:tcPr>
            <w:tcW w:w="2943" w:type="dxa"/>
          </w:tcPr>
          <w:p w:rsidR="00022641" w:rsidRPr="004E5814" w:rsidRDefault="006645AE" w:rsidP="00D43E86">
            <w:pPr>
              <w:spacing w:after="160" w:line="259" w:lineRule="auto"/>
              <w:ind w:left="-108"/>
              <w:rPr>
                <w:b/>
                <w:lang w:val="es-ES_tradnl"/>
              </w:rPr>
            </w:pPr>
            <w:r w:rsidRPr="004E5814">
              <w:rPr>
                <w:b/>
                <w:lang w:val="es-ES_tradnl"/>
              </w:rPr>
              <w:lastRenderedPageBreak/>
              <w:t xml:space="preserve">http://www.kul.edu.pl </w:t>
            </w:r>
          </w:p>
        </w:tc>
        <w:tc>
          <w:tcPr>
            <w:tcW w:w="6237" w:type="dxa"/>
          </w:tcPr>
          <w:p w:rsidR="00022641" w:rsidRPr="004E5814" w:rsidRDefault="006645AE" w:rsidP="0089440F">
            <w:pPr>
              <w:spacing w:after="160" w:line="259" w:lineRule="auto"/>
              <w:rPr>
                <w:lang w:val="es-ES_tradnl"/>
              </w:rPr>
            </w:pPr>
            <w:r w:rsidRPr="004E5814">
              <w:rPr>
                <w:rStyle w:val="text"/>
                <w:lang w:val="es-ES_tradnl"/>
              </w:rPr>
              <w:t>Escuela del Idioma y Cultura polaca de la Universidad Católica de Lublin</w:t>
            </w:r>
          </w:p>
        </w:tc>
      </w:tr>
      <w:tr w:rsidR="00022641" w:rsidRPr="006351D2" w:rsidTr="00022641">
        <w:tc>
          <w:tcPr>
            <w:tcW w:w="2943" w:type="dxa"/>
          </w:tcPr>
          <w:p w:rsidR="00022641" w:rsidRPr="004E5814" w:rsidRDefault="006645AE" w:rsidP="004B1AB1">
            <w:pPr>
              <w:spacing w:after="160" w:line="259" w:lineRule="auto"/>
              <w:ind w:left="-108"/>
              <w:rPr>
                <w:b/>
                <w:lang w:val="es-ES_tradnl"/>
              </w:rPr>
            </w:pPr>
            <w:r w:rsidRPr="004E5814">
              <w:rPr>
                <w:b/>
                <w:lang w:val="es-ES_tradnl"/>
              </w:rPr>
              <w:t>http://www.umcs.lublin.pl</w:t>
            </w:r>
          </w:p>
        </w:tc>
        <w:tc>
          <w:tcPr>
            <w:tcW w:w="6237" w:type="dxa"/>
          </w:tcPr>
          <w:p w:rsidR="00022641" w:rsidRPr="004E5814" w:rsidRDefault="006645AE" w:rsidP="0089440F">
            <w:pPr>
              <w:spacing w:after="160" w:line="259" w:lineRule="auto"/>
              <w:rPr>
                <w:lang w:val="es-ES_tradnl"/>
              </w:rPr>
            </w:pPr>
            <w:r w:rsidRPr="004E5814">
              <w:rPr>
                <w:lang w:val="es-ES_tradnl"/>
              </w:rPr>
              <w:t xml:space="preserve">Centro del Idioma y Cultura polaca para polacos en el extranjero y extranjeros de la Universidad de </w:t>
            </w:r>
            <w:r w:rsidR="004C14E1" w:rsidRPr="004E5814">
              <w:rPr>
                <w:rFonts w:eastAsia="Times New Roman" w:cs="Arial"/>
                <w:szCs w:val="20"/>
                <w:lang w:val="es-ES_tradnl" w:eastAsia="pl-PL"/>
              </w:rPr>
              <w:t>María</w:t>
            </w:r>
            <w:r w:rsidRPr="004E5814">
              <w:rPr>
                <w:lang w:val="es-ES_tradnl"/>
              </w:rPr>
              <w:t xml:space="preserve"> Curie Skłodowska en Lublin</w:t>
            </w:r>
          </w:p>
        </w:tc>
      </w:tr>
      <w:tr w:rsidR="0002734F" w:rsidRPr="006351D2" w:rsidTr="00022641">
        <w:tc>
          <w:tcPr>
            <w:tcW w:w="2943" w:type="dxa"/>
          </w:tcPr>
          <w:p w:rsidR="0002734F" w:rsidRPr="004E5814" w:rsidRDefault="004C7729" w:rsidP="0002734F">
            <w:pPr>
              <w:ind w:left="-108"/>
              <w:rPr>
                <w:rFonts w:cs="Arial"/>
                <w:b/>
                <w:szCs w:val="20"/>
                <w:lang w:val="es-ES_tradnl"/>
              </w:rPr>
            </w:pPr>
            <w:hyperlink r:id="rId22" w:history="1">
              <w:r w:rsidR="0002734F" w:rsidRPr="004E5814">
                <w:rPr>
                  <w:rStyle w:val="Hipercze"/>
                  <w:rFonts w:cs="Arial"/>
                  <w:b/>
                  <w:color w:val="auto"/>
                  <w:szCs w:val="20"/>
                  <w:u w:val="none"/>
                  <w:lang w:val="es-ES_tradnl"/>
                </w:rPr>
                <w:t>http://www.uni.wroc.pl</w:t>
              </w:r>
            </w:hyperlink>
          </w:p>
        </w:tc>
        <w:tc>
          <w:tcPr>
            <w:tcW w:w="6237" w:type="dxa"/>
          </w:tcPr>
          <w:p w:rsidR="0002734F" w:rsidRPr="004E5814" w:rsidRDefault="0002734F" w:rsidP="0002734F">
            <w:pPr>
              <w:rPr>
                <w:rFonts w:cs="Arial"/>
                <w:szCs w:val="20"/>
                <w:lang w:val="es-ES_tradnl"/>
              </w:rPr>
            </w:pPr>
            <w:r w:rsidRPr="004E5814">
              <w:rPr>
                <w:rFonts w:cs="Arial"/>
                <w:szCs w:val="20"/>
                <w:lang w:val="es-ES_tradnl"/>
              </w:rPr>
              <w:t>Escuela de Lengua y Cultura Polaca para Extranjeros de la Universidad de Wroclaw</w:t>
            </w:r>
          </w:p>
        </w:tc>
      </w:tr>
      <w:tr w:rsidR="0002734F" w:rsidRPr="006351D2" w:rsidTr="00022641">
        <w:tc>
          <w:tcPr>
            <w:tcW w:w="2943" w:type="dxa"/>
          </w:tcPr>
          <w:p w:rsidR="0002734F" w:rsidRPr="004E5814" w:rsidRDefault="004C7729" w:rsidP="0002734F">
            <w:pPr>
              <w:ind w:left="-108"/>
              <w:rPr>
                <w:rFonts w:cs="Arial"/>
                <w:b/>
                <w:szCs w:val="20"/>
                <w:lang w:val="es-ES_tradnl"/>
              </w:rPr>
            </w:pPr>
            <w:hyperlink r:id="rId23" w:history="1">
              <w:r w:rsidR="0002734F" w:rsidRPr="004E5814">
                <w:rPr>
                  <w:rStyle w:val="Hipercze"/>
                  <w:rFonts w:cs="Arial"/>
                  <w:b/>
                  <w:color w:val="auto"/>
                  <w:szCs w:val="20"/>
                  <w:u w:val="none"/>
                  <w:lang w:val="es-ES_tradnl"/>
                </w:rPr>
                <w:t>http://www.pw.edu.pl</w:t>
              </w:r>
            </w:hyperlink>
          </w:p>
        </w:tc>
        <w:tc>
          <w:tcPr>
            <w:tcW w:w="6237" w:type="dxa"/>
          </w:tcPr>
          <w:p w:rsidR="0002734F" w:rsidRPr="004E5814" w:rsidRDefault="0002734F" w:rsidP="0002734F">
            <w:pPr>
              <w:rPr>
                <w:rFonts w:eastAsia="Times New Roman" w:cs="Arial"/>
                <w:szCs w:val="20"/>
                <w:lang w:val="es-ES_tradnl" w:eastAsia="pl-PL"/>
              </w:rPr>
            </w:pPr>
            <w:r w:rsidRPr="004E5814">
              <w:rPr>
                <w:rFonts w:cs="Arial"/>
                <w:szCs w:val="20"/>
                <w:lang w:val="es-ES_tradnl"/>
              </w:rPr>
              <w:t>Universidad de Tecnología de Varsovia, Centro de Idiomas Extranjeros (cursos de polaco)</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http://www.uni.wroc.pl</w:t>
            </w:r>
          </w:p>
        </w:tc>
        <w:tc>
          <w:tcPr>
            <w:tcW w:w="6237" w:type="dxa"/>
          </w:tcPr>
          <w:p w:rsidR="0002734F" w:rsidRPr="004E5814" w:rsidRDefault="0002734F" w:rsidP="0002734F">
            <w:pPr>
              <w:rPr>
                <w:rFonts w:eastAsia="Times New Roman" w:cs="Arial"/>
                <w:szCs w:val="20"/>
                <w:lang w:val="es-ES_tradnl" w:eastAsia="pl-PL"/>
              </w:rPr>
            </w:pPr>
            <w:r w:rsidRPr="004E5814">
              <w:rPr>
                <w:rFonts w:cs="Arial"/>
                <w:szCs w:val="20"/>
                <w:lang w:val="es-ES_tradnl"/>
              </w:rPr>
              <w:t>Escuela de Lengua y Cultura Polaca para Extranjeros de la Universidad de Wroclaw</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http://www.pw.edu.pl</w:t>
            </w:r>
          </w:p>
        </w:tc>
        <w:tc>
          <w:tcPr>
            <w:tcW w:w="6237" w:type="dxa"/>
          </w:tcPr>
          <w:p w:rsidR="0002734F" w:rsidRPr="004E5814" w:rsidRDefault="0002734F" w:rsidP="0002734F">
            <w:pPr>
              <w:rPr>
                <w:rFonts w:eastAsia="Times New Roman" w:cs="Arial"/>
                <w:szCs w:val="20"/>
                <w:lang w:val="es-ES_tradnl" w:eastAsia="pl-PL"/>
              </w:rPr>
            </w:pPr>
            <w:r w:rsidRPr="004E5814">
              <w:rPr>
                <w:rFonts w:cs="Arial"/>
                <w:szCs w:val="20"/>
                <w:lang w:val="es-ES_tradnl"/>
              </w:rPr>
              <w:t>Universidad de Tecnología de Varsovia, Centro de Idiomas Extranjeros (cursos de polaco)</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http://www.ur.edu.pl</w:t>
            </w:r>
          </w:p>
        </w:tc>
        <w:tc>
          <w:tcPr>
            <w:tcW w:w="6237" w:type="dxa"/>
          </w:tcPr>
          <w:p w:rsidR="0002734F" w:rsidRPr="004E5814" w:rsidRDefault="0002734F" w:rsidP="0002734F">
            <w:pPr>
              <w:rPr>
                <w:rFonts w:eastAsia="Times New Roman" w:cs="Arial"/>
                <w:szCs w:val="20"/>
                <w:lang w:val="es-ES_tradnl" w:eastAsia="pl-PL"/>
              </w:rPr>
            </w:pPr>
            <w:r w:rsidRPr="004E5814">
              <w:rPr>
                <w:rFonts w:cs="Arial"/>
                <w:szCs w:val="20"/>
                <w:lang w:val="es-ES_tradnl"/>
              </w:rPr>
              <w:t>Centro de Cultura y Lengua Polacas para Polos de Extranjeros y Extranjeros 'Polonus' Universidad de Rzeszów</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http://www.uni.opole.pl</w:t>
            </w:r>
          </w:p>
        </w:tc>
        <w:tc>
          <w:tcPr>
            <w:tcW w:w="6237" w:type="dxa"/>
          </w:tcPr>
          <w:p w:rsidR="0002734F" w:rsidRPr="004E5814" w:rsidRDefault="0002734F" w:rsidP="0002734F">
            <w:pPr>
              <w:rPr>
                <w:rFonts w:cs="Arial"/>
                <w:bCs/>
                <w:szCs w:val="20"/>
                <w:lang w:val="es-ES_tradnl"/>
              </w:rPr>
            </w:pPr>
            <w:r w:rsidRPr="004E5814">
              <w:rPr>
                <w:rFonts w:cs="Arial"/>
                <w:szCs w:val="20"/>
                <w:lang w:val="es-ES_tradnl"/>
              </w:rPr>
              <w:t>Universidad de Opole (cursos de polaco)</w:t>
            </w:r>
          </w:p>
        </w:tc>
      </w:tr>
      <w:tr w:rsidR="0002734F" w:rsidRPr="00C511E7"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http:www.amu.edu.pl</w:t>
            </w:r>
          </w:p>
        </w:tc>
        <w:tc>
          <w:tcPr>
            <w:tcW w:w="6237" w:type="dxa"/>
          </w:tcPr>
          <w:p w:rsidR="0002734F" w:rsidRPr="004E5814" w:rsidRDefault="0002734F" w:rsidP="0002734F">
            <w:pPr>
              <w:rPr>
                <w:rFonts w:cs="Arial"/>
                <w:bCs/>
                <w:szCs w:val="20"/>
                <w:lang w:val="es-ES_tradnl"/>
              </w:rPr>
            </w:pPr>
            <w:r w:rsidRPr="004E5814">
              <w:rPr>
                <w:rFonts w:cs="Arial"/>
                <w:szCs w:val="20"/>
                <w:lang w:val="es-ES_tradnl"/>
              </w:rPr>
              <w:t>Estudio de Lengua y Cultura Polaca para Extranjeros de la Universidad de Adam Mickiewicz en Poznan</w:t>
            </w:r>
          </w:p>
        </w:tc>
      </w:tr>
      <w:tr w:rsidR="0002734F" w:rsidRPr="00C511E7"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http://www.uksw.edu.pl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Universidad del cardenal Stefan Wyszyński en Varsovia (cursos de polaco)</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http://www.swps.pl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Universidad de Ciencias Sociales y Humanidades - Universidad de Humanidades y Ciencias Sociales en Varsovia (cursos de polaco)</w:t>
            </w:r>
          </w:p>
        </w:tc>
      </w:tr>
      <w:tr w:rsidR="0002734F" w:rsidRPr="00C511E7"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http://www.lazarski.pl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Universidad Lazarski en Varsovia (cursos de polaco)</w:t>
            </w:r>
          </w:p>
        </w:tc>
      </w:tr>
      <w:tr w:rsidR="0002734F" w:rsidRPr="006351D2"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http://www.wsiz.rzeszow.pl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Universidad de Tecnología de la Información y Gestión en Rzeszów (cursos de polaco)</w:t>
            </w:r>
          </w:p>
        </w:tc>
      </w:tr>
      <w:tr w:rsidR="0002734F" w:rsidRPr="00C511E7"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http://www.linguaemundi.pl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Fundación de enseñanza de idiomas extranjeros Linguae Mundi (cursos de polaco)</w:t>
            </w:r>
          </w:p>
        </w:tc>
      </w:tr>
      <w:tr w:rsidR="0002734F" w:rsidRPr="004E5814"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https://polishonlinenow.com/pl/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Edu &amp; More Sp. z o. o (cursos de polaco)</w:t>
            </w:r>
          </w:p>
        </w:tc>
      </w:tr>
      <w:tr w:rsidR="0002734F" w:rsidRPr="004E5814" w:rsidTr="00022641">
        <w:tc>
          <w:tcPr>
            <w:tcW w:w="2943" w:type="dxa"/>
          </w:tcPr>
          <w:p w:rsidR="0002734F" w:rsidRPr="004E5814" w:rsidRDefault="0002734F" w:rsidP="0002734F">
            <w:pPr>
              <w:ind w:left="-108"/>
              <w:rPr>
                <w:rFonts w:cs="Arial"/>
                <w:b/>
                <w:szCs w:val="20"/>
                <w:lang w:val="es-ES_tradnl"/>
              </w:rPr>
            </w:pPr>
            <w:r w:rsidRPr="004E5814">
              <w:rPr>
                <w:rFonts w:cs="Arial"/>
                <w:b/>
                <w:szCs w:val="20"/>
                <w:lang w:val="es-ES_tradnl"/>
              </w:rPr>
              <w:t>http://ajp.gdansk.pl/</w:t>
            </w:r>
          </w:p>
        </w:tc>
        <w:tc>
          <w:tcPr>
            <w:tcW w:w="6237" w:type="dxa"/>
          </w:tcPr>
          <w:p w:rsidR="0002734F" w:rsidRPr="004E5814" w:rsidRDefault="0002734F" w:rsidP="0002734F">
            <w:pPr>
              <w:rPr>
                <w:rFonts w:cs="Arial"/>
                <w:szCs w:val="20"/>
                <w:lang w:val="es-ES_tradnl"/>
              </w:rPr>
            </w:pPr>
            <w:r w:rsidRPr="004E5814">
              <w:rPr>
                <w:rFonts w:cs="Arial"/>
                <w:szCs w:val="20"/>
                <w:lang w:val="es-ES_tradnl"/>
              </w:rPr>
              <w:t>Academia de Lengua Polaca en Gdansk</w:t>
            </w:r>
          </w:p>
        </w:tc>
      </w:tr>
    </w:tbl>
    <w:p w:rsidR="00CF2269" w:rsidRPr="004E5814" w:rsidRDefault="00CF2269" w:rsidP="0057157C">
      <w:pPr>
        <w:rPr>
          <w:rStyle w:val="Hipercze"/>
          <w:color w:val="000000"/>
          <w:lang w:val="es-ES_tradnl"/>
        </w:rPr>
      </w:pPr>
    </w:p>
    <w:p w:rsidR="00BA45BF" w:rsidRPr="004B1AB1" w:rsidRDefault="0002734F" w:rsidP="004B1AB1">
      <w:pPr>
        <w:pStyle w:val="Nagwek2"/>
        <w:rPr>
          <w:b/>
          <w:color w:val="FF6600"/>
          <w:lang w:val="es-ES_tradnl"/>
        </w:rPr>
      </w:pPr>
      <w:bookmarkStart w:id="27" w:name="_Toc531008820"/>
      <w:r w:rsidRPr="004B1AB1">
        <w:rPr>
          <w:rFonts w:cs="Arial"/>
          <w:b/>
          <w:color w:val="FF6600"/>
          <w:lang w:val="es-ES_tradnl"/>
        </w:rPr>
        <w:t xml:space="preserve">3.8 </w:t>
      </w:r>
      <w:bookmarkStart w:id="28" w:name="_Toc487217271"/>
      <w:r w:rsidR="006645AE" w:rsidRPr="004B1AB1">
        <w:rPr>
          <w:b/>
          <w:color w:val="FF6600"/>
          <w:lang w:val="es-ES_tradnl"/>
        </w:rPr>
        <w:t>¿Cómo buscar escuela?</w:t>
      </w:r>
      <w:bookmarkEnd w:id="27"/>
      <w:bookmarkEnd w:id="28"/>
    </w:p>
    <w:p w:rsidR="009F6FDD" w:rsidRPr="004B1AB1" w:rsidRDefault="009F6FDD" w:rsidP="004B1AB1">
      <w:pPr>
        <w:pStyle w:val="Nagwek2"/>
        <w:rPr>
          <w:b/>
          <w:color w:val="FF6600"/>
          <w:lang w:val="es-ES_tradnl"/>
        </w:rPr>
      </w:pPr>
    </w:p>
    <w:p w:rsidR="009F6FDD" w:rsidRDefault="006645AE" w:rsidP="007D41F1">
      <w:pPr>
        <w:tabs>
          <w:tab w:val="left" w:pos="3331"/>
        </w:tabs>
        <w:rPr>
          <w:b/>
          <w:color w:val="FF6600"/>
          <w:lang w:val="es-ES_tradnl"/>
        </w:rPr>
      </w:pPr>
      <w:r w:rsidRPr="004B1AB1">
        <w:rPr>
          <w:b/>
          <w:color w:val="FF6600"/>
          <w:lang w:val="es-ES_tradnl"/>
        </w:rPr>
        <w:t xml:space="preserve">Derecho al cuidado y educación en </w:t>
      </w:r>
      <w:r w:rsidR="004836E6" w:rsidRPr="004B1AB1">
        <w:rPr>
          <w:b/>
          <w:color w:val="FF6600"/>
          <w:lang w:val="es-ES_tradnl"/>
        </w:rPr>
        <w:t xml:space="preserve">centros </w:t>
      </w:r>
      <w:r w:rsidRPr="004B1AB1">
        <w:rPr>
          <w:b/>
          <w:color w:val="FF6600"/>
          <w:lang w:val="es-ES_tradnl"/>
        </w:rPr>
        <w:t>públicos</w:t>
      </w:r>
    </w:p>
    <w:p w:rsidR="004B1AB1" w:rsidRPr="004B1AB1" w:rsidRDefault="004B1AB1" w:rsidP="007D41F1">
      <w:pPr>
        <w:tabs>
          <w:tab w:val="left" w:pos="3331"/>
        </w:tabs>
        <w:rPr>
          <w:b/>
          <w:color w:val="FF6600"/>
          <w:lang w:val="es-ES_tradnl"/>
        </w:rPr>
      </w:pPr>
    </w:p>
    <w:p w:rsidR="00BA45BF" w:rsidRPr="004E5814" w:rsidRDefault="004836E6" w:rsidP="00463346">
      <w:pPr>
        <w:pStyle w:val="NormalnyWeb"/>
        <w:spacing w:before="0" w:beforeAutospacing="0" w:after="120" w:afterAutospacing="0"/>
        <w:rPr>
          <w:rFonts w:ascii="Arial" w:hAnsi="Arial"/>
          <w:color w:val="000000"/>
          <w:sz w:val="20"/>
          <w:lang w:val="es-ES_tradnl"/>
        </w:rPr>
      </w:pPr>
      <w:r w:rsidRPr="004E5814">
        <w:rPr>
          <w:rFonts w:ascii="Arial" w:hAnsi="Arial"/>
          <w:color w:val="000000"/>
          <w:sz w:val="20"/>
          <w:lang w:val="es-ES_tradnl"/>
        </w:rPr>
        <w:t xml:space="preserve">Los ciudadanos </w:t>
      </w:r>
      <w:r w:rsidR="006645AE" w:rsidRPr="004E5814">
        <w:rPr>
          <w:rFonts w:ascii="Arial" w:hAnsi="Arial"/>
          <w:color w:val="000000"/>
          <w:sz w:val="20"/>
          <w:lang w:val="es-ES_tradnl"/>
        </w:rPr>
        <w:t>de los estados miembros de la UE</w:t>
      </w:r>
      <w:r w:rsidR="008F200A" w:rsidRPr="004E5814">
        <w:rPr>
          <w:rFonts w:ascii="Arial" w:hAnsi="Arial" w:cs="Arial"/>
          <w:bCs/>
          <w:color w:val="000000"/>
          <w:sz w:val="20"/>
          <w:szCs w:val="20"/>
          <w:lang w:val="es-ES_tradnl"/>
        </w:rPr>
        <w:t xml:space="preserve"> o la </w:t>
      </w:r>
      <w:r w:rsidR="006645AE" w:rsidRPr="004E5814">
        <w:rPr>
          <w:rFonts w:ascii="Arial" w:hAnsi="Arial"/>
          <w:color w:val="000000"/>
          <w:sz w:val="20"/>
          <w:lang w:val="es-ES_tradnl"/>
        </w:rPr>
        <w:t xml:space="preserve">AELC </w:t>
      </w:r>
      <w:r w:rsidR="006645AE" w:rsidRPr="004E5814">
        <w:rPr>
          <w:rFonts w:ascii="Arial" w:eastAsia="Calibri" w:hAnsi="Arial"/>
          <w:b/>
          <w:sz w:val="20"/>
          <w:lang w:val="es-ES_tradnl"/>
        </w:rPr>
        <w:t>disfrutan</w:t>
      </w:r>
      <w:r w:rsidR="006645AE" w:rsidRPr="004E5814">
        <w:rPr>
          <w:rFonts w:ascii="Arial" w:hAnsi="Arial"/>
          <w:color w:val="000000" w:themeColor="text1"/>
          <w:sz w:val="20"/>
          <w:lang w:val="es-ES_tradnl"/>
        </w:rPr>
        <w:t xml:space="preserve"> </w:t>
      </w:r>
      <w:r w:rsidR="006645AE" w:rsidRPr="004E5814">
        <w:rPr>
          <w:rFonts w:ascii="Arial" w:hAnsi="Arial"/>
          <w:sz w:val="20"/>
          <w:lang w:val="es-ES_tradnl"/>
        </w:rPr>
        <w:t xml:space="preserve">del cuidado y educación en </w:t>
      </w:r>
      <w:r w:rsidRPr="004E5814">
        <w:rPr>
          <w:rFonts w:ascii="Arial" w:hAnsi="Arial"/>
          <w:sz w:val="20"/>
          <w:lang w:val="es-ES_tradnl"/>
        </w:rPr>
        <w:t xml:space="preserve">centros públicos </w:t>
      </w:r>
      <w:r w:rsidR="006645AE" w:rsidRPr="004E5814">
        <w:rPr>
          <w:rFonts w:ascii="Arial" w:hAnsi="Arial"/>
          <w:sz w:val="20"/>
          <w:lang w:val="es-ES_tradnl"/>
        </w:rPr>
        <w:t xml:space="preserve">púbicos </w:t>
      </w:r>
      <w:r w:rsidR="006645AE" w:rsidRPr="004E5814">
        <w:rPr>
          <w:rFonts w:ascii="Arial" w:hAnsi="Arial"/>
          <w:b/>
          <w:sz w:val="20"/>
          <w:lang w:val="es-ES_tradnl"/>
        </w:rPr>
        <w:t>en las mismas condiciones que los ciudadanos polacos</w:t>
      </w:r>
      <w:r w:rsidR="006645AE" w:rsidRPr="004E5814">
        <w:rPr>
          <w:rFonts w:ascii="Arial" w:hAnsi="Arial"/>
          <w:sz w:val="20"/>
          <w:lang w:val="es-ES_tradnl"/>
        </w:rPr>
        <w:t xml:space="preserve"> </w:t>
      </w:r>
      <w:r w:rsidR="006645AE" w:rsidRPr="004E5814">
        <w:rPr>
          <w:rFonts w:ascii="Arial" w:hAnsi="Arial"/>
          <w:color w:val="000000"/>
          <w:sz w:val="20"/>
          <w:lang w:val="es-ES_tradnl"/>
        </w:rPr>
        <w:t xml:space="preserve">hasta cumplir la edad de 18 años o hasta terminar la educación en </w:t>
      </w:r>
      <w:r w:rsidR="00F873DE" w:rsidRPr="004E5814">
        <w:rPr>
          <w:rFonts w:ascii="Arial" w:hAnsi="Arial" w:cs="Arial"/>
          <w:bCs/>
          <w:color w:val="000000"/>
          <w:sz w:val="20"/>
          <w:szCs w:val="20"/>
          <w:lang w:val="es-ES_tradnl"/>
        </w:rPr>
        <w:t xml:space="preserve">una </w:t>
      </w:r>
      <w:r w:rsidR="006645AE" w:rsidRPr="004E5814">
        <w:rPr>
          <w:rFonts w:ascii="Arial" w:hAnsi="Arial"/>
          <w:color w:val="000000"/>
          <w:sz w:val="20"/>
          <w:lang w:val="es-ES_tradnl"/>
        </w:rPr>
        <w:t xml:space="preserve">escuela </w:t>
      </w:r>
      <w:r w:rsidR="00F873DE" w:rsidRPr="004E5814">
        <w:rPr>
          <w:rFonts w:ascii="Arial" w:hAnsi="Arial" w:cs="Arial"/>
          <w:bCs/>
          <w:color w:val="000000"/>
          <w:sz w:val="20"/>
          <w:szCs w:val="20"/>
          <w:lang w:val="es-ES_tradnl"/>
        </w:rPr>
        <w:t>secundaria.</w:t>
      </w:r>
      <w:r w:rsidR="00491728" w:rsidRPr="004E5814">
        <w:rPr>
          <w:rFonts w:ascii="Arial" w:hAnsi="Arial" w:cs="Arial"/>
          <w:bCs/>
          <w:color w:val="000000"/>
          <w:sz w:val="20"/>
          <w:szCs w:val="20"/>
          <w:lang w:val="es-ES_tradnl"/>
        </w:rPr>
        <w:t xml:space="preserve"> </w:t>
      </w:r>
    </w:p>
    <w:p w:rsidR="00BA45BF" w:rsidRPr="004E5814" w:rsidRDefault="004836E6" w:rsidP="007D41F1">
      <w:pPr>
        <w:rPr>
          <w:color w:val="000000"/>
          <w:lang w:val="es-ES_tradnl"/>
        </w:rPr>
      </w:pPr>
      <w:r w:rsidRPr="004E5814">
        <w:rPr>
          <w:color w:val="000000"/>
          <w:lang w:val="es-ES_tradnl"/>
        </w:rPr>
        <w:t xml:space="preserve">El </w:t>
      </w:r>
      <w:r w:rsidR="006645AE" w:rsidRPr="004E5814">
        <w:rPr>
          <w:color w:val="000000"/>
          <w:lang w:val="es-ES_tradnl"/>
        </w:rPr>
        <w:t xml:space="preserve">Ministerio de Educación Nacional lleva </w:t>
      </w:r>
      <w:r w:rsidRPr="004E5814">
        <w:rPr>
          <w:color w:val="000000"/>
          <w:lang w:val="es-ES_tradnl"/>
        </w:rPr>
        <w:t xml:space="preserve">un </w:t>
      </w:r>
      <w:r w:rsidR="006645AE" w:rsidRPr="004E5814">
        <w:rPr>
          <w:b/>
          <w:color w:val="000000"/>
          <w:lang w:val="es-ES_tradnl"/>
        </w:rPr>
        <w:t xml:space="preserve">Registro de Escuelas y </w:t>
      </w:r>
      <w:r w:rsidRPr="004E5814">
        <w:rPr>
          <w:b/>
          <w:color w:val="000000"/>
          <w:lang w:val="es-ES_tradnl"/>
        </w:rPr>
        <w:t xml:space="preserve">Centros </w:t>
      </w:r>
      <w:r w:rsidR="006645AE" w:rsidRPr="004E5814">
        <w:rPr>
          <w:b/>
          <w:color w:val="000000"/>
          <w:lang w:val="es-ES_tradnl"/>
        </w:rPr>
        <w:t>de Educación</w:t>
      </w:r>
      <w:r w:rsidR="006645AE" w:rsidRPr="004E5814">
        <w:rPr>
          <w:color w:val="000000"/>
          <w:lang w:val="es-ES_tradnl"/>
        </w:rPr>
        <w:t xml:space="preserve"> disponible en forma electrónica en la página web del </w:t>
      </w:r>
      <w:r w:rsidR="00730A1E" w:rsidRPr="004E5814">
        <w:rPr>
          <w:rFonts w:cs="Arial"/>
          <w:color w:val="000000"/>
          <w:szCs w:val="20"/>
          <w:lang w:val="es-ES_tradnl"/>
        </w:rPr>
        <w:t>Ministerio</w:t>
      </w:r>
      <w:r w:rsidR="006645AE" w:rsidRPr="004E5814">
        <w:rPr>
          <w:color w:val="000000"/>
          <w:lang w:val="es-ES_tradnl"/>
        </w:rPr>
        <w:t xml:space="preserve">. Informaciones sobre escuelas y establecimientos de educación las proporcionan también las oficinas de </w:t>
      </w:r>
      <w:r w:rsidR="006645AE" w:rsidRPr="004E5814">
        <w:rPr>
          <w:b/>
          <w:color w:val="000000"/>
          <w:lang w:val="es-ES_tradnl"/>
        </w:rPr>
        <w:t xml:space="preserve">autoridades locales de educación, </w:t>
      </w:r>
      <w:r w:rsidR="006645AE" w:rsidRPr="004E5814">
        <w:rPr>
          <w:color w:val="000000"/>
          <w:lang w:val="es-ES_tradnl"/>
        </w:rPr>
        <w:t xml:space="preserve">los cuales disponen de listas de escuelas y establecimientos públicos y privados que quedan bajo su supervisión y también  las oficinas de gobiernos locales que son responsables de llevar escuelas públicas y llevan también lista de escuelas y establecimientos privados. </w:t>
      </w:r>
    </w:p>
    <w:p w:rsidR="00BA45BF" w:rsidRPr="004E5814" w:rsidRDefault="006645AE" w:rsidP="007D41F1">
      <w:pPr>
        <w:rPr>
          <w:lang w:val="es-ES_tradnl"/>
        </w:rPr>
      </w:pPr>
      <w:r w:rsidRPr="004E5814">
        <w:rPr>
          <w:color w:val="000000"/>
          <w:lang w:val="es-ES_tradnl"/>
        </w:rPr>
        <w:t xml:space="preserve">En el caso de </w:t>
      </w:r>
      <w:r w:rsidR="00D35218" w:rsidRPr="004E5814">
        <w:rPr>
          <w:color w:val="000000"/>
          <w:lang w:val="es-ES_tradnl"/>
        </w:rPr>
        <w:t>guarderías</w:t>
      </w:r>
      <w:r w:rsidR="00730A1E" w:rsidRPr="004E5814">
        <w:rPr>
          <w:rFonts w:cs="Arial"/>
          <w:bCs/>
          <w:color w:val="000000"/>
          <w:szCs w:val="20"/>
          <w:lang w:val="es-ES_tradnl"/>
        </w:rPr>
        <w:t xml:space="preserve"> y</w:t>
      </w:r>
      <w:r w:rsidRPr="004E5814">
        <w:rPr>
          <w:color w:val="000000"/>
          <w:lang w:val="es-ES_tradnl"/>
        </w:rPr>
        <w:t xml:space="preserve"> escuelas primarias </w:t>
      </w:r>
      <w:r w:rsidRPr="004E5814">
        <w:rPr>
          <w:b/>
          <w:color w:val="000000" w:themeColor="text1"/>
          <w:lang w:val="es-ES_tradnl"/>
        </w:rPr>
        <w:t xml:space="preserve">cuenta el lugar de </w:t>
      </w:r>
      <w:r w:rsidR="00D35218" w:rsidRPr="004E5814">
        <w:rPr>
          <w:b/>
          <w:color w:val="000000" w:themeColor="text1"/>
          <w:lang w:val="es-ES_tradnl"/>
        </w:rPr>
        <w:t>residencia</w:t>
      </w:r>
      <w:r w:rsidR="00730A1E" w:rsidRPr="004E5814">
        <w:rPr>
          <w:rFonts w:cs="Arial"/>
          <w:b/>
          <w:bCs/>
          <w:color w:val="404040" w:themeColor="text1" w:themeTint="BF"/>
          <w:szCs w:val="20"/>
          <w:lang w:val="es-ES_tradnl"/>
        </w:rPr>
        <w:t xml:space="preserve">, lo que significa que </w:t>
      </w:r>
      <w:r w:rsidR="00730A1E" w:rsidRPr="004E5814">
        <w:rPr>
          <w:rFonts w:cs="Arial"/>
          <w:bCs/>
          <w:color w:val="000000"/>
          <w:szCs w:val="20"/>
          <w:lang w:val="es-ES_tradnl"/>
        </w:rPr>
        <w:t>los</w:t>
      </w:r>
      <w:r w:rsidRPr="004E5814">
        <w:rPr>
          <w:color w:val="000000"/>
          <w:lang w:val="es-ES_tradnl"/>
        </w:rPr>
        <w:t xml:space="preserve"> niños tienen garantizad</w:t>
      </w:r>
      <w:r w:rsidR="00D35218" w:rsidRPr="004E5814">
        <w:rPr>
          <w:color w:val="000000"/>
          <w:lang w:val="es-ES_tradnl"/>
        </w:rPr>
        <w:t>a una plaza</w:t>
      </w:r>
      <w:r w:rsidRPr="004E5814">
        <w:rPr>
          <w:color w:val="000000"/>
          <w:lang w:val="es-ES_tradnl"/>
        </w:rPr>
        <w:t xml:space="preserve"> en </w:t>
      </w:r>
      <w:r w:rsidR="00D35218" w:rsidRPr="004E5814">
        <w:rPr>
          <w:color w:val="000000"/>
          <w:lang w:val="es-ES_tradnl"/>
        </w:rPr>
        <w:t>la guardería</w:t>
      </w:r>
      <w:r w:rsidRPr="004E5814">
        <w:rPr>
          <w:color w:val="000000"/>
          <w:lang w:val="es-ES_tradnl"/>
        </w:rPr>
        <w:t xml:space="preserve"> y escuela que corresponde al lugar de su residencia. Informaciones sobre escuelas que corresponden a un lugar determinado se buscan en el </w:t>
      </w:r>
      <w:r w:rsidRPr="004E5814">
        <w:rPr>
          <w:color w:val="000000"/>
          <w:lang w:val="es-ES_tradnl"/>
        </w:rPr>
        <w:lastRenderedPageBreak/>
        <w:t>Registro de Escuelas y Establecimientos de Educación o también en la misma escuela, en departamento de educación del ayuntamiento (del municipio, distrito) correspondiente al lugar de residencia. Escuelas de integración o escuelas especiales no se rigen por la misma regla</w:t>
      </w:r>
      <w:r w:rsidRPr="004E5814">
        <w:rPr>
          <w:lang w:val="es-ES_tradnl"/>
        </w:rPr>
        <w:t xml:space="preserve">. </w:t>
      </w:r>
      <w:r w:rsidRPr="004E5814">
        <w:rPr>
          <w:b/>
          <w:color w:val="000000" w:themeColor="text1"/>
          <w:lang w:val="es-ES_tradnl"/>
        </w:rPr>
        <w:t xml:space="preserve">Escuelas </w:t>
      </w:r>
      <w:r w:rsidRPr="004E5814">
        <w:rPr>
          <w:b/>
          <w:lang w:val="es-ES_tradnl"/>
        </w:rPr>
        <w:t xml:space="preserve">primarias y </w:t>
      </w:r>
      <w:r w:rsidR="00F873DE" w:rsidRPr="004E5814">
        <w:rPr>
          <w:rFonts w:eastAsia="Calibri" w:cs="Arial"/>
          <w:b/>
          <w:szCs w:val="20"/>
          <w:lang w:val="es-ES"/>
        </w:rPr>
        <w:t>secundarias</w:t>
      </w:r>
      <w:r w:rsidRPr="004E5814">
        <w:rPr>
          <w:b/>
          <w:lang w:val="es-ES"/>
        </w:rPr>
        <w:t xml:space="preserve"> </w:t>
      </w:r>
      <w:r w:rsidRPr="004E5814">
        <w:rPr>
          <w:b/>
          <w:lang w:val="es-ES_tradnl"/>
        </w:rPr>
        <w:t xml:space="preserve">de integración </w:t>
      </w:r>
      <w:r w:rsidRPr="004E5814">
        <w:rPr>
          <w:lang w:val="es-ES_tradnl"/>
        </w:rPr>
        <w:t xml:space="preserve">los llevan los </w:t>
      </w:r>
      <w:r w:rsidRPr="004E5814">
        <w:rPr>
          <w:u w:val="single"/>
          <w:lang w:val="es-ES_tradnl"/>
        </w:rPr>
        <w:t>distritos</w:t>
      </w:r>
      <w:r w:rsidRPr="004E5814">
        <w:rPr>
          <w:lang w:val="es-ES_tradnl"/>
        </w:rPr>
        <w:t xml:space="preserve"> y </w:t>
      </w:r>
      <w:r w:rsidRPr="004E5814">
        <w:rPr>
          <w:b/>
          <w:lang w:val="es-ES_tradnl"/>
        </w:rPr>
        <w:t xml:space="preserve">escuelas </w:t>
      </w:r>
      <w:r w:rsidR="00F873DE" w:rsidRPr="004E5814">
        <w:rPr>
          <w:rFonts w:eastAsia="Calibri" w:cs="Arial"/>
          <w:b/>
          <w:szCs w:val="20"/>
          <w:lang w:val="es-ES_tradnl"/>
        </w:rPr>
        <w:t>secundarias</w:t>
      </w:r>
      <w:r w:rsidRPr="004E5814">
        <w:rPr>
          <w:b/>
          <w:lang w:val="es-ES"/>
        </w:rPr>
        <w:t xml:space="preserve"> </w:t>
      </w:r>
      <w:r w:rsidRPr="004E5814">
        <w:rPr>
          <w:b/>
          <w:lang w:val="es-ES_tradnl"/>
        </w:rPr>
        <w:t>de integración y escuelas y establecimientos espaciales</w:t>
      </w:r>
      <w:r w:rsidRPr="004E5814">
        <w:rPr>
          <w:lang w:val="es-ES_tradnl"/>
        </w:rPr>
        <w:t xml:space="preserve"> </w:t>
      </w:r>
      <w:r w:rsidRPr="004E5814">
        <w:rPr>
          <w:b/>
          <w:lang w:val="es-ES_tradnl"/>
        </w:rPr>
        <w:t xml:space="preserve"> </w:t>
      </w:r>
      <w:r w:rsidRPr="004E5814">
        <w:rPr>
          <w:lang w:val="es-ES_tradnl"/>
        </w:rPr>
        <w:t xml:space="preserve">los llevan los </w:t>
      </w:r>
      <w:r w:rsidRPr="004E5814">
        <w:rPr>
          <w:u w:val="single"/>
          <w:lang w:val="es-ES_tradnl"/>
        </w:rPr>
        <w:t>municipios</w:t>
      </w:r>
      <w:r w:rsidRPr="004E5814">
        <w:rPr>
          <w:lang w:val="es-ES_tradnl"/>
        </w:rPr>
        <w:t xml:space="preserve">. </w:t>
      </w:r>
    </w:p>
    <w:p w:rsidR="00BA45BF" w:rsidRPr="004E5814" w:rsidRDefault="006645AE" w:rsidP="007D41F1">
      <w:pPr>
        <w:rPr>
          <w:color w:val="000000"/>
          <w:lang w:val="es-ES_tradnl"/>
        </w:rPr>
      </w:pPr>
      <w:r w:rsidRPr="004E5814">
        <w:rPr>
          <w:color w:val="000000"/>
          <w:lang w:val="es-ES_tradnl"/>
        </w:rPr>
        <w:t>Ciudadanos de los estados miembros de la UE</w:t>
      </w:r>
      <w:r w:rsidR="008F200A" w:rsidRPr="004E5814">
        <w:rPr>
          <w:rFonts w:cs="Arial"/>
          <w:bCs/>
          <w:color w:val="000000"/>
          <w:szCs w:val="20"/>
          <w:lang w:val="es-ES_tradnl"/>
        </w:rPr>
        <w:t xml:space="preserve"> o la </w:t>
      </w:r>
      <w:r w:rsidRPr="004E5814">
        <w:rPr>
          <w:color w:val="000000"/>
          <w:lang w:val="es-ES_tradnl"/>
        </w:rPr>
        <w:t xml:space="preserve">AELC, que </w:t>
      </w:r>
      <w:r w:rsidRPr="004E5814">
        <w:rPr>
          <w:b/>
          <w:color w:val="000000"/>
          <w:lang w:val="es-ES_tradnl"/>
        </w:rPr>
        <w:t>no dominan el idioma polaco</w:t>
      </w:r>
      <w:r w:rsidRPr="004E5814">
        <w:rPr>
          <w:color w:val="000000"/>
          <w:lang w:val="es-ES_tradnl"/>
        </w:rPr>
        <w:t xml:space="preserve"> o que lo dominan </w:t>
      </w:r>
      <w:r w:rsidR="00D35218" w:rsidRPr="004E5814">
        <w:rPr>
          <w:color w:val="000000"/>
          <w:lang w:val="es-ES_tradnl"/>
        </w:rPr>
        <w:t>de forma</w:t>
      </w:r>
      <w:r w:rsidRPr="004E5814">
        <w:rPr>
          <w:color w:val="000000"/>
          <w:lang w:val="es-ES_tradnl"/>
        </w:rPr>
        <w:t xml:space="preserve"> </w:t>
      </w:r>
      <w:r w:rsidRPr="004E5814">
        <w:rPr>
          <w:b/>
          <w:color w:val="000000"/>
          <w:lang w:val="es-ES_tradnl"/>
        </w:rPr>
        <w:t>insuficiente</w:t>
      </w:r>
      <w:r w:rsidRPr="004E5814">
        <w:rPr>
          <w:color w:val="000000"/>
          <w:lang w:val="es-ES_tradnl"/>
        </w:rPr>
        <w:t xml:space="preserve"> para recibir educación en polaco, </w:t>
      </w:r>
      <w:r w:rsidRPr="004E5814">
        <w:rPr>
          <w:color w:val="000000"/>
          <w:u w:val="single"/>
          <w:lang w:val="es-ES_tradnl"/>
        </w:rPr>
        <w:t>tienen derecho</w:t>
      </w:r>
      <w:r w:rsidRPr="004E5814">
        <w:rPr>
          <w:color w:val="000000"/>
          <w:lang w:val="es-ES_tradnl"/>
        </w:rPr>
        <w:t xml:space="preserve"> a: enseñanza del polaco adicional y gratuita, clases adicionales d</w:t>
      </w:r>
      <w:r w:rsidR="00D35218" w:rsidRPr="004E5814">
        <w:rPr>
          <w:color w:val="000000"/>
          <w:lang w:val="es-ES_tradnl"/>
        </w:rPr>
        <w:t xml:space="preserve">e </w:t>
      </w:r>
      <w:r w:rsidRPr="004E5814">
        <w:rPr>
          <w:color w:val="000000"/>
          <w:lang w:val="es-ES_tradnl"/>
        </w:rPr>
        <w:t xml:space="preserve">materias escolares y ayuda de una persona que domina el idioma nativo de sus alumnos, empleada en escuela en </w:t>
      </w:r>
      <w:r w:rsidR="00D35218" w:rsidRPr="004E5814">
        <w:rPr>
          <w:color w:val="000000"/>
          <w:lang w:val="es-ES_tradnl"/>
        </w:rPr>
        <w:t>carácter</w:t>
      </w:r>
      <w:r w:rsidRPr="004E5814">
        <w:rPr>
          <w:color w:val="000000"/>
          <w:lang w:val="es-ES_tradnl"/>
        </w:rPr>
        <w:t xml:space="preserve"> de asistente al profesor. Escuelas pueden organizar también enseñanza del idioma y cultura de país nativo de los alumnos. Los alumnos pueden también pedir asistencia psicológico-pedagógica, organizada por el director del establecimiento de enseñanza determinado según necesidades de desarrollo y educación de estas personas.</w:t>
      </w:r>
    </w:p>
    <w:p w:rsidR="00BA45BF" w:rsidRPr="004B1AB1" w:rsidRDefault="006645AE" w:rsidP="007D41F1">
      <w:pPr>
        <w:tabs>
          <w:tab w:val="left" w:pos="3331"/>
        </w:tabs>
        <w:rPr>
          <w:b/>
          <w:color w:val="FF6600"/>
          <w:lang w:val="es-ES_tradnl"/>
        </w:rPr>
      </w:pPr>
      <w:r w:rsidRPr="004B1AB1">
        <w:rPr>
          <w:b/>
          <w:color w:val="FF6600"/>
          <w:lang w:val="es-ES_tradnl"/>
        </w:rPr>
        <w:t>Informaciones sobre pagos por enseñanza</w:t>
      </w:r>
    </w:p>
    <w:p w:rsidR="00A12AF7" w:rsidRPr="004E5814" w:rsidRDefault="00D35218" w:rsidP="007D41F1">
      <w:pPr>
        <w:rPr>
          <w:lang w:val="es-ES_tradnl"/>
        </w:rPr>
      </w:pPr>
      <w:r w:rsidRPr="004E5814">
        <w:rPr>
          <w:lang w:val="es-ES_tradnl"/>
        </w:rPr>
        <w:t>La e</w:t>
      </w:r>
      <w:r w:rsidR="006645AE" w:rsidRPr="004E5814">
        <w:rPr>
          <w:lang w:val="es-ES_tradnl"/>
        </w:rPr>
        <w:t xml:space="preserve">stancia en </w:t>
      </w:r>
      <w:r w:rsidRPr="004E5814">
        <w:rPr>
          <w:b/>
          <w:lang w:val="es-ES_tradnl"/>
        </w:rPr>
        <w:t>guarderías</w:t>
      </w:r>
      <w:r w:rsidR="006645AE" w:rsidRPr="004E5814">
        <w:rPr>
          <w:b/>
          <w:lang w:val="es-ES_tradnl"/>
        </w:rPr>
        <w:t xml:space="preserve"> públic</w:t>
      </w:r>
      <w:r w:rsidRPr="004E5814">
        <w:rPr>
          <w:b/>
          <w:lang w:val="es-ES_tradnl"/>
        </w:rPr>
        <w:t>as</w:t>
      </w:r>
      <w:r w:rsidR="006645AE" w:rsidRPr="004E5814">
        <w:rPr>
          <w:b/>
          <w:lang w:val="es-ES_tradnl"/>
        </w:rPr>
        <w:t xml:space="preserve"> no es </w:t>
      </w:r>
      <w:r w:rsidRPr="004E5814">
        <w:rPr>
          <w:b/>
          <w:lang w:val="es-ES_tradnl"/>
        </w:rPr>
        <w:t xml:space="preserve">gratuita </w:t>
      </w:r>
      <w:r w:rsidR="006645AE" w:rsidRPr="004E5814">
        <w:rPr>
          <w:lang w:val="es-ES_tradnl"/>
        </w:rPr>
        <w:t xml:space="preserve">para niños de ciudadanos de los estados miembros de la </w:t>
      </w:r>
      <w:r w:rsidR="006645AE" w:rsidRPr="004E5814">
        <w:rPr>
          <w:color w:val="000000"/>
          <w:lang w:val="es-ES_tradnl"/>
        </w:rPr>
        <w:t>UE</w:t>
      </w:r>
      <w:r w:rsidR="004109B0" w:rsidRPr="004E5814">
        <w:rPr>
          <w:rFonts w:cs="Arial"/>
          <w:bCs/>
          <w:color w:val="000000"/>
          <w:szCs w:val="20"/>
          <w:lang w:val="es-ES_tradnl"/>
        </w:rPr>
        <w:t xml:space="preserve"> o la </w:t>
      </w:r>
      <w:r w:rsidR="006645AE" w:rsidRPr="004E5814">
        <w:rPr>
          <w:color w:val="000000"/>
          <w:lang w:val="es-ES_tradnl"/>
        </w:rPr>
        <w:t>AELC</w:t>
      </w:r>
      <w:r w:rsidR="006645AE" w:rsidRPr="004E5814">
        <w:rPr>
          <w:lang w:val="es-ES_tradnl"/>
        </w:rPr>
        <w:t xml:space="preserve">,  </w:t>
      </w:r>
      <w:r w:rsidR="006645AE" w:rsidRPr="004E5814">
        <w:rPr>
          <w:u w:val="single"/>
          <w:lang w:val="es-ES_tradnl"/>
        </w:rPr>
        <w:t>estos niños están sujetos a las mismas reglas que los niños polacos.</w:t>
      </w:r>
      <w:r w:rsidR="006645AE" w:rsidRPr="004E5814">
        <w:rPr>
          <w:lang w:val="es-ES_tradnl"/>
        </w:rPr>
        <w:t xml:space="preserve"> </w:t>
      </w:r>
    </w:p>
    <w:p w:rsidR="00BA45BF" w:rsidRPr="004E5814" w:rsidRDefault="00D35218" w:rsidP="007D41F1">
      <w:pPr>
        <w:rPr>
          <w:lang w:val="es-ES_tradnl"/>
        </w:rPr>
      </w:pPr>
      <w:r w:rsidRPr="004E5814">
        <w:rPr>
          <w:lang w:val="es-ES_tradnl"/>
        </w:rPr>
        <w:t>La e</w:t>
      </w:r>
      <w:r w:rsidR="006645AE" w:rsidRPr="004E5814">
        <w:rPr>
          <w:lang w:val="es-ES_tradnl"/>
        </w:rPr>
        <w:t xml:space="preserve">nseñanza es </w:t>
      </w:r>
      <w:r w:rsidR="006645AE" w:rsidRPr="004E5814">
        <w:rPr>
          <w:b/>
          <w:lang w:val="es-ES_tradnl"/>
        </w:rPr>
        <w:t>gratuita</w:t>
      </w:r>
      <w:r w:rsidR="006645AE" w:rsidRPr="004E5814">
        <w:rPr>
          <w:lang w:val="es-ES_tradnl"/>
        </w:rPr>
        <w:t xml:space="preserve"> para niños de los ciudadanos de los estados miembros de la </w:t>
      </w:r>
      <w:r w:rsidR="006645AE" w:rsidRPr="004E5814">
        <w:rPr>
          <w:color w:val="000000"/>
          <w:lang w:val="es-ES_tradnl"/>
        </w:rPr>
        <w:t>UE</w:t>
      </w:r>
      <w:r w:rsidR="004109B0" w:rsidRPr="004E5814">
        <w:rPr>
          <w:rFonts w:cs="Arial"/>
          <w:bCs/>
          <w:color w:val="000000"/>
          <w:szCs w:val="20"/>
          <w:lang w:val="es-ES_tradnl"/>
        </w:rPr>
        <w:t xml:space="preserve"> o la </w:t>
      </w:r>
      <w:r w:rsidR="006645AE" w:rsidRPr="004E5814">
        <w:rPr>
          <w:color w:val="000000"/>
          <w:lang w:val="es-ES_tradnl"/>
        </w:rPr>
        <w:t>AELC</w:t>
      </w:r>
      <w:r w:rsidR="006645AE" w:rsidRPr="004E5814">
        <w:rPr>
          <w:lang w:val="es-ES_tradnl"/>
        </w:rPr>
        <w:t xml:space="preserve"> en </w:t>
      </w:r>
      <w:r w:rsidR="006645AE" w:rsidRPr="004E5814">
        <w:rPr>
          <w:b/>
          <w:lang w:val="es-ES_tradnl"/>
        </w:rPr>
        <w:t>escuelas primarias públicas y escuelas secundarias</w:t>
      </w:r>
      <w:r w:rsidR="00F873DE" w:rsidRPr="004E5814">
        <w:rPr>
          <w:rFonts w:eastAsia="Calibri" w:cs="Arial"/>
          <w:b/>
          <w:szCs w:val="20"/>
          <w:lang w:val="es-ES_tradnl"/>
        </w:rPr>
        <w:t>,</w:t>
      </w:r>
      <w:r w:rsidR="006645AE" w:rsidRPr="004E5814">
        <w:rPr>
          <w:b/>
          <w:lang w:val="es-ES_tradnl"/>
        </w:rPr>
        <w:t xml:space="preserve"> </w:t>
      </w:r>
      <w:r w:rsidR="006645AE" w:rsidRPr="004E5814">
        <w:rPr>
          <w:lang w:val="es-ES_tradnl"/>
        </w:rPr>
        <w:t xml:space="preserve">de todo tipo, hasta </w:t>
      </w:r>
      <w:r w:rsidRPr="004E5814">
        <w:rPr>
          <w:b/>
          <w:lang w:val="es-ES_tradnl"/>
        </w:rPr>
        <w:t>que el</w:t>
      </w:r>
      <w:r w:rsidR="006645AE" w:rsidRPr="004E5814">
        <w:rPr>
          <w:b/>
          <w:lang w:val="es-ES_tradnl"/>
        </w:rPr>
        <w:t xml:space="preserve"> alumno </w:t>
      </w:r>
      <w:r w:rsidRPr="004E5814">
        <w:rPr>
          <w:b/>
          <w:lang w:val="es-ES_tradnl"/>
        </w:rPr>
        <w:t>cumpla los</w:t>
      </w:r>
      <w:r w:rsidR="006645AE" w:rsidRPr="004E5814">
        <w:rPr>
          <w:b/>
          <w:lang w:val="es-ES_tradnl"/>
        </w:rPr>
        <w:t xml:space="preserve"> 18 años</w:t>
      </w:r>
      <w:r w:rsidRPr="004E5814">
        <w:rPr>
          <w:b/>
          <w:lang w:val="es-ES_tradnl"/>
        </w:rPr>
        <w:t xml:space="preserve"> de edad</w:t>
      </w:r>
      <w:r w:rsidR="006645AE" w:rsidRPr="004E5814">
        <w:rPr>
          <w:lang w:val="es-ES_tradnl"/>
        </w:rPr>
        <w:t xml:space="preserve"> o </w:t>
      </w:r>
      <w:r w:rsidRPr="004E5814">
        <w:rPr>
          <w:lang w:val="es-ES_tradnl"/>
        </w:rPr>
        <w:t xml:space="preserve">bien, </w:t>
      </w:r>
      <w:r w:rsidR="006645AE" w:rsidRPr="004E5814">
        <w:rPr>
          <w:lang w:val="es-ES_tradnl"/>
        </w:rPr>
        <w:t xml:space="preserve">hasta terminar la escuela donde empezó la educación antes de cumplir 18 años </w:t>
      </w:r>
      <w:r w:rsidR="006645AE" w:rsidRPr="004E5814">
        <w:rPr>
          <w:b/>
          <w:lang w:val="es-ES_tradnl"/>
        </w:rPr>
        <w:t xml:space="preserve"> </w:t>
      </w:r>
      <w:r w:rsidR="006645AE" w:rsidRPr="004E5814">
        <w:rPr>
          <w:lang w:val="es-ES_tradnl"/>
        </w:rPr>
        <w:t xml:space="preserve">(ej. instituto). </w:t>
      </w:r>
    </w:p>
    <w:p w:rsidR="00BA45BF" w:rsidRPr="004E5814" w:rsidRDefault="006645AE" w:rsidP="007D41F1">
      <w:pPr>
        <w:rPr>
          <w:color w:val="000000"/>
          <w:u w:val="single"/>
          <w:lang w:val="es-ES_tradnl"/>
        </w:rPr>
      </w:pPr>
      <w:r w:rsidRPr="004E5814">
        <w:rPr>
          <w:lang w:val="es-ES_tradnl"/>
        </w:rPr>
        <w:t>Educación en escuelas públicas para adultos, escuelas de posgrado públicas y escuelas artísticas públicas</w:t>
      </w:r>
      <w:r w:rsidRPr="004E5814">
        <w:rPr>
          <w:color w:val="000000"/>
          <w:lang w:val="es-ES_tradnl"/>
        </w:rPr>
        <w:t>, establecimientos públicos y colegios públicos para funcionarios y enseñanza continua en forma de cursos de formación profesional para los ciudadanos de los estados miembros de la  UE</w:t>
      </w:r>
      <w:r w:rsidR="004109B0" w:rsidRPr="004E5814">
        <w:rPr>
          <w:rFonts w:cs="Arial"/>
          <w:bCs/>
          <w:color w:val="000000"/>
          <w:szCs w:val="20"/>
          <w:lang w:val="es-ES_tradnl"/>
        </w:rPr>
        <w:t xml:space="preserve"> o la </w:t>
      </w:r>
      <w:r w:rsidRPr="004E5814">
        <w:rPr>
          <w:color w:val="000000"/>
          <w:lang w:val="es-ES_tradnl"/>
        </w:rPr>
        <w:t xml:space="preserve">AELC que tienen permiso de residencia o permiso de residencia fija </w:t>
      </w:r>
      <w:r w:rsidRPr="004E5814">
        <w:rPr>
          <w:color w:val="000000"/>
          <w:u w:val="single"/>
          <w:lang w:val="es-ES_tradnl"/>
        </w:rPr>
        <w:t>se realiza en las mismas condiciones que los previstos para los ciudadanos polacos.</w:t>
      </w:r>
    </w:p>
    <w:p w:rsidR="00BA45BF" w:rsidRPr="004B1AB1" w:rsidRDefault="006645AE" w:rsidP="007D41F1">
      <w:pPr>
        <w:tabs>
          <w:tab w:val="left" w:pos="3331"/>
        </w:tabs>
        <w:rPr>
          <w:b/>
          <w:color w:val="FF6600"/>
          <w:lang w:val="es-ES_tradnl"/>
        </w:rPr>
      </w:pPr>
      <w:r w:rsidRPr="004B1AB1">
        <w:rPr>
          <w:b/>
          <w:color w:val="FF6600"/>
          <w:lang w:val="es-ES_tradnl"/>
        </w:rPr>
        <w:t xml:space="preserve">Documentos necesarios para inscribir al niño a la escuela o </w:t>
      </w:r>
      <w:r w:rsidR="00D35218" w:rsidRPr="004B1AB1">
        <w:rPr>
          <w:b/>
          <w:color w:val="FF6600"/>
          <w:lang w:val="es-ES_tradnl"/>
        </w:rPr>
        <w:t>guardería</w:t>
      </w:r>
    </w:p>
    <w:p w:rsidR="00AA63D5" w:rsidRPr="004E5814" w:rsidRDefault="006645AE" w:rsidP="007D41F1">
      <w:pPr>
        <w:rPr>
          <w:lang w:val="es-ES_tradnl"/>
        </w:rPr>
      </w:pPr>
      <w:r w:rsidRPr="004E5814">
        <w:rPr>
          <w:lang w:val="es-ES_tradnl"/>
        </w:rPr>
        <w:t xml:space="preserve">Los niños de los ciudadanos de los estados miembros de la </w:t>
      </w:r>
      <w:r w:rsidRPr="004E5814">
        <w:rPr>
          <w:color w:val="000000"/>
          <w:lang w:val="es-ES_tradnl"/>
        </w:rPr>
        <w:t>UE</w:t>
      </w:r>
      <w:r w:rsidR="004109B0" w:rsidRPr="004E5814">
        <w:rPr>
          <w:rFonts w:cs="Arial"/>
          <w:bCs/>
          <w:color w:val="000000"/>
          <w:szCs w:val="20"/>
          <w:lang w:val="es-ES_tradnl"/>
        </w:rPr>
        <w:t xml:space="preserve"> o la </w:t>
      </w:r>
      <w:r w:rsidRPr="004E5814">
        <w:rPr>
          <w:color w:val="000000"/>
          <w:lang w:val="es-ES_tradnl"/>
        </w:rPr>
        <w:t>AELC</w:t>
      </w:r>
      <w:r w:rsidRPr="004E5814">
        <w:rPr>
          <w:lang w:val="es-ES_tradnl"/>
        </w:rPr>
        <w:t xml:space="preserve"> quedan admitidos en jardines de infancia públicos, primer curso de la escuela primaria correspondientes al lugar de su residencia, </w:t>
      </w:r>
      <w:r w:rsidRPr="004E5814">
        <w:rPr>
          <w:u w:val="single"/>
          <w:lang w:val="es-ES_tradnl"/>
        </w:rPr>
        <w:t>en las mismas condiciones y de la misma manera que los niños polacos</w:t>
      </w:r>
      <w:r w:rsidRPr="004E5814">
        <w:rPr>
          <w:lang w:val="es-ES_tradnl"/>
        </w:rPr>
        <w:t xml:space="preserve">. </w:t>
      </w:r>
    </w:p>
    <w:p w:rsidR="00BA45BF" w:rsidRPr="004E5814" w:rsidRDefault="006645AE" w:rsidP="007D41F1">
      <w:pPr>
        <w:rPr>
          <w:lang w:val="es-ES_tradnl"/>
        </w:rPr>
      </w:pPr>
      <w:r w:rsidRPr="004E5814">
        <w:rPr>
          <w:lang w:val="es-ES_tradnl"/>
        </w:rPr>
        <w:t xml:space="preserve">Documento básico que hay que presentar es </w:t>
      </w:r>
      <w:r w:rsidRPr="004E5814">
        <w:rPr>
          <w:b/>
          <w:lang w:val="es-ES_tradnl"/>
        </w:rPr>
        <w:t>solicitud de admisión a</w:t>
      </w:r>
      <w:r w:rsidR="00D35218" w:rsidRPr="004E5814">
        <w:rPr>
          <w:b/>
          <w:lang w:val="es-ES_tradnl"/>
        </w:rPr>
        <w:t xml:space="preserve"> </w:t>
      </w:r>
      <w:r w:rsidRPr="004E5814">
        <w:rPr>
          <w:b/>
          <w:lang w:val="es-ES_tradnl"/>
        </w:rPr>
        <w:t>l</w:t>
      </w:r>
      <w:r w:rsidR="00D35218" w:rsidRPr="004E5814">
        <w:rPr>
          <w:b/>
          <w:lang w:val="es-ES_tradnl"/>
        </w:rPr>
        <w:t>a</w:t>
      </w:r>
      <w:r w:rsidRPr="004E5814">
        <w:rPr>
          <w:b/>
          <w:lang w:val="es-ES_tradnl"/>
        </w:rPr>
        <w:t xml:space="preserve"> </w:t>
      </w:r>
      <w:r w:rsidR="00D35218" w:rsidRPr="004E5814">
        <w:rPr>
          <w:b/>
          <w:lang w:val="es-ES_tradnl"/>
        </w:rPr>
        <w:t>guardería</w:t>
      </w:r>
      <w:r w:rsidRPr="004E5814">
        <w:rPr>
          <w:lang w:val="es-ES_tradnl"/>
        </w:rPr>
        <w:t xml:space="preserve"> o </w:t>
      </w:r>
      <w:r w:rsidRPr="004E5814">
        <w:rPr>
          <w:b/>
          <w:lang w:val="es-ES_tradnl"/>
        </w:rPr>
        <w:t>solicitud de admisión a la escuela primaria</w:t>
      </w:r>
      <w:r w:rsidRPr="004E5814">
        <w:rPr>
          <w:color w:val="000000" w:themeColor="text1"/>
          <w:lang w:val="es-ES_tradnl"/>
        </w:rPr>
        <w:t xml:space="preserve">, </w:t>
      </w:r>
      <w:r w:rsidRPr="004E5814">
        <w:rPr>
          <w:lang w:val="es-ES_tradnl"/>
        </w:rPr>
        <w:t>en forma de un formulario especial o enviada vía electrónica. En algunas ciudades se utiliza sistema electrónico de aplicación a jardines de infancia o primer curso de la escuela primaria: información detallada hay que buscar en escuelas, departamentos de educación de gobiernos locales, ayuntamientos de distritos, ciudades o municipios, correspondientes al lugar de residencia durante la estancia en Polonia. </w:t>
      </w:r>
    </w:p>
    <w:p w:rsidR="00BA45BF" w:rsidRPr="004E5814" w:rsidRDefault="006645AE" w:rsidP="007D41F1">
      <w:pPr>
        <w:rPr>
          <w:lang w:val="es-ES_tradnl"/>
        </w:rPr>
      </w:pPr>
      <w:r w:rsidRPr="004E5814">
        <w:rPr>
          <w:lang w:val="es-ES_tradnl"/>
        </w:rPr>
        <w:t>El niño queda admitido a siguientes cursos de la escuela primaria pública o escuela secundaria pública a base de:</w:t>
      </w:r>
    </w:p>
    <w:p w:rsidR="00BA45BF" w:rsidRPr="004E5814" w:rsidRDefault="006645AE" w:rsidP="00624EEC">
      <w:pPr>
        <w:pStyle w:val="Akapitzlist"/>
        <w:numPr>
          <w:ilvl w:val="0"/>
          <w:numId w:val="19"/>
        </w:numPr>
        <w:ind w:left="426" w:hanging="426"/>
        <w:contextualSpacing w:val="0"/>
        <w:rPr>
          <w:lang w:val="es-ES_tradnl"/>
        </w:rPr>
      </w:pPr>
      <w:r w:rsidRPr="004E5814">
        <w:rPr>
          <w:lang w:val="es-ES_tradnl"/>
        </w:rPr>
        <w:t>diploma u otro documento que certifica haber terminado escuela u otro etapa de educación en el extranjero;</w:t>
      </w:r>
    </w:p>
    <w:p w:rsidR="00BA45BF" w:rsidRPr="004E5814" w:rsidRDefault="006645AE" w:rsidP="00624EEC">
      <w:pPr>
        <w:pStyle w:val="Akapitzlist"/>
        <w:numPr>
          <w:ilvl w:val="0"/>
          <w:numId w:val="19"/>
        </w:numPr>
        <w:ind w:left="426" w:hanging="426"/>
        <w:contextualSpacing w:val="0"/>
        <w:rPr>
          <w:lang w:val="es-ES_tradnl"/>
        </w:rPr>
      </w:pPr>
      <w:r w:rsidRPr="004E5814">
        <w:rPr>
          <w:lang w:val="es-ES_tradnl"/>
        </w:rPr>
        <w:t>diploma, certificado u otro documento, expedido por escuela extranjera que certifica haber estudiado en el extranjero y que indica el curso o etapa de educación terminado por el niño en el extranjero y documento que certifica la suma total de los años de la educación del niño.</w:t>
      </w:r>
    </w:p>
    <w:p w:rsidR="00BA45BF" w:rsidRPr="004E5814" w:rsidRDefault="006645AE" w:rsidP="007D41F1">
      <w:pPr>
        <w:rPr>
          <w:lang w:val="es-ES_tradnl"/>
        </w:rPr>
      </w:pPr>
      <w:r w:rsidRPr="004E5814">
        <w:rPr>
          <w:lang w:val="es-ES_tradnl"/>
        </w:rPr>
        <w:t xml:space="preserve">Los </w:t>
      </w:r>
      <w:r w:rsidRPr="004E5814">
        <w:rPr>
          <w:b/>
          <w:lang w:val="es-ES_tradnl"/>
        </w:rPr>
        <w:t xml:space="preserve">candidatos para escuelas de formación </w:t>
      </w:r>
      <w:r w:rsidR="00A51E16" w:rsidRPr="004E5814">
        <w:rPr>
          <w:rFonts w:cs="Arial"/>
          <w:b/>
          <w:szCs w:val="20"/>
          <w:lang w:val="es-ES_tradnl"/>
        </w:rPr>
        <w:t>profesiona</w:t>
      </w:r>
      <w:r w:rsidR="00D35218" w:rsidRPr="004E5814">
        <w:rPr>
          <w:rFonts w:cs="Arial"/>
          <w:b/>
          <w:szCs w:val="20"/>
          <w:lang w:val="es-ES_tradnl"/>
        </w:rPr>
        <w:t>l</w:t>
      </w:r>
      <w:r w:rsidR="004109B0" w:rsidRPr="004E5814">
        <w:rPr>
          <w:rFonts w:cs="Arial"/>
          <w:b/>
          <w:szCs w:val="20"/>
          <w:lang w:val="es-ES_tradnl"/>
        </w:rPr>
        <w:t xml:space="preserve"> de I y II grado</w:t>
      </w:r>
      <w:r w:rsidRPr="004E5814">
        <w:rPr>
          <w:b/>
          <w:lang w:val="es-ES_tradnl"/>
        </w:rPr>
        <w:t xml:space="preserve">, </w:t>
      </w:r>
      <w:r w:rsidRPr="004E5814">
        <w:rPr>
          <w:lang w:val="es-ES_tradnl"/>
        </w:rPr>
        <w:t xml:space="preserve">además de los documentos arriba mencionados tienen que presentar también el </w:t>
      </w:r>
      <w:r w:rsidRPr="004E5814">
        <w:rPr>
          <w:u w:val="single"/>
          <w:lang w:val="es-ES_tradnl"/>
        </w:rPr>
        <w:t>certificado médico</w:t>
      </w:r>
      <w:r w:rsidRPr="004E5814">
        <w:rPr>
          <w:lang w:val="es-ES_tradnl"/>
        </w:rPr>
        <w:t xml:space="preserve"> de falta de obstáculos médicos para empezar enseñanza práctica de la profesión.</w:t>
      </w:r>
    </w:p>
    <w:p w:rsidR="0002734F" w:rsidRPr="004E5814" w:rsidRDefault="0002734F" w:rsidP="007D41F1">
      <w:pPr>
        <w:rPr>
          <w:lang w:val="es-ES_tradnl"/>
        </w:rPr>
      </w:pPr>
      <w:r w:rsidRPr="004E5814">
        <w:rPr>
          <w:rFonts w:cs="Arial"/>
          <w:szCs w:val="20"/>
          <w:lang w:val="es-ES_tradnl"/>
        </w:rPr>
        <w:t>Si,</w:t>
      </w:r>
      <w:r w:rsidR="00D35218" w:rsidRPr="004E5814">
        <w:rPr>
          <w:rFonts w:cs="Arial"/>
          <w:szCs w:val="20"/>
          <w:lang w:val="es-ES_tradnl"/>
        </w:rPr>
        <w:t xml:space="preserve"> en</w:t>
      </w:r>
      <w:r w:rsidR="006645AE" w:rsidRPr="004E5814">
        <w:rPr>
          <w:lang w:val="es-ES_tradnl"/>
        </w:rPr>
        <w:t xml:space="preserve"> base </w:t>
      </w:r>
      <w:r w:rsidR="00D35218" w:rsidRPr="004E5814">
        <w:rPr>
          <w:lang w:val="es-ES_tradnl"/>
        </w:rPr>
        <w:t>a</w:t>
      </w:r>
      <w:r w:rsidR="006645AE" w:rsidRPr="004E5814">
        <w:rPr>
          <w:lang w:val="es-ES_tradnl"/>
        </w:rPr>
        <w:t xml:space="preserve"> los documentos presentados, </w:t>
      </w:r>
      <w:r w:rsidRPr="004E5814">
        <w:rPr>
          <w:rFonts w:cs="Arial"/>
          <w:szCs w:val="20"/>
          <w:lang w:val="es-ES_tradnl"/>
        </w:rPr>
        <w:t xml:space="preserve">la suma de los años escolares completados no se puede determinar claramente, </w:t>
      </w:r>
      <w:r w:rsidR="006645AE" w:rsidRPr="004E5814">
        <w:rPr>
          <w:lang w:val="es-ES_tradnl"/>
        </w:rPr>
        <w:t>los padres o tutores del niño</w:t>
      </w:r>
      <w:r w:rsidRPr="004E5814">
        <w:rPr>
          <w:rFonts w:cs="Arial"/>
          <w:szCs w:val="20"/>
          <w:lang w:val="es-ES_tradnl"/>
        </w:rPr>
        <w:t>, o el propio estudiante, presenta</w:t>
      </w:r>
      <w:r w:rsidR="008F200A" w:rsidRPr="004E5814">
        <w:rPr>
          <w:rFonts w:cs="Arial"/>
          <w:szCs w:val="20"/>
          <w:lang w:val="es-ES_tradnl"/>
        </w:rPr>
        <w:t>rá</w:t>
      </w:r>
      <w:r w:rsidRPr="004E5814">
        <w:rPr>
          <w:rFonts w:cs="Arial"/>
          <w:szCs w:val="20"/>
          <w:lang w:val="es-ES_tradnl"/>
        </w:rPr>
        <w:t>n</w:t>
      </w:r>
      <w:r w:rsidR="006645AE" w:rsidRPr="004E5814">
        <w:rPr>
          <w:lang w:val="es-ES_tradnl"/>
        </w:rPr>
        <w:t xml:space="preserve"> una declaración </w:t>
      </w:r>
      <w:r w:rsidRPr="004E5814">
        <w:rPr>
          <w:rFonts w:cs="Arial"/>
          <w:szCs w:val="20"/>
          <w:lang w:val="es-ES_tradnl"/>
        </w:rPr>
        <w:t>por escrito sobre este asunto.</w:t>
      </w:r>
    </w:p>
    <w:p w:rsidR="00BA45BF" w:rsidRPr="004E5814" w:rsidRDefault="006645AE" w:rsidP="007D41F1">
      <w:pPr>
        <w:rPr>
          <w:lang w:val="es-ES_tradnl"/>
        </w:rPr>
      </w:pPr>
      <w:r w:rsidRPr="004E5814">
        <w:rPr>
          <w:lang w:val="es-ES_tradnl"/>
        </w:rPr>
        <w:t xml:space="preserve">Director del establecimiento determinado </w:t>
      </w:r>
      <w:r w:rsidRPr="004E5814">
        <w:rPr>
          <w:b/>
          <w:color w:val="000000" w:themeColor="text1"/>
          <w:lang w:val="es-ES_tradnl"/>
        </w:rPr>
        <w:t>puede</w:t>
      </w:r>
      <w:r w:rsidRPr="004E5814">
        <w:rPr>
          <w:color w:val="000000" w:themeColor="text1"/>
          <w:lang w:val="es-ES_tradnl"/>
        </w:rPr>
        <w:t xml:space="preserve"> </w:t>
      </w:r>
      <w:r w:rsidRPr="004E5814">
        <w:rPr>
          <w:lang w:val="es-ES_tradnl"/>
        </w:rPr>
        <w:t xml:space="preserve">pedir que los padres presenten </w:t>
      </w:r>
      <w:r w:rsidRPr="004E5814">
        <w:rPr>
          <w:b/>
          <w:lang w:val="es-ES_tradnl"/>
        </w:rPr>
        <w:t>traducción</w:t>
      </w:r>
      <w:r w:rsidRPr="004E5814">
        <w:rPr>
          <w:lang w:val="es-ES_tradnl"/>
        </w:rPr>
        <w:t xml:space="preserve"> de los documentos expedidos por la escuela extranjera.</w:t>
      </w:r>
    </w:p>
    <w:p w:rsidR="00BA45BF" w:rsidRPr="004E5814" w:rsidRDefault="006645AE" w:rsidP="007D41F1">
      <w:pPr>
        <w:rPr>
          <w:lang w:val="es-ES_tradnl"/>
        </w:rPr>
      </w:pPr>
      <w:r w:rsidRPr="004E5814">
        <w:rPr>
          <w:lang w:val="es-ES_tradnl"/>
        </w:rPr>
        <w:t xml:space="preserve">Si el niño </w:t>
      </w:r>
      <w:r w:rsidR="00D35218" w:rsidRPr="004E5814">
        <w:rPr>
          <w:lang w:val="es-ES_tradnl"/>
        </w:rPr>
        <w:t>de un ciudadano</w:t>
      </w:r>
      <w:r w:rsidRPr="004E5814">
        <w:rPr>
          <w:lang w:val="es-ES_tradnl"/>
        </w:rPr>
        <w:t xml:space="preserve"> </w:t>
      </w:r>
      <w:r w:rsidR="00966D69" w:rsidRPr="004E5814">
        <w:rPr>
          <w:rFonts w:cs="Arial"/>
          <w:szCs w:val="20"/>
          <w:lang w:val="es-ES_tradnl"/>
        </w:rPr>
        <w:t>Estado</w:t>
      </w:r>
      <w:r w:rsidRPr="004E5814">
        <w:rPr>
          <w:lang w:val="es-ES_tradnl"/>
        </w:rPr>
        <w:t xml:space="preserve"> miembro de la UE</w:t>
      </w:r>
      <w:r w:rsidR="008F200A" w:rsidRPr="004E5814">
        <w:rPr>
          <w:rFonts w:cs="Arial"/>
          <w:szCs w:val="20"/>
          <w:lang w:val="es-ES_tradnl"/>
        </w:rPr>
        <w:t xml:space="preserve"> o la </w:t>
      </w:r>
      <w:r w:rsidRPr="004E5814">
        <w:rPr>
          <w:lang w:val="es-ES_tradnl"/>
        </w:rPr>
        <w:t xml:space="preserve">AELC </w:t>
      </w:r>
      <w:r w:rsidRPr="004E5814">
        <w:rPr>
          <w:u w:val="single"/>
          <w:lang w:val="es-ES_tradnl"/>
        </w:rPr>
        <w:t>no puede presentar los documentos mencionados</w:t>
      </w:r>
      <w:r w:rsidRPr="004E5814">
        <w:rPr>
          <w:lang w:val="es-ES_tradnl"/>
        </w:rPr>
        <w:t>, queda</w:t>
      </w:r>
      <w:r w:rsidR="004E04E4" w:rsidRPr="004E5814">
        <w:rPr>
          <w:lang w:val="es-ES_tradnl"/>
        </w:rPr>
        <w:t>rá</w:t>
      </w:r>
      <w:r w:rsidRPr="004E5814">
        <w:rPr>
          <w:lang w:val="es-ES_tradnl"/>
        </w:rPr>
        <w:t xml:space="preserve"> admitido e incorporado al grupo determinado </w:t>
      </w:r>
      <w:r w:rsidR="004E04E4" w:rsidRPr="004E5814">
        <w:rPr>
          <w:lang w:val="es-ES_tradnl"/>
        </w:rPr>
        <w:t xml:space="preserve">en </w:t>
      </w:r>
      <w:r w:rsidRPr="004E5814">
        <w:rPr>
          <w:lang w:val="es-ES_tradnl"/>
        </w:rPr>
        <w:t>base</w:t>
      </w:r>
      <w:r w:rsidR="004E04E4" w:rsidRPr="004E5814">
        <w:rPr>
          <w:lang w:val="es-ES_tradnl"/>
        </w:rPr>
        <w:t xml:space="preserve"> a</w:t>
      </w:r>
      <w:r w:rsidRPr="004E5814">
        <w:rPr>
          <w:lang w:val="es-ES_tradnl"/>
        </w:rPr>
        <w:t xml:space="preserve"> una </w:t>
      </w:r>
      <w:r w:rsidRPr="004E5814">
        <w:rPr>
          <w:b/>
          <w:lang w:val="es-ES_tradnl"/>
        </w:rPr>
        <w:t xml:space="preserve">entrevista de </w:t>
      </w:r>
      <w:r w:rsidRPr="004E5814">
        <w:rPr>
          <w:b/>
          <w:lang w:val="es-ES_tradnl"/>
        </w:rPr>
        <w:lastRenderedPageBreak/>
        <w:t>calificación</w:t>
      </w:r>
      <w:r w:rsidRPr="004E5814">
        <w:rPr>
          <w:lang w:val="es-ES_tradnl"/>
        </w:rPr>
        <w:t xml:space="preserve">. Si el niño no domina el idioma polaco a nivel suficiente para participar en la entrevista, el director del establecimiento tiene que hacer la entrevista en idioma que este niño domina. </w:t>
      </w:r>
    </w:p>
    <w:p w:rsidR="00BA45BF" w:rsidRPr="004E5814" w:rsidRDefault="00735DB4" w:rsidP="007D41F1">
      <w:pPr>
        <w:rPr>
          <w:rFonts w:cs="Arial"/>
          <w:szCs w:val="20"/>
          <w:lang w:val="es-ES_tradnl"/>
        </w:rPr>
      </w:pPr>
      <w:r w:rsidRPr="004E5814">
        <w:rPr>
          <w:rFonts w:cs="Arial"/>
          <w:szCs w:val="20"/>
          <w:lang w:val="es-ES_tradnl"/>
        </w:rPr>
        <w:t xml:space="preserve">La admisión de un ciudadano de un </w:t>
      </w:r>
      <w:r w:rsidR="006E7A2E" w:rsidRPr="004E5814">
        <w:rPr>
          <w:rFonts w:cs="Arial"/>
          <w:szCs w:val="20"/>
          <w:lang w:val="es-ES_tradnl"/>
        </w:rPr>
        <w:t>E</w:t>
      </w:r>
      <w:r w:rsidRPr="004E5814">
        <w:rPr>
          <w:rFonts w:cs="Arial"/>
          <w:szCs w:val="20"/>
          <w:lang w:val="es-ES_tradnl"/>
        </w:rPr>
        <w:t xml:space="preserve">stado miembro de la UE o la AELC a una </w:t>
      </w:r>
      <w:r w:rsidRPr="004E5814">
        <w:rPr>
          <w:rFonts w:cs="Arial"/>
          <w:b/>
          <w:szCs w:val="20"/>
          <w:lang w:val="es-ES_tradnl"/>
        </w:rPr>
        <w:t xml:space="preserve">escuela </w:t>
      </w:r>
      <w:r w:rsidR="004E04E4" w:rsidRPr="004E5814">
        <w:rPr>
          <w:rFonts w:cs="Arial"/>
          <w:b/>
          <w:szCs w:val="20"/>
          <w:lang w:val="es-ES_tradnl"/>
        </w:rPr>
        <w:t>de formación superior</w:t>
      </w:r>
      <w:r w:rsidRPr="004E5814">
        <w:rPr>
          <w:rFonts w:cs="Arial"/>
          <w:szCs w:val="20"/>
          <w:lang w:val="es-ES_tradnl"/>
        </w:rPr>
        <w:t xml:space="preserve"> se basa</w:t>
      </w:r>
      <w:r w:rsidR="006E7A2E" w:rsidRPr="004E5814">
        <w:rPr>
          <w:rFonts w:cs="Arial"/>
          <w:szCs w:val="20"/>
          <w:lang w:val="es-ES_tradnl"/>
        </w:rPr>
        <w:t>rá</w:t>
      </w:r>
      <w:r w:rsidRPr="004E5814">
        <w:rPr>
          <w:rFonts w:cs="Arial"/>
          <w:szCs w:val="20"/>
          <w:lang w:val="es-ES_tradnl"/>
        </w:rPr>
        <w:t xml:space="preserve"> en la decisión del Superintendente de Educación sobre el reconocimiento de un certificado extranjero como un documento que confirm</w:t>
      </w:r>
      <w:r w:rsidR="00811D5E" w:rsidRPr="004E5814">
        <w:rPr>
          <w:rFonts w:cs="Arial"/>
          <w:szCs w:val="20"/>
          <w:lang w:val="es-ES_tradnl"/>
        </w:rPr>
        <w:t>e</w:t>
      </w:r>
      <w:r w:rsidRPr="004E5814">
        <w:rPr>
          <w:rFonts w:cs="Arial"/>
          <w:szCs w:val="20"/>
          <w:lang w:val="es-ES_tradnl"/>
        </w:rPr>
        <w:t xml:space="preserve"> la posesión de la educación secundaria o sobre la base de un documento emitido en el sistema educativo de un </w:t>
      </w:r>
      <w:r w:rsidR="006E7A2E" w:rsidRPr="004E5814">
        <w:rPr>
          <w:rFonts w:cs="Arial"/>
          <w:szCs w:val="20"/>
          <w:lang w:val="es-ES_tradnl"/>
        </w:rPr>
        <w:t>E</w:t>
      </w:r>
      <w:r w:rsidRPr="004E5814">
        <w:rPr>
          <w:rFonts w:cs="Arial"/>
          <w:szCs w:val="20"/>
          <w:lang w:val="es-ES_tradnl"/>
        </w:rPr>
        <w:t>stado miembro de la UE o de la AELC que confirme su derecho a estudiar educación superior en ese país.</w:t>
      </w:r>
    </w:p>
    <w:p w:rsidR="00735DB4" w:rsidRPr="004E5814" w:rsidRDefault="00735DB4" w:rsidP="00735DB4">
      <w:pPr>
        <w:pStyle w:val="Bezodstpw"/>
        <w:jc w:val="both"/>
        <w:rPr>
          <w:rFonts w:ascii="Arial" w:hAnsi="Arial" w:cs="Arial"/>
          <w:b/>
          <w:sz w:val="20"/>
          <w:szCs w:val="20"/>
          <w:lang w:val="es-ES_tradnl"/>
        </w:rPr>
      </w:pPr>
    </w:p>
    <w:p w:rsidR="00735DB4" w:rsidRPr="004B1AB1" w:rsidRDefault="00735DB4" w:rsidP="00735DB4">
      <w:pPr>
        <w:pStyle w:val="Bezodstpw"/>
        <w:jc w:val="both"/>
        <w:rPr>
          <w:rFonts w:ascii="Arial" w:hAnsi="Arial" w:cs="Arial"/>
          <w:b/>
          <w:color w:val="FF6600"/>
          <w:sz w:val="20"/>
          <w:szCs w:val="20"/>
          <w:lang w:val="es-ES_tradnl"/>
        </w:rPr>
      </w:pPr>
      <w:r w:rsidRPr="004B1AB1">
        <w:rPr>
          <w:rFonts w:ascii="Arial" w:hAnsi="Arial" w:cs="Arial"/>
          <w:b/>
          <w:color w:val="FF6600"/>
          <w:sz w:val="20"/>
          <w:szCs w:val="20"/>
          <w:lang w:val="es-ES_tradnl"/>
        </w:rPr>
        <w:t>Más información</w:t>
      </w:r>
    </w:p>
    <w:p w:rsidR="00C9380B" w:rsidRPr="004E5814" w:rsidRDefault="00C9380B" w:rsidP="00BA45BF">
      <w:pPr>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9C413D" w:rsidRPr="004E5814" w:rsidTr="0089440F">
        <w:tc>
          <w:tcPr>
            <w:tcW w:w="2943" w:type="dxa"/>
          </w:tcPr>
          <w:p w:rsidR="009C413D" w:rsidRPr="004E5814" w:rsidRDefault="006645AE" w:rsidP="004B1AB1">
            <w:pPr>
              <w:spacing w:after="160" w:line="259" w:lineRule="auto"/>
              <w:ind w:left="-108"/>
              <w:rPr>
                <w:b/>
                <w:lang w:val="es-ES_tradnl"/>
              </w:rPr>
            </w:pPr>
            <w:r w:rsidRPr="004E5814">
              <w:rPr>
                <w:b/>
                <w:lang w:val="es-ES_tradnl"/>
              </w:rPr>
              <w:t>http://www.men.gov.pl</w:t>
            </w:r>
          </w:p>
        </w:tc>
        <w:tc>
          <w:tcPr>
            <w:tcW w:w="6237" w:type="dxa"/>
          </w:tcPr>
          <w:p w:rsidR="009C413D" w:rsidRPr="004E5814" w:rsidRDefault="006645AE" w:rsidP="0089440F">
            <w:pPr>
              <w:spacing w:after="160" w:line="259" w:lineRule="auto"/>
              <w:rPr>
                <w:b/>
                <w:lang w:val="es-ES_tradnl"/>
              </w:rPr>
            </w:pPr>
            <w:r w:rsidRPr="004E5814">
              <w:rPr>
                <w:lang w:val="es-ES_tradnl"/>
              </w:rPr>
              <w:t>Ministerio de Educación Nacional</w:t>
            </w:r>
          </w:p>
        </w:tc>
      </w:tr>
      <w:tr w:rsidR="00604F77" w:rsidRPr="006351D2" w:rsidTr="0089440F">
        <w:tc>
          <w:tcPr>
            <w:tcW w:w="2943" w:type="dxa"/>
          </w:tcPr>
          <w:p w:rsidR="00604F77" w:rsidRPr="004E5814" w:rsidRDefault="006645AE" w:rsidP="004B1AB1">
            <w:pPr>
              <w:spacing w:after="160" w:line="259" w:lineRule="auto"/>
              <w:ind w:left="-108"/>
              <w:rPr>
                <w:b/>
              </w:rPr>
            </w:pPr>
            <w:r w:rsidRPr="004E5814">
              <w:rPr>
                <w:b/>
              </w:rPr>
              <w:t>https://sio.men.gov.pl/index.php/rspo</w:t>
            </w:r>
          </w:p>
        </w:tc>
        <w:tc>
          <w:tcPr>
            <w:tcW w:w="6237" w:type="dxa"/>
          </w:tcPr>
          <w:p w:rsidR="00604F77" w:rsidRPr="004E5814" w:rsidRDefault="006645AE" w:rsidP="0089440F">
            <w:pPr>
              <w:spacing w:after="160" w:line="259" w:lineRule="auto"/>
              <w:rPr>
                <w:lang w:val="es-ES_tradnl"/>
              </w:rPr>
            </w:pPr>
            <w:r w:rsidRPr="004E5814">
              <w:rPr>
                <w:lang w:val="es-ES_tradnl"/>
              </w:rPr>
              <w:t xml:space="preserve">Registro de Escuelas y Establecimientos de Educación </w:t>
            </w:r>
          </w:p>
        </w:tc>
      </w:tr>
      <w:tr w:rsidR="009C413D" w:rsidRPr="006351D2" w:rsidTr="0089440F">
        <w:tc>
          <w:tcPr>
            <w:tcW w:w="2943" w:type="dxa"/>
          </w:tcPr>
          <w:p w:rsidR="009C413D" w:rsidRPr="004E5814" w:rsidRDefault="006645AE" w:rsidP="00D43E86">
            <w:pPr>
              <w:spacing w:after="160" w:line="259" w:lineRule="auto"/>
              <w:ind w:left="-108"/>
              <w:rPr>
                <w:b/>
                <w:lang w:val="es-ES_tradnl"/>
              </w:rPr>
            </w:pPr>
            <w:r w:rsidRPr="004E5814">
              <w:rPr>
                <w:b/>
                <w:lang w:val="es-ES_tradnl"/>
              </w:rPr>
              <w:t>http://www.nauka.gov.pl</w:t>
            </w:r>
          </w:p>
        </w:tc>
        <w:tc>
          <w:tcPr>
            <w:tcW w:w="6237" w:type="dxa"/>
          </w:tcPr>
          <w:p w:rsidR="0073617B" w:rsidRPr="004E5814" w:rsidRDefault="006645AE" w:rsidP="008E741B">
            <w:pPr>
              <w:spacing w:after="160" w:line="259" w:lineRule="auto"/>
              <w:rPr>
                <w:b/>
                <w:lang w:val="es-ES_tradnl"/>
              </w:rPr>
            </w:pPr>
            <w:r w:rsidRPr="004E5814">
              <w:rPr>
                <w:rStyle w:val="text"/>
                <w:lang w:val="es-ES_tradnl"/>
              </w:rPr>
              <w:t>Ministerio de Educación y Enseñanza Superior</w:t>
            </w:r>
          </w:p>
        </w:tc>
      </w:tr>
      <w:tr w:rsidR="009C413D" w:rsidRPr="006351D2" w:rsidTr="0089440F">
        <w:tc>
          <w:tcPr>
            <w:tcW w:w="2943" w:type="dxa"/>
          </w:tcPr>
          <w:p w:rsidR="0073617B" w:rsidRPr="004E5814" w:rsidRDefault="0073617B" w:rsidP="0089440F">
            <w:pPr>
              <w:spacing w:after="160" w:line="259" w:lineRule="auto"/>
              <w:rPr>
                <w:b/>
                <w:lang w:val="es-ES_tradnl"/>
              </w:rPr>
            </w:pPr>
          </w:p>
        </w:tc>
        <w:tc>
          <w:tcPr>
            <w:tcW w:w="6237" w:type="dxa"/>
          </w:tcPr>
          <w:p w:rsidR="009C413D" w:rsidRPr="004E5814" w:rsidRDefault="009C413D" w:rsidP="0089440F">
            <w:pPr>
              <w:spacing w:after="160" w:line="259" w:lineRule="auto"/>
              <w:rPr>
                <w:lang w:val="es-ES_tradnl"/>
              </w:rPr>
            </w:pPr>
          </w:p>
        </w:tc>
      </w:tr>
    </w:tbl>
    <w:p w:rsidR="00D45F87" w:rsidRPr="004B1AB1" w:rsidRDefault="00735DB4" w:rsidP="00D45F87">
      <w:pPr>
        <w:pStyle w:val="Nagwek2"/>
        <w:rPr>
          <w:rFonts w:ascii="Arial" w:hAnsi="Arial"/>
          <w:b/>
          <w:color w:val="FF6600"/>
          <w:lang w:val="es-ES_tradnl"/>
        </w:rPr>
      </w:pPr>
      <w:bookmarkStart w:id="29" w:name="_Toc531008821"/>
      <w:r w:rsidRPr="004B1AB1">
        <w:rPr>
          <w:rFonts w:ascii="Arial" w:hAnsi="Arial" w:cs="Arial"/>
          <w:b/>
          <w:color w:val="FF6600"/>
          <w:lang w:val="es-ES_tradnl"/>
        </w:rPr>
        <w:t xml:space="preserve">3.9. </w:t>
      </w:r>
      <w:bookmarkStart w:id="30" w:name="_Toc487217272"/>
      <w:r w:rsidR="006645AE" w:rsidRPr="004B1AB1">
        <w:rPr>
          <w:rFonts w:ascii="Arial" w:hAnsi="Arial"/>
          <w:b/>
          <w:color w:val="FF6600"/>
          <w:lang w:val="es-ES_tradnl"/>
        </w:rPr>
        <w:t>Asistencia médica</w:t>
      </w:r>
      <w:bookmarkEnd w:id="29"/>
      <w:bookmarkEnd w:id="30"/>
    </w:p>
    <w:p w:rsidR="00D45F87" w:rsidRPr="004B1AB1" w:rsidRDefault="00D45F87" w:rsidP="00D45F87">
      <w:pPr>
        <w:rPr>
          <w:color w:val="FF6600"/>
          <w:lang w:val="es-ES_tradnl"/>
        </w:rPr>
      </w:pPr>
    </w:p>
    <w:p w:rsidR="00D45F87" w:rsidRPr="004B1AB1" w:rsidRDefault="006645AE" w:rsidP="007D41F1">
      <w:pPr>
        <w:tabs>
          <w:tab w:val="left" w:pos="3331"/>
        </w:tabs>
        <w:rPr>
          <w:b/>
          <w:color w:val="FF6600"/>
          <w:lang w:val="es-ES_tradnl"/>
        </w:rPr>
      </w:pPr>
      <w:r w:rsidRPr="004B1AB1">
        <w:rPr>
          <w:b/>
          <w:color w:val="FF6600"/>
          <w:lang w:val="es-ES_tradnl"/>
        </w:rPr>
        <w:t>Personas facultadas a recibir prestaciones médicas</w:t>
      </w:r>
    </w:p>
    <w:p w:rsidR="004B1AB1" w:rsidRDefault="004B1AB1" w:rsidP="007D41F1">
      <w:pPr>
        <w:rPr>
          <w:lang w:val="es-ES_tradnl"/>
        </w:rPr>
      </w:pPr>
    </w:p>
    <w:p w:rsidR="00D45F87" w:rsidRPr="004E5814" w:rsidRDefault="006645AE" w:rsidP="007D41F1">
      <w:pPr>
        <w:rPr>
          <w:lang w:val="es-ES_tradnl"/>
        </w:rPr>
      </w:pPr>
      <w:r w:rsidRPr="004E5814">
        <w:rPr>
          <w:lang w:val="es-ES_tradnl"/>
        </w:rPr>
        <w:t>En Polonia la asistencia médica es prestada por establecimientos públicos y privados.</w:t>
      </w:r>
    </w:p>
    <w:p w:rsidR="00D45F87" w:rsidRPr="004E5814" w:rsidRDefault="00596E52" w:rsidP="007D41F1">
      <w:pPr>
        <w:rPr>
          <w:lang w:val="es-ES_tradnl"/>
        </w:rPr>
      </w:pPr>
      <w:r w:rsidRPr="004E5814">
        <w:rPr>
          <w:lang w:val="es-ES_tradnl"/>
        </w:rPr>
        <w:t xml:space="preserve">Tienen derecho a </w:t>
      </w:r>
      <w:r w:rsidR="006645AE" w:rsidRPr="004E5814">
        <w:rPr>
          <w:lang w:val="es-ES_tradnl"/>
        </w:rPr>
        <w:t xml:space="preserve">disfrutar de la </w:t>
      </w:r>
      <w:r w:rsidR="006645AE" w:rsidRPr="004E5814">
        <w:rPr>
          <w:b/>
          <w:lang w:val="es-ES_tradnl"/>
        </w:rPr>
        <w:t>asistencia médica</w:t>
      </w:r>
      <w:r w:rsidRPr="004E5814">
        <w:rPr>
          <w:lang w:val="es-ES_tradnl"/>
        </w:rPr>
        <w:t xml:space="preserve"> </w:t>
      </w:r>
      <w:r w:rsidR="006645AE" w:rsidRPr="004E5814">
        <w:rPr>
          <w:u w:val="single"/>
          <w:lang w:val="es-ES_tradnl"/>
        </w:rPr>
        <w:t>públic</w:t>
      </w:r>
      <w:r w:rsidRPr="004E5814">
        <w:rPr>
          <w:u w:val="single"/>
          <w:lang w:val="es-ES_tradnl"/>
        </w:rPr>
        <w:t>a</w:t>
      </w:r>
      <w:r w:rsidRPr="004E5814">
        <w:rPr>
          <w:lang w:val="es-ES_tradnl"/>
        </w:rPr>
        <w:t>:</w:t>
      </w:r>
      <w:r w:rsidR="006645AE" w:rsidRPr="004E5814">
        <w:rPr>
          <w:lang w:val="es-ES_tradnl"/>
        </w:rPr>
        <w:t xml:space="preserve"> </w:t>
      </w:r>
    </w:p>
    <w:p w:rsidR="00D45F87" w:rsidRPr="004E5814" w:rsidRDefault="00596E52" w:rsidP="00615CBA">
      <w:pPr>
        <w:pStyle w:val="Akapitzlist"/>
        <w:numPr>
          <w:ilvl w:val="3"/>
          <w:numId w:val="10"/>
        </w:numPr>
        <w:ind w:left="426" w:hanging="426"/>
        <w:contextualSpacing w:val="0"/>
        <w:rPr>
          <w:b/>
          <w:color w:val="000000" w:themeColor="text1"/>
          <w:lang w:val="es-ES_tradnl"/>
        </w:rPr>
      </w:pPr>
      <w:r w:rsidRPr="004E5814">
        <w:rPr>
          <w:b/>
          <w:lang w:val="es-ES_tradnl"/>
        </w:rPr>
        <w:t>Las p</w:t>
      </w:r>
      <w:r w:rsidR="006645AE" w:rsidRPr="004E5814">
        <w:rPr>
          <w:b/>
          <w:lang w:val="es-ES_tradnl"/>
        </w:rPr>
        <w:t>ersonas incluidas en el sistema de seguros médicos (obligatorio o voluntario) de Fondo Nacional de Prestaciones Médicas (en polaco: Narodowy Fundusz Zdrowia: NFZ), en adelante llamados “asegurados”</w:t>
      </w:r>
      <w:r w:rsidR="006645AE" w:rsidRPr="004E5814">
        <w:rPr>
          <w:b/>
          <w:color w:val="000000" w:themeColor="text1"/>
          <w:lang w:val="es-ES_tradnl"/>
        </w:rPr>
        <w:t xml:space="preserve">. </w:t>
      </w:r>
    </w:p>
    <w:p w:rsidR="00D45F87" w:rsidRPr="004E5814" w:rsidRDefault="006645AE" w:rsidP="007D41F1">
      <w:pPr>
        <w:ind w:left="426"/>
        <w:rPr>
          <w:lang w:val="es-ES_tradnl"/>
        </w:rPr>
      </w:pPr>
      <w:r w:rsidRPr="004E5814">
        <w:rPr>
          <w:lang w:val="es-ES_tradnl"/>
        </w:rPr>
        <w:t xml:space="preserve">Los asegurados pueden ser tanto </w:t>
      </w:r>
      <w:r w:rsidRPr="004E5814">
        <w:rPr>
          <w:u w:val="single"/>
          <w:lang w:val="es-ES_tradnl"/>
        </w:rPr>
        <w:t xml:space="preserve">los ciudadanos polacos como los ciudadanos de los </w:t>
      </w:r>
      <w:r w:rsidR="006E7A2E" w:rsidRPr="004E5814">
        <w:rPr>
          <w:rFonts w:cs="Arial"/>
          <w:szCs w:val="20"/>
          <w:u w:val="single"/>
          <w:lang w:val="es-ES_tradnl"/>
        </w:rPr>
        <w:t>E</w:t>
      </w:r>
      <w:r w:rsidR="00B24706" w:rsidRPr="004E5814">
        <w:rPr>
          <w:rFonts w:cs="Arial"/>
          <w:szCs w:val="20"/>
          <w:u w:val="single"/>
          <w:lang w:val="es-ES_tradnl"/>
        </w:rPr>
        <w:t>stados</w:t>
      </w:r>
      <w:r w:rsidRPr="004E5814">
        <w:rPr>
          <w:u w:val="single"/>
          <w:lang w:val="es-ES_tradnl"/>
        </w:rPr>
        <w:t xml:space="preserve"> miembros de la</w:t>
      </w:r>
      <w:r w:rsidRPr="004E5814">
        <w:rPr>
          <w:lang w:val="es-ES_tradnl"/>
        </w:rPr>
        <w:t xml:space="preserve"> </w:t>
      </w:r>
      <w:r w:rsidRPr="004E5814">
        <w:rPr>
          <w:u w:val="single"/>
          <w:lang w:val="es-ES_tradnl"/>
        </w:rPr>
        <w:t>UE</w:t>
      </w:r>
      <w:r w:rsidR="006E7A2E" w:rsidRPr="004E5814">
        <w:rPr>
          <w:rFonts w:cs="Arial"/>
          <w:szCs w:val="20"/>
          <w:u w:val="single"/>
          <w:lang w:val="es-ES_tradnl"/>
        </w:rPr>
        <w:t xml:space="preserve"> o la </w:t>
      </w:r>
      <w:r w:rsidRPr="004E5814">
        <w:rPr>
          <w:u w:val="single"/>
          <w:lang w:val="es-ES_tradnl"/>
        </w:rPr>
        <w:t xml:space="preserve">AELC </w:t>
      </w:r>
      <w:r w:rsidRPr="004E5814">
        <w:rPr>
          <w:lang w:val="es-ES_tradnl"/>
        </w:rPr>
        <w:t>que residen el el territorio del país miembro de la UE</w:t>
      </w:r>
      <w:r w:rsidR="006E7A2E" w:rsidRPr="004E5814">
        <w:rPr>
          <w:rFonts w:cs="Arial"/>
          <w:szCs w:val="20"/>
          <w:lang w:val="es-ES_tradnl"/>
        </w:rPr>
        <w:t xml:space="preserve"> o la </w:t>
      </w:r>
      <w:r w:rsidRPr="004E5814">
        <w:rPr>
          <w:lang w:val="es-ES_tradnl"/>
        </w:rPr>
        <w:t xml:space="preserve">AELC. Asegurados son también </w:t>
      </w:r>
      <w:r w:rsidRPr="004E5814">
        <w:rPr>
          <w:u w:val="single"/>
          <w:lang w:val="es-ES_tradnl"/>
        </w:rPr>
        <w:t>miembros de familias de las personas arriba mencionadas</w:t>
      </w:r>
      <w:r w:rsidRPr="004E5814">
        <w:rPr>
          <w:lang w:val="es-ES_tradnl"/>
        </w:rPr>
        <w:t xml:space="preserve"> que residen en el territorio de Polonia u otro </w:t>
      </w:r>
      <w:r w:rsidR="00966D69" w:rsidRPr="004E5814">
        <w:rPr>
          <w:rFonts w:cs="Arial"/>
          <w:szCs w:val="20"/>
          <w:lang w:val="es-ES_tradnl"/>
        </w:rPr>
        <w:t>Estado</w:t>
      </w:r>
      <w:r w:rsidRPr="004E5814">
        <w:rPr>
          <w:lang w:val="es-ES_tradnl"/>
        </w:rPr>
        <w:t xml:space="preserve"> miembro de la UE</w:t>
      </w:r>
      <w:r w:rsidR="006E7A2E" w:rsidRPr="004E5814">
        <w:rPr>
          <w:rFonts w:cs="Arial"/>
          <w:szCs w:val="20"/>
          <w:lang w:val="es-ES_tradnl"/>
        </w:rPr>
        <w:t xml:space="preserve"> o la </w:t>
      </w:r>
      <w:r w:rsidRPr="004E5814">
        <w:rPr>
          <w:lang w:val="es-ES_tradnl"/>
        </w:rPr>
        <w:t xml:space="preserve">AELC </w:t>
      </w:r>
      <w:r w:rsidRPr="004E5814">
        <w:rPr>
          <w:u w:val="single"/>
          <w:lang w:val="es-ES_tradnl"/>
        </w:rPr>
        <w:t>si no son personas que tienen obligación de tener seguro en Polonia</w:t>
      </w:r>
      <w:r w:rsidRPr="004E5814">
        <w:rPr>
          <w:lang w:val="es-ES_tradnl"/>
        </w:rPr>
        <w:t xml:space="preserve"> ni tampoco están facultados a recibir prestaciones médicas a base de normas comunitarias sobre coordinación de los sistemas de seguridad social. </w:t>
      </w:r>
    </w:p>
    <w:p w:rsidR="00D45F87" w:rsidRPr="004E5814" w:rsidRDefault="006645AE" w:rsidP="007D41F1">
      <w:pPr>
        <w:ind w:left="426"/>
        <w:rPr>
          <w:lang w:val="es-ES_tradnl"/>
        </w:rPr>
      </w:pPr>
      <w:r w:rsidRPr="004E5814">
        <w:rPr>
          <w:lang w:val="es-ES_tradnl"/>
        </w:rPr>
        <w:t xml:space="preserve">Cada ciudadano del </w:t>
      </w:r>
      <w:r w:rsidR="00966D69" w:rsidRPr="004E5814">
        <w:rPr>
          <w:rFonts w:cs="Arial"/>
          <w:szCs w:val="20"/>
          <w:lang w:val="es-ES_tradnl"/>
        </w:rPr>
        <w:t>Estado</w:t>
      </w:r>
      <w:r w:rsidRPr="004E5814">
        <w:rPr>
          <w:lang w:val="es-ES_tradnl"/>
        </w:rPr>
        <w:t xml:space="preserve"> miembro de la UE</w:t>
      </w:r>
      <w:r w:rsidR="004109B0" w:rsidRPr="004E5814">
        <w:rPr>
          <w:rFonts w:cs="Arial"/>
          <w:szCs w:val="20"/>
          <w:lang w:val="es-ES_tradnl"/>
        </w:rPr>
        <w:t xml:space="preserve"> o la </w:t>
      </w:r>
      <w:r w:rsidRPr="004E5814">
        <w:rPr>
          <w:lang w:val="es-ES_tradnl"/>
        </w:rPr>
        <w:t xml:space="preserve">AELC, incluido en el sistema de seguros médicos de Polonia </w:t>
      </w:r>
      <w:r w:rsidRPr="004E5814">
        <w:rPr>
          <w:b/>
          <w:lang w:val="es-ES_tradnl"/>
        </w:rPr>
        <w:t>debe obtener el número de identificación personal PESEL</w:t>
      </w:r>
      <w:r w:rsidRPr="004E5814">
        <w:rPr>
          <w:lang w:val="es-ES_tradnl"/>
        </w:rPr>
        <w:t xml:space="preserve"> que poseen todos los ciudadanos polacos.</w:t>
      </w:r>
    </w:p>
    <w:p w:rsidR="00EF6F1C" w:rsidRPr="004E5814" w:rsidRDefault="006645AE" w:rsidP="007D41F1">
      <w:pPr>
        <w:ind w:left="426"/>
        <w:rPr>
          <w:lang w:val="es-ES_tradnl"/>
        </w:rPr>
      </w:pPr>
      <w:r w:rsidRPr="004E5814">
        <w:rPr>
          <w:lang w:val="es-ES_tradnl"/>
        </w:rPr>
        <w:t xml:space="preserve">Número PESEL (en polaco: Sistema Central Electrónico de Evidencia de Ciudadanos) es un código de 11 dígitos que identifica a cada persona física. Código está compuesto de los siguientes elementos: fecha de nacimiento, número ordinal, número que identifica el sexo y cifra de control. </w:t>
      </w:r>
      <w:r w:rsidRPr="004E5814">
        <w:rPr>
          <w:b/>
          <w:lang w:val="es-ES_tradnl"/>
        </w:rPr>
        <w:t>Solicitudes de otorgar el número PESEL</w:t>
      </w:r>
      <w:r w:rsidRPr="004E5814">
        <w:rPr>
          <w:lang w:val="es-ES_tradnl"/>
        </w:rPr>
        <w:t xml:space="preserve"> se presentan en el ayuntamiento de distrito o de la ciudad.</w:t>
      </w:r>
    </w:p>
    <w:p w:rsidR="00D45F87" w:rsidRPr="004E5814" w:rsidRDefault="006645AE" w:rsidP="007D41F1">
      <w:pPr>
        <w:ind w:left="426"/>
        <w:rPr>
          <w:lang w:val="es-ES_tradnl"/>
        </w:rPr>
      </w:pPr>
      <w:r w:rsidRPr="004E5814">
        <w:rPr>
          <w:u w:val="single"/>
          <w:lang w:val="es-ES_tradnl"/>
        </w:rPr>
        <w:t xml:space="preserve">Obligación de tener seguro médico </w:t>
      </w:r>
      <w:r w:rsidRPr="004E5814">
        <w:rPr>
          <w:lang w:val="es-ES_tradnl"/>
        </w:rPr>
        <w:t xml:space="preserve">tienen, entre otros, empleados, personas que trabajan a base del contrato de agencia o contrato de servicio u otro contrato de prestación de sevicios, personas que llevan la actividad económica de autónomos (excluidos los con la actividad económica suspendida), pensionistas, alumnos y estudiantes, estudiantes de los estudios de doctorado, desempleados, personas que reciben algunas prestaciones de asistencia social y algunos subsidios de familia. </w:t>
      </w:r>
      <w:r w:rsidRPr="004E5814">
        <w:rPr>
          <w:u w:val="single"/>
          <w:lang w:val="es-ES_tradnl"/>
        </w:rPr>
        <w:t>Seguro voluntario</w:t>
      </w:r>
      <w:r w:rsidRPr="004E5814">
        <w:rPr>
          <w:lang w:val="es-ES_tradnl"/>
        </w:rPr>
        <w:t xml:space="preserve"> puede tener persona que reside en Polonia, firmando contrato de seguro voluntario con departamento de NFZ correspondiente al voivodato donde reside. </w:t>
      </w:r>
    </w:p>
    <w:p w:rsidR="00D45F87" w:rsidRPr="004E5814" w:rsidRDefault="006645AE" w:rsidP="007D41F1">
      <w:pPr>
        <w:ind w:left="426"/>
        <w:rPr>
          <w:lang w:val="es-ES_tradnl"/>
        </w:rPr>
      </w:pPr>
      <w:r w:rsidRPr="004E5814">
        <w:rPr>
          <w:lang w:val="es-ES_tradnl"/>
        </w:rPr>
        <w:t xml:space="preserve">Personas aseguradas tienen obligación de </w:t>
      </w:r>
      <w:r w:rsidRPr="004E5814">
        <w:rPr>
          <w:b/>
          <w:lang w:val="es-ES_tradnl"/>
        </w:rPr>
        <w:t>incluir a sus familiares en el sistema de seguros médicos</w:t>
      </w:r>
      <w:r w:rsidRPr="004E5814">
        <w:rPr>
          <w:lang w:val="es-ES_tradnl"/>
        </w:rPr>
        <w:t xml:space="preserve"> (hijos propios, hijos adoptados – hasta cumplir 18 años y si siguen estudiando, hasta cumplir 26 años, cónyuge, ascendentes si viven con ellos), </w:t>
      </w:r>
      <w:r w:rsidRPr="004E5814">
        <w:rPr>
          <w:u w:val="single"/>
          <w:lang w:val="es-ES_tradnl"/>
        </w:rPr>
        <w:t>si estas personas no tienen seguro médico propio.</w:t>
      </w:r>
      <w:r w:rsidRPr="004E5814">
        <w:rPr>
          <w:lang w:val="es-ES_tradnl"/>
        </w:rPr>
        <w:t xml:space="preserve"> Nietos pueden ser incluidos en el sistema de seguros médicos por sus abuelos </w:t>
      </w:r>
      <w:r w:rsidRPr="004E5814">
        <w:rPr>
          <w:lang w:val="es-ES_tradnl"/>
        </w:rPr>
        <w:lastRenderedPageBreak/>
        <w:t>sólo en el caso de que ninguno de los padres no está incluido en el sistema de seguros médicos o no están facultados a percibir prestaciones de la asistencia médica a base de normas de coordinación por el trabajo que hacen o trabajo por cuenta propia o el seguro médico voluntario que tienen contratado.</w:t>
      </w:r>
    </w:p>
    <w:p w:rsidR="00D45F87" w:rsidRPr="004E5814" w:rsidRDefault="00596E52" w:rsidP="00615CBA">
      <w:pPr>
        <w:numPr>
          <w:ilvl w:val="3"/>
          <w:numId w:val="10"/>
        </w:numPr>
        <w:ind w:left="426" w:hanging="426"/>
        <w:rPr>
          <w:b/>
          <w:color w:val="000000" w:themeColor="text1"/>
          <w:lang w:val="es-ES_tradnl"/>
        </w:rPr>
      </w:pPr>
      <w:r w:rsidRPr="004E5814">
        <w:rPr>
          <w:b/>
          <w:lang w:val="es-ES_tradnl"/>
        </w:rPr>
        <w:t>Los c</w:t>
      </w:r>
      <w:r w:rsidR="006645AE" w:rsidRPr="004E5814">
        <w:rPr>
          <w:b/>
          <w:lang w:val="es-ES_tradnl"/>
        </w:rPr>
        <w:t>iudadanos de los estados miembros de la UE</w:t>
      </w:r>
      <w:r w:rsidR="006E7A2E" w:rsidRPr="004E5814">
        <w:rPr>
          <w:rFonts w:eastAsia="Calibri" w:cs="Arial"/>
          <w:b/>
          <w:szCs w:val="20"/>
          <w:lang w:val="es-ES_tradnl"/>
        </w:rPr>
        <w:t xml:space="preserve"> o la </w:t>
      </w:r>
      <w:r w:rsidR="006645AE" w:rsidRPr="004E5814">
        <w:rPr>
          <w:b/>
          <w:lang w:val="es-ES_tradnl"/>
        </w:rPr>
        <w:t xml:space="preserve">AELC que no están incluidos en el sistema de seguros médicos y que tienen seguro médico de otro </w:t>
      </w:r>
      <w:r w:rsidR="004109B0" w:rsidRPr="004E5814">
        <w:rPr>
          <w:rFonts w:eastAsia="Calibri" w:cs="Arial"/>
          <w:b/>
          <w:szCs w:val="20"/>
          <w:lang w:val="es-ES_tradnl"/>
        </w:rPr>
        <w:t>Estado miembro</w:t>
      </w:r>
      <w:r w:rsidR="006645AE" w:rsidRPr="004E5814">
        <w:rPr>
          <w:b/>
          <w:lang w:val="es-ES_tradnl"/>
        </w:rPr>
        <w:t xml:space="preserve"> de la UE</w:t>
      </w:r>
      <w:r w:rsidR="006E7A2E" w:rsidRPr="004E5814">
        <w:rPr>
          <w:rFonts w:eastAsia="Calibri" w:cs="Arial"/>
          <w:b/>
          <w:szCs w:val="20"/>
          <w:lang w:val="es-ES_tradnl"/>
        </w:rPr>
        <w:t xml:space="preserve"> o la </w:t>
      </w:r>
      <w:r w:rsidR="006645AE" w:rsidRPr="004E5814">
        <w:rPr>
          <w:b/>
          <w:lang w:val="es-ES_tradnl"/>
        </w:rPr>
        <w:t>AELC durante su residencia temporal en Polonia</w:t>
      </w:r>
      <w:r w:rsidR="006645AE" w:rsidRPr="004E5814">
        <w:rPr>
          <w:b/>
          <w:color w:val="000000" w:themeColor="text1"/>
          <w:lang w:val="es-ES_tradnl"/>
        </w:rPr>
        <w:t>.</w:t>
      </w:r>
    </w:p>
    <w:p w:rsidR="00D45F87" w:rsidRPr="004E5814" w:rsidRDefault="006645AE" w:rsidP="00C603DC">
      <w:pPr>
        <w:pStyle w:val="Akapitzlist"/>
        <w:tabs>
          <w:tab w:val="left" w:pos="2977"/>
        </w:tabs>
        <w:ind w:left="426"/>
        <w:contextualSpacing w:val="0"/>
        <w:rPr>
          <w:lang w:val="es-ES_tradnl"/>
        </w:rPr>
      </w:pPr>
      <w:r w:rsidRPr="004E5814">
        <w:rPr>
          <w:lang w:val="es-ES_tradnl"/>
        </w:rPr>
        <w:t xml:space="preserve">Estas personas, durante su estancia temporal en Polonia, p.ej. para estudiar o buscar trabajo en Polonia, si perciben subsidio de desempleo en otro </w:t>
      </w:r>
      <w:r w:rsidR="004109B0" w:rsidRPr="004E5814">
        <w:rPr>
          <w:rFonts w:cs="Arial"/>
          <w:szCs w:val="20"/>
          <w:lang w:val="es-ES_tradnl"/>
        </w:rPr>
        <w:t>Estado miembro</w:t>
      </w:r>
      <w:r w:rsidRPr="004E5814">
        <w:rPr>
          <w:lang w:val="es-ES_tradnl"/>
        </w:rPr>
        <w:t xml:space="preserve"> de la UE</w:t>
      </w:r>
      <w:r w:rsidR="004109B0" w:rsidRPr="004E5814">
        <w:rPr>
          <w:rFonts w:cs="Arial"/>
          <w:szCs w:val="20"/>
          <w:lang w:val="es-ES_tradnl"/>
        </w:rPr>
        <w:t xml:space="preserve"> o la </w:t>
      </w:r>
      <w:r w:rsidRPr="004E5814">
        <w:rPr>
          <w:lang w:val="es-ES_tradnl"/>
        </w:rPr>
        <w:t xml:space="preserve">AELC, pueden disfrutar de prestaciones de la asistencia médica gratuita si disponen de </w:t>
      </w:r>
      <w:r w:rsidRPr="004E5814">
        <w:rPr>
          <w:b/>
          <w:lang w:val="es-ES_tradnl"/>
        </w:rPr>
        <w:t>Tarjeta Sanitaria Europea</w:t>
      </w:r>
      <w:r w:rsidRPr="004E5814">
        <w:rPr>
          <w:lang w:val="es-ES_tradnl"/>
        </w:rPr>
        <w:t xml:space="preserve">. Sin embargo, este derecho incluye </w:t>
      </w:r>
      <w:r w:rsidRPr="004E5814">
        <w:rPr>
          <w:u w:val="single"/>
          <w:lang w:val="es-ES_tradnl"/>
        </w:rPr>
        <w:t>sólo</w:t>
      </w:r>
      <w:r w:rsidRPr="004E5814">
        <w:rPr>
          <w:lang w:val="es-ES_tradnl"/>
        </w:rPr>
        <w:t xml:space="preserve"> percibir prestaciones consideradas </w:t>
      </w:r>
      <w:r w:rsidRPr="004E5814">
        <w:rPr>
          <w:u w:val="single"/>
          <w:lang w:val="es-ES_tradnl"/>
        </w:rPr>
        <w:t>imprescindibles por razones médicas</w:t>
      </w:r>
      <w:r w:rsidRPr="004E5814">
        <w:rPr>
          <w:lang w:val="es-ES_tradnl"/>
        </w:rPr>
        <w:t xml:space="preserve">, teniendo en cuenta el caracter de estas prestaciones y tiempo previsto de residencia en Polonia. </w:t>
      </w:r>
    </w:p>
    <w:p w:rsidR="00D45F87" w:rsidRPr="004B1AB1" w:rsidRDefault="006645AE" w:rsidP="007D41F1">
      <w:pPr>
        <w:tabs>
          <w:tab w:val="left" w:pos="3331"/>
        </w:tabs>
        <w:rPr>
          <w:b/>
          <w:color w:val="FF6600"/>
          <w:lang w:val="es-ES_tradnl"/>
        </w:rPr>
      </w:pPr>
      <w:r w:rsidRPr="004B1AB1">
        <w:rPr>
          <w:b/>
          <w:color w:val="FF6600"/>
          <w:lang w:val="es-ES_tradnl"/>
        </w:rPr>
        <w:t>Cotización al seguro médico</w:t>
      </w:r>
    </w:p>
    <w:p w:rsidR="00D45F87" w:rsidRPr="004E5814" w:rsidRDefault="006645AE" w:rsidP="007D41F1">
      <w:pPr>
        <w:rPr>
          <w:lang w:val="es-ES_tradnl"/>
        </w:rPr>
      </w:pPr>
      <w:r w:rsidRPr="004E5814">
        <w:rPr>
          <w:lang w:val="es-ES_tradnl"/>
        </w:rPr>
        <w:t xml:space="preserve">Los asegurados </w:t>
      </w:r>
      <w:r w:rsidRPr="004E5814">
        <w:rPr>
          <w:b/>
          <w:lang w:val="es-ES_tradnl"/>
        </w:rPr>
        <w:t>cotizan al seguro médico los 9%</w:t>
      </w:r>
      <w:r w:rsidRPr="004E5814">
        <w:rPr>
          <w:color w:val="000000" w:themeColor="text1"/>
          <w:lang w:val="es-ES_tradnl"/>
        </w:rPr>
        <w:t xml:space="preserve"> </w:t>
      </w:r>
      <w:r w:rsidRPr="004E5814">
        <w:rPr>
          <w:lang w:val="es-ES_tradnl"/>
        </w:rPr>
        <w:t xml:space="preserve">de la base a partir de que se calculan cotizaciones a la seguridad social (ej. ingreso reducido por cotizaciones a la seguridad social, pensiones o, como mínimo 75% del salario medio en el sector de empresas, publicado por el Presidente de la Oficina Central Estadística, en el caso de personas que llevan la actividad económica de autónomos y no son agricultores). Cotizaciones al seguro médico los pagan los empresarios, Oficinas de la Seguridad Social y otras oficinas de pensiones, centros de asistencia social, escuelas y establecimientos de educación superior, etc. (los pagadores). </w:t>
      </w:r>
    </w:p>
    <w:p w:rsidR="00D45F87" w:rsidRPr="004B1AB1" w:rsidRDefault="006645AE" w:rsidP="007D41F1">
      <w:pPr>
        <w:tabs>
          <w:tab w:val="left" w:pos="3331"/>
        </w:tabs>
        <w:rPr>
          <w:b/>
          <w:color w:val="FF6600"/>
          <w:lang w:val="es-ES_tradnl"/>
        </w:rPr>
      </w:pPr>
      <w:r w:rsidRPr="004B1AB1">
        <w:rPr>
          <w:b/>
          <w:color w:val="FF6600"/>
          <w:lang w:val="es-ES_tradnl"/>
        </w:rPr>
        <w:t>Percepción de prestaciones de la asistencia médica</w:t>
      </w:r>
    </w:p>
    <w:p w:rsidR="00D45F87" w:rsidRPr="004E5814" w:rsidRDefault="006645AE" w:rsidP="007D41F1">
      <w:pPr>
        <w:rPr>
          <w:lang w:val="es-ES_tradnl"/>
        </w:rPr>
      </w:pPr>
      <w:r w:rsidRPr="004E5814">
        <w:rPr>
          <w:lang w:val="es-ES_tradnl"/>
        </w:rPr>
        <w:t xml:space="preserve">Si </w:t>
      </w:r>
      <w:r w:rsidR="00596E52" w:rsidRPr="004E5814">
        <w:rPr>
          <w:lang w:val="es-ES_tradnl"/>
        </w:rPr>
        <w:t>una persona está</w:t>
      </w:r>
      <w:r w:rsidRPr="004E5814">
        <w:rPr>
          <w:lang w:val="es-ES_tradnl"/>
        </w:rPr>
        <w:t xml:space="preserve"> facultada a percibir en Polonia prestaciones de la asistencia médica, financiados de </w:t>
      </w:r>
      <w:r w:rsidRPr="004E5814">
        <w:rPr>
          <w:u w:val="single"/>
          <w:lang w:val="es-ES_tradnl"/>
        </w:rPr>
        <w:t>fondos públicos</w:t>
      </w:r>
      <w:r w:rsidRPr="004E5814">
        <w:rPr>
          <w:lang w:val="es-ES_tradnl"/>
        </w:rPr>
        <w:t xml:space="preserve"> (perceptor de prestaciones), puede percibir prestaciones </w:t>
      </w:r>
      <w:r w:rsidRPr="004E5814">
        <w:rPr>
          <w:b/>
          <w:lang w:val="es-ES_tradnl"/>
        </w:rPr>
        <w:t>exclusivamente</w:t>
      </w:r>
      <w:r w:rsidRPr="004E5814">
        <w:rPr>
          <w:lang w:val="es-ES_tradnl"/>
        </w:rPr>
        <w:t xml:space="preserve"> en </w:t>
      </w:r>
      <w:r w:rsidR="00596E52" w:rsidRPr="004E5814">
        <w:rPr>
          <w:lang w:val="es-ES_tradnl"/>
        </w:rPr>
        <w:t xml:space="preserve">centros </w:t>
      </w:r>
      <w:r w:rsidRPr="004E5814">
        <w:rPr>
          <w:lang w:val="es-ES_tradnl"/>
        </w:rPr>
        <w:t xml:space="preserve">que prestan servicios de asistencia médica y tienen firmado el contrato con NFZ. </w:t>
      </w:r>
      <w:r w:rsidR="00596E52" w:rsidRPr="004E5814">
        <w:rPr>
          <w:lang w:val="es-ES_tradnl"/>
        </w:rPr>
        <w:t xml:space="preserve">La </w:t>
      </w:r>
      <w:r w:rsidRPr="004E5814">
        <w:rPr>
          <w:lang w:val="es-ES_tradnl"/>
        </w:rPr>
        <w:t xml:space="preserve">mayoría de </w:t>
      </w:r>
      <w:r w:rsidR="00596E52" w:rsidRPr="004E5814">
        <w:rPr>
          <w:lang w:val="es-ES_tradnl"/>
        </w:rPr>
        <w:t xml:space="preserve">centros </w:t>
      </w:r>
      <w:r w:rsidRPr="004E5814">
        <w:rPr>
          <w:lang w:val="es-ES_tradnl"/>
        </w:rPr>
        <w:t>de asistencia médica en Polonia</w:t>
      </w:r>
      <w:r w:rsidR="00596E52" w:rsidRPr="004E5814">
        <w:rPr>
          <w:lang w:val="es-ES_tradnl"/>
        </w:rPr>
        <w:t xml:space="preserve"> tiene contratos firmados con NFZ</w:t>
      </w:r>
      <w:r w:rsidRPr="004E5814">
        <w:rPr>
          <w:lang w:val="es-ES_tradnl"/>
        </w:rPr>
        <w:t xml:space="preserve">. Si la asistencia médica está prestada de forma urgente y en </w:t>
      </w:r>
      <w:r w:rsidR="00596E52" w:rsidRPr="004E5814">
        <w:rPr>
          <w:lang w:val="es-ES_tradnl"/>
        </w:rPr>
        <w:t xml:space="preserve">centros </w:t>
      </w:r>
      <w:r w:rsidRPr="004E5814">
        <w:rPr>
          <w:lang w:val="es-ES_tradnl"/>
        </w:rPr>
        <w:t>que no tiene firmado</w:t>
      </w:r>
      <w:r w:rsidR="00596E52" w:rsidRPr="004E5814">
        <w:rPr>
          <w:lang w:val="es-ES_tradnl"/>
        </w:rPr>
        <w:t xml:space="preserve"> un</w:t>
      </w:r>
      <w:r w:rsidRPr="004E5814">
        <w:rPr>
          <w:lang w:val="es-ES_tradnl"/>
        </w:rPr>
        <w:t xml:space="preserve"> contrato con NFZ, el perceptor de prestaciones tiene derecho a percibirlos en el alcance imprescindible. </w:t>
      </w:r>
    </w:p>
    <w:p w:rsidR="00D45F87" w:rsidRPr="004E5814" w:rsidRDefault="006645AE" w:rsidP="007D41F1">
      <w:pPr>
        <w:rPr>
          <w:lang w:val="es-ES_tradnl"/>
        </w:rPr>
      </w:pPr>
      <w:r w:rsidRPr="004E5814">
        <w:rPr>
          <w:lang w:val="es-ES_tradnl"/>
        </w:rPr>
        <w:t xml:space="preserve">Perceptores de prestaciones eligen al </w:t>
      </w:r>
      <w:r w:rsidRPr="004E5814">
        <w:rPr>
          <w:b/>
          <w:lang w:val="es-ES_tradnl"/>
        </w:rPr>
        <w:t>médico, enfermera y comadrona de la asistencia médica básica</w:t>
      </w:r>
      <w:r w:rsidRPr="004E5814">
        <w:rPr>
          <w:lang w:val="es-ES_tradnl"/>
        </w:rPr>
        <w:t xml:space="preserve"> rellenando una declaración escrita. El formulario para </w:t>
      </w:r>
      <w:r w:rsidRPr="004E5814">
        <w:rPr>
          <w:u w:val="single"/>
          <w:lang w:val="es-ES_tradnl"/>
        </w:rPr>
        <w:t>registrarse y elegir al médico</w:t>
      </w:r>
      <w:r w:rsidRPr="004E5814">
        <w:rPr>
          <w:lang w:val="es-ES_tradnl"/>
        </w:rPr>
        <w:t xml:space="preserve"> de la asistencia médica básica (en polaco: POZ) se suele rellenar durante la primera visita en el establecimiento.</w:t>
      </w:r>
    </w:p>
    <w:p w:rsidR="00D45F87" w:rsidRPr="004E5814" w:rsidRDefault="006645AE" w:rsidP="007D41F1">
      <w:pPr>
        <w:rPr>
          <w:lang w:val="es-ES_tradnl"/>
        </w:rPr>
      </w:pPr>
      <w:r w:rsidRPr="004E5814">
        <w:rPr>
          <w:lang w:val="es-ES_tradnl"/>
        </w:rPr>
        <w:t xml:space="preserve">Para que uno se pueda registrar se </w:t>
      </w:r>
      <w:r w:rsidRPr="004E5814">
        <w:rPr>
          <w:b/>
          <w:lang w:val="es-ES_tradnl"/>
        </w:rPr>
        <w:t>verifica si tiene derecho a percibir prestaciones médicas</w:t>
      </w:r>
      <w:r w:rsidRPr="004E5814">
        <w:rPr>
          <w:lang w:val="es-ES_tradnl"/>
        </w:rPr>
        <w:t xml:space="preserve">, lo que tiene lugar en el establecimiento escogido, en el sistema electrónico eWUŚ (Verificación </w:t>
      </w:r>
      <w:r w:rsidR="00596E52" w:rsidRPr="004E5814">
        <w:rPr>
          <w:lang w:val="es-ES_tradnl"/>
        </w:rPr>
        <w:t>Electrónica</w:t>
      </w:r>
      <w:r w:rsidRPr="004E5814">
        <w:rPr>
          <w:lang w:val="es-ES_tradnl"/>
        </w:rPr>
        <w:t xml:space="preserve"> de Facultades de Perceptores de Prestaciones, en polaco: Elektroniczna Weryfikacja Uprawnień Świadczeniobiorców), que verifica instantáneamente si el paciente está facultado a percibir prestaciones de la asistencia médica financiada de fondos públicos. Verificación se hace a base del </w:t>
      </w:r>
      <w:r w:rsidRPr="004E5814">
        <w:rPr>
          <w:u w:val="single"/>
          <w:lang w:val="es-ES_tradnl"/>
        </w:rPr>
        <w:t>número PESEL y documento que confirma la identidad</w:t>
      </w:r>
      <w:r w:rsidRPr="004E5814">
        <w:rPr>
          <w:lang w:val="es-ES_tradnl"/>
        </w:rPr>
        <w:t>. Puede ser p.ej. documento de identidad, pasaporte, permiso de conducir o, en el caso de jóvenes que tienen obligación de educación hasta cumplir 18 años: carné de estudiante.</w:t>
      </w:r>
    </w:p>
    <w:p w:rsidR="00D45F87" w:rsidRPr="004E5814" w:rsidRDefault="006645AE" w:rsidP="007D41F1">
      <w:pPr>
        <w:rPr>
          <w:lang w:val="es-ES_tradnl"/>
        </w:rPr>
      </w:pPr>
      <w:r w:rsidRPr="004E5814">
        <w:rPr>
          <w:lang w:val="es-ES_tradnl"/>
        </w:rPr>
        <w:t xml:space="preserve">Si la verificación en el sistema electrónico resulta imposible, es necesario aportar el documento que confirma que uno tiene seguro médico, como p.ej. </w:t>
      </w:r>
      <w:r w:rsidRPr="004E5814">
        <w:rPr>
          <w:b/>
          <w:lang w:val="es-ES_tradnl"/>
        </w:rPr>
        <w:t>documento ZUS RMUA</w:t>
      </w:r>
      <w:r w:rsidRPr="004E5814">
        <w:rPr>
          <w:color w:val="000000" w:themeColor="text1"/>
          <w:lang w:val="es-ES_tradnl"/>
        </w:rPr>
        <w:t xml:space="preserve"> (</w:t>
      </w:r>
      <w:r w:rsidRPr="004E5814">
        <w:rPr>
          <w:lang w:val="es-ES_tradnl"/>
        </w:rPr>
        <w:t xml:space="preserve">informe mensual, expedido por el empresario para la persona asegurada, con cotizaciones descontadas del salario). Si el paciente no dispone del documento mencionado, puede presentar </w:t>
      </w:r>
      <w:r w:rsidRPr="004E5814">
        <w:rPr>
          <w:b/>
          <w:lang w:val="es-ES_tradnl"/>
        </w:rPr>
        <w:t>declaración escrita</w:t>
      </w:r>
      <w:r w:rsidRPr="004E5814">
        <w:rPr>
          <w:lang w:val="es-ES_tradnl"/>
        </w:rPr>
        <w:t xml:space="preserve"> sobre el derecho correspondiente a percibir prestaciones de la asistencia médica. </w:t>
      </w:r>
    </w:p>
    <w:p w:rsidR="00D45F87" w:rsidRPr="004B1AB1" w:rsidRDefault="006645AE" w:rsidP="007D41F1">
      <w:pPr>
        <w:tabs>
          <w:tab w:val="left" w:pos="3331"/>
        </w:tabs>
        <w:rPr>
          <w:b/>
          <w:color w:val="FF6600"/>
          <w:lang w:val="es-ES_tradnl"/>
        </w:rPr>
      </w:pPr>
      <w:r w:rsidRPr="004B1AB1">
        <w:rPr>
          <w:b/>
          <w:color w:val="FF6600"/>
          <w:lang w:val="es-ES_tradnl"/>
        </w:rPr>
        <w:t xml:space="preserve">Alcance de prestaciones médicas y números de teléfono de urgencia </w:t>
      </w:r>
    </w:p>
    <w:p w:rsidR="00D45F87" w:rsidRPr="004E5814" w:rsidRDefault="00596E52" w:rsidP="007D41F1">
      <w:pPr>
        <w:rPr>
          <w:lang w:val="es-ES_tradnl"/>
        </w:rPr>
      </w:pPr>
      <w:r w:rsidRPr="004E5814">
        <w:rPr>
          <w:lang w:val="es-ES_tradnl"/>
        </w:rPr>
        <w:t xml:space="preserve">Las entidades </w:t>
      </w:r>
      <w:r w:rsidR="006645AE" w:rsidRPr="004E5814">
        <w:rPr>
          <w:lang w:val="es-ES_tradnl"/>
        </w:rPr>
        <w:t>públic</w:t>
      </w:r>
      <w:r w:rsidRPr="004E5814">
        <w:rPr>
          <w:lang w:val="es-ES_tradnl"/>
        </w:rPr>
        <w:t>a</w:t>
      </w:r>
      <w:r w:rsidR="006645AE" w:rsidRPr="004E5814">
        <w:rPr>
          <w:lang w:val="es-ES_tradnl"/>
        </w:rPr>
        <w:t>s como privad</w:t>
      </w:r>
      <w:r w:rsidRPr="004E5814">
        <w:rPr>
          <w:lang w:val="es-ES_tradnl"/>
        </w:rPr>
        <w:t>a</w:t>
      </w:r>
      <w:r w:rsidR="006645AE" w:rsidRPr="004E5814">
        <w:rPr>
          <w:lang w:val="es-ES_tradnl"/>
        </w:rPr>
        <w:t>s que tienen firmados los contratos</w:t>
      </w:r>
      <w:r w:rsidRPr="004E5814">
        <w:rPr>
          <w:lang w:val="es-ES_tradnl"/>
        </w:rPr>
        <w:t xml:space="preserve"> correspondientes</w:t>
      </w:r>
      <w:r w:rsidR="006645AE" w:rsidRPr="004E5814">
        <w:rPr>
          <w:lang w:val="es-ES_tradnl"/>
        </w:rPr>
        <w:t xml:space="preserve"> con NFZ</w:t>
      </w:r>
      <w:r w:rsidRPr="004E5814">
        <w:rPr>
          <w:lang w:val="es-ES_tradnl"/>
        </w:rPr>
        <w:t>, prestan servicios de asistencia médica</w:t>
      </w:r>
      <w:r w:rsidR="006645AE" w:rsidRPr="004E5814">
        <w:rPr>
          <w:lang w:val="es-ES_tradnl"/>
        </w:rPr>
        <w:t xml:space="preserve">. </w:t>
      </w:r>
      <w:r w:rsidRPr="004E5814">
        <w:rPr>
          <w:lang w:val="es-ES_tradnl"/>
        </w:rPr>
        <w:t>Las prestaciones de asistencia médica</w:t>
      </w:r>
      <w:r w:rsidR="006645AE" w:rsidRPr="004E5814">
        <w:rPr>
          <w:lang w:val="es-ES_tradnl"/>
        </w:rPr>
        <w:t xml:space="preserve"> financiada de fondos públicos incluyen: </w:t>
      </w:r>
    </w:p>
    <w:p w:rsidR="00D45F87" w:rsidRPr="004E5814" w:rsidRDefault="006645AE" w:rsidP="00615CBA">
      <w:pPr>
        <w:pStyle w:val="Akapitzlist"/>
        <w:numPr>
          <w:ilvl w:val="0"/>
          <w:numId w:val="11"/>
        </w:numPr>
        <w:ind w:left="426" w:hanging="426"/>
        <w:contextualSpacing w:val="0"/>
        <w:rPr>
          <w:lang w:val="es-ES_tradnl"/>
        </w:rPr>
      </w:pPr>
      <w:r w:rsidRPr="004E5814">
        <w:rPr>
          <w:b/>
          <w:lang w:val="es-ES_tradnl"/>
        </w:rPr>
        <w:t>asistencia médica</w:t>
      </w:r>
      <w:r w:rsidRPr="004E5814">
        <w:rPr>
          <w:color w:val="000000" w:themeColor="text1"/>
          <w:lang w:val="es-ES_tradnl"/>
        </w:rPr>
        <w:t xml:space="preserve"> </w:t>
      </w:r>
      <w:r w:rsidRPr="004E5814">
        <w:rPr>
          <w:lang w:val="es-ES_tradnl"/>
        </w:rPr>
        <w:t xml:space="preserve">que sirve para mantener, salvar, reanimar y mejorar </w:t>
      </w:r>
      <w:r w:rsidR="00645BDF" w:rsidRPr="004E5814">
        <w:rPr>
          <w:lang w:val="es-ES_tradnl"/>
        </w:rPr>
        <w:t xml:space="preserve">la </w:t>
      </w:r>
      <w:r w:rsidRPr="004E5814">
        <w:rPr>
          <w:lang w:val="es-ES_tradnl"/>
        </w:rPr>
        <w:t>salud, y otra actividad médica que resulta del proceso de tratamiento y normas legales definidas por el ministro de salud,</w:t>
      </w:r>
    </w:p>
    <w:p w:rsidR="00D45F87" w:rsidRPr="004E5814" w:rsidRDefault="006645AE" w:rsidP="00615CBA">
      <w:pPr>
        <w:pStyle w:val="Akapitzlist"/>
        <w:numPr>
          <w:ilvl w:val="0"/>
          <w:numId w:val="11"/>
        </w:numPr>
        <w:ind w:left="426" w:hanging="426"/>
        <w:contextualSpacing w:val="0"/>
        <w:rPr>
          <w:lang w:val="es-ES_tradnl"/>
        </w:rPr>
      </w:pPr>
      <w:r w:rsidRPr="004E5814">
        <w:rPr>
          <w:b/>
          <w:lang w:val="es-ES_tradnl"/>
        </w:rPr>
        <w:lastRenderedPageBreak/>
        <w:t>prestaciones materiales</w:t>
      </w:r>
      <w:r w:rsidRPr="004E5814">
        <w:rPr>
          <w:color w:val="000000" w:themeColor="text1"/>
          <w:lang w:val="es-ES_tradnl"/>
        </w:rPr>
        <w:t xml:space="preserve"> </w:t>
      </w:r>
      <w:r w:rsidRPr="004E5814">
        <w:rPr>
          <w:lang w:val="es-ES_tradnl"/>
        </w:rPr>
        <w:t xml:space="preserve">– medicamentos, productos médicos relacionados con el tratamiento, financiados parcialmente de fondos públicos, no financiados o con precio al tanto alzado, </w:t>
      </w:r>
    </w:p>
    <w:p w:rsidR="00D45F87" w:rsidRPr="004E5814" w:rsidRDefault="006645AE" w:rsidP="00615CBA">
      <w:pPr>
        <w:pStyle w:val="Akapitzlist"/>
        <w:numPr>
          <w:ilvl w:val="0"/>
          <w:numId w:val="11"/>
        </w:numPr>
        <w:ind w:left="426" w:hanging="426"/>
        <w:contextualSpacing w:val="0"/>
        <w:rPr>
          <w:lang w:val="es-ES_tradnl"/>
        </w:rPr>
      </w:pPr>
      <w:r w:rsidRPr="004E5814">
        <w:rPr>
          <w:b/>
          <w:lang w:val="es-ES_tradnl"/>
        </w:rPr>
        <w:t xml:space="preserve">prestaciones adicionales al tratamiento </w:t>
      </w:r>
      <w:r w:rsidRPr="004E5814">
        <w:rPr>
          <w:lang w:val="es-ES_tradnl"/>
        </w:rPr>
        <w:t xml:space="preserve">– estancia, alimentación, transporte en </w:t>
      </w:r>
      <w:r w:rsidR="00645BDF" w:rsidRPr="004E5814">
        <w:rPr>
          <w:lang w:val="es-ES_tradnl"/>
        </w:rPr>
        <w:t xml:space="preserve">centros </w:t>
      </w:r>
      <w:r w:rsidRPr="004E5814">
        <w:rPr>
          <w:lang w:val="es-ES_tradnl"/>
        </w:rPr>
        <w:t>de asistencia médica diaria o de 24 horas.</w:t>
      </w:r>
    </w:p>
    <w:p w:rsidR="00D45F87" w:rsidRPr="004E5814" w:rsidRDefault="00645BDF" w:rsidP="007D41F1">
      <w:pPr>
        <w:rPr>
          <w:lang w:val="es-ES_tradnl"/>
        </w:rPr>
      </w:pPr>
      <w:r w:rsidRPr="004E5814">
        <w:rPr>
          <w:lang w:val="es-ES_tradnl"/>
        </w:rPr>
        <w:t>El médico de atención primaria</w:t>
      </w:r>
      <w:r w:rsidR="006645AE" w:rsidRPr="004E5814">
        <w:rPr>
          <w:lang w:val="es-ES_tradnl"/>
        </w:rPr>
        <w:t xml:space="preserve"> (POZ) ordena </w:t>
      </w:r>
      <w:r w:rsidRPr="004E5814">
        <w:rPr>
          <w:lang w:val="es-ES_tradnl"/>
        </w:rPr>
        <w:t xml:space="preserve">el </w:t>
      </w:r>
      <w:r w:rsidR="006645AE" w:rsidRPr="004E5814">
        <w:rPr>
          <w:lang w:val="es-ES_tradnl"/>
        </w:rPr>
        <w:t xml:space="preserve">tratamiento básico y, si resulta necesario, </w:t>
      </w:r>
      <w:r w:rsidR="006645AE" w:rsidRPr="004E5814">
        <w:rPr>
          <w:u w:val="single"/>
          <w:lang w:val="es-ES_tradnl"/>
        </w:rPr>
        <w:t>dirige al paciente a médicos de otras especializaciones, rellenando un formulario especial</w:t>
      </w:r>
      <w:r w:rsidR="006645AE" w:rsidRPr="004E5814">
        <w:rPr>
          <w:lang w:val="es-ES_tradnl"/>
        </w:rPr>
        <w:t xml:space="preserve">. El asegurado </w:t>
      </w:r>
      <w:r w:rsidR="006645AE" w:rsidRPr="004E5814">
        <w:rPr>
          <w:b/>
          <w:lang w:val="es-ES_tradnl"/>
        </w:rPr>
        <w:t>sin el formulario mencionado</w:t>
      </w:r>
      <w:r w:rsidR="006645AE" w:rsidRPr="004E5814">
        <w:rPr>
          <w:lang w:val="es-ES_tradnl"/>
        </w:rPr>
        <w:t xml:space="preserve"> del médico POZ puede disfrutar de prestaciones médicas de los siguientes especialistas: </w:t>
      </w:r>
      <w:r w:rsidR="006645AE" w:rsidRPr="004E5814">
        <w:rPr>
          <w:b/>
          <w:lang w:val="es-ES_tradnl"/>
        </w:rPr>
        <w:t>médico ginecólogo y obstetra, médico dentista</w:t>
      </w:r>
      <w:r w:rsidR="006645AE" w:rsidRPr="004E5814">
        <w:rPr>
          <w:b/>
          <w:color w:val="000000" w:themeColor="text1"/>
          <w:lang w:val="es-ES_tradnl"/>
        </w:rPr>
        <w:t xml:space="preserve"> </w:t>
      </w:r>
      <w:r w:rsidR="006645AE" w:rsidRPr="004E5814">
        <w:rPr>
          <w:lang w:val="es-ES_tradnl"/>
        </w:rPr>
        <w:t>(sólo algunos servicios prestados por médico dentista son financiados por el NFZ)</w:t>
      </w:r>
      <w:r w:rsidR="006645AE" w:rsidRPr="004E5814">
        <w:rPr>
          <w:b/>
          <w:lang w:val="es-ES_tradnl"/>
        </w:rPr>
        <w:t xml:space="preserve">, médico de </w:t>
      </w:r>
      <w:r w:rsidR="00596E52" w:rsidRPr="004E5814">
        <w:rPr>
          <w:b/>
          <w:lang w:val="es-ES_tradnl"/>
        </w:rPr>
        <w:t>venereología</w:t>
      </w:r>
      <w:r w:rsidR="006645AE" w:rsidRPr="004E5814">
        <w:rPr>
          <w:b/>
          <w:color w:val="000000" w:themeColor="text1"/>
          <w:lang w:val="es-ES_tradnl"/>
        </w:rPr>
        <w:t xml:space="preserve">, </w:t>
      </w:r>
      <w:r w:rsidR="006645AE" w:rsidRPr="004E5814">
        <w:rPr>
          <w:b/>
          <w:lang w:val="es-ES_tradnl"/>
        </w:rPr>
        <w:t>médico oncólogo, psiquiatra.</w:t>
      </w:r>
      <w:r w:rsidR="006645AE" w:rsidRPr="004E5814">
        <w:rPr>
          <w:lang w:val="es-ES_tradnl"/>
        </w:rPr>
        <w:t xml:space="preserve"> En </w:t>
      </w:r>
      <w:r w:rsidR="006645AE" w:rsidRPr="004E5814">
        <w:rPr>
          <w:u w:val="single"/>
          <w:lang w:val="es-ES_tradnl"/>
        </w:rPr>
        <w:t>situaciones urgentes</w:t>
      </w:r>
      <w:r w:rsidR="006645AE" w:rsidRPr="004E5814">
        <w:rPr>
          <w:lang w:val="es-ES_tradnl"/>
        </w:rPr>
        <w:t xml:space="preserve"> la asistencia </w:t>
      </w:r>
      <w:r w:rsidR="00596E52" w:rsidRPr="004E5814">
        <w:rPr>
          <w:lang w:val="es-ES_tradnl"/>
        </w:rPr>
        <w:t>médica</w:t>
      </w:r>
      <w:r w:rsidR="006645AE" w:rsidRPr="004E5814">
        <w:rPr>
          <w:lang w:val="es-ES_tradnl"/>
        </w:rPr>
        <w:t xml:space="preserve"> es prestada sin el formulario mencionado. El formulario es </w:t>
      </w:r>
      <w:r w:rsidR="006645AE" w:rsidRPr="004E5814">
        <w:rPr>
          <w:b/>
          <w:lang w:val="es-ES_tradnl"/>
        </w:rPr>
        <w:t>imprescindible</w:t>
      </w:r>
      <w:r w:rsidR="006645AE" w:rsidRPr="004E5814">
        <w:rPr>
          <w:lang w:val="es-ES_tradnl"/>
        </w:rPr>
        <w:t xml:space="preserve"> también en el caso de necesidad de disfrutar </w:t>
      </w:r>
      <w:r w:rsidR="006645AE" w:rsidRPr="004E5814">
        <w:rPr>
          <w:u w:val="single"/>
          <w:lang w:val="es-ES_tradnl"/>
        </w:rPr>
        <w:t>de servicios de hospitales</w:t>
      </w:r>
      <w:r w:rsidR="006645AE" w:rsidRPr="004E5814">
        <w:rPr>
          <w:lang w:val="es-ES_tradnl"/>
        </w:rPr>
        <w:t xml:space="preserve"> (no es necesario en el caso de accidente, lesión, intoxicación u otro estado de asistencia médica urgente). Intervenciones, exámenes y medicamentos durante la estancia en hospital son gratuitos.</w:t>
      </w:r>
    </w:p>
    <w:p w:rsidR="00D45F87" w:rsidRPr="004E5814" w:rsidRDefault="006645AE" w:rsidP="007D41F1">
      <w:pPr>
        <w:tabs>
          <w:tab w:val="left" w:pos="3331"/>
        </w:tabs>
        <w:rPr>
          <w:b/>
          <w:color w:val="000000" w:themeColor="text1"/>
          <w:lang w:val="es-ES_tradnl"/>
        </w:rPr>
      </w:pPr>
      <w:r w:rsidRPr="004E5814">
        <w:rPr>
          <w:b/>
          <w:lang w:val="es-ES_tradnl"/>
        </w:rPr>
        <w:t>Número de atención telefónica de 24 horas de centros de urgencia es el 112</w:t>
      </w:r>
      <w:r w:rsidRPr="004E5814">
        <w:rPr>
          <w:b/>
          <w:color w:val="000000" w:themeColor="text1"/>
          <w:lang w:val="es-ES_tradnl"/>
        </w:rPr>
        <w:t>.</w:t>
      </w:r>
    </w:p>
    <w:p w:rsidR="00D45F87" w:rsidRPr="004E5814" w:rsidRDefault="006645AE" w:rsidP="007D41F1">
      <w:pPr>
        <w:rPr>
          <w:lang w:val="es-ES_tradnl"/>
        </w:rPr>
      </w:pPr>
      <w:r w:rsidRPr="004E5814">
        <w:rPr>
          <w:lang w:val="es-ES_tradnl"/>
        </w:rPr>
        <w:t>Informaciones sobre establecimientos que tienen firmado el contrato con NFZ se buscan en oficinas de NFZ de voivodatos. Números atención de oficinas de NFZ se pueden buscar en la página web de NFZ.</w:t>
      </w:r>
      <w:r w:rsidRPr="004E5814">
        <w:rPr>
          <w:b/>
          <w:lang w:val="es-ES_tradnl"/>
        </w:rPr>
        <w:t xml:space="preserve"> </w:t>
      </w:r>
    </w:p>
    <w:p w:rsidR="00753AA1" w:rsidRPr="004B1AB1" w:rsidRDefault="006645AE" w:rsidP="007D41F1">
      <w:pPr>
        <w:tabs>
          <w:tab w:val="left" w:pos="3331"/>
        </w:tabs>
        <w:rPr>
          <w:b/>
          <w:color w:val="FF6600"/>
          <w:lang w:val="es-ES_tradnl"/>
        </w:rPr>
      </w:pPr>
      <w:r w:rsidRPr="004B1AB1">
        <w:rPr>
          <w:b/>
          <w:color w:val="FF6600"/>
          <w:lang w:val="es-ES_tradnl"/>
        </w:rPr>
        <w:t xml:space="preserve">Precios de prestaciones médicas y medicamentos </w:t>
      </w:r>
    </w:p>
    <w:p w:rsidR="00D45F87" w:rsidRPr="004E5814" w:rsidRDefault="006645AE" w:rsidP="007D41F1">
      <w:pPr>
        <w:rPr>
          <w:lang w:val="es-ES_tradnl"/>
        </w:rPr>
      </w:pPr>
      <w:r w:rsidRPr="004E5814">
        <w:rPr>
          <w:lang w:val="es-ES_tradnl"/>
        </w:rPr>
        <w:t>En el caso de prestaciones de asistencia médica prestados por el sistema de seguros médicos, las prestaciones se ofrecen de forma gratuita si la ley no tiene prevista la participación del perceptor de prestaciones en los gastos.</w:t>
      </w:r>
    </w:p>
    <w:p w:rsidR="00D45F87" w:rsidRPr="004E5814" w:rsidRDefault="006645AE" w:rsidP="007D41F1">
      <w:pPr>
        <w:rPr>
          <w:lang w:val="es-ES_tradnl"/>
        </w:rPr>
      </w:pPr>
      <w:r w:rsidRPr="004E5814">
        <w:rPr>
          <w:u w:val="single"/>
          <w:lang w:val="es-ES_tradnl"/>
        </w:rPr>
        <w:t>Se paga por prestaciones claramente indicadas por la ley</w:t>
      </w:r>
      <w:r w:rsidRPr="004E5814">
        <w:rPr>
          <w:lang w:val="es-ES_tradnl"/>
        </w:rPr>
        <w:t xml:space="preserve">, como las excluidas del alcance del seguro médico. Son p.ej. prestaciones ofrecidas por balnearios, para personas aseguradas que no han sido dirigidas a estos establecimientos por médicos; gastos de transporte y estancia en estos establecimientos – perceptor de prestaciones cubre los gastos de transporte y gastos parciales de comida y estancia en balneario, vacunas distintas a las enumeradas en la ley sobre enfermedades contagiosas. Abastecimiento en productos médicos tales como </w:t>
      </w:r>
      <w:r w:rsidR="00645BDF" w:rsidRPr="004E5814">
        <w:rPr>
          <w:lang w:val="es-ES_tradnl"/>
        </w:rPr>
        <w:t>prótesis</w:t>
      </w:r>
      <w:r w:rsidRPr="004E5814">
        <w:rPr>
          <w:lang w:val="es-ES_tradnl"/>
        </w:rPr>
        <w:t>, gafas, sillas de ruedas, etc. está limitado en cuanto a la cantidad y los gastos se cubren parcialmente.</w:t>
      </w:r>
    </w:p>
    <w:p w:rsidR="00D45F87" w:rsidRPr="004E5814" w:rsidRDefault="006645AE" w:rsidP="007D41F1">
      <w:pPr>
        <w:rPr>
          <w:lang w:val="es-ES_tradnl"/>
        </w:rPr>
      </w:pPr>
      <w:r w:rsidRPr="004E5814">
        <w:rPr>
          <w:u w:val="single"/>
          <w:lang w:val="es-ES_tradnl"/>
        </w:rPr>
        <w:t xml:space="preserve">Medicamentos gratuitos </w:t>
      </w:r>
      <w:r w:rsidRPr="004E5814">
        <w:rPr>
          <w:lang w:val="es-ES_tradnl"/>
        </w:rPr>
        <w:t xml:space="preserve">corresponden al asegurado durante su estancia en hospital u otro establecimiento de asistencia médica para personas que necesitan prestaciones médicas diarias o de 24 horas y </w:t>
      </w:r>
      <w:r w:rsidR="00645BDF" w:rsidRPr="004E5814">
        <w:rPr>
          <w:lang w:val="es-ES_tradnl"/>
        </w:rPr>
        <w:t>durante</w:t>
      </w:r>
      <w:r w:rsidRPr="004E5814">
        <w:rPr>
          <w:lang w:val="es-ES_tradnl"/>
        </w:rPr>
        <w:t xml:space="preserve"> intervenciones, cuidado, diagnosis y rehabilitación realizados por sujetos facultados a ofrecer prestaciones dentro del sistem de seguros médicos y también durante ayuda de emergencia. </w:t>
      </w:r>
    </w:p>
    <w:p w:rsidR="00D45F87" w:rsidRPr="004E5814" w:rsidRDefault="006645AE" w:rsidP="007D41F1">
      <w:pPr>
        <w:rPr>
          <w:lang w:val="es-ES_tradnl"/>
        </w:rPr>
      </w:pPr>
      <w:r w:rsidRPr="004E5814">
        <w:rPr>
          <w:lang w:val="es-ES_tradnl"/>
        </w:rPr>
        <w:t xml:space="preserve">Para </w:t>
      </w:r>
      <w:r w:rsidRPr="004E5814">
        <w:rPr>
          <w:u w:val="single"/>
          <w:lang w:val="es-ES_tradnl"/>
        </w:rPr>
        <w:t>comprar medicamentos por precio reducido por financiación pública</w:t>
      </w:r>
      <w:r w:rsidRPr="004E5814">
        <w:rPr>
          <w:lang w:val="es-ES_tradnl"/>
        </w:rPr>
        <w:t xml:space="preserve"> es necasario enseñar una </w:t>
      </w:r>
      <w:r w:rsidRPr="004E5814">
        <w:rPr>
          <w:b/>
          <w:color w:val="000000" w:themeColor="text1"/>
          <w:lang w:val="es-ES_tradnl"/>
        </w:rPr>
        <w:t>receta médica</w:t>
      </w:r>
      <w:r w:rsidRPr="004E5814">
        <w:rPr>
          <w:lang w:val="es-ES_tradnl"/>
        </w:rPr>
        <w:t xml:space="preserve">, expedida por médico, enfermera o obstetra si tiene derecho a ejercer su profesión. </w:t>
      </w:r>
    </w:p>
    <w:p w:rsidR="00D45F87" w:rsidRPr="004E5814" w:rsidRDefault="006645AE" w:rsidP="007D41F1">
      <w:pPr>
        <w:rPr>
          <w:lang w:val="es-ES_tradnl"/>
        </w:rPr>
      </w:pPr>
      <w:r w:rsidRPr="004E5814">
        <w:rPr>
          <w:lang w:val="es-ES_tradnl"/>
        </w:rPr>
        <w:t xml:space="preserve">Medicamentos que se compran en </w:t>
      </w:r>
      <w:r w:rsidRPr="004E5814">
        <w:rPr>
          <w:b/>
          <w:color w:val="000000" w:themeColor="text1"/>
          <w:lang w:val="es-ES_tradnl"/>
        </w:rPr>
        <w:t>farmacias</w:t>
      </w:r>
      <w:r w:rsidRPr="004E5814">
        <w:rPr>
          <w:lang w:val="es-ES_tradnl"/>
        </w:rPr>
        <w:t>, en general a base de receta médica expedida por persona facultada</w:t>
      </w:r>
      <w:r w:rsidR="00D45F87" w:rsidRPr="004E5814">
        <w:rPr>
          <w:rFonts w:cs="Arial"/>
          <w:szCs w:val="20"/>
          <w:lang w:val="es-ES_tradnl"/>
        </w:rPr>
        <w:t>:</w:t>
      </w:r>
      <w:r w:rsidRPr="004E5814">
        <w:rPr>
          <w:lang w:val="es-ES_tradnl"/>
        </w:rPr>
        <w:t xml:space="preserve"> </w:t>
      </w:r>
    </w:p>
    <w:p w:rsidR="00BE3DD6" w:rsidRPr="004E5814" w:rsidRDefault="006645AE" w:rsidP="00974FF4">
      <w:pPr>
        <w:pStyle w:val="Akapitzlist"/>
        <w:numPr>
          <w:ilvl w:val="0"/>
          <w:numId w:val="18"/>
        </w:numPr>
        <w:spacing w:after="0"/>
        <w:ind w:left="426" w:hanging="426"/>
        <w:contextualSpacing w:val="0"/>
        <w:rPr>
          <w:lang w:val="es-ES_tradnl"/>
        </w:rPr>
      </w:pPr>
      <w:r w:rsidRPr="004E5814">
        <w:rPr>
          <w:lang w:val="es-ES_tradnl"/>
        </w:rPr>
        <w:t>son gratuitos,</w:t>
      </w:r>
    </w:p>
    <w:p w:rsidR="00BE3DD6" w:rsidRPr="004E5814" w:rsidRDefault="006645AE" w:rsidP="00974FF4">
      <w:pPr>
        <w:pStyle w:val="Akapitzlist"/>
        <w:numPr>
          <w:ilvl w:val="0"/>
          <w:numId w:val="12"/>
        </w:numPr>
        <w:spacing w:after="0"/>
        <w:ind w:left="426" w:hanging="426"/>
        <w:contextualSpacing w:val="0"/>
        <w:rPr>
          <w:lang w:val="es-ES_tradnl"/>
        </w:rPr>
      </w:pPr>
      <w:r w:rsidRPr="004E5814">
        <w:rPr>
          <w:lang w:val="es-ES_tradnl"/>
        </w:rPr>
        <w:t xml:space="preserve">tienen precio al tanto alzado o </w:t>
      </w:r>
    </w:p>
    <w:p w:rsidR="00BE3DD6" w:rsidRPr="004E5814" w:rsidRDefault="006645AE" w:rsidP="00974FF4">
      <w:pPr>
        <w:pStyle w:val="Akapitzlist"/>
        <w:numPr>
          <w:ilvl w:val="0"/>
          <w:numId w:val="12"/>
        </w:numPr>
        <w:spacing w:after="0"/>
        <w:ind w:left="426" w:hanging="426"/>
        <w:contextualSpacing w:val="0"/>
        <w:rPr>
          <w:lang w:val="es-ES_tradnl"/>
        </w:rPr>
      </w:pPr>
      <w:r w:rsidRPr="004E5814">
        <w:rPr>
          <w:lang w:val="es-ES_tradnl"/>
        </w:rPr>
        <w:t>tienen precio reducido a 30% o 50% de su precio total  o</w:t>
      </w:r>
    </w:p>
    <w:p w:rsidR="00BE3DD6" w:rsidRPr="004E5814" w:rsidRDefault="006645AE" w:rsidP="00974FF4">
      <w:pPr>
        <w:pStyle w:val="Akapitzlist"/>
        <w:numPr>
          <w:ilvl w:val="0"/>
          <w:numId w:val="12"/>
        </w:numPr>
        <w:spacing w:after="0"/>
        <w:ind w:left="426" w:hanging="426"/>
        <w:contextualSpacing w:val="0"/>
        <w:rPr>
          <w:lang w:val="es-ES_tradnl"/>
        </w:rPr>
      </w:pPr>
      <w:r w:rsidRPr="004E5814">
        <w:rPr>
          <w:lang w:val="es-ES_tradnl"/>
        </w:rPr>
        <w:t>tienen precio no reducido – en el caso de medicamentos excluidos de la lista de medicamentos financiados o si el medicamento se uiliza con fines excluidos de la financiación.</w:t>
      </w:r>
    </w:p>
    <w:p w:rsidR="006E7A2E" w:rsidRPr="004E5814" w:rsidRDefault="006E7A2E" w:rsidP="006E7A2E">
      <w:pPr>
        <w:pStyle w:val="Akapitzlist"/>
        <w:spacing w:after="0"/>
        <w:ind w:left="426"/>
        <w:contextualSpacing w:val="0"/>
        <w:rPr>
          <w:rFonts w:cs="Arial"/>
          <w:szCs w:val="20"/>
          <w:lang w:val="es-ES_tradnl"/>
        </w:rPr>
      </w:pPr>
    </w:p>
    <w:p w:rsidR="00D45F87" w:rsidRPr="004E5814" w:rsidRDefault="006645AE" w:rsidP="007D41F1">
      <w:pPr>
        <w:rPr>
          <w:b/>
          <w:color w:val="000000" w:themeColor="text1"/>
          <w:lang w:val="es-ES_tradnl"/>
        </w:rPr>
      </w:pPr>
      <w:r w:rsidRPr="004E5814">
        <w:rPr>
          <w:lang w:val="es-ES_tradnl"/>
        </w:rPr>
        <w:t xml:space="preserve">A base de recomendación médica se puede disfrutar de </w:t>
      </w:r>
      <w:r w:rsidRPr="004E5814">
        <w:rPr>
          <w:b/>
          <w:lang w:val="es-ES_tradnl"/>
        </w:rPr>
        <w:t>transporte gratuito con medios de transporte sanitario</w:t>
      </w:r>
      <w:r w:rsidRPr="004E5814">
        <w:rPr>
          <w:lang w:val="es-ES_tradnl"/>
        </w:rPr>
        <w:t xml:space="preserve">, incluido el transporte aereo, al hospital más cercano que ofrece prestaciones necesarias y de vuelta a casa, en el caso de necesidad de empezar el tratamiento inmediatamente o que resultan de la necesidad de continuar tratamiento, y también en el caso de disfunción de órgano de movimiento que hace imposible al paciente utilizar medios de transporte público para realizar el tratamiento. En otros casos, a base de recomendación médica, </w:t>
      </w:r>
      <w:r w:rsidRPr="004E5814">
        <w:rPr>
          <w:b/>
          <w:lang w:val="es-ES_tradnl"/>
        </w:rPr>
        <w:t>el transporte es oneroso o parcialmente financiado.</w:t>
      </w:r>
    </w:p>
    <w:p w:rsidR="00BE3DD6" w:rsidRPr="004E5814" w:rsidRDefault="00BE3DD6" w:rsidP="00974FF4">
      <w:pPr>
        <w:pStyle w:val="Bezodstpw"/>
        <w:jc w:val="both"/>
        <w:rPr>
          <w:rFonts w:ascii="Arial" w:hAnsi="Arial"/>
          <w:b/>
          <w:color w:val="CC3300"/>
          <w:sz w:val="20"/>
          <w:lang w:val="es-ES_tradnl"/>
        </w:rPr>
      </w:pPr>
    </w:p>
    <w:p w:rsidR="006E7A2E" w:rsidRPr="004B1AB1" w:rsidRDefault="006E7A2E" w:rsidP="004B1AB1">
      <w:pPr>
        <w:pStyle w:val="Bezodstpw"/>
        <w:jc w:val="both"/>
        <w:rPr>
          <w:rFonts w:ascii="Arial" w:hAnsi="Arial" w:cs="Arial"/>
          <w:b/>
          <w:color w:val="FF6600"/>
          <w:sz w:val="20"/>
          <w:szCs w:val="20"/>
          <w:lang w:val="es-ES_tradnl"/>
        </w:rPr>
      </w:pPr>
      <w:r w:rsidRPr="004B1AB1">
        <w:rPr>
          <w:rFonts w:ascii="Arial" w:hAnsi="Arial" w:cs="Arial"/>
          <w:b/>
          <w:color w:val="FF6600"/>
          <w:sz w:val="20"/>
          <w:szCs w:val="20"/>
          <w:lang w:val="es-ES_tradnl"/>
        </w:rPr>
        <w:t>Más información</w:t>
      </w:r>
    </w:p>
    <w:p w:rsidR="00C9380B" w:rsidRPr="004E5814" w:rsidRDefault="00C9380B" w:rsidP="004B1AB1">
      <w:pPr>
        <w:spacing w:before="120" w:after="0"/>
        <w:contextualSpacing/>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4111"/>
      </w:tblGrid>
      <w:tr w:rsidR="002F29E2" w:rsidRPr="004E5814" w:rsidTr="005B143C">
        <w:trPr>
          <w:trHeight w:val="384"/>
        </w:trPr>
        <w:tc>
          <w:tcPr>
            <w:tcW w:w="2943" w:type="dxa"/>
          </w:tcPr>
          <w:p w:rsidR="002F29E2" w:rsidRPr="004E5814" w:rsidRDefault="006645AE" w:rsidP="00843982">
            <w:pPr>
              <w:spacing w:after="0"/>
              <w:rPr>
                <w:b/>
                <w:lang w:val="es-ES_tradnl"/>
              </w:rPr>
            </w:pPr>
            <w:r w:rsidRPr="004E5814">
              <w:rPr>
                <w:b/>
                <w:lang w:val="es-ES_tradnl"/>
              </w:rPr>
              <w:lastRenderedPageBreak/>
              <w:t xml:space="preserve">http://www.nfz.gov.pl </w:t>
            </w:r>
          </w:p>
        </w:tc>
        <w:tc>
          <w:tcPr>
            <w:tcW w:w="4111" w:type="dxa"/>
          </w:tcPr>
          <w:p w:rsidR="002F29E2" w:rsidRDefault="006645AE" w:rsidP="005B143C">
            <w:pPr>
              <w:spacing w:after="0"/>
              <w:rPr>
                <w:lang w:val="es-ES_tradnl"/>
              </w:rPr>
            </w:pPr>
            <w:r w:rsidRPr="004E5814">
              <w:rPr>
                <w:lang w:val="es-ES_tradnl"/>
              </w:rPr>
              <w:t xml:space="preserve">Fondo Nacional de Prestaciones Médicas </w:t>
            </w:r>
          </w:p>
          <w:p w:rsidR="005B143C" w:rsidRPr="005B143C" w:rsidRDefault="005B143C" w:rsidP="005B143C">
            <w:pPr>
              <w:spacing w:after="0"/>
              <w:rPr>
                <w:lang w:val="es-ES_tradnl"/>
              </w:rPr>
            </w:pPr>
          </w:p>
        </w:tc>
      </w:tr>
      <w:tr w:rsidR="002F29E2" w:rsidRPr="004E5814" w:rsidTr="005B143C">
        <w:trPr>
          <w:trHeight w:val="476"/>
        </w:trPr>
        <w:tc>
          <w:tcPr>
            <w:tcW w:w="2943" w:type="dxa"/>
          </w:tcPr>
          <w:p w:rsidR="002F29E2" w:rsidRPr="004E5814" w:rsidRDefault="00F5340A" w:rsidP="00843982">
            <w:pPr>
              <w:spacing w:after="0"/>
              <w:rPr>
                <w:rFonts w:cs="Arial"/>
                <w:b/>
              </w:rPr>
            </w:pPr>
            <w:r w:rsidRPr="004E5814">
              <w:rPr>
                <w:rFonts w:cs="Arial"/>
                <w:b/>
                <w:szCs w:val="20"/>
              </w:rPr>
              <w:t>http://www.mz.gov.pl/</w:t>
            </w:r>
          </w:p>
        </w:tc>
        <w:tc>
          <w:tcPr>
            <w:tcW w:w="4111" w:type="dxa"/>
          </w:tcPr>
          <w:p w:rsidR="002F29E2" w:rsidRDefault="006645AE" w:rsidP="005B143C">
            <w:pPr>
              <w:spacing w:after="0"/>
              <w:rPr>
                <w:rStyle w:val="text"/>
                <w:lang w:val="es-ES_tradnl"/>
              </w:rPr>
            </w:pPr>
            <w:r w:rsidRPr="004E5814">
              <w:rPr>
                <w:rStyle w:val="text"/>
                <w:lang w:val="es-ES_tradnl"/>
              </w:rPr>
              <w:t>Ministerio de Salud</w:t>
            </w:r>
          </w:p>
          <w:p w:rsidR="005B143C" w:rsidRPr="005B143C" w:rsidRDefault="005B143C" w:rsidP="005B143C">
            <w:pPr>
              <w:spacing w:after="0"/>
              <w:rPr>
                <w:lang w:val="es-ES_tradnl"/>
              </w:rPr>
            </w:pPr>
          </w:p>
        </w:tc>
      </w:tr>
    </w:tbl>
    <w:p w:rsidR="00286604" w:rsidRPr="005B143C" w:rsidRDefault="006E7A2E" w:rsidP="00286604">
      <w:pPr>
        <w:pStyle w:val="Nagwek2"/>
        <w:rPr>
          <w:rFonts w:ascii="Arial" w:hAnsi="Arial"/>
          <w:b/>
          <w:color w:val="FF6600"/>
          <w:lang w:val="es-ES_tradnl"/>
        </w:rPr>
      </w:pPr>
      <w:bookmarkStart w:id="31" w:name="_Toc531008822"/>
      <w:r w:rsidRPr="005B143C">
        <w:rPr>
          <w:rFonts w:ascii="Arial" w:hAnsi="Arial" w:cs="Arial"/>
          <w:b/>
          <w:color w:val="FF6600"/>
          <w:lang w:val="es-ES_tradnl"/>
        </w:rPr>
        <w:t xml:space="preserve">3.10. </w:t>
      </w:r>
      <w:bookmarkStart w:id="32" w:name="_Toc487217273"/>
      <w:r w:rsidR="006645AE" w:rsidRPr="005B143C">
        <w:rPr>
          <w:rFonts w:ascii="Arial" w:hAnsi="Arial"/>
          <w:b/>
          <w:color w:val="FF6600"/>
          <w:lang w:val="es-ES_tradnl"/>
        </w:rPr>
        <w:t>Vida privada</w:t>
      </w:r>
      <w:bookmarkEnd w:id="31"/>
      <w:bookmarkEnd w:id="32"/>
    </w:p>
    <w:p w:rsidR="00286604" w:rsidRPr="005B143C" w:rsidRDefault="00286604" w:rsidP="00286604">
      <w:pPr>
        <w:spacing w:after="0"/>
        <w:contextualSpacing/>
        <w:rPr>
          <w:i/>
          <w:color w:val="FF6600"/>
          <w:sz w:val="18"/>
          <w:lang w:val="es-ES_tradnl"/>
        </w:rPr>
      </w:pPr>
    </w:p>
    <w:p w:rsidR="00286604" w:rsidRPr="005B143C" w:rsidRDefault="006645AE" w:rsidP="007D41F1">
      <w:pPr>
        <w:rPr>
          <w:b/>
          <w:color w:val="FF6600"/>
          <w:lang w:val="es-ES_tradnl"/>
        </w:rPr>
      </w:pPr>
      <w:r w:rsidRPr="005B143C">
        <w:rPr>
          <w:b/>
          <w:color w:val="FF6600"/>
          <w:lang w:val="es-ES_tradnl"/>
        </w:rPr>
        <w:t>Registro Civil</w:t>
      </w:r>
    </w:p>
    <w:p w:rsidR="00286604" w:rsidRPr="004E5814" w:rsidRDefault="00645BDF" w:rsidP="007D41F1">
      <w:pPr>
        <w:rPr>
          <w:lang w:val="es-ES_tradnl"/>
        </w:rPr>
      </w:pPr>
      <w:r w:rsidRPr="004E5814">
        <w:rPr>
          <w:lang w:val="es-ES_tradnl"/>
        </w:rPr>
        <w:t>Los a</w:t>
      </w:r>
      <w:r w:rsidR="006645AE" w:rsidRPr="004E5814">
        <w:rPr>
          <w:lang w:val="es-ES_tradnl"/>
        </w:rPr>
        <w:t xml:space="preserve">contecimientos tales como nacimiento, matrimonio, fallecimiento </w:t>
      </w:r>
      <w:r w:rsidR="006645AE" w:rsidRPr="004E5814">
        <w:rPr>
          <w:u w:val="single"/>
          <w:lang w:val="es-ES_tradnl"/>
        </w:rPr>
        <w:t>quedan registrados</w:t>
      </w:r>
      <w:r w:rsidR="006645AE" w:rsidRPr="004E5814">
        <w:rPr>
          <w:lang w:val="es-ES_tradnl"/>
        </w:rPr>
        <w:t xml:space="preserve"> en</w:t>
      </w:r>
      <w:r w:rsidRPr="004E5814">
        <w:rPr>
          <w:lang w:val="es-ES_tradnl"/>
        </w:rPr>
        <w:t xml:space="preserve"> los</w:t>
      </w:r>
      <w:r w:rsidR="006645AE" w:rsidRPr="004E5814">
        <w:rPr>
          <w:lang w:val="es-ES_tradnl"/>
        </w:rPr>
        <w:t xml:space="preserve"> </w:t>
      </w:r>
      <w:r w:rsidR="006645AE" w:rsidRPr="004E5814">
        <w:rPr>
          <w:b/>
          <w:lang w:val="es-ES_tradnl"/>
        </w:rPr>
        <w:t>Registro</w:t>
      </w:r>
      <w:r w:rsidRPr="004E5814">
        <w:rPr>
          <w:b/>
          <w:lang w:val="es-ES_tradnl"/>
        </w:rPr>
        <w:t>s</w:t>
      </w:r>
      <w:r w:rsidR="006645AE" w:rsidRPr="004E5814">
        <w:rPr>
          <w:b/>
          <w:lang w:val="es-ES_tradnl"/>
        </w:rPr>
        <w:t xml:space="preserve"> Civiles</w:t>
      </w:r>
      <w:r w:rsidR="006645AE" w:rsidRPr="004E5814">
        <w:rPr>
          <w:lang w:val="es-ES_tradnl"/>
        </w:rPr>
        <w:t xml:space="preserve"> correspondientes al lugar de acontecimiento. Las inscripciones las hace el gerente del Registro Civil </w:t>
      </w:r>
      <w:r w:rsidRPr="004E5814">
        <w:rPr>
          <w:lang w:val="es-ES_tradnl"/>
        </w:rPr>
        <w:t>correspondiente</w:t>
      </w:r>
      <w:r w:rsidR="006645AE" w:rsidRPr="004E5814">
        <w:rPr>
          <w:lang w:val="es-ES_tradnl"/>
        </w:rPr>
        <w:t xml:space="preserve">. </w:t>
      </w:r>
      <w:r w:rsidRPr="004E5814">
        <w:rPr>
          <w:lang w:val="es-ES_tradnl"/>
        </w:rPr>
        <w:t>Certificados</w:t>
      </w:r>
      <w:r w:rsidR="006645AE" w:rsidRPr="004E5814">
        <w:rPr>
          <w:lang w:val="es-ES_tradnl"/>
        </w:rPr>
        <w:t xml:space="preserve"> del Registro Civil, expedidos en Registros Civiles son, en el territorio de Polonia, pruebas exclusivas de los acontecimientos que certifican. A fines de documentar algún acontecimiento ante el juzgado u órgano de administración</w:t>
      </w:r>
      <w:r w:rsidRPr="004E5814">
        <w:rPr>
          <w:lang w:val="es-ES_tradnl"/>
        </w:rPr>
        <w:t>,</w:t>
      </w:r>
      <w:r w:rsidR="006645AE" w:rsidRPr="004E5814">
        <w:rPr>
          <w:lang w:val="es-ES_tradnl"/>
        </w:rPr>
        <w:t xml:space="preserve"> se expiden </w:t>
      </w:r>
      <w:r w:rsidR="006645AE" w:rsidRPr="004E5814">
        <w:rPr>
          <w:u w:val="single"/>
          <w:lang w:val="es-ES_tradnl"/>
        </w:rPr>
        <w:t>copias abreviadas o completas</w:t>
      </w:r>
      <w:r w:rsidR="006645AE" w:rsidRPr="004E5814">
        <w:rPr>
          <w:lang w:val="es-ES_tradnl"/>
        </w:rPr>
        <w:t xml:space="preserve"> de certificados del registro civil. La legislación polaca tiene prevista también la posibilidad de expedir certificado de registro civil polaco a base de del documentos extranjero del registro civil.</w:t>
      </w:r>
    </w:p>
    <w:p w:rsidR="00286604" w:rsidRPr="005B143C" w:rsidRDefault="006645AE" w:rsidP="007D41F1">
      <w:pPr>
        <w:rPr>
          <w:b/>
          <w:color w:val="FF6600"/>
          <w:lang w:val="es-ES_tradnl"/>
        </w:rPr>
      </w:pPr>
      <w:r w:rsidRPr="005B143C">
        <w:rPr>
          <w:b/>
          <w:color w:val="FF6600"/>
          <w:lang w:val="es-ES_tradnl"/>
        </w:rPr>
        <w:t xml:space="preserve">Nacimiento de </w:t>
      </w:r>
      <w:r w:rsidR="00645BDF" w:rsidRPr="005B143C">
        <w:rPr>
          <w:b/>
          <w:color w:val="FF6600"/>
          <w:lang w:val="es-ES_tradnl"/>
        </w:rPr>
        <w:t xml:space="preserve">un </w:t>
      </w:r>
      <w:r w:rsidRPr="005B143C">
        <w:rPr>
          <w:b/>
          <w:color w:val="FF6600"/>
          <w:lang w:val="es-ES_tradnl"/>
        </w:rPr>
        <w:t>niño</w:t>
      </w:r>
    </w:p>
    <w:p w:rsidR="00286604" w:rsidRPr="004E5814" w:rsidRDefault="006645AE" w:rsidP="007D41F1">
      <w:pPr>
        <w:rPr>
          <w:lang w:val="es-ES_tradnl"/>
        </w:rPr>
      </w:pPr>
      <w:r w:rsidRPr="004E5814">
        <w:rPr>
          <w:lang w:val="es-ES_tradnl"/>
        </w:rPr>
        <w:t xml:space="preserve">En el territorio de Polonia hay que registrar el </w:t>
      </w:r>
      <w:r w:rsidRPr="004E5814">
        <w:rPr>
          <w:b/>
          <w:lang w:val="es-ES_tradnl"/>
        </w:rPr>
        <w:t>nacimiento del niño</w:t>
      </w:r>
      <w:r w:rsidRPr="004E5814">
        <w:rPr>
          <w:lang w:val="es-ES_tradnl"/>
        </w:rPr>
        <w:t xml:space="preserve"> en el </w:t>
      </w:r>
      <w:r w:rsidRPr="004E5814">
        <w:rPr>
          <w:u w:val="single"/>
          <w:lang w:val="es-ES_tradnl"/>
        </w:rPr>
        <w:t>registro civil</w:t>
      </w:r>
      <w:r w:rsidRPr="004E5814">
        <w:rPr>
          <w:lang w:val="es-ES_tradnl"/>
        </w:rPr>
        <w:t xml:space="preserve"> correspondiente al lugar del nacimiento, en el plazo de 21 días desde </w:t>
      </w:r>
      <w:r w:rsidR="00645BDF" w:rsidRPr="004E5814">
        <w:rPr>
          <w:lang w:val="es-ES_tradnl"/>
        </w:rPr>
        <w:t xml:space="preserve">la emisión de una </w:t>
      </w:r>
      <w:r w:rsidRPr="004E5814">
        <w:rPr>
          <w:lang w:val="es-ES_tradnl"/>
        </w:rPr>
        <w:t xml:space="preserve">la cédula de </w:t>
      </w:r>
      <w:r w:rsidR="00645BDF" w:rsidRPr="004E5814">
        <w:rPr>
          <w:lang w:val="es-ES_tradnl"/>
        </w:rPr>
        <w:t>nacimiento o</w:t>
      </w:r>
      <w:r w:rsidRPr="004E5814">
        <w:rPr>
          <w:lang w:val="es-ES_tradnl"/>
        </w:rPr>
        <w:t xml:space="preserve"> si el niño nace muerto, en el plazo de 3 días desde </w:t>
      </w:r>
      <w:r w:rsidR="00645BDF" w:rsidRPr="004E5814">
        <w:rPr>
          <w:lang w:val="es-ES_tradnl"/>
        </w:rPr>
        <w:t xml:space="preserve">la emisión de una </w:t>
      </w:r>
      <w:r w:rsidRPr="004E5814">
        <w:rPr>
          <w:lang w:val="es-ES_tradnl"/>
        </w:rPr>
        <w:t xml:space="preserve">cédula de nacimiento del niño muerto. </w:t>
      </w:r>
      <w:r w:rsidR="00645BDF" w:rsidRPr="004E5814">
        <w:rPr>
          <w:lang w:val="es-ES_tradnl"/>
        </w:rPr>
        <w:t>Una c</w:t>
      </w:r>
      <w:r w:rsidRPr="004E5814">
        <w:rPr>
          <w:lang w:val="es-ES_tradnl"/>
        </w:rPr>
        <w:t xml:space="preserve">édula de nacimiento/cédula de nacimiento de niño muerto es un documento médico expedido y entregado al registro civil por </w:t>
      </w:r>
      <w:r w:rsidR="00645BDF" w:rsidRPr="004E5814">
        <w:rPr>
          <w:lang w:val="es-ES_tradnl"/>
        </w:rPr>
        <w:t>la entidad</w:t>
      </w:r>
      <w:r w:rsidRPr="004E5814">
        <w:rPr>
          <w:lang w:val="es-ES_tradnl"/>
        </w:rPr>
        <w:t xml:space="preserve"> </w:t>
      </w:r>
      <w:r w:rsidR="00645BDF" w:rsidRPr="004E5814">
        <w:rPr>
          <w:lang w:val="es-ES_tradnl"/>
        </w:rPr>
        <w:t>sanitaria</w:t>
      </w:r>
      <w:r w:rsidRPr="004E5814">
        <w:rPr>
          <w:lang w:val="es-ES_tradnl"/>
        </w:rPr>
        <w:t xml:space="preserve">. </w:t>
      </w:r>
    </w:p>
    <w:p w:rsidR="00286604" w:rsidRPr="004E5814" w:rsidRDefault="006645AE" w:rsidP="007D41F1">
      <w:pPr>
        <w:rPr>
          <w:lang w:val="es-ES_tradnl"/>
        </w:rPr>
      </w:pPr>
      <w:r w:rsidRPr="004E5814">
        <w:rPr>
          <w:lang w:val="es-ES_tradnl"/>
        </w:rPr>
        <w:t xml:space="preserve">La cédula de nacimiento se entrega en el plazo de 3 días de expedirla y la cédula de nacimiento de niño muerto se entrega en el plazo de 1 día de expedirla. </w:t>
      </w:r>
      <w:r w:rsidRPr="004E5814">
        <w:rPr>
          <w:u w:val="single"/>
          <w:lang w:val="es-ES_tradnl"/>
        </w:rPr>
        <w:t>Los obligados a registrar el nacimiento son</w:t>
      </w:r>
      <w:r w:rsidRPr="004E5814">
        <w:rPr>
          <w:lang w:val="es-ES_tradnl"/>
        </w:rPr>
        <w:t xml:space="preserve">: madre o padre del niño que tienen capacidad </w:t>
      </w:r>
      <w:r w:rsidR="00645BDF" w:rsidRPr="004E5814">
        <w:rPr>
          <w:lang w:val="es-ES_tradnl"/>
        </w:rPr>
        <w:t>legal; m</w:t>
      </w:r>
      <w:r w:rsidRPr="004E5814">
        <w:rPr>
          <w:lang w:val="es-ES_tradnl"/>
        </w:rPr>
        <w:t xml:space="preserve">adre o padre del niño, </w:t>
      </w:r>
      <w:r w:rsidR="00645BDF" w:rsidRPr="004E5814">
        <w:rPr>
          <w:lang w:val="es-ES_tradnl"/>
        </w:rPr>
        <w:t>mayores de</w:t>
      </w:r>
      <w:r w:rsidRPr="004E5814">
        <w:rPr>
          <w:lang w:val="es-ES_tradnl"/>
        </w:rPr>
        <w:t xml:space="preserve"> 16 años, registran su nacimiento si tienen la capacidad </w:t>
      </w:r>
      <w:r w:rsidR="00645BDF" w:rsidRPr="004E5814">
        <w:rPr>
          <w:lang w:val="es-ES_tradnl"/>
        </w:rPr>
        <w:t>legal</w:t>
      </w:r>
      <w:r w:rsidRPr="004E5814">
        <w:rPr>
          <w:lang w:val="es-ES_tradnl"/>
        </w:rPr>
        <w:t xml:space="preserve"> limitada. En los demás casos los que registran el nacimiento son: representante legal o tutor de la madre. </w:t>
      </w:r>
      <w:r w:rsidR="00645BDF" w:rsidRPr="004E5814">
        <w:rPr>
          <w:lang w:val="es-ES_tradnl"/>
        </w:rPr>
        <w:t>También es posible r</w:t>
      </w:r>
      <w:r w:rsidRPr="004E5814">
        <w:rPr>
          <w:lang w:val="es-ES_tradnl"/>
        </w:rPr>
        <w:t>egistrar al niño a través de un apoderado. Si nadie registra al niño en los plazos mencionados, la inscripción en el registro se hace de oficio, incluida la selección del nombre. Una vez registrado el niño, el gerente del registro civil expide una copia abreviada y gratuita del certificado de nacimiento a la persona que ha registrado al niño.</w:t>
      </w:r>
    </w:p>
    <w:p w:rsidR="00286604" w:rsidRPr="005B143C" w:rsidRDefault="006645AE" w:rsidP="007D41F1">
      <w:pPr>
        <w:rPr>
          <w:b/>
          <w:color w:val="FF6600"/>
          <w:lang w:val="es-ES_tradnl"/>
        </w:rPr>
      </w:pPr>
      <w:r w:rsidRPr="005B143C">
        <w:rPr>
          <w:b/>
          <w:color w:val="FF6600"/>
          <w:lang w:val="es-ES_tradnl"/>
        </w:rPr>
        <w:t>Matrimonio</w:t>
      </w:r>
    </w:p>
    <w:p w:rsidR="00286604" w:rsidRPr="004E5814" w:rsidRDefault="006645AE" w:rsidP="007D41F1">
      <w:pPr>
        <w:rPr>
          <w:lang w:val="es-ES_tradnl"/>
        </w:rPr>
      </w:pPr>
      <w:r w:rsidRPr="004E5814">
        <w:rPr>
          <w:b/>
          <w:lang w:val="es-ES_tradnl"/>
        </w:rPr>
        <w:t xml:space="preserve">El matrimonio </w:t>
      </w:r>
      <w:r w:rsidR="008610B8" w:rsidRPr="004E5814">
        <w:rPr>
          <w:lang w:val="es-ES_tradnl"/>
        </w:rPr>
        <w:t>puede ser contraído solamente por un</w:t>
      </w:r>
      <w:r w:rsidRPr="004E5814">
        <w:rPr>
          <w:lang w:val="es-ES_tradnl"/>
        </w:rPr>
        <w:t xml:space="preserve"> hombre y </w:t>
      </w:r>
      <w:r w:rsidR="008610B8" w:rsidRPr="004E5814">
        <w:rPr>
          <w:lang w:val="es-ES_tradnl"/>
        </w:rPr>
        <w:t xml:space="preserve">una </w:t>
      </w:r>
      <w:r w:rsidRPr="004E5814">
        <w:rPr>
          <w:lang w:val="es-ES_tradnl"/>
        </w:rPr>
        <w:t xml:space="preserve">mujer que </w:t>
      </w:r>
      <w:r w:rsidRPr="004E5814">
        <w:rPr>
          <w:u w:val="single"/>
          <w:lang w:val="es-ES_tradnl"/>
        </w:rPr>
        <w:t>conjuntamente cumplen las siguientes condiciones</w:t>
      </w:r>
      <w:r w:rsidRPr="004E5814">
        <w:rPr>
          <w:lang w:val="es-ES_tradnl"/>
        </w:rPr>
        <w:t xml:space="preserve">: han cumplido 18 años de edad, no </w:t>
      </w:r>
      <w:r w:rsidR="008610B8" w:rsidRPr="004E5814">
        <w:rPr>
          <w:lang w:val="es-ES_tradnl"/>
        </w:rPr>
        <w:t xml:space="preserve">están </w:t>
      </w:r>
      <w:r w:rsidRPr="004E5814">
        <w:rPr>
          <w:lang w:val="es-ES_tradnl"/>
        </w:rPr>
        <w:t xml:space="preserve">incapacitados legalmente, no padecen ninguna enfermedad mental o subdesarrollo mental, no son cónyuges de otras personas, no existen vínculos familiares entre ellos (no son familiares ni parientes en línea recta, no son hermanos), no son hermanastros. Uniones libres, incluidas las de personas del mismo sexo no son admitidas ni reguladas legalmente. </w:t>
      </w:r>
    </w:p>
    <w:p w:rsidR="00286604" w:rsidRPr="004E5814" w:rsidRDefault="006645AE" w:rsidP="007D41F1">
      <w:pPr>
        <w:rPr>
          <w:lang w:val="es-ES_tradnl"/>
        </w:rPr>
      </w:pPr>
      <w:r w:rsidRPr="004E5814">
        <w:rPr>
          <w:lang w:val="es-ES_tradnl"/>
        </w:rPr>
        <w:t xml:space="preserve">El </w:t>
      </w:r>
      <w:r w:rsidR="008610B8" w:rsidRPr="004E5814">
        <w:rPr>
          <w:lang w:val="es-ES_tradnl"/>
        </w:rPr>
        <w:t>matrimonio</w:t>
      </w:r>
      <w:r w:rsidRPr="004E5814">
        <w:rPr>
          <w:lang w:val="es-ES_tradnl"/>
        </w:rPr>
        <w:t xml:space="preserve"> se puede contraer </w:t>
      </w:r>
      <w:r w:rsidRPr="004E5814">
        <w:rPr>
          <w:b/>
          <w:lang w:val="es-ES_tradnl"/>
        </w:rPr>
        <w:t>de dos formas</w:t>
      </w:r>
      <w:r w:rsidRPr="004E5814">
        <w:rPr>
          <w:lang w:val="es-ES_tradnl"/>
        </w:rPr>
        <w:t>: ante el gerente del registro civil o ante el cura (boda eclesiástica que causa efectos cívico-jurídicos).</w:t>
      </w:r>
      <w:r w:rsidRPr="004E5814">
        <w:rPr>
          <w:b/>
          <w:lang w:val="es-ES_tradnl"/>
        </w:rPr>
        <w:t xml:space="preserve"> </w:t>
      </w:r>
      <w:r w:rsidRPr="004E5814">
        <w:rPr>
          <w:lang w:val="es-ES_tradnl"/>
        </w:rPr>
        <w:t xml:space="preserve">Matrimonio se queda por </w:t>
      </w:r>
      <w:r w:rsidR="008610B8" w:rsidRPr="004E5814">
        <w:rPr>
          <w:lang w:val="es-ES_tradnl"/>
        </w:rPr>
        <w:t>contraído</w:t>
      </w:r>
      <w:r w:rsidRPr="004E5814">
        <w:rPr>
          <w:lang w:val="es-ES_tradnl"/>
        </w:rPr>
        <w:t xml:space="preserve"> si hombre y mujer, ambos presentes, declaran ante el gerente del registro civil que deciden contraer el matrimonio. </w:t>
      </w:r>
    </w:p>
    <w:p w:rsidR="00286604" w:rsidRPr="004E5814" w:rsidRDefault="006645AE" w:rsidP="007D41F1">
      <w:pPr>
        <w:rPr>
          <w:lang w:val="es-ES_tradnl"/>
        </w:rPr>
      </w:pPr>
      <w:r w:rsidRPr="004E5814">
        <w:rPr>
          <w:lang w:val="es-ES_tradnl"/>
        </w:rPr>
        <w:t>Personas que quieren contraer el matrimonio deben presentar al gerente del registro civil</w:t>
      </w:r>
      <w:r w:rsidR="008610B8" w:rsidRPr="004E5814">
        <w:rPr>
          <w:lang w:val="es-ES_tradnl"/>
        </w:rPr>
        <w:t>, los</w:t>
      </w:r>
      <w:r w:rsidRPr="004E5814">
        <w:rPr>
          <w:lang w:val="es-ES_tradnl"/>
        </w:rPr>
        <w:t xml:space="preserve"> documentos imprescindibles para contraer el matrimonio. Si resulta muy difícil obtener algunos de los documentos necesarios, el juzgado puede decidir sobre exención de la obligación de presentarlo</w:t>
      </w:r>
      <w:r w:rsidR="008610B8" w:rsidRPr="004E5814">
        <w:rPr>
          <w:lang w:val="es-ES_tradnl"/>
        </w:rPr>
        <w:t>s</w:t>
      </w:r>
      <w:r w:rsidRPr="004E5814">
        <w:rPr>
          <w:lang w:val="es-ES_tradnl"/>
        </w:rPr>
        <w:t xml:space="preserve">. </w:t>
      </w:r>
    </w:p>
    <w:p w:rsidR="00286604" w:rsidRPr="004E5814" w:rsidRDefault="008610B8" w:rsidP="007D41F1">
      <w:pPr>
        <w:rPr>
          <w:lang w:val="es-ES_tradnl"/>
        </w:rPr>
      </w:pPr>
      <w:r w:rsidRPr="004E5814">
        <w:rPr>
          <w:lang w:val="es-ES_tradnl"/>
        </w:rPr>
        <w:t>Una m</w:t>
      </w:r>
      <w:r w:rsidR="006645AE" w:rsidRPr="004E5814">
        <w:rPr>
          <w:lang w:val="es-ES_tradnl"/>
        </w:rPr>
        <w:t xml:space="preserve">atrimonio </w:t>
      </w:r>
      <w:r w:rsidRPr="004E5814">
        <w:rPr>
          <w:lang w:val="es-ES_tradnl"/>
        </w:rPr>
        <w:t>se considera</w:t>
      </w:r>
      <w:r w:rsidR="006645AE" w:rsidRPr="004E5814">
        <w:rPr>
          <w:lang w:val="es-ES_tradnl"/>
        </w:rPr>
        <w:t xml:space="preserve"> contraído también si </w:t>
      </w:r>
      <w:r w:rsidRPr="004E5814">
        <w:rPr>
          <w:lang w:val="es-ES_tradnl"/>
        </w:rPr>
        <w:t xml:space="preserve">el </w:t>
      </w:r>
      <w:r w:rsidR="006645AE" w:rsidRPr="004E5814">
        <w:rPr>
          <w:lang w:val="es-ES_tradnl"/>
        </w:rPr>
        <w:t>hombre y</w:t>
      </w:r>
      <w:r w:rsidRPr="004E5814">
        <w:rPr>
          <w:lang w:val="es-ES_tradnl"/>
        </w:rPr>
        <w:t xml:space="preserve"> la</w:t>
      </w:r>
      <w:r w:rsidR="006645AE" w:rsidRPr="004E5814">
        <w:rPr>
          <w:lang w:val="es-ES_tradnl"/>
        </w:rPr>
        <w:t xml:space="preserve"> mujer, sujetos al derecho interno de la iglesia católica o de otra comunidad religiosa, ante el cura, declaran simultáneamente su voluntad de contraer matrimonio sujeto a la legislación polaca y luego el gerente del registro civil expide el certificado de matrimonio. </w:t>
      </w:r>
    </w:p>
    <w:p w:rsidR="00286604" w:rsidRPr="004E5814" w:rsidRDefault="006645AE" w:rsidP="007D41F1">
      <w:pPr>
        <w:rPr>
          <w:lang w:val="es-ES_tradnl"/>
        </w:rPr>
      </w:pPr>
      <w:r w:rsidRPr="004E5814">
        <w:rPr>
          <w:lang w:val="es-ES_tradnl"/>
        </w:rPr>
        <w:t>Para que la boda eclesiástica tenga efectos cívico-jurídicos tiene que cumplir las siguientes condiciones: los novios (personas que van a contraer el matrimonio), antes de contraer el matrimonio, tienen que obtener, del gerente del registro civil, certificado de falta de acontecimientos que impidan la posibilidad de contraer el matrimonio y luego presentarlo al cura</w:t>
      </w:r>
      <w:r w:rsidRPr="004E5814">
        <w:rPr>
          <w:color w:val="000000" w:themeColor="text1"/>
          <w:lang w:val="es-ES_tradnl"/>
        </w:rPr>
        <w:t xml:space="preserve">. Una vez </w:t>
      </w:r>
      <w:r w:rsidR="008610B8" w:rsidRPr="004E5814">
        <w:rPr>
          <w:color w:val="000000" w:themeColor="text1"/>
          <w:lang w:val="es-ES_tradnl"/>
        </w:rPr>
        <w:t>contraído</w:t>
      </w:r>
      <w:r w:rsidRPr="004E5814">
        <w:rPr>
          <w:color w:val="000000" w:themeColor="text1"/>
          <w:lang w:val="es-ES_tradnl"/>
        </w:rPr>
        <w:t xml:space="preserve"> el matrimonio, el cura está obligad</w:t>
      </w:r>
      <w:r w:rsidR="008610B8" w:rsidRPr="004E5814">
        <w:rPr>
          <w:color w:val="000000" w:themeColor="text1"/>
          <w:lang w:val="es-ES_tradnl"/>
        </w:rPr>
        <w:t xml:space="preserve">o a </w:t>
      </w:r>
      <w:r w:rsidRPr="004E5814">
        <w:rPr>
          <w:color w:val="000000" w:themeColor="text1"/>
          <w:lang w:val="es-ES_tradnl"/>
        </w:rPr>
        <w:t>enviar al gerente del registro civil</w:t>
      </w:r>
      <w:r w:rsidR="008610B8" w:rsidRPr="004E5814">
        <w:rPr>
          <w:color w:val="000000" w:themeColor="text1"/>
          <w:lang w:val="es-ES_tradnl"/>
        </w:rPr>
        <w:t xml:space="preserve">, en el plazo de 5 días, </w:t>
      </w:r>
      <w:r w:rsidRPr="004E5814">
        <w:rPr>
          <w:color w:val="000000" w:themeColor="text1"/>
          <w:lang w:val="es-ES_tradnl"/>
        </w:rPr>
        <w:t>el certificado mencionado junto con certificado de que las declaraciones de voluntad de contraer el matrimonio han sido prestadas en su presencia</w:t>
      </w:r>
      <w:r w:rsidRPr="004E5814">
        <w:rPr>
          <w:lang w:val="es-ES_tradnl"/>
        </w:rPr>
        <w:t xml:space="preserve">. </w:t>
      </w:r>
      <w:r w:rsidR="008610B8" w:rsidRPr="004E5814">
        <w:rPr>
          <w:lang w:val="es-ES_tradnl"/>
        </w:rPr>
        <w:t>Los d</w:t>
      </w:r>
      <w:r w:rsidRPr="004E5814">
        <w:rPr>
          <w:lang w:val="es-ES_tradnl"/>
        </w:rPr>
        <w:t>ocumentos mencionados son necesario para expedir el certificado de matrimonio.</w:t>
      </w:r>
    </w:p>
    <w:p w:rsidR="006E7A2E" w:rsidRPr="005B143C" w:rsidRDefault="006645AE" w:rsidP="007D41F1">
      <w:pPr>
        <w:rPr>
          <w:rFonts w:eastAsia="Calibri" w:cs="Arial"/>
          <w:bCs/>
          <w:szCs w:val="20"/>
          <w:lang w:val="es-ES_tradnl"/>
        </w:rPr>
      </w:pPr>
      <w:r w:rsidRPr="005B143C">
        <w:rPr>
          <w:lang w:val="es-ES_tradnl"/>
        </w:rPr>
        <w:lastRenderedPageBreak/>
        <w:t xml:space="preserve">Documentos necesarios para contraer el matrimonio </w:t>
      </w:r>
      <w:r w:rsidR="006E7A2E" w:rsidRPr="005B143C">
        <w:rPr>
          <w:rFonts w:eastAsia="Calibri" w:cs="Arial"/>
          <w:bCs/>
          <w:szCs w:val="20"/>
          <w:lang w:val="es-ES_tradnl"/>
        </w:rPr>
        <w:t>:</w:t>
      </w:r>
    </w:p>
    <w:p w:rsidR="006E7A2E" w:rsidRPr="004E5814" w:rsidRDefault="006645AE" w:rsidP="00624EEC">
      <w:pPr>
        <w:pStyle w:val="Akapitzlist"/>
        <w:numPr>
          <w:ilvl w:val="0"/>
          <w:numId w:val="94"/>
        </w:numPr>
        <w:ind w:left="567" w:hanging="567"/>
        <w:contextualSpacing w:val="0"/>
        <w:rPr>
          <w:rFonts w:eastAsia="Calibri" w:cs="Arial"/>
          <w:szCs w:val="20"/>
          <w:lang w:val="es-ES_tradnl"/>
        </w:rPr>
      </w:pPr>
      <w:r w:rsidRPr="004E5814">
        <w:rPr>
          <w:lang w:val="es-ES_tradnl"/>
        </w:rPr>
        <w:t>exhibir documento que confirma la  identidad (esto es, documento de identidad, pasaporte) y</w:t>
      </w:r>
    </w:p>
    <w:p w:rsidR="006E7A2E" w:rsidRPr="004E5814" w:rsidRDefault="006645AE" w:rsidP="00624EEC">
      <w:pPr>
        <w:pStyle w:val="Akapitzlist"/>
        <w:numPr>
          <w:ilvl w:val="0"/>
          <w:numId w:val="94"/>
        </w:numPr>
        <w:ind w:left="567" w:hanging="567"/>
        <w:contextualSpacing w:val="0"/>
        <w:rPr>
          <w:rFonts w:eastAsia="Calibri" w:cs="Arial"/>
          <w:szCs w:val="20"/>
          <w:lang w:val="es-ES_tradnl"/>
        </w:rPr>
      </w:pPr>
      <w:r w:rsidRPr="004E5814">
        <w:rPr>
          <w:lang w:val="es-ES_tradnl"/>
        </w:rPr>
        <w:t xml:space="preserve">presentar: certificado escrito (documento válido durante 6 meses desde la fecha de presentarlo, en el que las dos personas que quieren contraer el matrimonio presta su declaración escrita de que no existen obstáculos que le impidan contraer el matrimonio, definidos en el </w:t>
      </w:r>
      <w:r w:rsidRPr="004E5814">
        <w:rPr>
          <w:i/>
          <w:lang w:val="es-ES_tradnl"/>
        </w:rPr>
        <w:t xml:space="preserve">Código </w:t>
      </w:r>
      <w:r w:rsidR="003F6863" w:rsidRPr="004E5814">
        <w:rPr>
          <w:rFonts w:eastAsia="Calibri" w:cs="Arial"/>
          <w:i/>
          <w:szCs w:val="20"/>
          <w:lang w:val="es-ES_tradnl"/>
        </w:rPr>
        <w:t>Civil polaco</w:t>
      </w:r>
      <w:r w:rsidRPr="004E5814">
        <w:rPr>
          <w:lang w:val="es-ES_tradnl"/>
        </w:rPr>
        <w:t>, declaración prestada bajo rigor de responsabilidad penal por prestar declaraciones falsas),</w:t>
      </w:r>
    </w:p>
    <w:p w:rsidR="006E7A2E" w:rsidRPr="004E5814" w:rsidRDefault="006645AE" w:rsidP="00624EEC">
      <w:pPr>
        <w:pStyle w:val="Akapitzlist"/>
        <w:numPr>
          <w:ilvl w:val="0"/>
          <w:numId w:val="94"/>
        </w:numPr>
        <w:ind w:left="567" w:hanging="567"/>
        <w:contextualSpacing w:val="0"/>
        <w:rPr>
          <w:rFonts w:eastAsia="Calibri" w:cs="Arial"/>
          <w:szCs w:val="20"/>
          <w:lang w:val="es-ES_tradnl"/>
        </w:rPr>
      </w:pPr>
      <w:r w:rsidRPr="004E5814">
        <w:rPr>
          <w:lang w:val="es-ES_tradnl"/>
        </w:rPr>
        <w:t xml:space="preserve">permiso del juzgado para contraer el </w:t>
      </w:r>
      <w:r w:rsidR="008610B8" w:rsidRPr="004E5814">
        <w:rPr>
          <w:lang w:val="es-ES_tradnl"/>
        </w:rPr>
        <w:t>matrimonio</w:t>
      </w:r>
      <w:r w:rsidRPr="004E5814">
        <w:rPr>
          <w:lang w:val="es-ES_tradnl"/>
        </w:rPr>
        <w:t xml:space="preserve">, si lo requieren las </w:t>
      </w:r>
      <w:r w:rsidR="003F6863" w:rsidRPr="004E5814">
        <w:rPr>
          <w:rFonts w:eastAsia="Calibri" w:cs="Arial"/>
          <w:szCs w:val="20"/>
          <w:lang w:val="es-ES_tradnl"/>
        </w:rPr>
        <w:t>disposiciones legales</w:t>
      </w:r>
      <w:r w:rsidR="00202CD4" w:rsidRPr="004E5814">
        <w:rPr>
          <w:rFonts w:eastAsia="Calibri" w:cs="Arial"/>
          <w:i/>
          <w:szCs w:val="20"/>
          <w:lang w:val="es-ES_tradnl"/>
        </w:rPr>
        <w:t>,</w:t>
      </w:r>
    </w:p>
    <w:p w:rsidR="00F15E35" w:rsidRPr="004E5814" w:rsidRDefault="006645AE" w:rsidP="00624EEC">
      <w:pPr>
        <w:pStyle w:val="Akapitzlist"/>
        <w:numPr>
          <w:ilvl w:val="0"/>
          <w:numId w:val="94"/>
        </w:numPr>
        <w:ind w:left="567" w:hanging="567"/>
        <w:contextualSpacing w:val="0"/>
        <w:rPr>
          <w:rFonts w:eastAsia="Calibri" w:cs="Arial"/>
          <w:szCs w:val="20"/>
          <w:lang w:val="es-ES_tradnl"/>
        </w:rPr>
      </w:pPr>
      <w:r w:rsidRPr="004E5814">
        <w:rPr>
          <w:lang w:val="es-ES_tradnl"/>
        </w:rPr>
        <w:t>permiso del juzgado para contraer el matrimonio a través del apoderado</w:t>
      </w:r>
      <w:r w:rsidR="00F15E35" w:rsidRPr="004E5814">
        <w:rPr>
          <w:rFonts w:eastAsia="Calibri" w:cs="Arial"/>
          <w:szCs w:val="20"/>
          <w:lang w:val="es-ES_tradnl"/>
        </w:rPr>
        <w:t xml:space="preserve"> y</w:t>
      </w:r>
    </w:p>
    <w:p w:rsidR="00BE3DD6" w:rsidRPr="004E5814" w:rsidRDefault="00F15E35" w:rsidP="00974FF4">
      <w:pPr>
        <w:pStyle w:val="Akapitzlist"/>
        <w:numPr>
          <w:ilvl w:val="0"/>
          <w:numId w:val="94"/>
        </w:numPr>
        <w:ind w:left="567" w:hanging="567"/>
        <w:contextualSpacing w:val="0"/>
        <w:rPr>
          <w:lang w:val="es-ES_tradnl"/>
        </w:rPr>
      </w:pPr>
      <w:r w:rsidRPr="004E5814">
        <w:rPr>
          <w:rFonts w:eastAsia="Calibri" w:cs="Arial"/>
          <w:szCs w:val="20"/>
          <w:lang w:val="es-ES_tradnl"/>
        </w:rPr>
        <w:t>un apoderado,</w:t>
      </w:r>
      <w:r w:rsidR="006645AE" w:rsidRPr="004E5814">
        <w:rPr>
          <w:lang w:val="es-ES_tradnl"/>
        </w:rPr>
        <w:t xml:space="preserve"> si el matrimonio se va a contraer a través del apoderado. </w:t>
      </w:r>
    </w:p>
    <w:p w:rsidR="00286604" w:rsidRPr="004E5814" w:rsidRDefault="006645AE" w:rsidP="007D41F1">
      <w:pPr>
        <w:rPr>
          <w:lang w:val="es-ES_tradnl"/>
        </w:rPr>
      </w:pPr>
      <w:r w:rsidRPr="004E5814">
        <w:rPr>
          <w:lang w:val="es-ES_tradnl"/>
        </w:rPr>
        <w:t xml:space="preserve">Si el ciudadano polaco no dispone de certificado de registro civil expedido en Polonia, presenta el documento del registro civil extranjero u otro documento expedido en el país donde no se registra el estad civil que certifica el nacimiento y si </w:t>
      </w:r>
      <w:r w:rsidR="008610B8" w:rsidRPr="004E5814">
        <w:rPr>
          <w:lang w:val="es-ES_tradnl"/>
        </w:rPr>
        <w:t>anteriormente</w:t>
      </w:r>
      <w:r w:rsidRPr="004E5814">
        <w:rPr>
          <w:lang w:val="es-ES_tradnl"/>
        </w:rPr>
        <w:t xml:space="preserve"> estaba casado</w:t>
      </w:r>
      <w:r w:rsidR="00690801" w:rsidRPr="004E5814">
        <w:rPr>
          <w:rFonts w:eastAsia="Calibri" w:cs="Arial"/>
          <w:szCs w:val="20"/>
          <w:lang w:val="es-ES_tradnl"/>
        </w:rPr>
        <w:t xml:space="preserve"> </w:t>
      </w:r>
      <w:r w:rsidR="00F15E35" w:rsidRPr="004E5814">
        <w:rPr>
          <w:rFonts w:eastAsia="Calibri" w:cs="Arial"/>
          <w:szCs w:val="20"/>
          <w:lang w:val="es-ES_tradnl"/>
        </w:rPr>
        <w:t>-</w:t>
      </w:r>
      <w:r w:rsidRPr="004E5814">
        <w:rPr>
          <w:lang w:val="es-ES_tradnl"/>
        </w:rPr>
        <w:t xml:space="preserve">certificado de matrimonio junto con documento que certifica disolución o nulidad de matrimonio, o docuemnto que certifica que el matrimonio nunca ha sido </w:t>
      </w:r>
      <w:r w:rsidR="008610B8" w:rsidRPr="004E5814">
        <w:rPr>
          <w:lang w:val="es-ES_tradnl"/>
        </w:rPr>
        <w:t>contraído</w:t>
      </w:r>
      <w:r w:rsidRPr="004E5814">
        <w:rPr>
          <w:lang w:val="es-ES_tradnl"/>
        </w:rPr>
        <w:t xml:space="preserve">. </w:t>
      </w:r>
    </w:p>
    <w:p w:rsidR="00286604" w:rsidRPr="004E5814" w:rsidRDefault="008610B8" w:rsidP="007D41F1">
      <w:pPr>
        <w:rPr>
          <w:lang w:val="es-ES_tradnl"/>
        </w:rPr>
      </w:pPr>
      <w:r w:rsidRPr="004E5814">
        <w:rPr>
          <w:b/>
          <w:lang w:val="es-ES_tradnl"/>
        </w:rPr>
        <w:t>Los c</w:t>
      </w:r>
      <w:r w:rsidR="006645AE" w:rsidRPr="004E5814">
        <w:rPr>
          <w:b/>
          <w:lang w:val="es-ES_tradnl"/>
        </w:rPr>
        <w:t>iudadanos de los estados miembros de la UE</w:t>
      </w:r>
      <w:r w:rsidR="00F15E35" w:rsidRPr="004E5814">
        <w:rPr>
          <w:rFonts w:eastAsia="Calibri" w:cs="Arial"/>
          <w:b/>
          <w:szCs w:val="20"/>
          <w:lang w:val="es-ES_tradnl"/>
        </w:rPr>
        <w:t xml:space="preserve"> </w:t>
      </w:r>
      <w:r w:rsidR="003F6863" w:rsidRPr="004E5814">
        <w:rPr>
          <w:rFonts w:eastAsia="Calibri" w:cs="Arial"/>
          <w:b/>
          <w:szCs w:val="20"/>
          <w:lang w:val="es-ES_tradnl"/>
        </w:rPr>
        <w:t>o</w:t>
      </w:r>
      <w:r w:rsidR="00F15E35" w:rsidRPr="004E5814">
        <w:rPr>
          <w:rFonts w:eastAsia="Calibri" w:cs="Arial"/>
          <w:b/>
          <w:szCs w:val="20"/>
          <w:lang w:val="es-ES_tradnl"/>
        </w:rPr>
        <w:t xml:space="preserve"> la </w:t>
      </w:r>
      <w:r w:rsidR="006645AE" w:rsidRPr="004E5814">
        <w:rPr>
          <w:b/>
          <w:lang w:val="es-ES_tradnl"/>
        </w:rPr>
        <w:t xml:space="preserve">AELC que contraen matrimonio en Polonia </w:t>
      </w:r>
      <w:r w:rsidR="006645AE" w:rsidRPr="004E5814">
        <w:rPr>
          <w:lang w:val="es-ES_tradnl"/>
        </w:rPr>
        <w:t xml:space="preserve">tienen que exhibir el documento de identidad y presentar: además de certificado, documento que confirma que, </w:t>
      </w:r>
      <w:r w:rsidRPr="004E5814">
        <w:rPr>
          <w:lang w:val="es-ES_tradnl"/>
        </w:rPr>
        <w:t>según</w:t>
      </w:r>
      <w:r w:rsidR="006645AE" w:rsidRPr="004E5814">
        <w:rPr>
          <w:lang w:val="es-ES_tradnl"/>
        </w:rPr>
        <w:t xml:space="preserve"> la ley correspondiente, puede</w:t>
      </w:r>
      <w:r w:rsidRPr="004E5814">
        <w:rPr>
          <w:lang w:val="es-ES_tradnl"/>
        </w:rPr>
        <w:t>n</w:t>
      </w:r>
      <w:r w:rsidR="006645AE" w:rsidRPr="004E5814">
        <w:rPr>
          <w:lang w:val="es-ES_tradnl"/>
        </w:rPr>
        <w:t xml:space="preserve"> contraer matrimonio</w:t>
      </w:r>
      <w:r w:rsidRPr="004E5814">
        <w:rPr>
          <w:lang w:val="es-ES_tradnl"/>
        </w:rPr>
        <w:t xml:space="preserve">. No obstante, </w:t>
      </w:r>
      <w:r w:rsidR="006645AE" w:rsidRPr="004E5814">
        <w:rPr>
          <w:lang w:val="es-ES_tradnl"/>
        </w:rPr>
        <w:t>si obtener el documento mencionado resulta</w:t>
      </w:r>
      <w:r w:rsidRPr="004E5814">
        <w:rPr>
          <w:lang w:val="es-ES_tradnl"/>
        </w:rPr>
        <w:t>ra</w:t>
      </w:r>
      <w:r w:rsidR="006645AE" w:rsidRPr="004E5814">
        <w:rPr>
          <w:lang w:val="es-ES_tradnl"/>
        </w:rPr>
        <w:t xml:space="preserve"> muy difícil, el juzgado puede decidir sobre exención de la necesidad de presentar el documento mencionado. Si los demás documentos presentados </w:t>
      </w:r>
      <w:r w:rsidR="00914059" w:rsidRPr="004E5814">
        <w:rPr>
          <w:lang w:val="es-ES_tradnl"/>
        </w:rPr>
        <w:t xml:space="preserve">hacen </w:t>
      </w:r>
      <w:r w:rsidR="006645AE" w:rsidRPr="004E5814">
        <w:rPr>
          <w:lang w:val="es-ES_tradnl"/>
        </w:rPr>
        <w:t xml:space="preserve">imposible determinar </w:t>
      </w:r>
      <w:r w:rsidR="00914059" w:rsidRPr="004E5814">
        <w:rPr>
          <w:lang w:val="es-ES_tradnl"/>
        </w:rPr>
        <w:t xml:space="preserve">los </w:t>
      </w:r>
      <w:r w:rsidR="006645AE" w:rsidRPr="004E5814">
        <w:rPr>
          <w:lang w:val="es-ES_tradnl"/>
        </w:rPr>
        <w:t xml:space="preserve">datos necesarios para expedir el certificado de nacimiento </w:t>
      </w:r>
      <w:r w:rsidR="006645AE" w:rsidRPr="004E5814">
        <w:rPr>
          <w:color w:val="000000"/>
          <w:lang w:val="es-ES_tradnl"/>
        </w:rPr>
        <w:t>(esto es, determinar datos de la persona y su estado civil), se presenta</w:t>
      </w:r>
      <w:r w:rsidR="00914059" w:rsidRPr="004E5814">
        <w:rPr>
          <w:color w:val="000000"/>
          <w:lang w:val="es-ES_tradnl"/>
        </w:rPr>
        <w:t>rá</w:t>
      </w:r>
      <w:r w:rsidR="006645AE" w:rsidRPr="004E5814">
        <w:rPr>
          <w:color w:val="000000"/>
          <w:lang w:val="es-ES_tradnl"/>
        </w:rPr>
        <w:t xml:space="preserve"> copia del certificado de nacimiento y si la persona estaba casada anteriormente: el certificado de matrimonio con nota sobre su disolución, nulidad o declaración de que nunca había sido contraído o copia del certificado de matrimonio con documento que certifica su disolución, nulidad o declaración de que nunca había sido contraído</w:t>
      </w:r>
      <w:r w:rsidR="006645AE" w:rsidRPr="004E5814">
        <w:rPr>
          <w:lang w:val="es-ES_tradnl"/>
        </w:rPr>
        <w:t>.</w:t>
      </w:r>
    </w:p>
    <w:p w:rsidR="00286604" w:rsidRPr="004E5814" w:rsidRDefault="006645AE" w:rsidP="007D41F1">
      <w:pPr>
        <w:rPr>
          <w:b/>
          <w:lang w:val="es-ES_tradnl"/>
        </w:rPr>
      </w:pPr>
      <w:r w:rsidRPr="004E5814">
        <w:rPr>
          <w:u w:val="single"/>
          <w:lang w:val="es-ES_tradnl"/>
        </w:rPr>
        <w:t>Documentos que certifican disolución, nulidad o declaración de que el matrimonio nunca había sido contraído son, entre otros</w:t>
      </w:r>
      <w:r w:rsidRPr="004E5814">
        <w:rPr>
          <w:b/>
          <w:lang w:val="es-ES_tradnl"/>
        </w:rPr>
        <w:t xml:space="preserve">: </w:t>
      </w:r>
      <w:r w:rsidRPr="004E5814">
        <w:rPr>
          <w:lang w:val="es-ES_tradnl"/>
        </w:rPr>
        <w:t>copia abreviada de fallecimiento, copia de la resolución firme del juzgado sobre fallecimiento o sobre considerar al cónyuge muerto, copia de la resolución firme del juzgado sobre divorcio, copia de la resolución firme del juzgado sobre nulidad de matrimonio</w:t>
      </w:r>
      <w:r w:rsidRPr="004E5814">
        <w:rPr>
          <w:b/>
          <w:lang w:val="es-ES_tradnl"/>
        </w:rPr>
        <w:t xml:space="preserve">, </w:t>
      </w:r>
      <w:r w:rsidRPr="004E5814">
        <w:rPr>
          <w:lang w:val="es-ES_tradnl"/>
        </w:rPr>
        <w:t>copia de la resolución firme del juzgado con declaración de que el matrimonio nunca había sido contraído.</w:t>
      </w:r>
    </w:p>
    <w:p w:rsidR="00F15E35" w:rsidRPr="004E5814" w:rsidRDefault="006645AE" w:rsidP="007D41F1">
      <w:pPr>
        <w:rPr>
          <w:rFonts w:eastAsia="Calibri" w:cs="Arial"/>
          <w:szCs w:val="20"/>
          <w:lang w:val="es-ES_tradnl" w:eastAsia="pl-PL"/>
        </w:rPr>
      </w:pPr>
      <w:r w:rsidRPr="004E5814">
        <w:rPr>
          <w:lang w:val="es-ES_tradnl"/>
        </w:rPr>
        <w:t xml:space="preserve">Declaración sobre </w:t>
      </w:r>
      <w:r w:rsidRPr="004E5814">
        <w:rPr>
          <w:b/>
          <w:lang w:val="es-ES_tradnl"/>
        </w:rPr>
        <w:t>apellido que van a utilizar los cónyuges</w:t>
      </w:r>
      <w:r w:rsidRPr="004E5814">
        <w:rPr>
          <w:lang w:val="es-ES_tradnl"/>
        </w:rPr>
        <w:t xml:space="preserve"> después de contraer el matrimonio se hace ante el gerente del registro civil después de contraer el matrimonio o antes de que el gerente del registro civil expida certificado de falta de obstáculos que impidan contraer el matrimonio. Los cónyuges tienen las siguientes opciones: </w:t>
      </w:r>
    </w:p>
    <w:p w:rsidR="00F15E35" w:rsidRPr="004E5814" w:rsidRDefault="006645AE" w:rsidP="00624EEC">
      <w:pPr>
        <w:pStyle w:val="Akapitzlist"/>
        <w:numPr>
          <w:ilvl w:val="0"/>
          <w:numId w:val="95"/>
        </w:numPr>
        <w:ind w:left="567" w:hanging="567"/>
        <w:contextualSpacing w:val="0"/>
        <w:rPr>
          <w:rFonts w:eastAsia="Calibri" w:cs="Arial"/>
          <w:szCs w:val="20"/>
          <w:u w:val="single"/>
          <w:lang w:val="es-ES_tradnl" w:eastAsia="pl-PL"/>
        </w:rPr>
      </w:pPr>
      <w:r w:rsidRPr="004E5814">
        <w:rPr>
          <w:lang w:val="es-ES_tradnl"/>
        </w:rPr>
        <w:t>pueden llevar el apellido que hasta entonces era apellido de uno de ellos,</w:t>
      </w:r>
    </w:p>
    <w:p w:rsidR="00F15E35" w:rsidRPr="004E5814" w:rsidRDefault="006645AE" w:rsidP="00624EEC">
      <w:pPr>
        <w:pStyle w:val="Akapitzlist"/>
        <w:numPr>
          <w:ilvl w:val="0"/>
          <w:numId w:val="95"/>
        </w:numPr>
        <w:ind w:left="567" w:hanging="567"/>
        <w:contextualSpacing w:val="0"/>
        <w:rPr>
          <w:rFonts w:eastAsia="Calibri" w:cs="Arial"/>
          <w:szCs w:val="20"/>
          <w:u w:val="single"/>
          <w:lang w:val="es-ES_tradnl" w:eastAsia="pl-PL"/>
        </w:rPr>
      </w:pPr>
      <w:r w:rsidRPr="004E5814">
        <w:rPr>
          <w:lang w:val="es-ES_tradnl"/>
        </w:rPr>
        <w:t xml:space="preserve">pueden conservar su apellido, </w:t>
      </w:r>
    </w:p>
    <w:p w:rsidR="00F15E35" w:rsidRPr="004E5814" w:rsidRDefault="00F15E35" w:rsidP="00624EEC">
      <w:pPr>
        <w:pStyle w:val="Akapitzlist"/>
        <w:numPr>
          <w:ilvl w:val="0"/>
          <w:numId w:val="95"/>
        </w:numPr>
        <w:ind w:left="567" w:hanging="567"/>
        <w:contextualSpacing w:val="0"/>
        <w:rPr>
          <w:rFonts w:eastAsia="Calibri" w:cs="Arial"/>
          <w:szCs w:val="20"/>
          <w:u w:val="single"/>
          <w:lang w:val="es-ES_tradnl" w:eastAsia="pl-PL"/>
        </w:rPr>
      </w:pPr>
      <w:r w:rsidRPr="004E5814">
        <w:rPr>
          <w:rFonts w:eastAsia="Calibri" w:cs="Arial"/>
          <w:szCs w:val="20"/>
          <w:lang w:val="es-ES_tradnl" w:eastAsia="pl-PL"/>
        </w:rPr>
        <w:t xml:space="preserve">pueden </w:t>
      </w:r>
      <w:r w:rsidR="006645AE" w:rsidRPr="004E5814">
        <w:rPr>
          <w:lang w:val="es-ES_tradnl"/>
        </w:rPr>
        <w:t xml:space="preserve">juntar el apellido del cónyuge con el suyo. </w:t>
      </w:r>
    </w:p>
    <w:p w:rsidR="00286604" w:rsidRPr="004E5814" w:rsidRDefault="006645AE" w:rsidP="00F15E35">
      <w:pPr>
        <w:rPr>
          <w:u w:val="single"/>
          <w:lang w:val="es-ES_tradnl"/>
        </w:rPr>
      </w:pPr>
      <w:r w:rsidRPr="004E5814">
        <w:rPr>
          <w:lang w:val="es-ES_tradnl"/>
        </w:rPr>
        <w:t xml:space="preserve">Si los cónyuges no deciden en materia del apellido, cada uno de ellos se queda con </w:t>
      </w:r>
      <w:r w:rsidR="00914059" w:rsidRPr="004E5814">
        <w:rPr>
          <w:lang w:val="es-ES_tradnl"/>
        </w:rPr>
        <w:t>su apellido de soltero</w:t>
      </w:r>
      <w:r w:rsidRPr="004E5814">
        <w:rPr>
          <w:lang w:val="es-ES_tradnl"/>
        </w:rPr>
        <w:t xml:space="preserve">. </w:t>
      </w:r>
      <w:r w:rsidRPr="004E5814">
        <w:rPr>
          <w:b/>
          <w:color w:val="000000" w:themeColor="text1"/>
          <w:lang w:val="es-ES_tradnl"/>
        </w:rPr>
        <w:t xml:space="preserve">Los niños llevan </w:t>
      </w:r>
      <w:r w:rsidRPr="004E5814">
        <w:rPr>
          <w:b/>
          <w:lang w:val="es-ES_tradnl"/>
        </w:rPr>
        <w:t>el apellido</w:t>
      </w:r>
      <w:r w:rsidRPr="004E5814">
        <w:rPr>
          <w:lang w:val="es-ES_tradnl"/>
        </w:rPr>
        <w:t xml:space="preserve"> común de los dos cónyuges. Si los cónyuges tienen apellidos distintos, el niño lleva el apellido indicado en declaración</w:t>
      </w:r>
      <w:r w:rsidRPr="004E5814">
        <w:rPr>
          <w:b/>
          <w:lang w:val="es-ES_tradnl"/>
        </w:rPr>
        <w:t>.</w:t>
      </w:r>
      <w:r w:rsidRPr="004E5814">
        <w:rPr>
          <w:lang w:val="es-ES_tradnl"/>
        </w:rPr>
        <w:t xml:space="preserve"> Los cónyuges tienen varias opciones: dejar que el niño lleve el apellido de uno de ellos o que tenga el apellido formado por los apellidos de los padres. Si los cónyuges no prestan declaraciones conformes en materia del apellido de niños, éste llevará el apellido formado por el de la madre y el del padre. Una vez expedido el certificado de matrimonio se entrega a los cónyuges una </w:t>
      </w:r>
      <w:r w:rsidRPr="004E5814">
        <w:rPr>
          <w:u w:val="single"/>
          <w:lang w:val="es-ES_tradnl"/>
        </w:rPr>
        <w:t>copia abreviada y gratuita del certificado de matrimonio</w:t>
      </w:r>
      <w:r w:rsidRPr="004E5814">
        <w:rPr>
          <w:lang w:val="es-ES_tradnl"/>
        </w:rPr>
        <w:t>.</w:t>
      </w:r>
    </w:p>
    <w:p w:rsidR="00F50812" w:rsidRPr="004E5814" w:rsidRDefault="00F50812" w:rsidP="007D41F1">
      <w:pPr>
        <w:rPr>
          <w:b/>
          <w:color w:val="5B9BD5" w:themeColor="accent1"/>
          <w:lang w:val="es-ES_tradnl"/>
        </w:rPr>
      </w:pPr>
    </w:p>
    <w:p w:rsidR="00286604" w:rsidRPr="005B143C" w:rsidRDefault="006645AE" w:rsidP="007D41F1">
      <w:pPr>
        <w:rPr>
          <w:b/>
          <w:color w:val="FF6600"/>
          <w:lang w:val="es-ES_tradnl"/>
        </w:rPr>
      </w:pPr>
      <w:r w:rsidRPr="005B143C">
        <w:rPr>
          <w:b/>
          <w:color w:val="FF6600"/>
          <w:lang w:val="es-ES_tradnl"/>
        </w:rPr>
        <w:t>Fallecimiento</w:t>
      </w:r>
    </w:p>
    <w:p w:rsidR="00286604" w:rsidRPr="004E5814" w:rsidRDefault="006645AE" w:rsidP="007D41F1">
      <w:pPr>
        <w:rPr>
          <w:lang w:val="es-ES_tradnl"/>
        </w:rPr>
      </w:pPr>
      <w:r w:rsidRPr="004E5814">
        <w:rPr>
          <w:lang w:val="es-ES_tradnl"/>
        </w:rPr>
        <w:t xml:space="preserve">El </w:t>
      </w:r>
      <w:r w:rsidRPr="004E5814">
        <w:rPr>
          <w:b/>
          <w:lang w:val="es-ES_tradnl"/>
        </w:rPr>
        <w:t>fallecimiento</w:t>
      </w:r>
      <w:r w:rsidRPr="004E5814">
        <w:rPr>
          <w:lang w:val="es-ES_tradnl"/>
        </w:rPr>
        <w:t xml:space="preserve"> de registra en el registro civil correspondiente al lugar de fallecer la persona por medio de presentar la cédula de fallecimiento (documento médico que certifica el fallecimiento entregado a la persona facultada a organizar el entierro</w:t>
      </w:r>
      <w:r w:rsidRPr="004E5814">
        <w:rPr>
          <w:color w:val="000000" w:themeColor="text1"/>
          <w:lang w:val="es-ES_tradnl"/>
        </w:rPr>
        <w:t>) en el plazo de 3 días desde la fecha de expedirla y en el plazo de 24 horas desde el fallecimiento en el caso de sufrir el fallecido una enfermedad contagiosa</w:t>
      </w:r>
      <w:r w:rsidRPr="004E5814">
        <w:rPr>
          <w:lang w:val="es-ES_tradnl"/>
        </w:rPr>
        <w:t>.</w:t>
      </w:r>
    </w:p>
    <w:p w:rsidR="00286604" w:rsidRPr="004E5814" w:rsidRDefault="006645AE" w:rsidP="007D41F1">
      <w:pPr>
        <w:rPr>
          <w:b/>
          <w:lang w:val="es-ES_tradnl"/>
        </w:rPr>
      </w:pPr>
      <w:r w:rsidRPr="004E5814">
        <w:rPr>
          <w:u w:val="single"/>
          <w:lang w:val="es-ES_tradnl"/>
        </w:rPr>
        <w:lastRenderedPageBreak/>
        <w:t>Las personas obligadas a registrar el fallecimiento son las siguientes</w:t>
      </w:r>
      <w:r w:rsidRPr="004E5814">
        <w:rPr>
          <w:lang w:val="es-ES_tradnl"/>
        </w:rPr>
        <w:t xml:space="preserve">: cónyuge, descendientes (ej. hijos), ascendientes (ej. padres, abuelos), colaterales hasta el 4 grado (ej. hermano), parientes en línea recta hasta el 1 grado (ej. suegro, suegra). Una vez registrado el fallecimiento, el gerente del registro civil entrega una </w:t>
      </w:r>
      <w:r w:rsidRPr="004E5814">
        <w:rPr>
          <w:u w:val="single"/>
          <w:lang w:val="es-ES_tradnl"/>
        </w:rPr>
        <w:t>copia abreviada</w:t>
      </w:r>
      <w:r w:rsidRPr="004E5814">
        <w:rPr>
          <w:lang w:val="es-ES_tradnl"/>
        </w:rPr>
        <w:t xml:space="preserve"> y gratuita </w:t>
      </w:r>
      <w:r w:rsidRPr="004E5814">
        <w:rPr>
          <w:u w:val="single"/>
          <w:lang w:val="es-ES_tradnl"/>
        </w:rPr>
        <w:t>del certificado de fallecimiento</w:t>
      </w:r>
      <w:r w:rsidRPr="004E5814">
        <w:rPr>
          <w:lang w:val="es-ES_tradnl"/>
        </w:rPr>
        <w:t>.</w:t>
      </w:r>
      <w:r w:rsidRPr="004E5814">
        <w:rPr>
          <w:b/>
          <w:lang w:val="es-ES_tradnl"/>
        </w:rPr>
        <w:t xml:space="preserve"> </w:t>
      </w:r>
    </w:p>
    <w:p w:rsidR="00BE3DD6" w:rsidRPr="004E5814" w:rsidRDefault="00BE3DD6" w:rsidP="00974FF4">
      <w:pPr>
        <w:pStyle w:val="Bezodstpw"/>
        <w:jc w:val="both"/>
        <w:rPr>
          <w:rFonts w:ascii="Arial" w:hAnsi="Arial"/>
          <w:b/>
          <w:sz w:val="20"/>
          <w:lang w:val="es-ES_tradnl"/>
        </w:rPr>
      </w:pPr>
    </w:p>
    <w:p w:rsidR="00F15E35" w:rsidRPr="005B143C" w:rsidRDefault="00F15E35" w:rsidP="00F15E35">
      <w:pPr>
        <w:pStyle w:val="Bezodstpw"/>
        <w:jc w:val="both"/>
        <w:rPr>
          <w:rFonts w:ascii="Arial" w:hAnsi="Arial" w:cs="Arial"/>
          <w:b/>
          <w:color w:val="FF6600"/>
          <w:sz w:val="20"/>
          <w:szCs w:val="20"/>
          <w:lang w:val="es-ES_tradnl"/>
        </w:rPr>
      </w:pPr>
      <w:r w:rsidRPr="005B143C">
        <w:rPr>
          <w:rFonts w:ascii="Arial" w:hAnsi="Arial" w:cs="Arial"/>
          <w:b/>
          <w:color w:val="FF6600"/>
          <w:sz w:val="20"/>
          <w:szCs w:val="20"/>
          <w:lang w:val="es-ES_tradnl"/>
        </w:rPr>
        <w:t>Más información</w:t>
      </w:r>
    </w:p>
    <w:p w:rsidR="00C9380B" w:rsidRPr="004E5814" w:rsidRDefault="00C9380B" w:rsidP="00286604">
      <w:pPr>
        <w:spacing w:after="0"/>
        <w:rPr>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237"/>
      </w:tblGrid>
      <w:tr w:rsidR="008943E7" w:rsidRPr="006351D2" w:rsidTr="0089440F">
        <w:tc>
          <w:tcPr>
            <w:tcW w:w="2943" w:type="dxa"/>
          </w:tcPr>
          <w:p w:rsidR="008943E7" w:rsidRPr="004E5814" w:rsidRDefault="006645AE" w:rsidP="005B143C">
            <w:pPr>
              <w:spacing w:after="0" w:line="259" w:lineRule="auto"/>
              <w:ind w:left="-108"/>
              <w:rPr>
                <w:b/>
                <w:lang w:val="es-ES_tradnl"/>
              </w:rPr>
            </w:pPr>
            <w:r w:rsidRPr="004E5814">
              <w:rPr>
                <w:b/>
                <w:lang w:val="es-ES_tradnl"/>
              </w:rPr>
              <w:t>http://www.mswia.gov.pl</w:t>
            </w:r>
          </w:p>
        </w:tc>
        <w:tc>
          <w:tcPr>
            <w:tcW w:w="6237" w:type="dxa"/>
          </w:tcPr>
          <w:p w:rsidR="005B143C" w:rsidRDefault="006645AE" w:rsidP="005B143C">
            <w:pPr>
              <w:spacing w:after="0" w:line="259" w:lineRule="auto"/>
              <w:rPr>
                <w:lang w:val="es-ES_tradnl"/>
              </w:rPr>
            </w:pPr>
            <w:r w:rsidRPr="004E5814">
              <w:rPr>
                <w:lang w:val="es-ES_tradnl"/>
              </w:rPr>
              <w:t>Ministerio de Asuntos Interiores y Administración</w:t>
            </w:r>
          </w:p>
          <w:p w:rsidR="008943E7" w:rsidRPr="005B143C" w:rsidRDefault="006645AE" w:rsidP="005B143C">
            <w:pPr>
              <w:spacing w:after="0" w:line="259" w:lineRule="auto"/>
              <w:rPr>
                <w:lang w:val="es-ES_tradnl"/>
              </w:rPr>
            </w:pPr>
            <w:r w:rsidRPr="004E5814">
              <w:rPr>
                <w:lang w:val="es-ES_tradnl"/>
              </w:rPr>
              <w:t xml:space="preserve"> </w:t>
            </w:r>
          </w:p>
        </w:tc>
      </w:tr>
      <w:tr w:rsidR="008943E7" w:rsidRPr="004E5814" w:rsidTr="0089440F">
        <w:tc>
          <w:tcPr>
            <w:tcW w:w="2943" w:type="dxa"/>
          </w:tcPr>
          <w:p w:rsidR="008943E7" w:rsidRPr="004E5814" w:rsidRDefault="006645AE" w:rsidP="005B143C">
            <w:pPr>
              <w:spacing w:after="0" w:line="259" w:lineRule="auto"/>
              <w:ind w:left="-108"/>
              <w:rPr>
                <w:b/>
                <w:lang w:val="es-ES_tradnl"/>
              </w:rPr>
            </w:pPr>
            <w:r w:rsidRPr="004E5814">
              <w:rPr>
                <w:b/>
                <w:lang w:val="es-ES_tradnl"/>
              </w:rPr>
              <w:t>http://www.obywatel.gov.pl</w:t>
            </w:r>
          </w:p>
        </w:tc>
        <w:tc>
          <w:tcPr>
            <w:tcW w:w="6237" w:type="dxa"/>
          </w:tcPr>
          <w:p w:rsidR="008943E7" w:rsidRPr="004E5814" w:rsidRDefault="006645AE" w:rsidP="005B143C">
            <w:pPr>
              <w:spacing w:after="0" w:line="259" w:lineRule="auto"/>
              <w:rPr>
                <w:b/>
                <w:lang w:val="es-ES_tradnl"/>
              </w:rPr>
            </w:pPr>
            <w:r w:rsidRPr="004E5814">
              <w:rPr>
                <w:rStyle w:val="text"/>
                <w:lang w:val="es-ES_tradnl"/>
              </w:rPr>
              <w:t xml:space="preserve">Portal CIUDADANO </w:t>
            </w:r>
          </w:p>
        </w:tc>
      </w:tr>
    </w:tbl>
    <w:p w:rsidR="00803EC1" w:rsidRPr="004E5814" w:rsidRDefault="00803EC1" w:rsidP="007D41F1">
      <w:pPr>
        <w:spacing w:after="0"/>
        <w:rPr>
          <w:lang w:val="es-ES_tradnl"/>
        </w:rPr>
      </w:pPr>
    </w:p>
    <w:p w:rsidR="0003562A" w:rsidRPr="005B143C" w:rsidRDefault="00F15E35" w:rsidP="007D41F1">
      <w:pPr>
        <w:pStyle w:val="Nagwek2"/>
        <w:spacing w:before="0"/>
        <w:rPr>
          <w:rStyle w:val="Nagwek2Znak"/>
          <w:rFonts w:ascii="Arial" w:hAnsi="Arial"/>
          <w:b/>
          <w:color w:val="FF6600"/>
          <w:lang w:val="es-ES_tradnl"/>
        </w:rPr>
      </w:pPr>
      <w:bookmarkStart w:id="33" w:name="_Toc531008823"/>
      <w:r w:rsidRPr="005B143C">
        <w:rPr>
          <w:rStyle w:val="Nagwek2Znak"/>
          <w:rFonts w:ascii="Arial" w:hAnsi="Arial" w:cs="Arial"/>
          <w:b/>
          <w:color w:val="FF6600"/>
          <w:lang w:val="es-ES_tradnl"/>
        </w:rPr>
        <w:t xml:space="preserve">3.11. </w:t>
      </w:r>
      <w:bookmarkStart w:id="34" w:name="_Toc487217274"/>
      <w:r w:rsidR="006645AE" w:rsidRPr="005B143C">
        <w:rPr>
          <w:rStyle w:val="Nagwek2Znak"/>
          <w:rFonts w:ascii="Arial" w:hAnsi="Arial"/>
          <w:b/>
          <w:color w:val="FF6600"/>
          <w:lang w:val="es-ES_tradnl"/>
        </w:rPr>
        <w:t>Vida cultural y social</w:t>
      </w:r>
      <w:bookmarkEnd w:id="33"/>
      <w:bookmarkEnd w:id="34"/>
    </w:p>
    <w:p w:rsidR="0003562A" w:rsidRPr="005B143C" w:rsidRDefault="0003562A" w:rsidP="007D41F1">
      <w:pPr>
        <w:spacing w:after="0"/>
        <w:rPr>
          <w:color w:val="FF6600"/>
          <w:lang w:val="es-ES_tradnl"/>
        </w:rPr>
      </w:pPr>
    </w:p>
    <w:p w:rsidR="00F50812" w:rsidRPr="005B143C" w:rsidRDefault="006645AE" w:rsidP="007D41F1">
      <w:pPr>
        <w:spacing w:after="0"/>
        <w:rPr>
          <w:b/>
          <w:color w:val="FF6600"/>
          <w:lang w:val="es-ES_tradnl"/>
        </w:rPr>
      </w:pPr>
      <w:r w:rsidRPr="005B143C">
        <w:rPr>
          <w:b/>
          <w:color w:val="FF6600"/>
          <w:lang w:val="es-ES_tradnl"/>
        </w:rPr>
        <w:t>Vida cultural</w:t>
      </w:r>
    </w:p>
    <w:p w:rsidR="00F50812" w:rsidRPr="004E5814" w:rsidRDefault="00F50812" w:rsidP="007D41F1">
      <w:pPr>
        <w:spacing w:after="0"/>
        <w:rPr>
          <w:lang w:val="es-ES_tradnl"/>
        </w:rPr>
      </w:pPr>
    </w:p>
    <w:p w:rsidR="0003562A" w:rsidRPr="004E5814" w:rsidRDefault="006645AE" w:rsidP="007D41F1">
      <w:pPr>
        <w:rPr>
          <w:lang w:val="es-ES_tradnl"/>
        </w:rPr>
      </w:pPr>
      <w:r w:rsidRPr="004E5814">
        <w:rPr>
          <w:lang w:val="es-ES_tradnl"/>
        </w:rPr>
        <w:t xml:space="preserve">Unidades básicas que en Polonia llevan la actividad cultural son </w:t>
      </w:r>
      <w:r w:rsidRPr="004E5814">
        <w:rPr>
          <w:b/>
          <w:lang w:val="es-ES_tradnl"/>
        </w:rPr>
        <w:t>instituciones culturales</w:t>
      </w:r>
      <w:r w:rsidRPr="004E5814">
        <w:rPr>
          <w:lang w:val="es-ES_tradnl"/>
        </w:rPr>
        <w:t xml:space="preserve">, financiadas de fondos públicos: desde museos e instituciones artísticas (tales como teatros, teatros </w:t>
      </w:r>
      <w:r w:rsidR="00914059" w:rsidRPr="004E5814">
        <w:rPr>
          <w:lang w:val="es-ES_tradnl"/>
        </w:rPr>
        <w:t>filarmónicos</w:t>
      </w:r>
      <w:r w:rsidRPr="004E5814">
        <w:rPr>
          <w:lang w:val="es-ES_tradnl"/>
        </w:rPr>
        <w:t xml:space="preserve">) hasta bibliotecas locales y centros culturales. </w:t>
      </w:r>
      <w:r w:rsidR="00914059" w:rsidRPr="004E5814">
        <w:rPr>
          <w:lang w:val="es-ES_tradnl"/>
        </w:rPr>
        <w:t>Actualmente, hay casi 7000</w:t>
      </w:r>
      <w:r w:rsidRPr="004E5814">
        <w:rPr>
          <w:lang w:val="es-ES_tradnl"/>
        </w:rPr>
        <w:t xml:space="preserve"> instituciones culturales en Polonia. Además de instituciones culturales la actividad cultural la llevan también numerosas </w:t>
      </w:r>
      <w:r w:rsidR="00914059" w:rsidRPr="004E5814">
        <w:rPr>
          <w:lang w:val="es-ES_tradnl"/>
        </w:rPr>
        <w:t>organizaciones</w:t>
      </w:r>
      <w:r w:rsidRPr="004E5814">
        <w:rPr>
          <w:lang w:val="es-ES_tradnl"/>
        </w:rPr>
        <w:t xml:space="preserve"> no gubernamentales, Iglesias, comunidades religiosas y empresas privadas. Información sobre la vida cultural y ocio en Polonia está disponible en periódicos (los más grandes cada viernes publican informaciones culturales con programa para toda la semana siguiente), televisión y radio (incluidas las cadenas temáticas) e Internet. </w:t>
      </w:r>
    </w:p>
    <w:p w:rsidR="0003562A" w:rsidRPr="004E5814" w:rsidRDefault="006645AE" w:rsidP="007D41F1">
      <w:pPr>
        <w:rPr>
          <w:lang w:val="es-ES_tradnl"/>
        </w:rPr>
      </w:pPr>
      <w:r w:rsidRPr="004E5814">
        <w:rPr>
          <w:lang w:val="es-ES_tradnl"/>
        </w:rPr>
        <w:t xml:space="preserve">Museos exponen colecciones de arte Antiguo y moderno. Algunos, en sus colecciones poseen obras maestras del arte internacional, tales como p. ej. cuadros de  ”La dama del armiño” de Leonardo da Vinci y “Paisaje con el buen samaritano” de Rembrandt – en Museo nacional en Cracovia o ”El Juicio Final” de Hans Memlina – en Museo Nacional en Gdańsk. </w:t>
      </w:r>
      <w:r w:rsidRPr="004E5814">
        <w:rPr>
          <w:u w:val="single"/>
          <w:lang w:val="es-ES_tradnl"/>
        </w:rPr>
        <w:t>Museos</w:t>
      </w:r>
      <w:r w:rsidRPr="004E5814">
        <w:rPr>
          <w:lang w:val="es-ES_tradnl"/>
        </w:rPr>
        <w:t xml:space="preserve"> suelen abrir los </w:t>
      </w:r>
      <w:r w:rsidRPr="004E5814">
        <w:rPr>
          <w:u w:val="single"/>
          <w:lang w:val="es-ES_tradnl"/>
        </w:rPr>
        <w:t>martes y cerrar los domingos</w:t>
      </w:r>
      <w:r w:rsidRPr="004E5814">
        <w:rPr>
          <w:lang w:val="es-ES_tradnl"/>
        </w:rPr>
        <w:t xml:space="preserve"> a las 4:00 de la tarde, algunos a las 6:00 de la tarde. Las entradas son bastante </w:t>
      </w:r>
      <w:r w:rsidR="00914059" w:rsidRPr="004E5814">
        <w:rPr>
          <w:lang w:val="es-ES_tradnl"/>
        </w:rPr>
        <w:t>baratas</w:t>
      </w:r>
      <w:r w:rsidRPr="004E5814">
        <w:rPr>
          <w:lang w:val="es-ES_tradnl"/>
        </w:rPr>
        <w:t xml:space="preserve"> y en </w:t>
      </w:r>
      <w:r w:rsidR="00914059" w:rsidRPr="004E5814">
        <w:rPr>
          <w:rFonts w:cs="Arial"/>
          <w:szCs w:val="20"/>
          <w:lang w:val="es-ES_tradnl"/>
        </w:rPr>
        <w:t>casi</w:t>
      </w:r>
      <w:r w:rsidR="003F6863" w:rsidRPr="004E5814">
        <w:rPr>
          <w:rFonts w:cs="Arial"/>
          <w:szCs w:val="20"/>
          <w:lang w:val="es-ES_tradnl"/>
        </w:rPr>
        <w:t xml:space="preserve"> la mayoria de los museos </w:t>
      </w:r>
      <w:r w:rsidRPr="004E5814">
        <w:rPr>
          <w:lang w:val="es-ES_tradnl"/>
        </w:rPr>
        <w:t>la entrada es gratuita</w:t>
      </w:r>
      <w:r w:rsidR="003F6863" w:rsidRPr="004E5814">
        <w:rPr>
          <w:rFonts w:cs="Arial"/>
          <w:szCs w:val="20"/>
          <w:lang w:val="es-ES_tradnl"/>
        </w:rPr>
        <w:t xml:space="preserve"> </w:t>
      </w:r>
      <w:r w:rsidR="00A90537" w:rsidRPr="004E5814">
        <w:rPr>
          <w:rFonts w:cs="Arial"/>
          <w:szCs w:val="20"/>
          <w:lang w:val="es-ES_tradnl"/>
        </w:rPr>
        <w:t>en algunos dias</w:t>
      </w:r>
      <w:r w:rsidR="003F6863" w:rsidRPr="004E5814">
        <w:rPr>
          <w:rFonts w:cs="Arial"/>
          <w:szCs w:val="20"/>
          <w:lang w:val="es-ES_tradnl"/>
        </w:rPr>
        <w:t xml:space="preserve"> concretos</w:t>
      </w:r>
      <w:r w:rsidRPr="004E5814">
        <w:rPr>
          <w:lang w:val="es-ES_tradnl"/>
        </w:rPr>
        <w:t xml:space="preserve">. </w:t>
      </w:r>
    </w:p>
    <w:p w:rsidR="0003562A" w:rsidRPr="004E5814" w:rsidRDefault="006645AE" w:rsidP="007D41F1">
      <w:pPr>
        <w:rPr>
          <w:lang w:val="es-ES_tradnl"/>
        </w:rPr>
      </w:pPr>
      <w:r w:rsidRPr="004E5814">
        <w:rPr>
          <w:lang w:val="es-ES_tradnl"/>
        </w:rPr>
        <w:t xml:space="preserve">La mayor institución cultural es </w:t>
      </w:r>
      <w:r w:rsidRPr="004E5814">
        <w:rPr>
          <w:b/>
          <w:lang w:val="es-ES_tradnl"/>
        </w:rPr>
        <w:t>Gran Teatro de Varsovia – Ópera Nacional de Polonia</w:t>
      </w:r>
      <w:r w:rsidRPr="004E5814">
        <w:rPr>
          <w:lang w:val="es-ES_tradnl"/>
        </w:rPr>
        <w:t xml:space="preserve">, uno de los más grandes del mundo que en su repertorio tiene tanto las obras de la ópera clásica como obras contemporáneas, colabora con solistas internacionales. Los demás teatros están localizados </w:t>
      </w:r>
      <w:r w:rsidR="00914059" w:rsidRPr="004E5814">
        <w:rPr>
          <w:lang w:val="es-ES_tradnl"/>
        </w:rPr>
        <w:t>las 10 ciudades</w:t>
      </w:r>
      <w:r w:rsidRPr="004E5814">
        <w:rPr>
          <w:lang w:val="es-ES_tradnl"/>
        </w:rPr>
        <w:t xml:space="preserve"> más grandes del país. </w:t>
      </w:r>
    </w:p>
    <w:p w:rsidR="0003562A" w:rsidRPr="004E5814" w:rsidRDefault="00914059" w:rsidP="007D41F1">
      <w:pPr>
        <w:rPr>
          <w:lang w:val="es-ES_tradnl"/>
        </w:rPr>
      </w:pPr>
      <w:r w:rsidRPr="004E5814">
        <w:rPr>
          <w:b/>
          <w:lang w:val="es-ES_tradnl"/>
        </w:rPr>
        <w:t>Los t</w:t>
      </w:r>
      <w:r w:rsidR="006645AE" w:rsidRPr="004E5814">
        <w:rPr>
          <w:b/>
          <w:lang w:val="es-ES_tradnl"/>
        </w:rPr>
        <w:t>eatros dramáticos</w:t>
      </w:r>
      <w:r w:rsidR="006645AE" w:rsidRPr="004E5814">
        <w:rPr>
          <w:color w:val="000000" w:themeColor="text1"/>
          <w:lang w:val="es-ES_tradnl"/>
        </w:rPr>
        <w:t xml:space="preserve"> </w:t>
      </w:r>
      <w:r w:rsidR="006645AE" w:rsidRPr="004E5814">
        <w:rPr>
          <w:lang w:val="es-ES_tradnl"/>
        </w:rPr>
        <w:t xml:space="preserve">funcionan en todas grandes ciudades (con una pausa en julio y agosto). Durante el verano funcionan teatros en localidades turísticas (entre otros, en Sopot y Zakopane). Los más conocidos </w:t>
      </w:r>
      <w:r w:rsidR="006645AE" w:rsidRPr="004E5814">
        <w:rPr>
          <w:b/>
          <w:lang w:val="es-ES_tradnl"/>
        </w:rPr>
        <w:t>escenarios de Polonia</w:t>
      </w:r>
      <w:r w:rsidR="006645AE" w:rsidRPr="004E5814">
        <w:rPr>
          <w:lang w:val="es-ES_tradnl"/>
        </w:rPr>
        <w:t xml:space="preserve"> son los siguientes:  Teatro Nacional de Varsovia, Teatro Nacional Antiguo de Helena Modrzejewska en Cracovia, TR Warszawa (Teratro de Variedades en Varsovia), Teatro Polaco en Breslavia. Los </w:t>
      </w:r>
      <w:r w:rsidR="006645AE" w:rsidRPr="004E5814">
        <w:rPr>
          <w:b/>
          <w:lang w:val="es-ES_tradnl"/>
        </w:rPr>
        <w:t xml:space="preserve">teatros musicales </w:t>
      </w:r>
      <w:r w:rsidR="006645AE" w:rsidRPr="004E5814">
        <w:rPr>
          <w:lang w:val="es-ES_tradnl"/>
        </w:rPr>
        <w:t>más conocidos de Polonia son los siguientes: Teatro Musical de Gdynia y Teatro Musical ”Roma” de Varsovia. Entre los numerosos festivales de teatro destacan, entre otros,  Festival de William Shakespeare en Gdańsk, Festival Internacional de Teatro ”Divina Comedia” en Cracovia, Festival Internacional de Cultura Judía ”Varsovia de Singer” y Festival Internacional del Arte de Títeres de  Bielsko-Biała.</w:t>
      </w:r>
    </w:p>
    <w:p w:rsidR="0003562A" w:rsidRPr="004E5814" w:rsidRDefault="00914059" w:rsidP="007D41F1">
      <w:pPr>
        <w:rPr>
          <w:lang w:val="es-ES_tradnl"/>
        </w:rPr>
      </w:pPr>
      <w:r w:rsidRPr="004E5814">
        <w:rPr>
          <w:b/>
          <w:lang w:val="es-ES_tradnl"/>
        </w:rPr>
        <w:t>Hay Filarmónicas</w:t>
      </w:r>
      <w:r w:rsidR="006645AE" w:rsidRPr="004E5814">
        <w:rPr>
          <w:color w:val="000000" w:themeColor="text1"/>
          <w:lang w:val="es-ES_tradnl"/>
        </w:rPr>
        <w:t xml:space="preserve"> </w:t>
      </w:r>
      <w:r w:rsidR="006645AE" w:rsidRPr="004E5814">
        <w:rPr>
          <w:lang w:val="es-ES_tradnl"/>
        </w:rPr>
        <w:t>en las ciudades más grandes de las regiones del país. La reputación especial tiene Teatro Filarmónico nacional de Varsovia. Los festivales de música clásica más conocidos y con tradición más larga son: Festival Musical en Łańcut, Festival de Stanisław Moniuszko en Kudowa Zdrój, Festival de Frédéric Chopin en Duszniki Zdrój y Festival de Música Contemporánea ”El otoño de Varsovia” (Varsovia) y Festival ”Wratislavia Cantans” (Breslavia). Se organizan también conciertos al aire libre, entre otros, en Żelazowa Wola, lugar de nacimiento del compositor famoso Frédéric Chopin. polonia es uno de los organizadores de concursos importantes para el ambiente musical internacional, tales como: Concurso Internacional de Piano Fryderyk Chopin (Varsovia), Concurso Internacional de Violín de Henryk Wieniawski (Poznań) y Concurso Internacional Vocal de Stanisław Moniuszko (Varsovia).</w:t>
      </w:r>
    </w:p>
    <w:p w:rsidR="0003562A" w:rsidRPr="004E5814" w:rsidRDefault="006645AE" w:rsidP="007D41F1">
      <w:pPr>
        <w:rPr>
          <w:lang w:val="es-ES_tradnl"/>
        </w:rPr>
      </w:pPr>
      <w:r w:rsidRPr="004E5814">
        <w:rPr>
          <w:b/>
          <w:lang w:val="es-ES_tradnl"/>
        </w:rPr>
        <w:t>Precios de entradas</w:t>
      </w:r>
      <w:r w:rsidRPr="004E5814">
        <w:rPr>
          <w:lang w:val="es-ES_tradnl"/>
        </w:rPr>
        <w:t xml:space="preserve"> a teatros, óperas y teratros filarmónicos varían y dependen de muchos factores (entre otros, la localización de la institución, su perfil y tamaño). Casi todos tienen previstos precios reducidos para niños, adolescentes y mayores. Para los eventos más caros se pueden comprar entradas más baratas (sin </w:t>
      </w:r>
      <w:r w:rsidR="00914059" w:rsidRPr="004E5814">
        <w:rPr>
          <w:lang w:val="es-ES_tradnl"/>
        </w:rPr>
        <w:t>garantía</w:t>
      </w:r>
      <w:r w:rsidRPr="004E5814">
        <w:rPr>
          <w:lang w:val="es-ES_tradnl"/>
        </w:rPr>
        <w:t xml:space="preserve"> de asiento numerado).</w:t>
      </w:r>
    </w:p>
    <w:p w:rsidR="0003562A" w:rsidRPr="004E5814" w:rsidRDefault="006645AE" w:rsidP="007D41F1">
      <w:pPr>
        <w:rPr>
          <w:u w:val="single"/>
          <w:lang w:val="es-ES_tradnl"/>
        </w:rPr>
      </w:pPr>
      <w:r w:rsidRPr="004E5814">
        <w:rPr>
          <w:lang w:val="es-ES_tradnl"/>
        </w:rPr>
        <w:lastRenderedPageBreak/>
        <w:t xml:space="preserve">En Polonia funciona una red de </w:t>
      </w:r>
      <w:r w:rsidRPr="004E5814">
        <w:rPr>
          <w:b/>
          <w:lang w:val="es-ES_tradnl"/>
        </w:rPr>
        <w:t>cines</w:t>
      </w:r>
      <w:r w:rsidRPr="004E5814">
        <w:rPr>
          <w:lang w:val="es-ES_tradnl"/>
        </w:rPr>
        <w:t xml:space="preserve"> desde los grandes hasta los pequeños cines independientes. En la oferta hay tanto películas nuevas y populares de cinematografía internacional como las mejores películas polacas, cine europeo, estadounidense y asiático. Además se pueden ver películas documentales y cortometrajes. Películas extranjeras proyectadas en cines polacos suelen </w:t>
      </w:r>
      <w:r w:rsidRPr="004E5814">
        <w:rPr>
          <w:u w:val="single"/>
          <w:lang w:val="es-ES_tradnl"/>
        </w:rPr>
        <w:t>no tener doblaje.</w:t>
      </w:r>
    </w:p>
    <w:p w:rsidR="0003562A" w:rsidRPr="004E5814" w:rsidRDefault="006645AE" w:rsidP="007D41F1">
      <w:pPr>
        <w:rPr>
          <w:lang w:val="es-ES_tradnl"/>
        </w:rPr>
      </w:pPr>
      <w:r w:rsidRPr="004E5814">
        <w:rPr>
          <w:lang w:val="es-ES_tradnl"/>
        </w:rPr>
        <w:t xml:space="preserve">Vale la pena subrayar que Polonia es país </w:t>
      </w:r>
      <w:r w:rsidRPr="004E5814">
        <w:rPr>
          <w:b/>
          <w:lang w:val="es-ES_tradnl"/>
        </w:rPr>
        <w:t>atractivo desde el punto de vista turístico</w:t>
      </w:r>
      <w:r w:rsidRPr="004E5814">
        <w:rPr>
          <w:lang w:val="es-ES_tradnl"/>
        </w:rPr>
        <w:t>. En la Lista de Patrimonio de Humanidad UNESCO están: centros históricos de Cracovia y Varsovia, salina histórica de Wieliczka, centro histórico de Zamość, Bosque de Białowieża, ciudad medieval de Toruń, Castillo de Malbork, Kalwaria Zebrzydowska – complejo de arquitectura y paisaje y destino de peregrinaciones o iglesias de madera en el sur de Pequeña Polonia.</w:t>
      </w:r>
    </w:p>
    <w:p w:rsidR="0003562A" w:rsidRPr="005B143C" w:rsidRDefault="006645AE" w:rsidP="007D41F1">
      <w:pPr>
        <w:rPr>
          <w:b/>
          <w:color w:val="FF6600"/>
          <w:lang w:val="es-ES_tradnl"/>
        </w:rPr>
      </w:pPr>
      <w:r w:rsidRPr="005B143C">
        <w:rPr>
          <w:b/>
          <w:color w:val="FF6600"/>
          <w:lang w:val="es-ES_tradnl"/>
        </w:rPr>
        <w:t>Vida social</w:t>
      </w:r>
    </w:p>
    <w:p w:rsidR="0003562A" w:rsidRPr="004E5814" w:rsidRDefault="006645AE" w:rsidP="007D41F1">
      <w:pPr>
        <w:rPr>
          <w:lang w:val="es-ES_tradnl"/>
        </w:rPr>
      </w:pPr>
      <w:r w:rsidRPr="004E5814">
        <w:rPr>
          <w:lang w:val="es-ES_tradnl"/>
        </w:rPr>
        <w:t xml:space="preserve">Idioma oficial en Polonia es </w:t>
      </w:r>
      <w:r w:rsidRPr="004E5814">
        <w:rPr>
          <w:b/>
          <w:lang w:val="es-ES_tradnl"/>
        </w:rPr>
        <w:t>polaco</w:t>
      </w:r>
      <w:r w:rsidRPr="004E5814">
        <w:rPr>
          <w:lang w:val="es-ES_tradnl"/>
        </w:rPr>
        <w:t xml:space="preserve">. Los idiomas extranjeros más frecuentes utilizados por los polacos son: inglés y, con menos frecuencia, alemán, francés y ruso. </w:t>
      </w:r>
    </w:p>
    <w:p w:rsidR="00BE3DD6" w:rsidRPr="004E5814" w:rsidRDefault="006645AE" w:rsidP="00843982">
      <w:pPr>
        <w:rPr>
          <w:lang w:val="es-ES_tradnl"/>
        </w:rPr>
      </w:pPr>
      <w:r w:rsidRPr="004E5814">
        <w:rPr>
          <w:lang w:val="es-ES_tradnl"/>
        </w:rPr>
        <w:t xml:space="preserve">Los </w:t>
      </w:r>
      <w:r w:rsidRPr="004E5814">
        <w:rPr>
          <w:b/>
          <w:lang w:val="es-ES_tradnl"/>
        </w:rPr>
        <w:t>días festivos en Polonia</w:t>
      </w:r>
      <w:r w:rsidRPr="004E5814">
        <w:rPr>
          <w:lang w:val="es-ES_tradnl"/>
        </w:rPr>
        <w:t xml:space="preserve"> y, al mismo tiempo, </w:t>
      </w:r>
      <w:r w:rsidRPr="004E5814">
        <w:rPr>
          <w:u w:val="single"/>
          <w:lang w:val="es-ES_tradnl"/>
        </w:rPr>
        <w:t>días libres</w:t>
      </w:r>
      <w:r w:rsidRPr="004E5814">
        <w:rPr>
          <w:lang w:val="es-ES_tradnl"/>
        </w:rPr>
        <w:t xml:space="preserve"> son: 1 de enero – Año Nuevo; 6 de enero – Los Reyes Magos, marzo o abril – Domingo y Lunes – primer y segundo día de la Pascua; 1 de mayo – Fiesta Nacional; 3 de mayo – Fiesta Nacional  de 3 de mayo; mayo o junio (primer jueves después de 9 semanas contadas desde la Pascua) – Corpus Cristi; </w:t>
      </w:r>
      <w:r w:rsidR="00811D5E" w:rsidRPr="004E5814">
        <w:rPr>
          <w:rFonts w:cs="Arial"/>
          <w:szCs w:val="20"/>
          <w:lang w:val="es-ES_tradnl"/>
        </w:rPr>
        <w:t xml:space="preserve">Pentecostés (Semana Verde) – fiesta de celebración variable (junio </w:t>
      </w:r>
      <w:r w:rsidRPr="004E5814">
        <w:rPr>
          <w:lang w:val="es-ES_tradnl"/>
        </w:rPr>
        <w:t>15 de agosto – Día del Ejército Polaco/Asunción de maría; 1 de noviembre – Todos los Santos; 11 de noviembre – Día de la Independencia; 25-26 de diciembre – Navidad.</w:t>
      </w:r>
    </w:p>
    <w:p w:rsidR="00BE3DD6" w:rsidRPr="004E5814" w:rsidRDefault="00BE3DD6" w:rsidP="00974FF4">
      <w:pPr>
        <w:rPr>
          <w:lang w:val="es-ES_tradnl"/>
        </w:rPr>
      </w:pPr>
    </w:p>
    <w:p w:rsidR="00F15E35" w:rsidRPr="005B143C" w:rsidRDefault="006645AE" w:rsidP="00F15E35">
      <w:pPr>
        <w:pStyle w:val="Bezodstpw"/>
        <w:jc w:val="both"/>
        <w:rPr>
          <w:rFonts w:ascii="Arial" w:hAnsi="Arial"/>
          <w:b/>
          <w:color w:val="FF6600"/>
          <w:sz w:val="20"/>
          <w:lang w:val="es-ES_tradnl"/>
        </w:rPr>
      </w:pPr>
      <w:r w:rsidRPr="005B143C">
        <w:rPr>
          <w:rFonts w:ascii="Arial" w:hAnsi="Arial"/>
          <w:b/>
          <w:color w:val="FF6600"/>
          <w:sz w:val="20"/>
          <w:lang w:val="es-ES_tradnl"/>
        </w:rPr>
        <w:t>Más información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560"/>
      </w:tblGrid>
      <w:tr w:rsidR="00F15E35" w:rsidRPr="006351D2" w:rsidTr="00974FF4">
        <w:tc>
          <w:tcPr>
            <w:tcW w:w="3652" w:type="dxa"/>
          </w:tcPr>
          <w:p w:rsidR="00BE3DD6" w:rsidRPr="004E5814" w:rsidRDefault="004C7729" w:rsidP="00974FF4">
            <w:pPr>
              <w:spacing w:before="120"/>
              <w:rPr>
                <w:lang w:val="es-ES_tradnl"/>
              </w:rPr>
            </w:pPr>
            <w:hyperlink r:id="rId24" w:history="1">
              <w:r w:rsidR="00F15E35" w:rsidRPr="004E5814">
                <w:rPr>
                  <w:rStyle w:val="Hipercze"/>
                  <w:rFonts w:cs="Arial"/>
                  <w:b/>
                  <w:color w:val="auto"/>
                  <w:szCs w:val="20"/>
                  <w:u w:val="none"/>
                  <w:lang w:val="es-ES_tradnl"/>
                </w:rPr>
                <w:t>http://www.mkidn.gov.pl/</w:t>
              </w:r>
            </w:hyperlink>
          </w:p>
        </w:tc>
        <w:tc>
          <w:tcPr>
            <w:tcW w:w="5560" w:type="dxa"/>
          </w:tcPr>
          <w:p w:rsidR="00F15E35" w:rsidRPr="004E5814" w:rsidRDefault="00F15E35" w:rsidP="00F15E35">
            <w:pPr>
              <w:spacing w:before="120"/>
              <w:rPr>
                <w:rFonts w:cs="Arial"/>
                <w:szCs w:val="20"/>
                <w:lang w:val="es-ES_tradnl"/>
              </w:rPr>
            </w:pPr>
            <w:r w:rsidRPr="004E5814">
              <w:rPr>
                <w:rFonts w:cs="Arial"/>
                <w:szCs w:val="20"/>
                <w:lang w:val="es-ES_tradnl"/>
              </w:rPr>
              <w:t>Ministerio de Cultura y Patrimonio Nacional</w:t>
            </w:r>
          </w:p>
        </w:tc>
      </w:tr>
      <w:tr w:rsidR="00F15E35" w:rsidRPr="004E5814" w:rsidTr="00DC1DE4">
        <w:tc>
          <w:tcPr>
            <w:tcW w:w="3652" w:type="dxa"/>
          </w:tcPr>
          <w:p w:rsidR="00F15E35" w:rsidRPr="004E5814" w:rsidRDefault="004C7729" w:rsidP="00F15E35">
            <w:pPr>
              <w:spacing w:before="120"/>
              <w:rPr>
                <w:rFonts w:cs="Arial"/>
                <w:szCs w:val="20"/>
                <w:lang w:val="es-ES_tradnl"/>
              </w:rPr>
            </w:pPr>
            <w:hyperlink r:id="rId25" w:history="1">
              <w:r w:rsidR="00F15E35" w:rsidRPr="004E5814">
                <w:rPr>
                  <w:rStyle w:val="Hipercze"/>
                  <w:rFonts w:cs="Arial"/>
                  <w:b/>
                  <w:color w:val="auto"/>
                  <w:szCs w:val="20"/>
                  <w:u w:val="none"/>
                  <w:lang w:val="es-ES_tradnl"/>
                </w:rPr>
                <w:t>http://www.travelpoland.com/</w:t>
              </w:r>
            </w:hyperlink>
            <w:r w:rsidR="00F15E35" w:rsidRPr="004E5814">
              <w:rPr>
                <w:rFonts w:cs="Arial"/>
                <w:b/>
                <w:szCs w:val="20"/>
                <w:lang w:val="es-ES_tradnl"/>
              </w:rPr>
              <w:tab/>
            </w:r>
          </w:p>
        </w:tc>
        <w:tc>
          <w:tcPr>
            <w:tcW w:w="5560" w:type="dxa"/>
          </w:tcPr>
          <w:p w:rsidR="00F15E35" w:rsidRPr="004E5814" w:rsidRDefault="00F15E35" w:rsidP="00F15E35">
            <w:pPr>
              <w:spacing w:before="120"/>
              <w:rPr>
                <w:rFonts w:cs="Arial"/>
                <w:szCs w:val="20"/>
                <w:lang w:val="es-ES_tradnl"/>
              </w:rPr>
            </w:pPr>
            <w:r w:rsidRPr="004E5814">
              <w:rPr>
                <w:rFonts w:cs="Arial"/>
                <w:szCs w:val="20"/>
                <w:lang w:val="es-ES_tradnl"/>
              </w:rPr>
              <w:t>Portal turístico sobre Polonia.</w:t>
            </w:r>
          </w:p>
        </w:tc>
      </w:tr>
      <w:tr w:rsidR="00F15E35" w:rsidRPr="004E5814" w:rsidTr="00DC1DE4">
        <w:tc>
          <w:tcPr>
            <w:tcW w:w="3652" w:type="dxa"/>
          </w:tcPr>
          <w:p w:rsidR="00F15E35" w:rsidRPr="004E5814" w:rsidRDefault="004C7729" w:rsidP="00F15E35">
            <w:pPr>
              <w:spacing w:before="120"/>
              <w:rPr>
                <w:rFonts w:cs="Arial"/>
                <w:szCs w:val="20"/>
                <w:lang w:val="es-ES_tradnl"/>
              </w:rPr>
            </w:pPr>
            <w:hyperlink r:id="rId26" w:history="1">
              <w:r w:rsidR="00F15E35" w:rsidRPr="004E5814">
                <w:rPr>
                  <w:rStyle w:val="Hipercze"/>
                  <w:rFonts w:cs="Arial"/>
                  <w:b/>
                  <w:color w:val="auto"/>
                  <w:szCs w:val="20"/>
                  <w:u w:val="none"/>
                  <w:lang w:val="es-ES_tradnl"/>
                </w:rPr>
                <w:t>http://www.polska.travel/pl</w:t>
              </w:r>
            </w:hyperlink>
          </w:p>
        </w:tc>
        <w:tc>
          <w:tcPr>
            <w:tcW w:w="5560" w:type="dxa"/>
          </w:tcPr>
          <w:p w:rsidR="00F15E35" w:rsidRPr="004E5814" w:rsidRDefault="00F15E35" w:rsidP="00F15E35">
            <w:pPr>
              <w:spacing w:before="120"/>
              <w:rPr>
                <w:rFonts w:cs="Arial"/>
                <w:szCs w:val="20"/>
                <w:lang w:val="es-ES_tradnl"/>
              </w:rPr>
            </w:pPr>
            <w:r w:rsidRPr="004E5814">
              <w:rPr>
                <w:rFonts w:cs="Arial"/>
                <w:szCs w:val="20"/>
                <w:lang w:val="es-ES_tradnl"/>
              </w:rPr>
              <w:t>Portal turístico sobre Polonia.</w:t>
            </w:r>
          </w:p>
        </w:tc>
      </w:tr>
      <w:tr w:rsidR="00F15E35" w:rsidRPr="006351D2" w:rsidTr="00DC1DE4">
        <w:tc>
          <w:tcPr>
            <w:tcW w:w="3652" w:type="dxa"/>
          </w:tcPr>
          <w:p w:rsidR="00F15E35" w:rsidRPr="004E5814" w:rsidRDefault="004C7729" w:rsidP="00F15E35">
            <w:pPr>
              <w:spacing w:before="120"/>
              <w:rPr>
                <w:rFonts w:cs="Arial"/>
                <w:szCs w:val="20"/>
                <w:lang w:val="es-ES_tradnl"/>
              </w:rPr>
            </w:pPr>
            <w:hyperlink r:id="rId27" w:history="1">
              <w:r w:rsidR="00F15E35" w:rsidRPr="004E5814">
                <w:rPr>
                  <w:rStyle w:val="Hipercze"/>
                  <w:rFonts w:cs="Arial"/>
                  <w:b/>
                  <w:color w:val="auto"/>
                  <w:szCs w:val="20"/>
                  <w:u w:val="none"/>
                  <w:lang w:val="es-ES_tradnl"/>
                </w:rPr>
                <w:t>http://culture.pl/pl</w:t>
              </w:r>
            </w:hyperlink>
          </w:p>
        </w:tc>
        <w:tc>
          <w:tcPr>
            <w:tcW w:w="5560" w:type="dxa"/>
          </w:tcPr>
          <w:p w:rsidR="00F15E35" w:rsidRPr="004E5814" w:rsidRDefault="00F15E35" w:rsidP="00F15E35">
            <w:pPr>
              <w:spacing w:before="120"/>
              <w:rPr>
                <w:rFonts w:eastAsia="Times New Roman" w:cs="Arial"/>
                <w:szCs w:val="20"/>
                <w:lang w:val="es-ES_tradnl"/>
              </w:rPr>
            </w:pPr>
            <w:r w:rsidRPr="004E5814">
              <w:rPr>
                <w:rFonts w:cs="Arial"/>
                <w:szCs w:val="20"/>
                <w:lang w:val="es-ES_tradnl"/>
              </w:rPr>
              <w:t>Una base de datos de conocimiento sobre la cultura polaca junto con un calendario de noticias culturales.</w:t>
            </w:r>
          </w:p>
        </w:tc>
      </w:tr>
      <w:tr w:rsidR="00F15E35" w:rsidRPr="004E5814" w:rsidTr="00DC1DE4">
        <w:tc>
          <w:tcPr>
            <w:tcW w:w="3652" w:type="dxa"/>
          </w:tcPr>
          <w:p w:rsidR="00F15E35" w:rsidRPr="004E5814" w:rsidRDefault="004C7729" w:rsidP="00F15E35">
            <w:pPr>
              <w:spacing w:before="120"/>
              <w:rPr>
                <w:rFonts w:cs="Arial"/>
                <w:szCs w:val="20"/>
                <w:lang w:val="es-ES_tradnl"/>
              </w:rPr>
            </w:pPr>
            <w:hyperlink r:id="rId28" w:history="1">
              <w:r w:rsidR="00F15E35" w:rsidRPr="004E5814">
                <w:rPr>
                  <w:rStyle w:val="Hipercze"/>
                  <w:rFonts w:cs="Arial"/>
                  <w:b/>
                  <w:color w:val="auto"/>
                  <w:szCs w:val="20"/>
                  <w:u w:val="none"/>
                  <w:lang w:val="es-ES_tradnl"/>
                </w:rPr>
                <w:t>http://www.dwutygodnik.com/</w:t>
              </w:r>
            </w:hyperlink>
            <w:r w:rsidR="00F15E35" w:rsidRPr="004E5814">
              <w:rPr>
                <w:rFonts w:cs="Arial"/>
                <w:b/>
                <w:szCs w:val="20"/>
                <w:lang w:val="es-ES_tradnl"/>
              </w:rPr>
              <w:tab/>
            </w:r>
          </w:p>
        </w:tc>
        <w:tc>
          <w:tcPr>
            <w:tcW w:w="5560" w:type="dxa"/>
          </w:tcPr>
          <w:p w:rsidR="00F15E35" w:rsidRPr="004E5814" w:rsidRDefault="00F15E35" w:rsidP="00F15E35">
            <w:pPr>
              <w:spacing w:before="120"/>
              <w:rPr>
                <w:rFonts w:cs="Arial"/>
                <w:szCs w:val="20"/>
                <w:lang w:val="es-ES_tradnl"/>
              </w:rPr>
            </w:pPr>
            <w:r w:rsidRPr="004E5814">
              <w:rPr>
                <w:rFonts w:cs="Arial"/>
                <w:szCs w:val="20"/>
                <w:lang w:val="es-ES_tradnl"/>
              </w:rPr>
              <w:t>Revista cultural online</w:t>
            </w:r>
          </w:p>
        </w:tc>
      </w:tr>
      <w:tr w:rsidR="00F15E35" w:rsidRPr="004E5814" w:rsidTr="00DC1DE4">
        <w:tc>
          <w:tcPr>
            <w:tcW w:w="3652" w:type="dxa"/>
          </w:tcPr>
          <w:p w:rsidR="00F15E35" w:rsidRPr="004E5814" w:rsidRDefault="004C7729" w:rsidP="00F15E35">
            <w:pPr>
              <w:spacing w:before="120"/>
              <w:rPr>
                <w:rFonts w:cs="Arial"/>
                <w:b/>
                <w:szCs w:val="20"/>
                <w:lang w:val="es-ES_tradnl"/>
              </w:rPr>
            </w:pPr>
            <w:hyperlink r:id="rId29" w:history="1">
              <w:r w:rsidR="00F15E35" w:rsidRPr="004E5814">
                <w:rPr>
                  <w:rStyle w:val="Hipercze"/>
                  <w:rFonts w:cs="Arial"/>
                  <w:b/>
                  <w:color w:val="auto"/>
                  <w:szCs w:val="20"/>
                  <w:u w:val="none"/>
                  <w:lang w:val="es-ES_tradnl"/>
                </w:rPr>
                <w:t>http://www.biweekly.pl/</w:t>
              </w:r>
            </w:hyperlink>
          </w:p>
        </w:tc>
        <w:tc>
          <w:tcPr>
            <w:tcW w:w="5560" w:type="dxa"/>
          </w:tcPr>
          <w:p w:rsidR="00F15E35" w:rsidRPr="004E5814" w:rsidRDefault="004C14E1" w:rsidP="00F15E35">
            <w:pPr>
              <w:spacing w:before="120"/>
              <w:rPr>
                <w:rFonts w:cs="Arial"/>
                <w:szCs w:val="20"/>
                <w:lang w:val="es-ES_tradnl"/>
              </w:rPr>
            </w:pPr>
            <w:r w:rsidRPr="004E5814">
              <w:rPr>
                <w:rFonts w:cs="Arial"/>
                <w:szCs w:val="20"/>
                <w:lang w:val="es-ES_tradnl"/>
              </w:rPr>
              <w:t>Guía</w:t>
            </w:r>
            <w:r w:rsidR="00F15E35" w:rsidRPr="004E5814">
              <w:rPr>
                <w:rFonts w:cs="Arial"/>
                <w:szCs w:val="20"/>
                <w:lang w:val="es-ES_tradnl"/>
              </w:rPr>
              <w:t xml:space="preserve"> cultural</w:t>
            </w:r>
          </w:p>
        </w:tc>
      </w:tr>
    </w:tbl>
    <w:p w:rsidR="00FC4D6F" w:rsidRPr="004E5814" w:rsidRDefault="00FC4D6F" w:rsidP="0003562A">
      <w:pPr>
        <w:spacing w:after="0"/>
        <w:rPr>
          <w:lang w:val="es-ES_tradnl"/>
        </w:rPr>
      </w:pPr>
    </w:p>
    <w:p w:rsidR="00FC4D6F" w:rsidRPr="004E5814" w:rsidRDefault="00FC4D6F" w:rsidP="0003562A">
      <w:pPr>
        <w:spacing w:after="0"/>
        <w:rPr>
          <w:lang w:val="es-ES_tradnl"/>
        </w:rPr>
      </w:pPr>
    </w:p>
    <w:p w:rsidR="005F5257" w:rsidRPr="005B143C" w:rsidRDefault="00F15E35" w:rsidP="007D41F1">
      <w:pPr>
        <w:pStyle w:val="Nagwek2"/>
        <w:rPr>
          <w:rStyle w:val="Nagwek2Znak"/>
          <w:rFonts w:ascii="Arial" w:hAnsi="Arial"/>
          <w:b/>
          <w:color w:val="FF6600"/>
          <w:lang w:val="es-ES_tradnl"/>
        </w:rPr>
      </w:pPr>
      <w:bookmarkStart w:id="35" w:name="_Toc531008824"/>
      <w:r w:rsidRPr="005B143C">
        <w:rPr>
          <w:rFonts w:ascii="Arial" w:hAnsi="Arial" w:cs="Arial"/>
          <w:b/>
          <w:color w:val="FF6600"/>
          <w:lang w:val="es-ES_tradnl"/>
        </w:rPr>
        <w:t xml:space="preserve">3.12 </w:t>
      </w:r>
      <w:bookmarkStart w:id="36" w:name="_Toc487217275"/>
      <w:r w:rsidR="006645AE" w:rsidRPr="005B143C">
        <w:rPr>
          <w:rFonts w:ascii="Arial" w:hAnsi="Arial"/>
          <w:b/>
          <w:color w:val="FF6600"/>
          <w:lang w:val="es-ES_tradnl"/>
        </w:rPr>
        <w:t>Cosas para recordar antes de la salida y después de la llegada a Polonia</w:t>
      </w:r>
      <w:bookmarkEnd w:id="35"/>
      <w:bookmarkEnd w:id="36"/>
    </w:p>
    <w:p w:rsidR="00AF6C7B" w:rsidRPr="005B143C" w:rsidRDefault="00AF6C7B" w:rsidP="007D41F1">
      <w:pPr>
        <w:rPr>
          <w:color w:val="FF6600"/>
          <w:lang w:val="es-ES_tradnl"/>
        </w:rPr>
      </w:pPr>
    </w:p>
    <w:p w:rsidR="00B113CC" w:rsidRPr="005B143C" w:rsidRDefault="006645AE" w:rsidP="007D41F1">
      <w:pPr>
        <w:rPr>
          <w:b/>
          <w:color w:val="FF6600"/>
          <w:lang w:val="es-ES_tradnl"/>
        </w:rPr>
      </w:pPr>
      <w:r w:rsidRPr="005B143C">
        <w:rPr>
          <w:b/>
          <w:color w:val="FF6600"/>
          <w:lang w:val="es-ES_tradnl"/>
        </w:rPr>
        <w:t>Antes de la salida a Polonia:</w:t>
      </w:r>
    </w:p>
    <w:p w:rsidR="00573FD7" w:rsidRPr="004E5814" w:rsidRDefault="006645AE" w:rsidP="00624EEC">
      <w:pPr>
        <w:pStyle w:val="Akapitzlist"/>
        <w:numPr>
          <w:ilvl w:val="0"/>
          <w:numId w:val="43"/>
        </w:numPr>
        <w:spacing w:before="240"/>
        <w:ind w:left="567" w:hanging="567"/>
        <w:rPr>
          <w:lang w:val="es-ES_tradnl"/>
        </w:rPr>
      </w:pPr>
      <w:r w:rsidRPr="004E5814">
        <w:rPr>
          <w:lang w:val="es-ES_tradnl"/>
        </w:rPr>
        <w:t>Leer sobre condiciones de vida y trabajo en Polonia y la situación en el mercado laboral polaco. El presente folleto contiene tales informaciones, pero se pueden buscar también en el Portal Europeo de Circulación de Empleados EURES y en la página web polaca de EURES.</w:t>
      </w:r>
    </w:p>
    <w:p w:rsidR="00075089" w:rsidRPr="004E5814" w:rsidRDefault="00075089" w:rsidP="007D41F1">
      <w:pPr>
        <w:pStyle w:val="Akapitzlist"/>
        <w:spacing w:before="240"/>
        <w:ind w:left="567"/>
        <w:rPr>
          <w:lang w:val="es-ES_tradnl"/>
        </w:rPr>
      </w:pPr>
    </w:p>
    <w:p w:rsidR="00DE4FFD" w:rsidRPr="004E5814" w:rsidRDefault="006645AE" w:rsidP="00624EEC">
      <w:pPr>
        <w:pStyle w:val="Akapitzlist"/>
        <w:numPr>
          <w:ilvl w:val="0"/>
          <w:numId w:val="43"/>
        </w:numPr>
        <w:spacing w:before="240"/>
        <w:ind w:left="567" w:hanging="567"/>
        <w:rPr>
          <w:lang w:val="es-ES_tradnl"/>
        </w:rPr>
      </w:pPr>
      <w:r w:rsidRPr="004E5814">
        <w:rPr>
          <w:lang w:val="es-ES_tradnl"/>
        </w:rPr>
        <w:t>Verificar si las competencias profesionales poseídas se convalidan en Polonia.</w:t>
      </w:r>
    </w:p>
    <w:p w:rsidR="00DE4FFD" w:rsidRPr="004E5814" w:rsidRDefault="00DE4FFD" w:rsidP="007D41F1">
      <w:pPr>
        <w:pStyle w:val="Akapitzlist"/>
        <w:rPr>
          <w:lang w:val="es-ES_tradnl"/>
        </w:rPr>
      </w:pPr>
    </w:p>
    <w:p w:rsidR="006561AF" w:rsidRPr="004E5814" w:rsidRDefault="006645AE" w:rsidP="00624EEC">
      <w:pPr>
        <w:pStyle w:val="Akapitzlist"/>
        <w:numPr>
          <w:ilvl w:val="0"/>
          <w:numId w:val="43"/>
        </w:numPr>
        <w:spacing w:before="240"/>
        <w:ind w:left="567" w:hanging="567"/>
        <w:rPr>
          <w:lang w:val="es-ES_tradnl"/>
        </w:rPr>
      </w:pPr>
      <w:r w:rsidRPr="004E5814">
        <w:rPr>
          <w:lang w:val="es-ES_tradnl"/>
        </w:rPr>
        <w:t xml:space="preserve">Empezar la </w:t>
      </w:r>
      <w:r w:rsidR="00914059" w:rsidRPr="004E5814">
        <w:rPr>
          <w:lang w:val="es-ES_tradnl"/>
        </w:rPr>
        <w:t>búsqueda</w:t>
      </w:r>
      <w:r w:rsidRPr="004E5814">
        <w:rPr>
          <w:lang w:val="es-ES_tradnl"/>
        </w:rPr>
        <w:t xml:space="preserve"> de trabajo y conseguir información sobre empresas a las que uno planea aplicar. Se puede utilizar la base de ofertas de empleo en el Portal Europeo de Circulación de Empleados EURES, que contiene ofertas de empleo en Polonia. vale la pena también disfrutar de servicio de asesor de EURES en su propio país o ponerse en contacto con el personal polaco de EURES de la región en la que uno busca empleo, lo que permitirá obtener información sobre el mercado laboral, ofertas de empleo y condiciones de vida y trabajo en Polonia. Después de encontrar empleo vale la pena conocer las condiciones ofrecidas y asegurarse de que son conformes a las expectativas.</w:t>
      </w:r>
    </w:p>
    <w:p w:rsidR="002C6274" w:rsidRPr="004E5814" w:rsidRDefault="002C6274" w:rsidP="007D41F1">
      <w:pPr>
        <w:pStyle w:val="Akapitzlist"/>
        <w:rPr>
          <w:lang w:val="es-ES_tradnl"/>
        </w:rPr>
      </w:pPr>
    </w:p>
    <w:p w:rsidR="002C6274" w:rsidRPr="004E5814" w:rsidRDefault="006645AE" w:rsidP="00624EEC">
      <w:pPr>
        <w:pStyle w:val="Akapitzlist"/>
        <w:numPr>
          <w:ilvl w:val="0"/>
          <w:numId w:val="43"/>
        </w:numPr>
        <w:spacing w:before="240"/>
        <w:ind w:left="567" w:hanging="567"/>
        <w:rPr>
          <w:lang w:val="es-ES_tradnl"/>
        </w:rPr>
      </w:pPr>
      <w:r w:rsidRPr="004E5814">
        <w:rPr>
          <w:lang w:val="es-ES_tradnl"/>
        </w:rPr>
        <w:t xml:space="preserve">Solicitar Tarjeta Sanitaria Europea que, en el caso de accidente o enfermedad, garantiza acceso a prestaciones médicas, contratar seguro de accidentes o seguro de asistencia médica privada (opcional). </w:t>
      </w:r>
    </w:p>
    <w:p w:rsidR="002C6274" w:rsidRPr="004E5814" w:rsidRDefault="002C6274" w:rsidP="007D41F1">
      <w:pPr>
        <w:pStyle w:val="Akapitzlist"/>
        <w:rPr>
          <w:lang w:val="es-ES_tradnl"/>
        </w:rPr>
      </w:pPr>
    </w:p>
    <w:p w:rsidR="00493F90" w:rsidRPr="004E5814" w:rsidRDefault="006645AE" w:rsidP="00624EEC">
      <w:pPr>
        <w:pStyle w:val="Akapitzlist"/>
        <w:numPr>
          <w:ilvl w:val="0"/>
          <w:numId w:val="43"/>
        </w:numPr>
        <w:spacing w:before="240"/>
        <w:ind w:left="567" w:hanging="567"/>
        <w:rPr>
          <w:lang w:val="es-ES_tradnl"/>
        </w:rPr>
      </w:pPr>
      <w:r w:rsidRPr="004E5814">
        <w:rPr>
          <w:lang w:val="es-ES_tradnl"/>
        </w:rPr>
        <w:t xml:space="preserve">Preparar la documentación necesaria – entre otros, documento de identidad, certificado de nacimiento, los contratos o correspondencia con empleador, documentos relacionados con empleo </w:t>
      </w:r>
      <w:r w:rsidR="00914059" w:rsidRPr="004E5814">
        <w:rPr>
          <w:lang w:val="es-ES_tradnl"/>
        </w:rPr>
        <w:t>anterior</w:t>
      </w:r>
      <w:r w:rsidRPr="004E5814">
        <w:rPr>
          <w:lang w:val="es-ES_tradnl"/>
        </w:rPr>
        <w:t xml:space="preserve"> y formación profesional, cursos, competencias adicionales y recomendaciones traducidas al polaco..</w:t>
      </w:r>
    </w:p>
    <w:p w:rsidR="00493F90" w:rsidRPr="004E5814" w:rsidRDefault="00493F90" w:rsidP="007D41F1">
      <w:pPr>
        <w:pStyle w:val="Akapitzlist"/>
        <w:spacing w:before="240"/>
        <w:ind w:left="567"/>
        <w:rPr>
          <w:lang w:val="es-ES_tradnl"/>
        </w:rPr>
      </w:pPr>
    </w:p>
    <w:p w:rsidR="00DE4FFD" w:rsidRPr="004E5814" w:rsidRDefault="006645AE" w:rsidP="00624EEC">
      <w:pPr>
        <w:pStyle w:val="Akapitzlist"/>
        <w:numPr>
          <w:ilvl w:val="0"/>
          <w:numId w:val="43"/>
        </w:numPr>
        <w:spacing w:before="240"/>
        <w:ind w:left="567" w:hanging="567"/>
        <w:rPr>
          <w:lang w:val="es-ES_tradnl"/>
        </w:rPr>
      </w:pPr>
      <w:r w:rsidRPr="004E5814">
        <w:rPr>
          <w:lang w:val="es-ES_tradnl"/>
        </w:rPr>
        <w:t>Buscar alojamiento.</w:t>
      </w:r>
    </w:p>
    <w:p w:rsidR="00B142A2" w:rsidRPr="004E5814" w:rsidRDefault="00B142A2" w:rsidP="007D41F1">
      <w:pPr>
        <w:pStyle w:val="Akapitzlist"/>
        <w:rPr>
          <w:lang w:val="es-ES_tradnl"/>
        </w:rPr>
      </w:pPr>
    </w:p>
    <w:p w:rsidR="00B142A2" w:rsidRPr="004E5814" w:rsidRDefault="006645AE" w:rsidP="00624EEC">
      <w:pPr>
        <w:pStyle w:val="Akapitzlist"/>
        <w:numPr>
          <w:ilvl w:val="0"/>
          <w:numId w:val="43"/>
        </w:numPr>
        <w:spacing w:before="240"/>
        <w:ind w:left="567" w:hanging="567"/>
        <w:rPr>
          <w:lang w:val="es-ES_tradnl"/>
        </w:rPr>
      </w:pPr>
      <w:r w:rsidRPr="004E5814">
        <w:rPr>
          <w:lang w:val="es-ES_tradnl"/>
        </w:rPr>
        <w:t>Disponer de fondos financieros suficientes para mantenerse hasta encontrar primer empleo.</w:t>
      </w:r>
    </w:p>
    <w:p w:rsidR="00FA33AF" w:rsidRPr="004E5814" w:rsidRDefault="00FA33AF" w:rsidP="00FA33AF">
      <w:pPr>
        <w:pStyle w:val="Akapitzlist"/>
        <w:rPr>
          <w:lang w:val="es-ES_tradnl"/>
        </w:rPr>
      </w:pPr>
    </w:p>
    <w:p w:rsidR="00FA33AF" w:rsidRPr="004E5814" w:rsidRDefault="00FA33AF" w:rsidP="00624EEC">
      <w:pPr>
        <w:pStyle w:val="Akapitzlist"/>
        <w:numPr>
          <w:ilvl w:val="0"/>
          <w:numId w:val="43"/>
        </w:numPr>
        <w:spacing w:before="240"/>
        <w:ind w:left="567" w:hanging="567"/>
        <w:rPr>
          <w:rFonts w:cs="Arial"/>
          <w:szCs w:val="20"/>
          <w:lang w:val="es-ES"/>
        </w:rPr>
      </w:pPr>
      <w:r w:rsidRPr="004E5814">
        <w:rPr>
          <w:rFonts w:cs="Arial"/>
          <w:szCs w:val="20"/>
          <w:lang w:val="es-ES"/>
        </w:rPr>
        <w:t xml:space="preserve">Si es un empleado destinado a trabajar en Polonia, asegúrese de que su empleador haya hecho una declaración a las autoridades del país de destino, </w:t>
      </w:r>
      <w:r w:rsidR="00CF1DE9" w:rsidRPr="004E5814">
        <w:rPr>
          <w:rFonts w:cs="Arial"/>
          <w:szCs w:val="20"/>
          <w:lang w:val="es-ES"/>
        </w:rPr>
        <w:t>en la cual</w:t>
      </w:r>
      <w:r w:rsidRPr="004E5814">
        <w:rPr>
          <w:rFonts w:cs="Arial"/>
          <w:szCs w:val="20"/>
          <w:lang w:val="es-ES"/>
        </w:rPr>
        <w:t xml:space="preserve">, entre otras cosas, </w:t>
      </w:r>
      <w:r w:rsidR="00CF1DE9" w:rsidRPr="004E5814">
        <w:rPr>
          <w:rFonts w:cs="Arial"/>
          <w:szCs w:val="20"/>
          <w:lang w:val="es-ES"/>
        </w:rPr>
        <w:t>se indique</w:t>
      </w:r>
      <w:r w:rsidRPr="004E5814">
        <w:rPr>
          <w:rFonts w:cs="Arial"/>
          <w:szCs w:val="20"/>
          <w:lang w:val="es-ES"/>
        </w:rPr>
        <w:t xml:space="preserve"> su lugar de empleo, el período en delegación y su</w:t>
      </w:r>
      <w:r w:rsidR="00811D5E" w:rsidRPr="004E5814">
        <w:rPr>
          <w:rFonts w:cs="Arial"/>
          <w:szCs w:val="20"/>
          <w:lang w:val="es-ES"/>
        </w:rPr>
        <w:t>s</w:t>
      </w:r>
      <w:r w:rsidRPr="004E5814">
        <w:rPr>
          <w:rFonts w:cs="Arial"/>
          <w:szCs w:val="20"/>
          <w:lang w:val="es-ES"/>
        </w:rPr>
        <w:t xml:space="preserve"> datos de contacto.</w:t>
      </w:r>
    </w:p>
    <w:p w:rsidR="002C6274" w:rsidRPr="00CE4780" w:rsidRDefault="002C6274" w:rsidP="007D41F1">
      <w:pPr>
        <w:pStyle w:val="Akapitzlist"/>
        <w:rPr>
          <w:color w:val="ED7D31" w:themeColor="accent2"/>
          <w:lang w:val="es-ES"/>
        </w:rPr>
      </w:pPr>
    </w:p>
    <w:p w:rsidR="00B113CC" w:rsidRPr="005B143C" w:rsidRDefault="006645AE" w:rsidP="007D41F1">
      <w:pPr>
        <w:rPr>
          <w:b/>
          <w:color w:val="FF6600"/>
          <w:lang w:val="es-ES_tradnl"/>
        </w:rPr>
      </w:pPr>
      <w:r w:rsidRPr="005B143C">
        <w:rPr>
          <w:b/>
          <w:color w:val="FF6600"/>
          <w:lang w:val="es-ES_tradnl"/>
        </w:rPr>
        <w:t xml:space="preserve">Después de </w:t>
      </w:r>
      <w:r w:rsidR="00CF1DE9" w:rsidRPr="005B143C">
        <w:rPr>
          <w:b/>
          <w:color w:val="FF6600"/>
          <w:lang w:val="es-ES_tradnl"/>
        </w:rPr>
        <w:t>llegar a</w:t>
      </w:r>
      <w:r w:rsidRPr="005B143C">
        <w:rPr>
          <w:b/>
          <w:color w:val="FF6600"/>
          <w:lang w:val="es-ES_tradnl"/>
        </w:rPr>
        <w:t xml:space="preserve"> Polonia:</w:t>
      </w:r>
    </w:p>
    <w:p w:rsidR="00DA21D4" w:rsidRPr="004E5814" w:rsidRDefault="006645AE" w:rsidP="00624EEC">
      <w:pPr>
        <w:pStyle w:val="Akapitzlist"/>
        <w:numPr>
          <w:ilvl w:val="0"/>
          <w:numId w:val="44"/>
        </w:numPr>
        <w:ind w:left="567" w:hanging="567"/>
        <w:rPr>
          <w:lang w:val="es-ES_tradnl"/>
        </w:rPr>
      </w:pPr>
      <w:r w:rsidRPr="004E5814">
        <w:rPr>
          <w:lang w:val="es-ES_tradnl"/>
        </w:rPr>
        <w:t>Formalizar los asuntos de alojamiento (ej. alquilar apartamento).</w:t>
      </w:r>
    </w:p>
    <w:p w:rsidR="00177F4F" w:rsidRPr="004E5814" w:rsidRDefault="00177F4F" w:rsidP="007D41F1">
      <w:pPr>
        <w:pStyle w:val="Akapitzlist"/>
        <w:ind w:left="567"/>
        <w:rPr>
          <w:lang w:val="es-ES_tradnl"/>
        </w:rPr>
      </w:pPr>
    </w:p>
    <w:p w:rsidR="00B113CC" w:rsidRPr="004E5814" w:rsidRDefault="006645AE" w:rsidP="00624EEC">
      <w:pPr>
        <w:pStyle w:val="Akapitzlist"/>
        <w:numPr>
          <w:ilvl w:val="0"/>
          <w:numId w:val="44"/>
        </w:numPr>
        <w:ind w:left="567" w:hanging="567"/>
        <w:rPr>
          <w:lang w:val="es-ES_tradnl"/>
        </w:rPr>
      </w:pPr>
      <w:r w:rsidRPr="004E5814">
        <w:rPr>
          <w:lang w:val="es-ES_tradnl"/>
        </w:rPr>
        <w:t xml:space="preserve">Reunirse con el empleador para asegurarse de que </w:t>
      </w:r>
      <w:r w:rsidR="00CF1DE9" w:rsidRPr="004E5814">
        <w:rPr>
          <w:lang w:val="es-ES_tradnl"/>
        </w:rPr>
        <w:t xml:space="preserve">los acuerdos previos respecto a la contratación siguen actuales. </w:t>
      </w:r>
      <w:r w:rsidRPr="004E5814">
        <w:rPr>
          <w:lang w:val="es-ES_tradnl"/>
        </w:rPr>
        <w:t xml:space="preserve"> </w:t>
      </w:r>
    </w:p>
    <w:p w:rsidR="0062124A" w:rsidRPr="004E5814" w:rsidRDefault="0062124A" w:rsidP="007D41F1">
      <w:pPr>
        <w:pStyle w:val="Akapitzlist"/>
        <w:ind w:left="567"/>
        <w:rPr>
          <w:lang w:val="es-ES_tradnl"/>
        </w:rPr>
      </w:pPr>
    </w:p>
    <w:p w:rsidR="00177F4F" w:rsidRPr="004E5814" w:rsidRDefault="006645AE" w:rsidP="00624EEC">
      <w:pPr>
        <w:pStyle w:val="Akapitzlist"/>
        <w:numPr>
          <w:ilvl w:val="0"/>
          <w:numId w:val="44"/>
        </w:numPr>
        <w:ind w:left="567" w:hanging="567"/>
        <w:rPr>
          <w:lang w:val="es-ES_tradnl"/>
        </w:rPr>
      </w:pPr>
      <w:r w:rsidRPr="004E5814">
        <w:rPr>
          <w:lang w:val="es-ES_tradnl"/>
        </w:rPr>
        <w:t xml:space="preserve">Abrir cuenta bancaria (cada persona física extranjera con capacidad </w:t>
      </w:r>
      <w:r w:rsidR="00CF1DE9" w:rsidRPr="004E5814">
        <w:rPr>
          <w:lang w:val="es-ES_tradnl"/>
        </w:rPr>
        <w:t>legal</w:t>
      </w:r>
      <w:r w:rsidRPr="004E5814">
        <w:rPr>
          <w:lang w:val="es-ES_tradnl"/>
        </w:rPr>
        <w:t xml:space="preserve">, empleada por </w:t>
      </w:r>
      <w:r w:rsidR="00CF1DE9" w:rsidRPr="004E5814">
        <w:rPr>
          <w:lang w:val="es-ES_tradnl"/>
        </w:rPr>
        <w:t>una entidad</w:t>
      </w:r>
      <w:r w:rsidRPr="004E5814">
        <w:rPr>
          <w:lang w:val="es-ES_tradnl"/>
        </w:rPr>
        <w:t xml:space="preserve"> con domicilio en el territorio de Polonia  o que percibe pensiones, beca tiene derecho a hacerlo). Para </w:t>
      </w:r>
      <w:r w:rsidR="00CF1DE9" w:rsidRPr="004E5814">
        <w:rPr>
          <w:lang w:val="es-ES_tradnl"/>
        </w:rPr>
        <w:t xml:space="preserve">abrir una </w:t>
      </w:r>
      <w:r w:rsidRPr="004E5814">
        <w:rPr>
          <w:lang w:val="es-ES_tradnl"/>
        </w:rPr>
        <w:t>cuenta bancaria</w:t>
      </w:r>
      <w:r w:rsidR="00CF1DE9" w:rsidRPr="004E5814">
        <w:rPr>
          <w:lang w:val="es-ES_tradnl"/>
        </w:rPr>
        <w:t>,</w:t>
      </w:r>
      <w:r w:rsidRPr="004E5814">
        <w:rPr>
          <w:lang w:val="es-ES_tradnl"/>
        </w:rPr>
        <w:t xml:space="preserve"> además de documento de identidad hay que </w:t>
      </w:r>
      <w:r w:rsidR="00CF1DE9" w:rsidRPr="004E5814">
        <w:rPr>
          <w:lang w:val="es-ES_tradnl"/>
        </w:rPr>
        <w:t xml:space="preserve">mostrar </w:t>
      </w:r>
      <w:r w:rsidRPr="004E5814">
        <w:rPr>
          <w:lang w:val="es-ES_tradnl"/>
        </w:rPr>
        <w:t>también</w:t>
      </w:r>
      <w:r w:rsidR="00CF1DE9" w:rsidRPr="004E5814">
        <w:rPr>
          <w:lang w:val="es-ES_tradnl"/>
        </w:rPr>
        <w:t xml:space="preserve"> un</w:t>
      </w:r>
      <w:r w:rsidRPr="004E5814">
        <w:rPr>
          <w:lang w:val="es-ES_tradnl"/>
        </w:rPr>
        <w:t xml:space="preserve"> certificado </w:t>
      </w:r>
      <w:r w:rsidR="00CF1DE9" w:rsidRPr="004E5814">
        <w:rPr>
          <w:lang w:val="es-ES_tradnl"/>
        </w:rPr>
        <w:t>de empleo</w:t>
      </w:r>
      <w:r w:rsidRPr="004E5814">
        <w:rPr>
          <w:lang w:val="es-ES_tradnl"/>
        </w:rPr>
        <w:t xml:space="preserve"> en Polonia o certificado de pensión o beca..</w:t>
      </w:r>
    </w:p>
    <w:p w:rsidR="00EF587A" w:rsidRPr="004E5814" w:rsidRDefault="00EF587A" w:rsidP="007D41F1">
      <w:pPr>
        <w:pStyle w:val="Akapitzlist"/>
        <w:rPr>
          <w:lang w:val="es-ES_tradnl"/>
        </w:rPr>
      </w:pPr>
    </w:p>
    <w:p w:rsidR="00EF587A" w:rsidRPr="004E5814" w:rsidRDefault="006645AE" w:rsidP="00624EEC">
      <w:pPr>
        <w:pStyle w:val="Akapitzlist"/>
        <w:numPr>
          <w:ilvl w:val="0"/>
          <w:numId w:val="44"/>
        </w:numPr>
        <w:ind w:left="567" w:hanging="567"/>
        <w:rPr>
          <w:lang w:val="es-ES_tradnl"/>
        </w:rPr>
      </w:pPr>
      <w:r w:rsidRPr="004E5814">
        <w:rPr>
          <w:lang w:val="es-ES_tradnl"/>
        </w:rPr>
        <w:t>Los ciudadanos de los estados miembros de la UE</w:t>
      </w:r>
      <w:r w:rsidR="00FA33AF" w:rsidRPr="004E5814">
        <w:rPr>
          <w:rFonts w:cs="Arial"/>
          <w:szCs w:val="20"/>
          <w:lang w:val="es-ES_tradnl"/>
        </w:rPr>
        <w:t xml:space="preserve"> o la </w:t>
      </w:r>
      <w:r w:rsidRPr="004E5814">
        <w:rPr>
          <w:lang w:val="es-ES_tradnl"/>
        </w:rPr>
        <w:t xml:space="preserve">AELC no necesitan permiso de trabajo en Polonia, sin embargo, si su estancia dura más de 3 meses, es necesario registrar la residencia en Polonia. Para hacerlo es necesario ir </w:t>
      </w:r>
      <w:r w:rsidR="00192547" w:rsidRPr="004E5814">
        <w:rPr>
          <w:lang w:val="es-ES_tradnl"/>
        </w:rPr>
        <w:t>a la sede de las autoridades</w:t>
      </w:r>
      <w:r w:rsidRPr="004E5814">
        <w:rPr>
          <w:lang w:val="es-ES_tradnl"/>
        </w:rPr>
        <w:t xml:space="preserve"> del voivodato correspondiente al </w:t>
      </w:r>
      <w:r w:rsidR="00192547" w:rsidRPr="004E5814">
        <w:rPr>
          <w:lang w:val="es-ES_tradnl"/>
        </w:rPr>
        <w:t>lugar</w:t>
      </w:r>
      <w:r w:rsidRPr="004E5814">
        <w:rPr>
          <w:lang w:val="es-ES_tradnl"/>
        </w:rPr>
        <w:t xml:space="preserve"> de residencia.</w:t>
      </w:r>
    </w:p>
    <w:p w:rsidR="0098552A" w:rsidRPr="004E5814" w:rsidRDefault="0098552A" w:rsidP="007D41F1">
      <w:pPr>
        <w:pStyle w:val="Akapitzlist"/>
        <w:rPr>
          <w:lang w:val="es-ES_tradnl"/>
        </w:rPr>
      </w:pPr>
    </w:p>
    <w:p w:rsidR="0098552A" w:rsidRPr="004E5814" w:rsidRDefault="006645AE" w:rsidP="00624EEC">
      <w:pPr>
        <w:pStyle w:val="Akapitzlist"/>
        <w:numPr>
          <w:ilvl w:val="0"/>
          <w:numId w:val="44"/>
        </w:numPr>
        <w:ind w:left="567" w:hanging="567"/>
        <w:rPr>
          <w:lang w:val="es-ES_tradnl"/>
        </w:rPr>
      </w:pPr>
      <w:r w:rsidRPr="004E5814">
        <w:rPr>
          <w:lang w:val="es-ES_tradnl"/>
        </w:rPr>
        <w:t xml:space="preserve">Solicitar el Número de Identificación Fiscal (en polaco: NIP) en  </w:t>
      </w:r>
      <w:r w:rsidR="00192547" w:rsidRPr="004E5814">
        <w:rPr>
          <w:lang w:val="es-ES_tradnl"/>
        </w:rPr>
        <w:t>haciéndala Oficina de Hacienda</w:t>
      </w:r>
      <w:r w:rsidRPr="004E5814">
        <w:rPr>
          <w:lang w:val="es-ES_tradnl"/>
        </w:rPr>
        <w:t xml:space="preserve"> correspondiente al lugar de residencia en Polonia.</w:t>
      </w:r>
    </w:p>
    <w:p w:rsidR="00F4329A" w:rsidRPr="004E5814" w:rsidRDefault="00F4329A" w:rsidP="007D41F1">
      <w:pPr>
        <w:pStyle w:val="Akapitzlist"/>
        <w:rPr>
          <w:lang w:val="es-ES_tradnl"/>
        </w:rPr>
      </w:pPr>
    </w:p>
    <w:p w:rsidR="00F4329A" w:rsidRPr="004E5814" w:rsidRDefault="006645AE" w:rsidP="00624EEC">
      <w:pPr>
        <w:pStyle w:val="Akapitzlist"/>
        <w:numPr>
          <w:ilvl w:val="0"/>
          <w:numId w:val="44"/>
        </w:numPr>
        <w:ind w:left="567" w:hanging="567"/>
        <w:contextualSpacing w:val="0"/>
        <w:rPr>
          <w:lang w:val="es-ES_tradnl"/>
        </w:rPr>
      </w:pPr>
      <w:r w:rsidRPr="004E5814">
        <w:rPr>
          <w:lang w:val="es-ES_tradnl"/>
        </w:rPr>
        <w:t xml:space="preserve">Si la estancia es larga, </w:t>
      </w:r>
      <w:r w:rsidR="00192547" w:rsidRPr="004E5814">
        <w:rPr>
          <w:lang w:val="es-ES_tradnl"/>
        </w:rPr>
        <w:t xml:space="preserve">la persona </w:t>
      </w:r>
      <w:r w:rsidRPr="004E5814">
        <w:rPr>
          <w:lang w:val="es-ES_tradnl"/>
        </w:rPr>
        <w:t xml:space="preserve">puede solicitar el número PESEL en el ayuntamiento del municipio o del distrito. Después de obtenerlo, el número PESEL </w:t>
      </w:r>
      <w:r w:rsidR="00192547" w:rsidRPr="004E5814">
        <w:rPr>
          <w:lang w:val="es-ES_tradnl"/>
        </w:rPr>
        <w:t>será</w:t>
      </w:r>
      <w:r w:rsidRPr="004E5814">
        <w:rPr>
          <w:lang w:val="es-ES_tradnl"/>
        </w:rPr>
        <w:t xml:space="preserve"> </w:t>
      </w:r>
      <w:r w:rsidR="00192547" w:rsidRPr="004E5814">
        <w:rPr>
          <w:lang w:val="es-ES_tradnl"/>
        </w:rPr>
        <w:t xml:space="preserve">su </w:t>
      </w:r>
      <w:r w:rsidRPr="004E5814">
        <w:rPr>
          <w:lang w:val="es-ES_tradnl"/>
        </w:rPr>
        <w:t>identificador único que sustituirá al número y serie de pasaporte.</w:t>
      </w:r>
    </w:p>
    <w:p w:rsidR="00045F49" w:rsidRPr="004E5814" w:rsidRDefault="00192547" w:rsidP="00624EEC">
      <w:pPr>
        <w:pStyle w:val="Akapitzlist"/>
        <w:numPr>
          <w:ilvl w:val="0"/>
          <w:numId w:val="44"/>
        </w:numPr>
        <w:ind w:left="567" w:hanging="567"/>
        <w:contextualSpacing w:val="0"/>
        <w:rPr>
          <w:lang w:val="es-ES_tradnl"/>
        </w:rPr>
      </w:pPr>
      <w:r w:rsidRPr="004E5814">
        <w:rPr>
          <w:lang w:val="es-ES_tradnl"/>
        </w:rPr>
        <w:t>Acudir al centro de salud correspondiente</w:t>
      </w:r>
      <w:r w:rsidR="006645AE" w:rsidRPr="004E5814">
        <w:rPr>
          <w:lang w:val="es-ES_tradnl"/>
        </w:rPr>
        <w:t xml:space="preserve"> y elegir al médico de la asistencia médica básica. </w:t>
      </w:r>
    </w:p>
    <w:p w:rsidR="00FD4DAE" w:rsidRPr="004E5814" w:rsidRDefault="006645AE" w:rsidP="00624EEC">
      <w:pPr>
        <w:pStyle w:val="Akapitzlist"/>
        <w:numPr>
          <w:ilvl w:val="0"/>
          <w:numId w:val="44"/>
        </w:numPr>
        <w:ind w:left="567" w:hanging="567"/>
        <w:contextualSpacing w:val="0"/>
        <w:rPr>
          <w:lang w:val="es-ES_tradnl"/>
        </w:rPr>
      </w:pPr>
      <w:r w:rsidRPr="004E5814">
        <w:rPr>
          <w:lang w:val="es-ES_tradnl"/>
        </w:rPr>
        <w:t>Regular los asuntos relacionados con guardería o escuela para niños (si los niños también viven en Polonia).</w:t>
      </w:r>
    </w:p>
    <w:p w:rsidR="00A42DF3" w:rsidRPr="004E5814" w:rsidRDefault="006645AE" w:rsidP="00624EEC">
      <w:pPr>
        <w:pStyle w:val="Akapitzlist"/>
        <w:numPr>
          <w:ilvl w:val="0"/>
          <w:numId w:val="44"/>
        </w:numPr>
        <w:ind w:left="567" w:hanging="567"/>
        <w:contextualSpacing w:val="0"/>
        <w:rPr>
          <w:lang w:val="es-ES_tradnl"/>
        </w:rPr>
      </w:pPr>
      <w:r w:rsidRPr="004E5814">
        <w:rPr>
          <w:lang w:val="es-ES_tradnl"/>
        </w:rPr>
        <w:t xml:space="preserve">Solicitar el número de teléfono polaco </w:t>
      </w:r>
      <w:r w:rsidR="00192547" w:rsidRPr="004E5814">
        <w:rPr>
          <w:lang w:val="es-ES_tradnl"/>
        </w:rPr>
        <w:t>para</w:t>
      </w:r>
      <w:r w:rsidRPr="004E5814">
        <w:rPr>
          <w:lang w:val="es-ES_tradnl"/>
        </w:rPr>
        <w:t xml:space="preserve"> realizar llamadas más baratas que las realizadas de teléfonos extranjeros en Polonia.</w:t>
      </w:r>
    </w:p>
    <w:p w:rsidR="00C9380B" w:rsidRPr="004E5814" w:rsidRDefault="00C9380B" w:rsidP="007D41F1">
      <w:pPr>
        <w:rPr>
          <w:lang w:val="es-ES_tradnl"/>
        </w:rPr>
      </w:pPr>
    </w:p>
    <w:p w:rsidR="00FA33AF" w:rsidRPr="005B143C" w:rsidRDefault="006645AE" w:rsidP="00FA33AF">
      <w:pPr>
        <w:pStyle w:val="Bezodstpw"/>
        <w:jc w:val="both"/>
        <w:rPr>
          <w:rFonts w:ascii="Arial" w:hAnsi="Arial"/>
          <w:b/>
          <w:color w:val="FF6600"/>
          <w:sz w:val="20"/>
          <w:lang w:val="es-ES_tradnl"/>
        </w:rPr>
      </w:pPr>
      <w:r w:rsidRPr="005B143C">
        <w:rPr>
          <w:rFonts w:ascii="Arial" w:hAnsi="Arial"/>
          <w:b/>
          <w:color w:val="FF6600"/>
          <w:sz w:val="20"/>
          <w:lang w:val="es-ES_tradnl"/>
        </w:rPr>
        <w:t>Más información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gridCol w:w="32"/>
      </w:tblGrid>
      <w:tr w:rsidR="00FA33AF" w:rsidRPr="006351D2" w:rsidTr="00974FF4">
        <w:tc>
          <w:tcPr>
            <w:tcW w:w="4606" w:type="dxa"/>
          </w:tcPr>
          <w:p w:rsidR="00BE3DD6" w:rsidRPr="004E5814" w:rsidRDefault="00FA33AF" w:rsidP="00974FF4">
            <w:pPr>
              <w:tabs>
                <w:tab w:val="center" w:pos="4536"/>
              </w:tabs>
              <w:spacing w:before="120"/>
              <w:rPr>
                <w:b/>
                <w:lang w:val="es-ES_tradnl"/>
              </w:rPr>
            </w:pPr>
            <w:r w:rsidRPr="004E5814">
              <w:rPr>
                <w:rFonts w:eastAsiaTheme="majorEastAsia" w:cs="Arial"/>
                <w:b/>
                <w:szCs w:val="20"/>
                <w:lang w:val="es-ES_tradnl"/>
              </w:rPr>
              <w:t>http://www.eures.europa.eu</w:t>
            </w:r>
          </w:p>
        </w:tc>
        <w:tc>
          <w:tcPr>
            <w:tcW w:w="4606" w:type="dxa"/>
            <w:gridSpan w:val="2"/>
          </w:tcPr>
          <w:p w:rsidR="00FA33AF" w:rsidRPr="004E5814" w:rsidRDefault="00FA33AF" w:rsidP="00DC1DE4">
            <w:pPr>
              <w:rPr>
                <w:rFonts w:eastAsia="Times New Roman" w:cs="Arial"/>
                <w:szCs w:val="20"/>
                <w:lang w:val="es-ES_tradnl"/>
              </w:rPr>
            </w:pPr>
            <w:r w:rsidRPr="004E5814">
              <w:rPr>
                <w:rFonts w:cs="Arial"/>
                <w:szCs w:val="20"/>
                <w:lang w:val="es-ES_tradnl"/>
              </w:rPr>
              <w:t>Portal Europeo de Circulación de Empleados</w:t>
            </w:r>
            <w:r w:rsidRPr="004E5814">
              <w:rPr>
                <w:rFonts w:eastAsia="Times New Roman" w:cs="Arial"/>
                <w:szCs w:val="20"/>
                <w:lang w:val="es-ES_tradnl"/>
              </w:rPr>
              <w:t xml:space="preserve"> EURES de la Comisión Europea</w:t>
            </w:r>
          </w:p>
        </w:tc>
      </w:tr>
      <w:tr w:rsidR="00FA33AF" w:rsidRPr="004E5814" w:rsidTr="00974FF4">
        <w:trPr>
          <w:gridAfter w:val="1"/>
          <w:wAfter w:w="32" w:type="dxa"/>
        </w:trPr>
        <w:tc>
          <w:tcPr>
            <w:tcW w:w="4606" w:type="dxa"/>
          </w:tcPr>
          <w:p w:rsidR="00BE3DD6" w:rsidRPr="004E5814" w:rsidRDefault="006645AE" w:rsidP="00974FF4">
            <w:pPr>
              <w:tabs>
                <w:tab w:val="center" w:pos="4536"/>
              </w:tabs>
              <w:spacing w:before="120"/>
              <w:rPr>
                <w:b/>
                <w:lang w:val="es-ES_tradnl"/>
              </w:rPr>
            </w:pPr>
            <w:r w:rsidRPr="004E5814">
              <w:rPr>
                <w:b/>
                <w:lang w:val="es-ES_tradnl"/>
              </w:rPr>
              <w:t>http://www.eures.praca.gov.pl</w:t>
            </w:r>
          </w:p>
        </w:tc>
        <w:tc>
          <w:tcPr>
            <w:tcW w:w="4606" w:type="dxa"/>
          </w:tcPr>
          <w:p w:rsidR="00BE3DD6" w:rsidRPr="004E5814" w:rsidRDefault="006645AE" w:rsidP="00974FF4">
            <w:pPr>
              <w:tabs>
                <w:tab w:val="center" w:pos="4536"/>
              </w:tabs>
              <w:spacing w:before="120"/>
              <w:rPr>
                <w:lang w:val="es-ES"/>
              </w:rPr>
            </w:pPr>
            <w:r w:rsidRPr="004E5814">
              <w:rPr>
                <w:lang w:val="es-ES_tradnl"/>
              </w:rPr>
              <w:t>Página web polaca de EURES</w:t>
            </w:r>
          </w:p>
        </w:tc>
      </w:tr>
      <w:tr w:rsidR="00FA33AF" w:rsidRPr="004E5814" w:rsidTr="00974FF4">
        <w:trPr>
          <w:gridAfter w:val="1"/>
          <w:wAfter w:w="32" w:type="dxa"/>
        </w:trPr>
        <w:tc>
          <w:tcPr>
            <w:tcW w:w="4606" w:type="dxa"/>
          </w:tcPr>
          <w:p w:rsidR="00BE3DD6" w:rsidRPr="004E5814" w:rsidRDefault="00FA33AF" w:rsidP="005B143C">
            <w:pPr>
              <w:tabs>
                <w:tab w:val="center" w:pos="4536"/>
              </w:tabs>
              <w:spacing w:before="120" w:after="0"/>
              <w:rPr>
                <w:b/>
                <w:lang w:val="es-ES_tradnl"/>
              </w:rPr>
            </w:pPr>
            <w:r w:rsidRPr="004E5814">
              <w:rPr>
                <w:rFonts w:eastAsiaTheme="majorEastAsia" w:cs="Arial"/>
                <w:b/>
                <w:szCs w:val="20"/>
                <w:lang w:val="es-ES_tradnl"/>
              </w:rPr>
              <w:t>https://www.pip.gov.pl/pl/informacje-dla-obcokrajowcow/2538,informacje-dla-obcokrajowcow.html</w:t>
            </w:r>
          </w:p>
        </w:tc>
        <w:tc>
          <w:tcPr>
            <w:tcW w:w="4606" w:type="dxa"/>
          </w:tcPr>
          <w:p w:rsidR="00BE3DD6" w:rsidRPr="004E5814" w:rsidRDefault="00FA33AF" w:rsidP="005B143C">
            <w:pPr>
              <w:tabs>
                <w:tab w:val="center" w:pos="4536"/>
              </w:tabs>
              <w:spacing w:before="120" w:after="0"/>
              <w:rPr>
                <w:lang w:val="es-ES_tradnl"/>
              </w:rPr>
            </w:pPr>
            <w:r w:rsidRPr="004E5814">
              <w:rPr>
                <w:rFonts w:eastAsiaTheme="majorEastAsia" w:cs="Arial"/>
                <w:szCs w:val="20"/>
                <w:lang w:val="es-ES_tradnl"/>
              </w:rPr>
              <w:t>Inspección Nacional del Trabajo</w:t>
            </w:r>
          </w:p>
        </w:tc>
      </w:tr>
    </w:tbl>
    <w:p w:rsidR="00CE4780" w:rsidRDefault="00CE4780" w:rsidP="005B143C">
      <w:pPr>
        <w:pStyle w:val="Nagwek1"/>
        <w:rPr>
          <w:rFonts w:ascii="Arial" w:hAnsi="Arial" w:cs="Arial"/>
          <w:b/>
          <w:color w:val="538135" w:themeColor="accent6" w:themeShade="BF"/>
          <w:lang w:val="es-ES_tradnl"/>
        </w:rPr>
      </w:pPr>
      <w:bookmarkStart w:id="37" w:name="_Toc531008825"/>
    </w:p>
    <w:p w:rsidR="0006282F" w:rsidRPr="005B143C" w:rsidRDefault="00FA33AF" w:rsidP="0006282F">
      <w:pPr>
        <w:pStyle w:val="Nagwek1"/>
        <w:rPr>
          <w:rFonts w:ascii="Arial" w:hAnsi="Arial"/>
          <w:b/>
          <w:color w:val="538135"/>
          <w:lang w:val="es-ES_tradnl"/>
        </w:rPr>
      </w:pPr>
      <w:r w:rsidRPr="005B143C">
        <w:rPr>
          <w:rFonts w:ascii="Arial" w:hAnsi="Arial" w:cs="Arial"/>
          <w:b/>
          <w:color w:val="538135"/>
          <w:lang w:val="es-ES_tradnl"/>
        </w:rPr>
        <w:t xml:space="preserve">4. </w:t>
      </w:r>
      <w:bookmarkStart w:id="38" w:name="_Toc487217276"/>
      <w:r w:rsidR="006645AE" w:rsidRPr="005B143C">
        <w:rPr>
          <w:rFonts w:ascii="Arial" w:hAnsi="Arial"/>
          <w:b/>
          <w:color w:val="538135"/>
          <w:lang w:val="es-ES_tradnl"/>
        </w:rPr>
        <w:t>Trabajo en Polonia</w:t>
      </w:r>
      <w:bookmarkEnd w:id="37"/>
      <w:bookmarkEnd w:id="38"/>
    </w:p>
    <w:p w:rsidR="00690EAB" w:rsidRPr="005B143C" w:rsidRDefault="00690EAB" w:rsidP="00EF0715">
      <w:pPr>
        <w:rPr>
          <w:color w:val="538135"/>
          <w:lang w:val="es-ES_tradnl"/>
        </w:rPr>
      </w:pPr>
    </w:p>
    <w:p w:rsidR="00850AD3" w:rsidRPr="005B143C" w:rsidRDefault="00FA33AF" w:rsidP="007D41F1">
      <w:pPr>
        <w:pStyle w:val="Nagwek2"/>
        <w:spacing w:before="0" w:after="120"/>
        <w:rPr>
          <w:rFonts w:ascii="Arial" w:hAnsi="Arial"/>
          <w:b/>
          <w:color w:val="538135"/>
          <w:lang w:val="es-ES_tradnl"/>
        </w:rPr>
      </w:pPr>
      <w:bookmarkStart w:id="39" w:name="_Toc531008826"/>
      <w:r w:rsidRPr="005B143C">
        <w:rPr>
          <w:rFonts w:ascii="Arial" w:hAnsi="Arial" w:cs="Arial"/>
          <w:b/>
          <w:color w:val="538135"/>
          <w:lang w:val="es-ES_tradnl"/>
        </w:rPr>
        <w:t xml:space="preserve">4.1 </w:t>
      </w:r>
      <w:bookmarkStart w:id="40" w:name="_Toc487217277"/>
      <w:r w:rsidR="006645AE" w:rsidRPr="005B143C">
        <w:rPr>
          <w:rFonts w:ascii="Arial" w:hAnsi="Arial"/>
          <w:b/>
          <w:color w:val="538135"/>
          <w:lang w:val="es-ES_tradnl"/>
        </w:rPr>
        <w:t>Libre circulación de trabajadores en la UE/AELC</w:t>
      </w:r>
      <w:bookmarkEnd w:id="39"/>
      <w:bookmarkEnd w:id="40"/>
    </w:p>
    <w:p w:rsidR="00E55EAD" w:rsidRPr="005B143C" w:rsidRDefault="006645AE" w:rsidP="007D41F1">
      <w:pPr>
        <w:rPr>
          <w:b/>
          <w:color w:val="538135"/>
          <w:lang w:val="es-ES_tradnl"/>
        </w:rPr>
      </w:pPr>
      <w:r w:rsidRPr="005B143C">
        <w:rPr>
          <w:b/>
          <w:color w:val="538135"/>
          <w:lang w:val="es-ES_tradnl"/>
        </w:rPr>
        <w:t xml:space="preserve">Derecho de libre circulación de trabajadores </w:t>
      </w:r>
    </w:p>
    <w:p w:rsidR="00850AD3" w:rsidRPr="004E5814" w:rsidRDefault="00192547" w:rsidP="007D41F1">
      <w:pPr>
        <w:rPr>
          <w:lang w:val="es-ES_tradnl"/>
        </w:rPr>
      </w:pPr>
      <w:r w:rsidRPr="004E5814">
        <w:rPr>
          <w:lang w:val="es-ES_tradnl"/>
        </w:rPr>
        <w:t>Conforme al</w:t>
      </w:r>
      <w:r w:rsidR="006645AE" w:rsidRPr="004E5814">
        <w:rPr>
          <w:lang w:val="es-ES_tradnl"/>
        </w:rPr>
        <w:t xml:space="preserve"> Tradado de Funcionamiento de la Unión Europea (TFUE) cada ciudadano del </w:t>
      </w:r>
      <w:r w:rsidR="00966D69" w:rsidRPr="004E5814">
        <w:rPr>
          <w:rFonts w:cs="Arial"/>
          <w:snapToGrid w:val="0"/>
          <w:szCs w:val="20"/>
          <w:lang w:val="es-ES_tradnl"/>
        </w:rPr>
        <w:t>Estado</w:t>
      </w:r>
      <w:r w:rsidR="006645AE" w:rsidRPr="004E5814">
        <w:rPr>
          <w:lang w:val="es-ES_tradnl"/>
        </w:rPr>
        <w:t xml:space="preserve"> miembro de la UE </w:t>
      </w:r>
      <w:r w:rsidR="006645AE" w:rsidRPr="004E5814">
        <w:rPr>
          <w:b/>
          <w:lang w:val="es-ES_tradnl"/>
        </w:rPr>
        <w:t>tiene derecho a circular libremente y permanecer en el territorio de los estados miembros</w:t>
      </w:r>
      <w:r w:rsidR="006645AE" w:rsidRPr="004E5814">
        <w:rPr>
          <w:lang w:val="es-ES_tradnl"/>
        </w:rPr>
        <w:t xml:space="preserve">, sin perjuicio de las normas establecidas por la ley de UE. Libertad de circulación en la UE es uno de los derechos básicos de los ciudadanos de los estados miembros de la. En cumplimiento de lo dispuesto en el artículo 45 del TFUE libre circulación de trabajadores está </w:t>
      </w:r>
      <w:r w:rsidRPr="004E5814">
        <w:rPr>
          <w:lang w:val="es-ES_tradnl"/>
        </w:rPr>
        <w:t>basada</w:t>
      </w:r>
      <w:r w:rsidR="006645AE" w:rsidRPr="004E5814">
        <w:rPr>
          <w:lang w:val="es-ES_tradnl"/>
        </w:rPr>
        <w:t xml:space="preserve"> en el trato igual de los ciudadanos de los estados miembros de la UE en materia de la remuneración y otras condiciones de trabajo y empleo. Libre circulación de trabajadores se </w:t>
      </w:r>
      <w:r w:rsidRPr="004E5814">
        <w:rPr>
          <w:lang w:val="es-ES_tradnl"/>
        </w:rPr>
        <w:t>refiere</w:t>
      </w:r>
      <w:r w:rsidR="006645AE" w:rsidRPr="004E5814">
        <w:rPr>
          <w:lang w:val="es-ES_tradnl"/>
        </w:rPr>
        <w:t xml:space="preserve"> también a miembros de familias de los migrantes.</w:t>
      </w:r>
    </w:p>
    <w:p w:rsidR="004A7811" w:rsidRPr="004E5814" w:rsidRDefault="00192547" w:rsidP="007D41F1">
      <w:pPr>
        <w:rPr>
          <w:lang w:val="es-ES_tradnl"/>
        </w:rPr>
      </w:pPr>
      <w:r w:rsidRPr="004E5814">
        <w:rPr>
          <w:lang w:val="es-ES_tradnl"/>
        </w:rPr>
        <w:t>El d</w:t>
      </w:r>
      <w:r w:rsidR="006645AE" w:rsidRPr="004E5814">
        <w:rPr>
          <w:lang w:val="es-ES_tradnl"/>
        </w:rPr>
        <w:t xml:space="preserve">erecho a libre circulación de trabajadores en la UE </w:t>
      </w:r>
      <w:r w:rsidR="006645AE" w:rsidRPr="004E5814">
        <w:rPr>
          <w:b/>
          <w:lang w:val="es-ES_tradnl"/>
        </w:rPr>
        <w:t>se refiere también</w:t>
      </w:r>
      <w:r w:rsidR="006645AE" w:rsidRPr="004E5814">
        <w:rPr>
          <w:lang w:val="es-ES_tradnl"/>
        </w:rPr>
        <w:t xml:space="preserve"> a los ciudadano</w:t>
      </w:r>
      <w:r w:rsidRPr="004E5814">
        <w:rPr>
          <w:lang w:val="es-ES_tradnl"/>
        </w:rPr>
        <w:t>s</w:t>
      </w:r>
      <w:r w:rsidR="006645AE" w:rsidRPr="004E5814">
        <w:rPr>
          <w:lang w:val="es-ES_tradnl"/>
        </w:rPr>
        <w:t xml:space="preserve"> de los estados miembros de la AELC y los ciudadanos de Suiza, </w:t>
      </w:r>
      <w:r w:rsidRPr="004E5814">
        <w:rPr>
          <w:lang w:val="es-ES_tradnl"/>
        </w:rPr>
        <w:t>según los</w:t>
      </w:r>
      <w:r w:rsidR="006645AE" w:rsidRPr="004E5814">
        <w:rPr>
          <w:lang w:val="es-ES_tradnl"/>
        </w:rPr>
        <w:t xml:space="preserve"> acuerdos de asociaciones y contratos con la UE. </w:t>
      </w:r>
    </w:p>
    <w:p w:rsidR="00850AD3" w:rsidRPr="004E5814" w:rsidRDefault="006645AE" w:rsidP="007D41F1">
      <w:pPr>
        <w:rPr>
          <w:lang w:val="es-ES_tradnl"/>
        </w:rPr>
      </w:pPr>
      <w:r w:rsidRPr="004E5814">
        <w:rPr>
          <w:lang w:val="es-ES_tradnl"/>
        </w:rPr>
        <w:t xml:space="preserve">Normas de libre circulación de trabajadores </w:t>
      </w:r>
      <w:r w:rsidRPr="004E5814">
        <w:rPr>
          <w:u w:val="single"/>
          <w:lang w:val="es-ES_tradnl"/>
        </w:rPr>
        <w:t>autorizan a</w:t>
      </w:r>
      <w:r w:rsidRPr="004E5814">
        <w:rPr>
          <w:lang w:val="es-ES_tradnl"/>
        </w:rPr>
        <w:t>:</w:t>
      </w:r>
    </w:p>
    <w:p w:rsidR="00850AD3" w:rsidRPr="004E5814" w:rsidRDefault="006645AE" w:rsidP="00615CBA">
      <w:pPr>
        <w:pStyle w:val="Akapitzlist"/>
        <w:numPr>
          <w:ilvl w:val="0"/>
          <w:numId w:val="3"/>
        </w:numPr>
        <w:ind w:left="284" w:hanging="284"/>
        <w:contextualSpacing w:val="0"/>
        <w:rPr>
          <w:lang w:val="es-ES_tradnl"/>
        </w:rPr>
      </w:pPr>
      <w:r w:rsidRPr="004E5814">
        <w:rPr>
          <w:lang w:val="es-ES_tradnl"/>
        </w:rPr>
        <w:t xml:space="preserve">buscar trabajo en otro </w:t>
      </w:r>
      <w:r w:rsidR="00966D69" w:rsidRPr="004E5814">
        <w:rPr>
          <w:rFonts w:cs="Arial"/>
          <w:snapToGrid w:val="0"/>
          <w:szCs w:val="20"/>
          <w:lang w:val="es-ES_tradnl"/>
        </w:rPr>
        <w:t>Estado</w:t>
      </w:r>
      <w:r w:rsidRPr="004E5814">
        <w:rPr>
          <w:lang w:val="es-ES_tradnl"/>
        </w:rPr>
        <w:t xml:space="preserve"> miembro de la UE</w:t>
      </w:r>
      <w:r w:rsidR="00FA33AF" w:rsidRPr="004E5814">
        <w:rPr>
          <w:rFonts w:cs="Arial"/>
          <w:snapToGrid w:val="0"/>
          <w:szCs w:val="20"/>
          <w:lang w:val="es-ES_tradnl"/>
        </w:rPr>
        <w:t xml:space="preserve"> o la </w:t>
      </w:r>
      <w:r w:rsidRPr="004E5814">
        <w:rPr>
          <w:lang w:val="es-ES_tradnl"/>
        </w:rPr>
        <w:t>AELC,</w:t>
      </w:r>
    </w:p>
    <w:p w:rsidR="00850AD3" w:rsidRPr="004E5814" w:rsidRDefault="006645AE" w:rsidP="00615CBA">
      <w:pPr>
        <w:pStyle w:val="Akapitzlist"/>
        <w:numPr>
          <w:ilvl w:val="0"/>
          <w:numId w:val="3"/>
        </w:numPr>
        <w:ind w:left="284" w:hanging="284"/>
        <w:contextualSpacing w:val="0"/>
        <w:rPr>
          <w:lang w:val="es-ES_tradnl"/>
        </w:rPr>
      </w:pPr>
      <w:r w:rsidRPr="004E5814">
        <w:rPr>
          <w:lang w:val="es-ES_tradnl"/>
        </w:rPr>
        <w:t xml:space="preserve">trabajar en otro </w:t>
      </w:r>
      <w:r w:rsidR="00966D69" w:rsidRPr="004E5814">
        <w:rPr>
          <w:rFonts w:cs="Arial"/>
          <w:snapToGrid w:val="0"/>
          <w:szCs w:val="20"/>
          <w:lang w:val="es-ES_tradnl"/>
        </w:rPr>
        <w:t>Estado</w:t>
      </w:r>
      <w:r w:rsidRPr="004E5814">
        <w:rPr>
          <w:lang w:val="es-ES_tradnl"/>
        </w:rPr>
        <w:t xml:space="preserve"> miembro de la UE</w:t>
      </w:r>
      <w:r w:rsidR="00FA33AF" w:rsidRPr="004E5814">
        <w:rPr>
          <w:rFonts w:cs="Arial"/>
          <w:snapToGrid w:val="0"/>
          <w:szCs w:val="20"/>
          <w:lang w:val="es-ES_tradnl"/>
        </w:rPr>
        <w:t xml:space="preserve"> o la </w:t>
      </w:r>
      <w:r w:rsidRPr="004E5814">
        <w:rPr>
          <w:lang w:val="es-ES_tradnl"/>
        </w:rPr>
        <w:t>AELC sin necesidad de conseguir permiso de trabajo,</w:t>
      </w:r>
    </w:p>
    <w:p w:rsidR="00850AD3" w:rsidRPr="004E5814" w:rsidRDefault="006645AE" w:rsidP="00615CBA">
      <w:pPr>
        <w:pStyle w:val="Akapitzlist"/>
        <w:numPr>
          <w:ilvl w:val="0"/>
          <w:numId w:val="3"/>
        </w:numPr>
        <w:ind w:left="284" w:hanging="284"/>
        <w:contextualSpacing w:val="0"/>
        <w:rPr>
          <w:lang w:val="es-ES_tradnl"/>
        </w:rPr>
      </w:pPr>
      <w:r w:rsidRPr="004E5814">
        <w:rPr>
          <w:lang w:val="es-ES_tradnl"/>
        </w:rPr>
        <w:t xml:space="preserve">vivir en otro </w:t>
      </w:r>
      <w:r w:rsidR="00966D69" w:rsidRPr="004E5814">
        <w:rPr>
          <w:rFonts w:cs="Arial"/>
          <w:snapToGrid w:val="0"/>
          <w:szCs w:val="20"/>
          <w:lang w:val="es-ES_tradnl"/>
        </w:rPr>
        <w:t>Estado</w:t>
      </w:r>
      <w:r w:rsidRPr="004E5814">
        <w:rPr>
          <w:lang w:val="es-ES_tradnl"/>
        </w:rPr>
        <w:t xml:space="preserve"> miembro de la UE</w:t>
      </w:r>
      <w:r w:rsidR="00FA33AF" w:rsidRPr="004E5814">
        <w:rPr>
          <w:rFonts w:cs="Arial"/>
          <w:snapToGrid w:val="0"/>
          <w:szCs w:val="20"/>
          <w:lang w:val="es-ES_tradnl"/>
        </w:rPr>
        <w:t xml:space="preserve"> o la </w:t>
      </w:r>
      <w:r w:rsidRPr="004E5814">
        <w:rPr>
          <w:lang w:val="es-ES_tradnl"/>
        </w:rPr>
        <w:t>AELC por motivos de trabajo,</w:t>
      </w:r>
    </w:p>
    <w:p w:rsidR="00850AD3" w:rsidRPr="004E5814" w:rsidRDefault="006645AE" w:rsidP="00615CBA">
      <w:pPr>
        <w:pStyle w:val="Akapitzlist"/>
        <w:numPr>
          <w:ilvl w:val="0"/>
          <w:numId w:val="3"/>
        </w:numPr>
        <w:ind w:left="284" w:hanging="284"/>
        <w:contextualSpacing w:val="0"/>
        <w:rPr>
          <w:lang w:val="es-ES_tradnl"/>
        </w:rPr>
      </w:pPr>
      <w:r w:rsidRPr="004E5814">
        <w:rPr>
          <w:lang w:val="es-ES_tradnl"/>
        </w:rPr>
        <w:t xml:space="preserve">permanecer en otro </w:t>
      </w:r>
      <w:r w:rsidR="00966D69" w:rsidRPr="004E5814">
        <w:rPr>
          <w:rFonts w:cs="Arial"/>
          <w:snapToGrid w:val="0"/>
          <w:szCs w:val="20"/>
          <w:lang w:val="es-ES_tradnl"/>
        </w:rPr>
        <w:t>Estado</w:t>
      </w:r>
      <w:r w:rsidRPr="004E5814">
        <w:rPr>
          <w:lang w:val="es-ES_tradnl"/>
        </w:rPr>
        <w:t xml:space="preserve"> miembro de la UE</w:t>
      </w:r>
      <w:r w:rsidR="00FA33AF" w:rsidRPr="004E5814">
        <w:rPr>
          <w:rFonts w:cs="Arial"/>
          <w:snapToGrid w:val="0"/>
          <w:szCs w:val="20"/>
          <w:lang w:val="es-ES_tradnl"/>
        </w:rPr>
        <w:t xml:space="preserve"> o la </w:t>
      </w:r>
      <w:r w:rsidRPr="004E5814">
        <w:rPr>
          <w:lang w:val="es-ES_tradnl"/>
        </w:rPr>
        <w:t>AELC incluso después de dejar de trabajar, pero hay que cumplir ciertas condiciones previstas por la ley de la UE,</w:t>
      </w:r>
    </w:p>
    <w:p w:rsidR="00850AD3" w:rsidRPr="004E5814" w:rsidRDefault="006645AE" w:rsidP="00615CBA">
      <w:pPr>
        <w:pStyle w:val="Akapitzlist"/>
        <w:numPr>
          <w:ilvl w:val="0"/>
          <w:numId w:val="3"/>
        </w:numPr>
        <w:ind w:left="284" w:hanging="284"/>
        <w:contextualSpacing w:val="0"/>
        <w:rPr>
          <w:lang w:val="es-ES_tradnl"/>
        </w:rPr>
      </w:pPr>
      <w:r w:rsidRPr="004E5814">
        <w:rPr>
          <w:lang w:val="es-ES_tradnl"/>
        </w:rPr>
        <w:t xml:space="preserve">ser tradado de forma igual que los ciudadanos del determinado </w:t>
      </w:r>
      <w:r w:rsidR="00966D69" w:rsidRPr="004E5814">
        <w:rPr>
          <w:rFonts w:cs="Arial"/>
          <w:snapToGrid w:val="0"/>
          <w:szCs w:val="20"/>
          <w:lang w:val="es-ES_tradnl"/>
        </w:rPr>
        <w:t>Estado</w:t>
      </w:r>
      <w:r w:rsidRPr="004E5814">
        <w:rPr>
          <w:lang w:val="es-ES_tradnl"/>
        </w:rPr>
        <w:t xml:space="preserve"> miembro de la UE</w:t>
      </w:r>
      <w:r w:rsidR="00FA33AF" w:rsidRPr="004E5814">
        <w:rPr>
          <w:rFonts w:cs="Arial"/>
          <w:snapToGrid w:val="0"/>
          <w:szCs w:val="20"/>
          <w:lang w:val="es-ES_tradnl"/>
        </w:rPr>
        <w:t xml:space="preserve"> o la </w:t>
      </w:r>
      <w:r w:rsidRPr="004E5814">
        <w:rPr>
          <w:lang w:val="es-ES_tradnl"/>
        </w:rPr>
        <w:t>AELC en materia de acceso al empleo, condiciones de trabajo, acceso a privilegios sociales y fiscales, acceso a cursos, normas de pertenencia a sindicatos de obreros, acceso a vivienda, acceso a educación, formación profesional para los hiños del empleado, acceso a ayudada de las oficinas de trabajo.</w:t>
      </w:r>
    </w:p>
    <w:p w:rsidR="009547A0" w:rsidRPr="004E5814" w:rsidRDefault="00BA1136" w:rsidP="007D41F1">
      <w:pPr>
        <w:rPr>
          <w:lang w:val="es-ES_tradnl"/>
        </w:rPr>
      </w:pPr>
      <w:r w:rsidRPr="004E5814">
        <w:rPr>
          <w:b/>
          <w:lang w:val="es-ES_tradnl"/>
        </w:rPr>
        <w:t>Las c</w:t>
      </w:r>
      <w:r w:rsidR="006645AE" w:rsidRPr="004E5814">
        <w:rPr>
          <w:b/>
          <w:lang w:val="es-ES_tradnl"/>
        </w:rPr>
        <w:t xml:space="preserve">onsultas gratuitas en materia de derechos </w:t>
      </w:r>
      <w:r w:rsidRPr="004E5814">
        <w:rPr>
          <w:b/>
          <w:lang w:val="es-ES_tradnl"/>
        </w:rPr>
        <w:t>de</w:t>
      </w:r>
      <w:r w:rsidR="006645AE" w:rsidRPr="004E5814">
        <w:rPr>
          <w:b/>
          <w:lang w:val="es-ES_tradnl"/>
        </w:rPr>
        <w:t xml:space="preserve"> libre circulación de trabajadores</w:t>
      </w:r>
      <w:r w:rsidR="006645AE" w:rsidRPr="004E5814">
        <w:rPr>
          <w:lang w:val="es-ES_tradnl"/>
        </w:rPr>
        <w:t xml:space="preserve"> </w:t>
      </w:r>
      <w:r w:rsidRPr="004E5814">
        <w:rPr>
          <w:lang w:val="es-ES_tradnl"/>
        </w:rPr>
        <w:t xml:space="preserve">se </w:t>
      </w:r>
      <w:r w:rsidR="006645AE" w:rsidRPr="004E5814">
        <w:rPr>
          <w:lang w:val="es-ES_tradnl"/>
        </w:rPr>
        <w:t xml:space="preserve">realizan en Polonia oficinas de la </w:t>
      </w:r>
      <w:r w:rsidR="006645AE" w:rsidRPr="004E5814">
        <w:rPr>
          <w:b/>
          <w:lang w:val="es-ES_tradnl"/>
        </w:rPr>
        <w:t>Inspección Nacional de Trabajo.</w:t>
      </w:r>
      <w:r w:rsidR="00FA33AF" w:rsidRPr="004E5814">
        <w:rPr>
          <w:rFonts w:cs="Arial"/>
          <w:b/>
          <w:snapToGrid w:val="0"/>
          <w:szCs w:val="20"/>
          <w:lang w:val="es-ES_tradnl"/>
        </w:rPr>
        <w:t xml:space="preserve"> </w:t>
      </w:r>
      <w:r w:rsidR="00FA33AF" w:rsidRPr="004E5814">
        <w:rPr>
          <w:rFonts w:cs="Arial"/>
          <w:snapToGrid w:val="0"/>
          <w:szCs w:val="20"/>
          <w:lang w:val="es-ES_tradnl"/>
        </w:rPr>
        <w:t xml:space="preserve">Una de las responsabilidades de los Estados miembros es proporcionar asesoramiento jurídico </w:t>
      </w:r>
      <w:r w:rsidRPr="004E5814">
        <w:rPr>
          <w:rFonts w:cs="Arial"/>
          <w:snapToGrid w:val="0"/>
          <w:szCs w:val="20"/>
          <w:lang w:val="es-ES_tradnl"/>
        </w:rPr>
        <w:t>relativos al</w:t>
      </w:r>
      <w:r w:rsidR="00FA33AF" w:rsidRPr="004E5814">
        <w:rPr>
          <w:rFonts w:cs="Arial"/>
          <w:snapToGrid w:val="0"/>
          <w:szCs w:val="20"/>
          <w:lang w:val="es-ES_tradnl"/>
        </w:rPr>
        <w:t xml:space="preserve"> ejercicio de los derechos en un país determinado como resultado de la libre circulación de trabajadores. Una persona que se beneficie de la libre circulación de empleados podr</w:t>
      </w:r>
      <w:r w:rsidR="00FA33AF" w:rsidRPr="004E5814">
        <w:rPr>
          <w:rFonts w:cs="Arial"/>
          <w:szCs w:val="20"/>
          <w:lang w:val="es-ES_tradnl"/>
        </w:rPr>
        <w:t>á</w:t>
      </w:r>
      <w:r w:rsidR="00FA33AF" w:rsidRPr="004E5814">
        <w:rPr>
          <w:rFonts w:cs="Arial"/>
          <w:snapToGrid w:val="0"/>
          <w:szCs w:val="20"/>
          <w:lang w:val="es-ES_tradnl"/>
        </w:rPr>
        <w:t xml:space="preserve"> solicitar asistencia a la institución que realice esta tarea en el país en el que reside. La información sobre las instituciones competentes se puede encontrar en el sitio web de la Comisión Europea.</w:t>
      </w:r>
    </w:p>
    <w:p w:rsidR="00850AD3" w:rsidRPr="004E5814" w:rsidRDefault="00BA1136" w:rsidP="007D41F1">
      <w:pPr>
        <w:rPr>
          <w:lang w:val="es-ES_tradnl"/>
        </w:rPr>
      </w:pPr>
      <w:r w:rsidRPr="004E5814">
        <w:rPr>
          <w:lang w:val="es-ES_tradnl"/>
        </w:rPr>
        <w:t>Al firmar un contrato de trabajo con una empresa polaca, un c</w:t>
      </w:r>
      <w:r w:rsidR="006645AE" w:rsidRPr="004E5814">
        <w:rPr>
          <w:lang w:val="es-ES_tradnl"/>
        </w:rPr>
        <w:t xml:space="preserve">iudadano del </w:t>
      </w:r>
      <w:r w:rsidR="00966D69" w:rsidRPr="004E5814">
        <w:rPr>
          <w:rFonts w:cs="Arial"/>
          <w:snapToGrid w:val="0"/>
          <w:szCs w:val="20"/>
          <w:lang w:val="es-ES_tradnl"/>
        </w:rPr>
        <w:t>Estado</w:t>
      </w:r>
      <w:r w:rsidR="006645AE" w:rsidRPr="004E5814">
        <w:rPr>
          <w:lang w:val="es-ES_tradnl"/>
        </w:rPr>
        <w:t xml:space="preserve"> miembro de la UE</w:t>
      </w:r>
      <w:r w:rsidR="00FA33AF" w:rsidRPr="004E5814">
        <w:rPr>
          <w:rFonts w:cs="Arial"/>
          <w:snapToGrid w:val="0"/>
          <w:szCs w:val="20"/>
          <w:lang w:val="es-ES_tradnl"/>
        </w:rPr>
        <w:t xml:space="preserve"> o la </w:t>
      </w:r>
      <w:r w:rsidR="006645AE" w:rsidRPr="004E5814">
        <w:rPr>
          <w:lang w:val="es-ES_tradnl"/>
        </w:rPr>
        <w:t xml:space="preserve">AELC, está sujeto normas polacas del derecho laboral y </w:t>
      </w:r>
      <w:r w:rsidR="006645AE" w:rsidRPr="004E5814">
        <w:rPr>
          <w:b/>
          <w:lang w:val="es-ES_tradnl"/>
        </w:rPr>
        <w:t xml:space="preserve">no tiene que solicitar </w:t>
      </w:r>
      <w:r w:rsidR="006645AE" w:rsidRPr="004E5814">
        <w:rPr>
          <w:b/>
          <w:color w:val="000000" w:themeColor="text1"/>
          <w:lang w:val="es-ES_tradnl"/>
        </w:rPr>
        <w:t>permiso de trabajo</w:t>
      </w:r>
      <w:r w:rsidR="006645AE" w:rsidRPr="004E5814">
        <w:rPr>
          <w:lang w:val="es-ES_tradnl"/>
        </w:rPr>
        <w:t xml:space="preserve">. Sin embargo, existen </w:t>
      </w:r>
      <w:r w:rsidR="00B578CB" w:rsidRPr="004E5814">
        <w:rPr>
          <w:rFonts w:cs="Arial"/>
          <w:b/>
          <w:snapToGrid w:val="0"/>
          <w:szCs w:val="20"/>
          <w:lang w:val="es-ES_tradnl"/>
        </w:rPr>
        <w:t>limitaciones</w:t>
      </w:r>
      <w:r w:rsidR="006645AE" w:rsidRPr="004E5814">
        <w:rPr>
          <w:b/>
          <w:lang w:val="es-ES_tradnl"/>
        </w:rPr>
        <w:t xml:space="preserve"> relacionadas con acceso de los ciudadano de los estados miembros de la UE</w:t>
      </w:r>
      <w:r w:rsidR="00FA33AF" w:rsidRPr="004E5814">
        <w:rPr>
          <w:rFonts w:cs="Arial"/>
          <w:b/>
          <w:snapToGrid w:val="0"/>
          <w:szCs w:val="20"/>
          <w:lang w:val="es-ES_tradnl"/>
        </w:rPr>
        <w:t xml:space="preserve"> o la </w:t>
      </w:r>
      <w:r w:rsidR="006645AE" w:rsidRPr="004E5814">
        <w:rPr>
          <w:b/>
          <w:lang w:val="es-ES_tradnl"/>
        </w:rPr>
        <w:t>AELC a algunas profesiones</w:t>
      </w:r>
      <w:r w:rsidR="00FA33AF" w:rsidRPr="004E5814">
        <w:rPr>
          <w:rFonts w:cs="Arial"/>
          <w:b/>
          <w:snapToGrid w:val="0"/>
          <w:szCs w:val="20"/>
          <w:lang w:val="es-ES_tradnl"/>
        </w:rPr>
        <w:t>.</w:t>
      </w:r>
      <w:r w:rsidR="00C66868" w:rsidRPr="004E5814">
        <w:rPr>
          <w:rFonts w:cs="Arial"/>
          <w:snapToGrid w:val="0"/>
          <w:szCs w:val="20"/>
          <w:lang w:val="es-ES_tradnl"/>
        </w:rPr>
        <w:t xml:space="preserve"> </w:t>
      </w:r>
      <w:r w:rsidR="00FA33AF" w:rsidRPr="004E5814">
        <w:rPr>
          <w:rFonts w:cs="Arial"/>
          <w:snapToGrid w:val="0"/>
          <w:szCs w:val="20"/>
          <w:lang w:val="es-ES_tradnl"/>
        </w:rPr>
        <w:t xml:space="preserve">Se aplica a algunos trabajos </w:t>
      </w:r>
      <w:r w:rsidR="006645AE" w:rsidRPr="004E5814">
        <w:rPr>
          <w:lang w:val="es-ES_tradnl"/>
        </w:rPr>
        <w:t xml:space="preserve">en </w:t>
      </w:r>
      <w:r w:rsidR="00FA33AF" w:rsidRPr="004E5814">
        <w:rPr>
          <w:rFonts w:cs="Arial"/>
          <w:snapToGrid w:val="0"/>
          <w:szCs w:val="20"/>
          <w:lang w:val="es-ES_tradnl"/>
        </w:rPr>
        <w:t>el sector público, incluida la administración pública, tanto del gobierno como del gobierno local, ciertos cargos relacionados con la administración</w:t>
      </w:r>
      <w:r w:rsidR="006645AE" w:rsidRPr="004E5814">
        <w:rPr>
          <w:lang w:val="es-ES_tradnl"/>
        </w:rPr>
        <w:t xml:space="preserve"> de </w:t>
      </w:r>
      <w:r w:rsidR="00FA33AF" w:rsidRPr="004E5814">
        <w:rPr>
          <w:rFonts w:cs="Arial"/>
          <w:snapToGrid w:val="0"/>
          <w:szCs w:val="20"/>
          <w:lang w:val="es-ES_tradnl"/>
        </w:rPr>
        <w:t>justicia, tales como: jueces, asistentes</w:t>
      </w:r>
      <w:r w:rsidR="006645AE" w:rsidRPr="004E5814">
        <w:rPr>
          <w:lang w:val="es-ES_tradnl"/>
        </w:rPr>
        <w:t xml:space="preserve"> de </w:t>
      </w:r>
      <w:r w:rsidR="00FA33AF" w:rsidRPr="004E5814">
        <w:rPr>
          <w:rFonts w:cs="Arial"/>
          <w:snapToGrid w:val="0"/>
          <w:szCs w:val="20"/>
          <w:lang w:val="es-ES_tradnl"/>
        </w:rPr>
        <w:t>jueces, referendarios, fiscales, jueces legos, oficiales</w:t>
      </w:r>
      <w:r w:rsidR="006645AE" w:rsidRPr="004E5814">
        <w:rPr>
          <w:lang w:val="es-ES_tradnl"/>
        </w:rPr>
        <w:t xml:space="preserve"> de </w:t>
      </w:r>
      <w:r w:rsidR="00FA33AF" w:rsidRPr="004E5814">
        <w:rPr>
          <w:rFonts w:cs="Arial"/>
          <w:snapToGrid w:val="0"/>
          <w:szCs w:val="20"/>
          <w:lang w:val="es-ES_tradnl"/>
        </w:rPr>
        <w:t>libertad condicional, agentes judiciales, empleados del Servicio Civil, empleados del Servicio Penitenciario.</w:t>
      </w:r>
    </w:p>
    <w:p w:rsidR="00FA33AF" w:rsidRPr="004E5814" w:rsidRDefault="006645AE" w:rsidP="00FA33AF">
      <w:pPr>
        <w:rPr>
          <w:lang w:val="es-ES_tradnl"/>
        </w:rPr>
      </w:pPr>
      <w:r w:rsidRPr="004E5814">
        <w:rPr>
          <w:lang w:val="es-ES_tradnl"/>
        </w:rPr>
        <w:t>En el caso de empleo en servicios civiles, el director general de la oficina, publicando información sobre puestos libres, indica, con consentimiento del Director General de Servicios Civiles, puestos a los que pueden aplicar, además de los ciudadanos polacos, también los ciudadanos de los estados miembros de la UE</w:t>
      </w:r>
      <w:r w:rsidR="00FA33AF" w:rsidRPr="004E5814">
        <w:rPr>
          <w:rFonts w:cs="Arial"/>
          <w:snapToGrid w:val="0"/>
          <w:szCs w:val="20"/>
          <w:lang w:val="es-ES_tradnl"/>
        </w:rPr>
        <w:t xml:space="preserve"> o la </w:t>
      </w:r>
      <w:r w:rsidRPr="004E5814">
        <w:rPr>
          <w:lang w:val="es-ES_tradnl"/>
        </w:rPr>
        <w:t xml:space="preserve">AELC, a los cuales, a base de normas del derecho comunitario, les corresponde derecho de emplearse en el territorio de Polonia. </w:t>
      </w:r>
      <w:r w:rsidR="00C345B1" w:rsidRPr="004E5814">
        <w:rPr>
          <w:lang w:val="es-ES_tradnl"/>
        </w:rPr>
        <w:t>Una p</w:t>
      </w:r>
      <w:r w:rsidRPr="004E5814">
        <w:rPr>
          <w:lang w:val="es-ES_tradnl"/>
        </w:rPr>
        <w:t xml:space="preserve">ersona sin ciudadanía polaca puede estar empleada en el puesto que no supone participación directa o indirecta en </w:t>
      </w:r>
      <w:r w:rsidR="00C345B1" w:rsidRPr="004E5814">
        <w:rPr>
          <w:lang w:val="es-ES_tradnl"/>
        </w:rPr>
        <w:t xml:space="preserve">ejercicio del  </w:t>
      </w:r>
      <w:r w:rsidRPr="004E5814">
        <w:rPr>
          <w:lang w:val="es-ES_tradnl"/>
        </w:rPr>
        <w:t xml:space="preserve">poder público y funciones que suponen protección de intereses generales del estado si domina el idioma polaco a nivel suficiente y este </w:t>
      </w:r>
      <w:r w:rsidR="00C345B1" w:rsidRPr="004E5814">
        <w:rPr>
          <w:lang w:val="es-ES_tradnl"/>
        </w:rPr>
        <w:t>hecho</w:t>
      </w:r>
      <w:r w:rsidRPr="004E5814">
        <w:rPr>
          <w:lang w:val="es-ES_tradnl"/>
        </w:rPr>
        <w:t xml:space="preserve"> está confirmado. Además, una persona así tiene que </w:t>
      </w:r>
      <w:r w:rsidRPr="004E5814">
        <w:rPr>
          <w:lang w:val="es-ES_tradnl"/>
        </w:rPr>
        <w:lastRenderedPageBreak/>
        <w:t>dominar el idioma polaco y para confirmarlo tiene que exhibir un documento determinado.</w:t>
      </w:r>
      <w:r w:rsidR="00B578CB" w:rsidRPr="004E5814">
        <w:rPr>
          <w:rFonts w:eastAsia="Times New Roman" w:cs="Arial"/>
          <w:szCs w:val="20"/>
          <w:lang w:val="es-ES"/>
        </w:rPr>
        <w:t xml:space="preserve"> </w:t>
      </w:r>
      <w:r w:rsidR="00C07C1A" w:rsidRPr="004E5814">
        <w:rPr>
          <w:rFonts w:eastAsia="Times New Roman" w:cs="Arial"/>
          <w:szCs w:val="20"/>
          <w:lang w:val="es-ES"/>
        </w:rPr>
        <w:t xml:space="preserve">Una solución similar se aplica a los empleados </w:t>
      </w:r>
      <w:r w:rsidR="00C345B1" w:rsidRPr="004E5814">
        <w:rPr>
          <w:rFonts w:eastAsia="Times New Roman" w:cs="Arial"/>
          <w:szCs w:val="20"/>
          <w:lang w:val="es-ES"/>
        </w:rPr>
        <w:t>por autoridades locales o gobierno autónomo</w:t>
      </w:r>
      <w:r w:rsidR="00C07C1A" w:rsidRPr="004E5814">
        <w:rPr>
          <w:rFonts w:eastAsia="Times New Roman" w:cs="Arial"/>
          <w:szCs w:val="20"/>
          <w:lang w:val="es-ES"/>
        </w:rPr>
        <w:t>.</w:t>
      </w:r>
    </w:p>
    <w:p w:rsidR="00850AD3" w:rsidRPr="004E5814" w:rsidRDefault="00C66868" w:rsidP="007D41F1">
      <w:pPr>
        <w:rPr>
          <w:lang w:val="es-ES_tradnl"/>
        </w:rPr>
      </w:pPr>
      <w:r w:rsidRPr="004E5814">
        <w:rPr>
          <w:rFonts w:cs="Arial"/>
          <w:szCs w:val="20"/>
          <w:lang w:val="es-ES_tradnl"/>
        </w:rPr>
        <w:t xml:space="preserve">Al mismo tiempo, en el territorio de Polonia puede trabajar </w:t>
      </w:r>
      <w:r w:rsidRPr="004E5814">
        <w:rPr>
          <w:rFonts w:cs="Arial"/>
          <w:b/>
          <w:szCs w:val="20"/>
          <w:lang w:val="es-ES_tradnl"/>
        </w:rPr>
        <w:t>trabajador delegado</w:t>
      </w:r>
      <w:r w:rsidRPr="004E5814">
        <w:rPr>
          <w:rFonts w:cs="Arial"/>
          <w:szCs w:val="20"/>
          <w:lang w:val="es-ES_tradnl"/>
        </w:rPr>
        <w:t xml:space="preserve">, esto es, un trabajador empleado por empresa con domicilio en otro </w:t>
      </w:r>
      <w:r w:rsidR="00966D69" w:rsidRPr="004E5814">
        <w:rPr>
          <w:rFonts w:cs="Arial"/>
          <w:szCs w:val="20"/>
          <w:lang w:val="es-ES_tradnl"/>
        </w:rPr>
        <w:t xml:space="preserve">Estado miembro </w:t>
      </w:r>
      <w:r w:rsidRPr="004E5814">
        <w:rPr>
          <w:rFonts w:cs="Arial"/>
          <w:szCs w:val="20"/>
          <w:lang w:val="es-ES_tradnl"/>
        </w:rPr>
        <w:t xml:space="preserve">de la </w:t>
      </w:r>
      <w:r w:rsidR="00FA33AF" w:rsidRPr="004E5814">
        <w:rPr>
          <w:rFonts w:cs="Arial"/>
          <w:snapToGrid w:val="0"/>
          <w:szCs w:val="20"/>
          <w:lang w:val="es-ES_tradnl"/>
        </w:rPr>
        <w:t xml:space="preserve">UE o la AELC </w:t>
      </w:r>
      <w:r w:rsidRPr="004E5814">
        <w:rPr>
          <w:rFonts w:cs="Arial"/>
          <w:szCs w:val="20"/>
          <w:lang w:val="es-ES_tradnl"/>
        </w:rPr>
        <w:t>y que trabaja temporalmente en Polonia</w:t>
      </w:r>
      <w:r w:rsidR="00850AD3" w:rsidRPr="004E5814">
        <w:rPr>
          <w:rFonts w:cs="Arial"/>
          <w:szCs w:val="20"/>
          <w:lang w:val="es-ES_tradnl"/>
        </w:rPr>
        <w:t xml:space="preserve">. </w:t>
      </w:r>
      <w:r w:rsidR="006645AE" w:rsidRPr="004E5814">
        <w:rPr>
          <w:lang w:val="es-ES_tradnl"/>
        </w:rPr>
        <w:t xml:space="preserve">Este trabajador </w:t>
      </w:r>
      <w:r w:rsidR="00C345B1" w:rsidRPr="004E5814">
        <w:rPr>
          <w:lang w:val="es-ES_tradnl"/>
        </w:rPr>
        <w:t>debe</w:t>
      </w:r>
      <w:r w:rsidR="006645AE" w:rsidRPr="004E5814">
        <w:rPr>
          <w:lang w:val="es-ES_tradnl"/>
        </w:rPr>
        <w:t xml:space="preserve"> tener garantizadas </w:t>
      </w:r>
      <w:r w:rsidR="00C345B1" w:rsidRPr="004E5814">
        <w:rPr>
          <w:lang w:val="es-ES_tradnl"/>
        </w:rPr>
        <w:t xml:space="preserve">las </w:t>
      </w:r>
      <w:r w:rsidR="006645AE" w:rsidRPr="004E5814">
        <w:rPr>
          <w:lang w:val="es-ES_tradnl"/>
        </w:rPr>
        <w:t xml:space="preserve">condiciones previstas en el Código Laboral polaco y en otras normas que regulan derechos y obligaciones de empleados. Lo arriba mencionado se refiere, entre otros, a: salario mínimo, el importe de salario y suplemento por trabajo fuera del horario, normas y horario de trabajo, vacaciones o seguridad e higiene del trabajo. </w:t>
      </w:r>
    </w:p>
    <w:p w:rsidR="00BF06F3" w:rsidRPr="004E5814" w:rsidRDefault="00BF06F3" w:rsidP="007D41F1">
      <w:pPr>
        <w:rPr>
          <w:b/>
          <w:color w:val="70AD47" w:themeColor="accent6"/>
          <w:lang w:val="es-ES_tradnl"/>
        </w:rPr>
      </w:pPr>
    </w:p>
    <w:p w:rsidR="00FA33AF" w:rsidRDefault="00FA33AF" w:rsidP="007D41F1">
      <w:pPr>
        <w:rPr>
          <w:rFonts w:cs="Arial"/>
          <w:b/>
          <w:color w:val="538135"/>
          <w:szCs w:val="20"/>
          <w:lang w:val="es-ES_tradnl"/>
        </w:rPr>
      </w:pPr>
      <w:r w:rsidRPr="005B143C">
        <w:rPr>
          <w:rFonts w:cs="Arial"/>
          <w:b/>
          <w:color w:val="538135"/>
          <w:szCs w:val="20"/>
          <w:lang w:val="es-ES_tradnl"/>
        </w:rPr>
        <w:t xml:space="preserve">Más información </w:t>
      </w:r>
    </w:p>
    <w:p w:rsidR="005B143C" w:rsidRPr="005B143C" w:rsidRDefault="005B143C" w:rsidP="007D41F1">
      <w:pPr>
        <w:rPr>
          <w:rFonts w:cs="Arial"/>
          <w:b/>
          <w:color w:val="538135"/>
          <w:szCs w:val="20"/>
          <w:lang w:val="es-ES_tradn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953"/>
      </w:tblGrid>
      <w:tr w:rsidR="00FA33AF" w:rsidRPr="006351D2" w:rsidTr="00DC1DE4">
        <w:tc>
          <w:tcPr>
            <w:tcW w:w="3227" w:type="dxa"/>
          </w:tcPr>
          <w:p w:rsidR="00FA33AF" w:rsidRPr="004E5814" w:rsidRDefault="00FA33AF" w:rsidP="005B143C">
            <w:pPr>
              <w:spacing w:after="0"/>
              <w:rPr>
                <w:rFonts w:cs="Arial"/>
                <w:b/>
                <w:szCs w:val="20"/>
              </w:rPr>
            </w:pPr>
            <w:r w:rsidRPr="004E5814">
              <w:rPr>
                <w:rFonts w:cs="Arial"/>
                <w:b/>
                <w:szCs w:val="20"/>
              </w:rPr>
              <w:t>http://ec.europa.eu/</w:t>
            </w:r>
          </w:p>
        </w:tc>
        <w:tc>
          <w:tcPr>
            <w:tcW w:w="5953" w:type="dxa"/>
          </w:tcPr>
          <w:p w:rsidR="00FA33AF" w:rsidRPr="004E5814" w:rsidRDefault="00FA33AF" w:rsidP="005B143C">
            <w:pPr>
              <w:spacing w:after="0"/>
              <w:rPr>
                <w:rFonts w:cs="Arial"/>
                <w:szCs w:val="20"/>
                <w:lang w:val="es-ES"/>
              </w:rPr>
            </w:pPr>
            <w:r w:rsidRPr="004E5814">
              <w:rPr>
                <w:rFonts w:cs="Arial"/>
                <w:szCs w:val="20"/>
                <w:lang w:val="es-ES"/>
              </w:rPr>
              <w:t>Página web de la Comisión Europea.</w:t>
            </w:r>
          </w:p>
          <w:p w:rsidR="00C07C1A" w:rsidRPr="004E5814" w:rsidRDefault="00C07C1A" w:rsidP="005B143C">
            <w:pPr>
              <w:spacing w:after="0"/>
              <w:rPr>
                <w:rFonts w:cs="Arial"/>
                <w:b/>
                <w:szCs w:val="20"/>
                <w:lang w:val="es-ES"/>
              </w:rPr>
            </w:pPr>
          </w:p>
        </w:tc>
      </w:tr>
      <w:tr w:rsidR="00FA33AF" w:rsidRPr="006351D2" w:rsidTr="00DC1DE4">
        <w:tc>
          <w:tcPr>
            <w:tcW w:w="3227" w:type="dxa"/>
          </w:tcPr>
          <w:p w:rsidR="00FA33AF" w:rsidRPr="004E5814" w:rsidRDefault="00FA33AF" w:rsidP="005B143C">
            <w:pPr>
              <w:spacing w:after="0" w:line="259" w:lineRule="auto"/>
              <w:rPr>
                <w:rFonts w:cs="Arial"/>
                <w:b/>
                <w:szCs w:val="20"/>
                <w:lang w:val="es-ES"/>
              </w:rPr>
            </w:pPr>
            <w:r w:rsidRPr="004E5814">
              <w:rPr>
                <w:rFonts w:cs="Arial"/>
                <w:b/>
                <w:szCs w:val="20"/>
                <w:lang w:val="es-ES"/>
              </w:rPr>
              <w:t xml:space="preserve">http://ec.europa.eu/social/main.jsp?catId=1277&amp;langId=en  </w:t>
            </w:r>
          </w:p>
          <w:p w:rsidR="00FA33AF" w:rsidRPr="004E5814" w:rsidRDefault="00FA33AF" w:rsidP="005B143C">
            <w:pPr>
              <w:spacing w:after="0"/>
              <w:rPr>
                <w:rFonts w:cs="Arial"/>
                <w:b/>
                <w:szCs w:val="20"/>
                <w:lang w:val="es-ES"/>
              </w:rPr>
            </w:pPr>
          </w:p>
        </w:tc>
        <w:tc>
          <w:tcPr>
            <w:tcW w:w="5953" w:type="dxa"/>
          </w:tcPr>
          <w:p w:rsidR="00FA33AF" w:rsidRPr="004E5814" w:rsidRDefault="00C07C1A" w:rsidP="005B143C">
            <w:pPr>
              <w:spacing w:after="0"/>
              <w:rPr>
                <w:rFonts w:eastAsia="Times New Roman" w:cs="Arial"/>
                <w:szCs w:val="20"/>
                <w:lang w:val="es-ES"/>
              </w:rPr>
            </w:pPr>
            <w:r w:rsidRPr="004E5814">
              <w:rPr>
                <w:rFonts w:eastAsia="Times New Roman" w:cs="Arial"/>
                <w:szCs w:val="20"/>
                <w:lang w:val="es-ES"/>
              </w:rPr>
              <w:t>Lista de instituciones competentes para el asesoramiento legal en el ámbito del ejercicio de los derechos derivados de la libre circulación de empleados.</w:t>
            </w:r>
          </w:p>
        </w:tc>
      </w:tr>
      <w:tr w:rsidR="00FA33AF" w:rsidRPr="00C511E7" w:rsidTr="00DC1DE4">
        <w:tc>
          <w:tcPr>
            <w:tcW w:w="3227" w:type="dxa"/>
          </w:tcPr>
          <w:p w:rsidR="00FA33AF" w:rsidRPr="004E5814" w:rsidRDefault="00FA33AF" w:rsidP="005B143C">
            <w:pPr>
              <w:spacing w:after="0"/>
              <w:rPr>
                <w:rFonts w:cs="Arial"/>
                <w:b/>
                <w:szCs w:val="20"/>
                <w:lang w:val="es-ES"/>
              </w:rPr>
            </w:pPr>
            <w:r w:rsidRPr="004E5814">
              <w:rPr>
                <w:rFonts w:cs="Arial"/>
                <w:b/>
                <w:szCs w:val="20"/>
                <w:lang w:val="es-ES"/>
              </w:rPr>
              <w:t>https://dsc.kprm.gov.pl/znajdz-prace-w-sluzbie-cywilnej</w:t>
            </w:r>
          </w:p>
          <w:p w:rsidR="00FA33AF" w:rsidRPr="004E5814" w:rsidRDefault="00FA33AF" w:rsidP="005B143C">
            <w:pPr>
              <w:spacing w:after="0"/>
              <w:rPr>
                <w:rFonts w:cs="Arial"/>
                <w:b/>
                <w:szCs w:val="20"/>
                <w:lang w:val="es-ES"/>
              </w:rPr>
            </w:pPr>
          </w:p>
        </w:tc>
        <w:tc>
          <w:tcPr>
            <w:tcW w:w="5953" w:type="dxa"/>
          </w:tcPr>
          <w:p w:rsidR="00C07C1A" w:rsidRPr="004E5814" w:rsidRDefault="00C07C1A" w:rsidP="005B143C">
            <w:pPr>
              <w:spacing w:after="0"/>
              <w:rPr>
                <w:rFonts w:cs="Arial"/>
                <w:szCs w:val="20"/>
                <w:lang w:val="es-ES"/>
              </w:rPr>
            </w:pPr>
            <w:r w:rsidRPr="004E5814">
              <w:rPr>
                <w:rFonts w:cs="Arial"/>
                <w:szCs w:val="20"/>
                <w:lang w:val="es-ES"/>
              </w:rPr>
              <w:t>Las normas de empleo en la administración pública y otra información útil.</w:t>
            </w:r>
          </w:p>
        </w:tc>
      </w:tr>
      <w:tr w:rsidR="00FA33AF" w:rsidRPr="004E5814" w:rsidTr="00DC1DE4">
        <w:tc>
          <w:tcPr>
            <w:tcW w:w="3227" w:type="dxa"/>
          </w:tcPr>
          <w:p w:rsidR="00FA33AF" w:rsidRPr="004E5814" w:rsidRDefault="00FA33AF" w:rsidP="005B143C">
            <w:pPr>
              <w:spacing w:after="0"/>
              <w:rPr>
                <w:rFonts w:cs="Arial"/>
                <w:b/>
                <w:szCs w:val="20"/>
                <w:lang w:val="es-ES"/>
              </w:rPr>
            </w:pPr>
            <w:r w:rsidRPr="004E5814">
              <w:rPr>
                <w:rFonts w:cs="Arial"/>
                <w:b/>
                <w:szCs w:val="20"/>
                <w:lang w:val="es-ES"/>
              </w:rPr>
              <w:t>https://dsc.kprm.gov.pl/pytania-i-odpowiedzi-8</w:t>
            </w:r>
          </w:p>
          <w:p w:rsidR="00FA33AF" w:rsidRPr="004E5814" w:rsidRDefault="00FA33AF" w:rsidP="005B143C">
            <w:pPr>
              <w:spacing w:after="0"/>
              <w:rPr>
                <w:rFonts w:cs="Arial"/>
                <w:b/>
                <w:szCs w:val="20"/>
                <w:lang w:val="es-ES"/>
              </w:rPr>
            </w:pPr>
          </w:p>
        </w:tc>
        <w:tc>
          <w:tcPr>
            <w:tcW w:w="5953" w:type="dxa"/>
          </w:tcPr>
          <w:p w:rsidR="00FA33AF" w:rsidRPr="004E5814" w:rsidRDefault="00C07C1A" w:rsidP="005B143C">
            <w:pPr>
              <w:spacing w:after="0" w:line="259" w:lineRule="auto"/>
              <w:rPr>
                <w:rFonts w:cs="Arial"/>
                <w:szCs w:val="20"/>
                <w:lang w:val="es-ES"/>
              </w:rPr>
            </w:pPr>
            <w:r w:rsidRPr="004E5814">
              <w:rPr>
                <w:rFonts w:cs="Arial"/>
                <w:szCs w:val="20"/>
                <w:lang w:val="es-ES"/>
              </w:rPr>
              <w:t>Servicio Civil FAQ</w:t>
            </w:r>
          </w:p>
        </w:tc>
      </w:tr>
      <w:tr w:rsidR="00FA33AF" w:rsidRPr="006351D2" w:rsidTr="00DC1DE4">
        <w:tc>
          <w:tcPr>
            <w:tcW w:w="3227" w:type="dxa"/>
          </w:tcPr>
          <w:p w:rsidR="00FA33AF" w:rsidRPr="004E5814" w:rsidRDefault="00FA33AF" w:rsidP="005B143C">
            <w:pPr>
              <w:spacing w:after="0"/>
              <w:rPr>
                <w:rFonts w:cs="Arial"/>
                <w:b/>
                <w:szCs w:val="20"/>
                <w:lang w:val="es-ES"/>
              </w:rPr>
            </w:pPr>
            <w:r w:rsidRPr="004E5814">
              <w:rPr>
                <w:rFonts w:cs="Arial"/>
                <w:b/>
                <w:szCs w:val="20"/>
                <w:lang w:val="es-ES"/>
              </w:rPr>
              <w:t>https://dsc.kprm.gov.pl/sites/default/files/pliki/pm_ordinance_0.pdf</w:t>
            </w:r>
          </w:p>
          <w:p w:rsidR="00FA33AF" w:rsidRPr="004E5814" w:rsidRDefault="00FA33AF" w:rsidP="005B143C">
            <w:pPr>
              <w:spacing w:after="0"/>
              <w:rPr>
                <w:rFonts w:cs="Arial"/>
                <w:b/>
                <w:szCs w:val="20"/>
                <w:lang w:val="es-ES"/>
              </w:rPr>
            </w:pPr>
          </w:p>
        </w:tc>
        <w:tc>
          <w:tcPr>
            <w:tcW w:w="5953" w:type="dxa"/>
          </w:tcPr>
          <w:p w:rsidR="00FA33AF" w:rsidRPr="004E5814" w:rsidRDefault="00FA33AF" w:rsidP="005B143C">
            <w:pPr>
              <w:spacing w:after="0" w:line="259" w:lineRule="auto"/>
              <w:rPr>
                <w:rFonts w:cs="Arial"/>
                <w:szCs w:val="20"/>
                <w:lang w:val="es-ES"/>
              </w:rPr>
            </w:pPr>
            <w:r w:rsidRPr="004E5814">
              <w:rPr>
                <w:rFonts w:cs="Arial"/>
                <w:szCs w:val="20"/>
                <w:lang w:val="es-ES"/>
              </w:rPr>
              <w:t>Reglamento del Primer Ministro, de 23 de abril de 2009, sobre el tipo de documentos que confirman el conocimiento del idioma polaco por personas que no tienen ciudadanía polaca</w:t>
            </w:r>
            <w:r w:rsidR="00C07C1A" w:rsidRPr="004E5814">
              <w:rPr>
                <w:rFonts w:cs="Arial"/>
                <w:szCs w:val="20"/>
                <w:lang w:val="es-ES"/>
              </w:rPr>
              <w:t xml:space="preserve"> y</w:t>
            </w:r>
            <w:r w:rsidRPr="004E5814">
              <w:rPr>
                <w:rFonts w:cs="Arial"/>
                <w:szCs w:val="20"/>
                <w:lang w:val="es-ES"/>
              </w:rPr>
              <w:t xml:space="preserve"> que solicitan empleo en la administración pública.</w:t>
            </w:r>
          </w:p>
        </w:tc>
      </w:tr>
    </w:tbl>
    <w:p w:rsidR="00FA33AF" w:rsidRPr="004E5814" w:rsidRDefault="00FA33AF" w:rsidP="007D41F1">
      <w:pPr>
        <w:rPr>
          <w:rFonts w:cs="Arial"/>
          <w:b/>
          <w:color w:val="538135" w:themeColor="accent6" w:themeShade="BF"/>
          <w:szCs w:val="20"/>
          <w:lang w:val="es-ES"/>
        </w:rPr>
      </w:pPr>
    </w:p>
    <w:p w:rsidR="00864270" w:rsidRPr="005B143C" w:rsidRDefault="00FA33AF" w:rsidP="007D41F1">
      <w:pPr>
        <w:pStyle w:val="Nagwek2"/>
        <w:spacing w:before="0" w:after="120"/>
        <w:rPr>
          <w:rFonts w:ascii="Arial" w:hAnsi="Arial"/>
          <w:b/>
          <w:color w:val="538135"/>
          <w:lang w:val="es-ES_tradnl"/>
        </w:rPr>
      </w:pPr>
      <w:bookmarkStart w:id="41" w:name="_Toc531008827"/>
      <w:r w:rsidRPr="005B143C">
        <w:rPr>
          <w:rFonts w:ascii="Arial" w:hAnsi="Arial" w:cs="Arial"/>
          <w:b/>
          <w:color w:val="538135"/>
          <w:lang w:val="es-ES_tradnl"/>
        </w:rPr>
        <w:t xml:space="preserve">4.2. </w:t>
      </w:r>
      <w:bookmarkStart w:id="42" w:name="_Toc487217278"/>
      <w:r w:rsidR="006645AE" w:rsidRPr="005B143C">
        <w:rPr>
          <w:rFonts w:ascii="Arial" w:hAnsi="Arial"/>
          <w:b/>
          <w:color w:val="538135"/>
          <w:lang w:val="es-ES_tradnl"/>
        </w:rPr>
        <w:t>¿Cómo buscar trabajo?</w:t>
      </w:r>
      <w:bookmarkEnd w:id="41"/>
      <w:bookmarkEnd w:id="42"/>
    </w:p>
    <w:p w:rsidR="00A96B70" w:rsidRPr="004E5814" w:rsidRDefault="006645AE" w:rsidP="007D41F1">
      <w:pPr>
        <w:rPr>
          <w:lang w:val="es-ES_tradnl"/>
        </w:rPr>
      </w:pPr>
      <w:r w:rsidRPr="004E5814">
        <w:rPr>
          <w:lang w:val="es-ES_tradnl"/>
        </w:rPr>
        <w:t>Los ciudadanos de los estados miembros de la UE</w:t>
      </w:r>
      <w:r w:rsidR="008A20E7" w:rsidRPr="004E5814">
        <w:rPr>
          <w:rFonts w:cs="Arial"/>
          <w:szCs w:val="20"/>
          <w:lang w:val="es-ES_tradnl"/>
        </w:rPr>
        <w:t xml:space="preserve"> o la </w:t>
      </w:r>
      <w:r w:rsidRPr="004E5814">
        <w:rPr>
          <w:lang w:val="es-ES_tradnl"/>
        </w:rPr>
        <w:t xml:space="preserve">AELC pueden trabajar en Polonia, </w:t>
      </w:r>
      <w:r w:rsidRPr="004E5814">
        <w:rPr>
          <w:b/>
          <w:lang w:val="es-ES_tradnl"/>
        </w:rPr>
        <w:t>sin necesidad de obtener</w:t>
      </w:r>
      <w:r w:rsidRPr="004E5814">
        <w:rPr>
          <w:lang w:val="es-ES_tradnl"/>
        </w:rPr>
        <w:t xml:space="preserve"> permiso de trabajo, en las mismas condiciones que los ciudadanos polacos.</w:t>
      </w:r>
    </w:p>
    <w:p w:rsidR="00E22CEA" w:rsidRPr="004E5814" w:rsidRDefault="006645AE" w:rsidP="007D41F1">
      <w:pPr>
        <w:rPr>
          <w:shd w:val="clear" w:color="auto" w:fill="FFFFFF"/>
          <w:lang w:val="es-ES_tradnl"/>
        </w:rPr>
      </w:pPr>
      <w:r w:rsidRPr="004E5814">
        <w:rPr>
          <w:shd w:val="clear" w:color="auto" w:fill="FFFFFF"/>
          <w:lang w:val="es-ES_tradnl"/>
        </w:rPr>
        <w:t xml:space="preserve">En Polonia se puede buscar trabajo por cuenta propia, presentando </w:t>
      </w:r>
      <w:r w:rsidR="00C345B1" w:rsidRPr="004E5814">
        <w:rPr>
          <w:shd w:val="clear" w:color="auto" w:fill="FFFFFF"/>
          <w:lang w:val="es-ES_tradnl"/>
        </w:rPr>
        <w:t>currículo</w:t>
      </w:r>
      <w:r w:rsidRPr="004E5814">
        <w:rPr>
          <w:shd w:val="clear" w:color="auto" w:fill="FFFFFF"/>
          <w:lang w:val="es-ES_tradnl"/>
        </w:rPr>
        <w:t xml:space="preserve"> y cartas de motivación directamente a las empresas o </w:t>
      </w:r>
      <w:r w:rsidRPr="004E5814">
        <w:rPr>
          <w:u w:val="single"/>
          <w:shd w:val="clear" w:color="auto" w:fill="FFFFFF"/>
          <w:lang w:val="es-ES_tradnl"/>
        </w:rPr>
        <w:t>hacerlo por medio de</w:t>
      </w:r>
      <w:r w:rsidRPr="004E5814">
        <w:rPr>
          <w:shd w:val="clear" w:color="auto" w:fill="FFFFFF"/>
          <w:lang w:val="es-ES_tradnl"/>
        </w:rPr>
        <w:t>:</w:t>
      </w:r>
    </w:p>
    <w:p w:rsidR="004F3A85" w:rsidRPr="004E5814" w:rsidRDefault="006645AE" w:rsidP="00624EEC">
      <w:pPr>
        <w:pStyle w:val="Akapitzlist"/>
        <w:numPr>
          <w:ilvl w:val="0"/>
          <w:numId w:val="45"/>
        </w:numPr>
        <w:shd w:val="clear" w:color="auto" w:fill="FFFFFF"/>
        <w:ind w:left="425" w:right="1" w:hanging="425"/>
        <w:contextualSpacing w:val="0"/>
        <w:rPr>
          <w:lang w:val="es-ES_tradnl"/>
        </w:rPr>
      </w:pPr>
      <w:r w:rsidRPr="004E5814">
        <w:rPr>
          <w:rStyle w:val="Pogrubienie"/>
          <w:color w:val="000000" w:themeColor="text1"/>
          <w:lang w:val="es-ES_tradnl"/>
        </w:rPr>
        <w:t>red de EURES</w:t>
      </w:r>
      <w:r w:rsidRPr="004E5814">
        <w:rPr>
          <w:rStyle w:val="Pogrubienie"/>
          <w:b w:val="0"/>
          <w:lang w:val="es-ES_tradnl"/>
        </w:rPr>
        <w:t xml:space="preserve">, fundada por la Comisión Europea, compuesta por servicios de empleo públicos y otras organizaciones facultadas, cuyo objetivo es apoyar circulación de trabajadores en los </w:t>
      </w:r>
      <w:r w:rsidR="008A20E7" w:rsidRPr="004E5814">
        <w:rPr>
          <w:rStyle w:val="Pogrubienie"/>
          <w:rFonts w:cs="Arial"/>
          <w:b w:val="0"/>
          <w:szCs w:val="20"/>
          <w:lang w:val="es-ES_tradnl"/>
        </w:rPr>
        <w:t>E</w:t>
      </w:r>
      <w:r w:rsidR="00AD3E3C" w:rsidRPr="004E5814">
        <w:rPr>
          <w:rStyle w:val="Pogrubienie"/>
          <w:rFonts w:cs="Arial"/>
          <w:b w:val="0"/>
          <w:szCs w:val="20"/>
          <w:lang w:val="es-ES_tradnl"/>
        </w:rPr>
        <w:t>stados miembro</w:t>
      </w:r>
      <w:r w:rsidR="008A20E7" w:rsidRPr="004E5814">
        <w:rPr>
          <w:rStyle w:val="Pogrubienie"/>
          <w:rFonts w:cs="Arial"/>
          <w:b w:val="0"/>
          <w:szCs w:val="20"/>
          <w:lang w:val="es-ES_tradnl"/>
        </w:rPr>
        <w:t>s</w:t>
      </w:r>
      <w:r w:rsidRPr="004E5814">
        <w:rPr>
          <w:rStyle w:val="Pogrubienie"/>
          <w:b w:val="0"/>
          <w:lang w:val="es-ES_tradnl"/>
        </w:rPr>
        <w:t xml:space="preserve"> de la </w:t>
      </w:r>
      <w:r w:rsidRPr="004E5814">
        <w:rPr>
          <w:lang w:val="es-ES_tradnl"/>
        </w:rPr>
        <w:t>UE</w:t>
      </w:r>
      <w:r w:rsidR="008A20E7" w:rsidRPr="004E5814">
        <w:rPr>
          <w:rFonts w:cs="Arial"/>
          <w:szCs w:val="20"/>
          <w:lang w:val="es-ES_tradnl"/>
        </w:rPr>
        <w:t xml:space="preserve"> o la </w:t>
      </w:r>
      <w:r w:rsidRPr="004E5814">
        <w:rPr>
          <w:lang w:val="es-ES_tradnl"/>
        </w:rPr>
        <w:t>AELC</w:t>
      </w:r>
      <w:r w:rsidRPr="004E5814">
        <w:rPr>
          <w:rStyle w:val="Pogrubienie"/>
          <w:b w:val="0"/>
          <w:lang w:val="es-ES_tradnl"/>
        </w:rPr>
        <w:t xml:space="preserve">. Cada ciudadano de </w:t>
      </w:r>
      <w:r w:rsidR="00AD3E3C" w:rsidRPr="004E5814">
        <w:rPr>
          <w:rStyle w:val="Pogrubienie"/>
          <w:rFonts w:cs="Arial"/>
          <w:b w:val="0"/>
          <w:szCs w:val="20"/>
          <w:lang w:val="es-ES_tradnl"/>
        </w:rPr>
        <w:t>l</w:t>
      </w:r>
      <w:r w:rsidR="008A20E7" w:rsidRPr="004E5814">
        <w:rPr>
          <w:rStyle w:val="Pogrubienie"/>
          <w:rFonts w:cs="Arial"/>
          <w:b w:val="0"/>
          <w:szCs w:val="20"/>
          <w:lang w:val="es-ES_tradnl"/>
        </w:rPr>
        <w:t xml:space="preserve">os Estados miembros de </w:t>
      </w:r>
      <w:r w:rsidRPr="004E5814">
        <w:rPr>
          <w:rStyle w:val="Pogrubienie"/>
          <w:b w:val="0"/>
          <w:lang w:val="es-ES_tradnl"/>
        </w:rPr>
        <w:t xml:space="preserve">la </w:t>
      </w:r>
      <w:r w:rsidRPr="004E5814">
        <w:rPr>
          <w:lang w:val="es-ES_tradnl"/>
        </w:rPr>
        <w:t>UE</w:t>
      </w:r>
      <w:r w:rsidR="008A20E7" w:rsidRPr="004E5814">
        <w:rPr>
          <w:rFonts w:cs="Arial"/>
          <w:szCs w:val="20"/>
          <w:lang w:val="es-ES_tradnl"/>
        </w:rPr>
        <w:t xml:space="preserve"> o la </w:t>
      </w:r>
      <w:r w:rsidRPr="004E5814">
        <w:rPr>
          <w:lang w:val="es-ES_tradnl"/>
        </w:rPr>
        <w:t xml:space="preserve">AELC puede disfrutar de los servicios de la red, incluidos los de intermediación en búsqueda de trabajo e información sobre las condiciones de vida y trbajo en los </w:t>
      </w:r>
      <w:r w:rsidR="008A20E7" w:rsidRPr="004E5814">
        <w:rPr>
          <w:rFonts w:cs="Arial"/>
          <w:szCs w:val="20"/>
          <w:lang w:val="es-ES_tradnl"/>
        </w:rPr>
        <w:t>territorios</w:t>
      </w:r>
      <w:r w:rsidRPr="004E5814">
        <w:rPr>
          <w:lang w:val="es-ES_tradnl"/>
        </w:rPr>
        <w:t xml:space="preserve"> de </w:t>
      </w:r>
      <w:r w:rsidR="008A20E7" w:rsidRPr="004E5814">
        <w:rPr>
          <w:rFonts w:cs="Arial"/>
          <w:szCs w:val="20"/>
          <w:lang w:val="es-ES_tradnl"/>
        </w:rPr>
        <w:t>dichos E</w:t>
      </w:r>
      <w:r w:rsidR="000A66F8" w:rsidRPr="004E5814">
        <w:rPr>
          <w:rFonts w:cs="Arial"/>
          <w:szCs w:val="20"/>
          <w:lang w:val="es-ES_tradnl"/>
        </w:rPr>
        <w:t>stados</w:t>
      </w:r>
      <w:r w:rsidRPr="004E5814">
        <w:rPr>
          <w:lang w:val="es-ES_tradnl"/>
        </w:rPr>
        <w:t xml:space="preserve">. Ofertas de trabajo en Polonia se publican en el Portal Europeo de Circulación de Empleados donde se pueden buscar </w:t>
      </w:r>
      <w:r w:rsidR="00C345B1" w:rsidRPr="004E5814">
        <w:rPr>
          <w:lang w:val="es-ES_tradnl"/>
        </w:rPr>
        <w:t>ofertas de</w:t>
      </w:r>
      <w:r w:rsidRPr="004E5814">
        <w:rPr>
          <w:lang w:val="es-ES_tradnl"/>
        </w:rPr>
        <w:t xml:space="preserve"> trabajo de todos los servicios públicos de empleo de </w:t>
      </w:r>
      <w:r w:rsidR="008A20E7" w:rsidRPr="004E5814">
        <w:rPr>
          <w:rFonts w:cs="Arial"/>
          <w:szCs w:val="20"/>
          <w:lang w:val="es-ES_tradnl"/>
        </w:rPr>
        <w:t>los Estados miembros de</w:t>
      </w:r>
      <w:r w:rsidR="000A66F8" w:rsidRPr="004E5814">
        <w:rPr>
          <w:rFonts w:cs="Arial"/>
          <w:szCs w:val="20"/>
          <w:lang w:val="es-ES_tradnl"/>
        </w:rPr>
        <w:t xml:space="preserve"> </w:t>
      </w:r>
      <w:r w:rsidRPr="004E5814">
        <w:rPr>
          <w:lang w:val="es-ES_tradnl"/>
        </w:rPr>
        <w:t>la UE</w:t>
      </w:r>
      <w:r w:rsidR="008A20E7" w:rsidRPr="004E5814">
        <w:rPr>
          <w:rFonts w:cs="Arial"/>
          <w:szCs w:val="20"/>
          <w:lang w:val="es-ES_tradnl"/>
        </w:rPr>
        <w:t xml:space="preserve"> o la </w:t>
      </w:r>
      <w:r w:rsidRPr="004E5814">
        <w:rPr>
          <w:lang w:val="es-ES_tradnl"/>
        </w:rPr>
        <w:t>AELC y de otros miembros de la red de EURES. Por lo tanto, allí se buscan también ofertas de empleo de oficinas públicas de empleo de Polonia o Cuerpos de Trabajo Voluntario;</w:t>
      </w:r>
    </w:p>
    <w:p w:rsidR="003E066A" w:rsidRPr="004E5814" w:rsidRDefault="006645AE" w:rsidP="00624EEC">
      <w:pPr>
        <w:pStyle w:val="Akapitzlist"/>
        <w:numPr>
          <w:ilvl w:val="0"/>
          <w:numId w:val="45"/>
        </w:numPr>
        <w:shd w:val="clear" w:color="auto" w:fill="FFFFFF"/>
        <w:ind w:left="425" w:right="1" w:hanging="425"/>
        <w:contextualSpacing w:val="0"/>
        <w:rPr>
          <w:lang w:val="es-ES"/>
        </w:rPr>
      </w:pPr>
      <w:r w:rsidRPr="004E5814">
        <w:rPr>
          <w:b/>
          <w:lang w:val="es-ES_tradnl"/>
        </w:rPr>
        <w:t>oficinas públicas de empleo</w:t>
      </w:r>
      <w:r w:rsidRPr="004E5814">
        <w:rPr>
          <w:lang w:val="es-ES_tradnl"/>
        </w:rPr>
        <w:t xml:space="preserve">, que publican ofertas de empleo en la Base Central de ofertas de Empleo. Para ver todas las ofertas de empleo de la oficina de empleo es necesario registrarse en esta oficina como persona </w:t>
      </w:r>
      <w:r w:rsidR="000259B5" w:rsidRPr="004E5814">
        <w:rPr>
          <w:lang w:val="es-ES_tradnl"/>
        </w:rPr>
        <w:t xml:space="preserve">desempleado </w:t>
      </w:r>
      <w:r w:rsidRPr="004E5814">
        <w:rPr>
          <w:lang w:val="es-ES_tradnl"/>
        </w:rPr>
        <w:t xml:space="preserve">o </w:t>
      </w:r>
      <w:r w:rsidR="000259B5" w:rsidRPr="004E5814">
        <w:rPr>
          <w:lang w:val="es-ES_tradnl"/>
        </w:rPr>
        <w:t>buscadora</w:t>
      </w:r>
      <w:r w:rsidRPr="004E5814">
        <w:rPr>
          <w:lang w:val="es-ES_tradnl"/>
        </w:rPr>
        <w:t xml:space="preserve"> de empleo. </w:t>
      </w:r>
      <w:r w:rsidR="000259B5" w:rsidRPr="004E5814">
        <w:rPr>
          <w:lang w:val="es-ES"/>
        </w:rPr>
        <w:t xml:space="preserve">Al registrarse, la persona interesada obtien </w:t>
      </w:r>
      <w:r w:rsidRPr="004E5814">
        <w:rPr>
          <w:lang w:val="es-ES"/>
        </w:rPr>
        <w:t>acceso también a las ofertas de empleo con datos del empleador ocultos</w:t>
      </w:r>
      <w:r w:rsidR="008A20E7" w:rsidRPr="004E5814">
        <w:rPr>
          <w:rFonts w:cs="Arial"/>
          <w:szCs w:val="20"/>
          <w:lang w:val="es-ES"/>
        </w:rPr>
        <w:t xml:space="preserve">, </w:t>
      </w:r>
      <w:r w:rsidR="00B0571D" w:rsidRPr="004E5814">
        <w:rPr>
          <w:rFonts w:cs="Arial"/>
          <w:szCs w:val="20"/>
          <w:lang w:val="es-ES"/>
        </w:rPr>
        <w:t xml:space="preserve">en las </w:t>
      </w:r>
      <w:r w:rsidR="00336B35" w:rsidRPr="004E5814">
        <w:rPr>
          <w:rFonts w:cs="Arial"/>
          <w:szCs w:val="20"/>
          <w:lang w:val="es-ES"/>
        </w:rPr>
        <w:t xml:space="preserve">que los datos del empleador polaco han sido puestos en conocimiento de la oficina cuya tarea es seleccionar </w:t>
      </w:r>
      <w:r w:rsidR="00B0571D" w:rsidRPr="004E5814">
        <w:rPr>
          <w:rFonts w:cs="Arial"/>
          <w:szCs w:val="20"/>
          <w:lang w:val="es-ES"/>
        </w:rPr>
        <w:t xml:space="preserve">a los </w:t>
      </w:r>
      <w:r w:rsidR="00336B35" w:rsidRPr="004E5814">
        <w:rPr>
          <w:rFonts w:cs="Arial"/>
          <w:szCs w:val="20"/>
          <w:lang w:val="es-ES"/>
        </w:rPr>
        <w:t>candidatos adecuados para el empleo y dirigirlos al empleador</w:t>
      </w:r>
      <w:r w:rsidR="00B0571D" w:rsidRPr="004E5814">
        <w:rPr>
          <w:rFonts w:cs="Arial"/>
          <w:szCs w:val="20"/>
          <w:lang w:val="es-ES"/>
        </w:rPr>
        <w:t>.</w:t>
      </w:r>
    </w:p>
    <w:p w:rsidR="00703C2B" w:rsidRPr="004E5814" w:rsidRDefault="006645AE" w:rsidP="00624EEC">
      <w:pPr>
        <w:pStyle w:val="Akapitzlist"/>
        <w:numPr>
          <w:ilvl w:val="0"/>
          <w:numId w:val="45"/>
        </w:numPr>
        <w:shd w:val="clear" w:color="auto" w:fill="FFFFFF"/>
        <w:ind w:left="425" w:right="1" w:hanging="425"/>
        <w:contextualSpacing w:val="0"/>
        <w:rPr>
          <w:lang w:val="es-ES_tradnl"/>
        </w:rPr>
      </w:pPr>
      <w:r w:rsidRPr="004E5814">
        <w:rPr>
          <w:b/>
          <w:color w:val="000000" w:themeColor="text1"/>
          <w:lang w:val="es-ES_tradnl"/>
        </w:rPr>
        <w:t>Cuerpos de Trabajo Voluntario</w:t>
      </w:r>
      <w:r w:rsidRPr="004E5814">
        <w:rPr>
          <w:lang w:val="es-ES_tradnl"/>
        </w:rPr>
        <w:t xml:space="preserve">, que prestan servicio de intermediación en búsqueda de empleo en </w:t>
      </w:r>
      <w:r w:rsidR="000259B5" w:rsidRPr="004E5814">
        <w:rPr>
          <w:lang w:val="es-ES_tradnl"/>
        </w:rPr>
        <w:t>general</w:t>
      </w:r>
      <w:r w:rsidRPr="004E5814">
        <w:rPr>
          <w:lang w:val="es-ES_tradnl"/>
        </w:rPr>
        <w:t xml:space="preserve"> para jóvenes. Sus ofertas de empleo están disponibles en la base: Intermediación en </w:t>
      </w:r>
      <w:r w:rsidR="000259B5" w:rsidRPr="004E5814">
        <w:rPr>
          <w:lang w:val="es-ES_tradnl"/>
        </w:rPr>
        <w:t>búsqueda</w:t>
      </w:r>
      <w:r w:rsidRPr="004E5814">
        <w:rPr>
          <w:lang w:val="es-ES_tradnl"/>
        </w:rPr>
        <w:t xml:space="preserve"> de empleo</w:t>
      </w:r>
      <w:r w:rsidR="008A20E7" w:rsidRPr="004E5814">
        <w:rPr>
          <w:rFonts w:cs="Arial"/>
          <w:szCs w:val="20"/>
          <w:lang w:val="es-ES_tradnl"/>
        </w:rPr>
        <w:t xml:space="preserve"> y </w:t>
      </w:r>
      <w:r w:rsidR="00B0571D" w:rsidRPr="004E5814">
        <w:rPr>
          <w:rFonts w:cs="Arial"/>
          <w:szCs w:val="20"/>
          <w:lang w:val="es-ES_tradnl"/>
        </w:rPr>
        <w:t>en la Base Central de ofertas de Empleo</w:t>
      </w:r>
    </w:p>
    <w:p w:rsidR="00A27270" w:rsidRPr="004E5814" w:rsidRDefault="000259B5" w:rsidP="00624EEC">
      <w:pPr>
        <w:pStyle w:val="Akapitzlist"/>
        <w:numPr>
          <w:ilvl w:val="0"/>
          <w:numId w:val="45"/>
        </w:numPr>
        <w:shd w:val="clear" w:color="auto" w:fill="FFFFFF"/>
        <w:ind w:left="425" w:right="1" w:hanging="425"/>
        <w:contextualSpacing w:val="0"/>
        <w:rPr>
          <w:lang w:val="es-ES_tradnl"/>
        </w:rPr>
      </w:pPr>
      <w:r w:rsidRPr="004E5814">
        <w:rPr>
          <w:b/>
          <w:color w:val="000000" w:themeColor="text1"/>
          <w:lang w:val="es-ES_tradnl"/>
        </w:rPr>
        <w:t>entidades que administran</w:t>
      </w:r>
      <w:r w:rsidR="006645AE" w:rsidRPr="004E5814">
        <w:rPr>
          <w:b/>
          <w:color w:val="000000" w:themeColor="text1"/>
          <w:lang w:val="es-ES_tradnl"/>
        </w:rPr>
        <w:t xml:space="preserve"> agencias de empleo</w:t>
      </w:r>
      <w:r w:rsidR="006645AE" w:rsidRPr="004E5814">
        <w:rPr>
          <w:lang w:val="es-ES_tradnl"/>
        </w:rPr>
        <w:t xml:space="preserve">, que se ocupan de la selección de personal para empresas. La base de la actividad legal de agencias de empleo en el territorio de Polonia </w:t>
      </w:r>
      <w:r w:rsidR="006645AE" w:rsidRPr="004E5814">
        <w:rPr>
          <w:lang w:val="es-ES_tradnl"/>
        </w:rPr>
        <w:lastRenderedPageBreak/>
        <w:t xml:space="preserve">son </w:t>
      </w:r>
      <w:r w:rsidR="008A20E7" w:rsidRPr="004E5814">
        <w:rPr>
          <w:rFonts w:eastAsia="Times New Roman" w:cs="Arial"/>
          <w:szCs w:val="20"/>
          <w:lang w:val="es-ES_tradnl"/>
        </w:rPr>
        <w:t xml:space="preserve">los correspondientes </w:t>
      </w:r>
      <w:r w:rsidR="006645AE" w:rsidRPr="004E5814">
        <w:rPr>
          <w:b/>
          <w:lang w:val="es-ES_tradnl"/>
        </w:rPr>
        <w:t>certificados</w:t>
      </w:r>
      <w:r w:rsidR="006645AE" w:rsidRPr="004E5814">
        <w:rPr>
          <w:lang w:val="es-ES_tradnl"/>
        </w:rPr>
        <w:t xml:space="preserve"> de inscripción en el registro de agencias de empleo, llevado por Gobernadores de voivodatos correspondientes al domicilio de la agencia. Está prohibido percibir pagos de las personas para las cuales la agencia de empleo está buscando trabajo o a los que aconseja en materia de elegir la profesión y lugar de </w:t>
      </w:r>
      <w:r w:rsidR="006645AE" w:rsidRPr="004E5814">
        <w:rPr>
          <w:u w:val="single"/>
          <w:lang w:val="es-ES_tradnl"/>
        </w:rPr>
        <w:t>empleo</w:t>
      </w:r>
      <w:r w:rsidR="006645AE" w:rsidRPr="004E5814">
        <w:rPr>
          <w:lang w:val="es-ES_tradnl"/>
        </w:rPr>
        <w:t>, distintos a los pagos por</w:t>
      </w:r>
      <w:r w:rsidR="00B0571D" w:rsidRPr="004E5814">
        <w:rPr>
          <w:rFonts w:eastAsia="Times New Roman" w:cs="Arial"/>
          <w:szCs w:val="20"/>
          <w:lang w:val="es-ES"/>
        </w:rPr>
        <w:t xml:space="preserve"> enviar a los empleados a trabajar en el extranjero para empleadores extranjeros</w:t>
      </w:r>
      <w:r w:rsidR="006645AE" w:rsidRPr="004E5814">
        <w:rPr>
          <w:lang w:val="es-ES"/>
        </w:rPr>
        <w:t>:</w:t>
      </w:r>
      <w:r w:rsidR="006645AE" w:rsidRPr="004E5814">
        <w:rPr>
          <w:lang w:val="es-ES_tradnl"/>
        </w:rPr>
        <w:t xml:space="preserve"> ida y vuelta del domicilio de la persona, expedir visado, consulta médica o traducción de documentos. pagos se </w:t>
      </w:r>
      <w:r w:rsidRPr="004E5814">
        <w:rPr>
          <w:lang w:val="es-ES_tradnl"/>
        </w:rPr>
        <w:t>perciben</w:t>
      </w:r>
      <w:r w:rsidR="006645AE" w:rsidRPr="004E5814">
        <w:rPr>
          <w:lang w:val="es-ES_tradnl"/>
        </w:rPr>
        <w:t xml:space="preserve"> por gastos asumidos relacionados con dirigir a alguien a trabajar en el extranjero – bajo la condición de indicar los pagos en el contrato firmado con la persona dirigida a trabajar en el extranjero. </w:t>
      </w:r>
      <w:r w:rsidR="003658C0" w:rsidRPr="004E5814">
        <w:rPr>
          <w:rFonts w:eastAsia="Times New Roman" w:cs="Arial"/>
          <w:szCs w:val="20"/>
          <w:lang w:val="es-ES_tradnl"/>
        </w:rPr>
        <w:t>L</w:t>
      </w:r>
      <w:r w:rsidR="008A20E7" w:rsidRPr="004E5814">
        <w:rPr>
          <w:rFonts w:eastAsia="Times New Roman" w:cs="Arial"/>
          <w:szCs w:val="20"/>
          <w:lang w:val="es-ES_tradnl"/>
        </w:rPr>
        <w:t>a lista</w:t>
      </w:r>
      <w:r w:rsidR="006645AE" w:rsidRPr="004E5814">
        <w:rPr>
          <w:lang w:val="es-ES_tradnl"/>
        </w:rPr>
        <w:t xml:space="preserve"> de </w:t>
      </w:r>
      <w:r w:rsidR="008A20E7" w:rsidRPr="004E5814">
        <w:rPr>
          <w:rFonts w:eastAsia="Times New Roman" w:cs="Arial"/>
          <w:szCs w:val="20"/>
          <w:lang w:val="es-ES_tradnl"/>
        </w:rPr>
        <w:t xml:space="preserve">las </w:t>
      </w:r>
      <w:r w:rsidR="006645AE" w:rsidRPr="004E5814">
        <w:rPr>
          <w:lang w:val="es-ES_tradnl"/>
        </w:rPr>
        <w:t xml:space="preserve">agencias </w:t>
      </w:r>
      <w:r w:rsidR="008A20E7" w:rsidRPr="004E5814">
        <w:rPr>
          <w:rFonts w:eastAsia="Times New Roman" w:cs="Arial"/>
          <w:szCs w:val="20"/>
          <w:lang w:val="es-ES_tradnl"/>
        </w:rPr>
        <w:t>certificadas</w:t>
      </w:r>
      <w:r w:rsidR="003658C0" w:rsidRPr="004E5814">
        <w:rPr>
          <w:rFonts w:eastAsia="Times New Roman" w:cs="Arial"/>
          <w:szCs w:val="20"/>
          <w:lang w:val="es-ES_tradnl"/>
        </w:rPr>
        <w:t xml:space="preserve"> está</w:t>
      </w:r>
      <w:r w:rsidR="006645AE" w:rsidRPr="004E5814">
        <w:rPr>
          <w:lang w:val="es-ES_tradnl"/>
        </w:rPr>
        <w:t xml:space="preserve"> disponibles en la página web del </w:t>
      </w:r>
      <w:r w:rsidR="008A20E7" w:rsidRPr="004E5814">
        <w:rPr>
          <w:rFonts w:eastAsia="Times New Roman" w:cs="Arial"/>
          <w:szCs w:val="20"/>
          <w:lang w:val="es-ES_tradnl"/>
        </w:rPr>
        <w:t>registro</w:t>
      </w:r>
      <w:r w:rsidR="006645AE" w:rsidRPr="004E5814">
        <w:rPr>
          <w:lang w:val="es-ES_tradnl"/>
        </w:rPr>
        <w:t xml:space="preserve"> de </w:t>
      </w:r>
      <w:r w:rsidR="008A20E7" w:rsidRPr="004E5814">
        <w:rPr>
          <w:rFonts w:eastAsia="Times New Roman" w:cs="Arial"/>
          <w:szCs w:val="20"/>
          <w:lang w:val="es-ES_tradnl"/>
        </w:rPr>
        <w:t>las oficina</w:t>
      </w:r>
      <w:r w:rsidR="006645AE" w:rsidRPr="004E5814">
        <w:rPr>
          <w:lang w:val="es-ES_tradnl"/>
        </w:rPr>
        <w:t xml:space="preserve"> de </w:t>
      </w:r>
      <w:r w:rsidR="008A20E7" w:rsidRPr="004E5814">
        <w:rPr>
          <w:rFonts w:eastAsia="Times New Roman" w:cs="Arial"/>
          <w:szCs w:val="20"/>
          <w:lang w:val="es-ES_tradnl"/>
        </w:rPr>
        <w:t>empleo</w:t>
      </w:r>
      <w:r w:rsidR="00761416" w:rsidRPr="004E5814">
        <w:rPr>
          <w:rFonts w:eastAsia="Times New Roman" w:cs="Arial"/>
          <w:szCs w:val="20"/>
          <w:lang w:val="es-ES_tradnl"/>
        </w:rPr>
        <w:t xml:space="preserve">. </w:t>
      </w:r>
      <w:r w:rsidR="008A20E7" w:rsidRPr="004E5814">
        <w:rPr>
          <w:rFonts w:eastAsia="Times New Roman" w:cs="Arial"/>
          <w:szCs w:val="20"/>
          <w:lang w:val="es-ES_tradnl"/>
        </w:rPr>
        <w:t>Las o</w:t>
      </w:r>
      <w:r w:rsidR="003658C0" w:rsidRPr="004E5814">
        <w:rPr>
          <w:rFonts w:eastAsia="Times New Roman" w:cs="Arial"/>
          <w:szCs w:val="20"/>
          <w:lang w:val="es-ES_tradnl"/>
        </w:rPr>
        <w:t>fertas</w:t>
      </w:r>
      <w:r w:rsidR="006645AE" w:rsidRPr="004E5814">
        <w:rPr>
          <w:lang w:val="es-ES_tradnl"/>
        </w:rPr>
        <w:t xml:space="preserve"> de trabajo de </w:t>
      </w:r>
      <w:r w:rsidR="008A20E7" w:rsidRPr="004E5814">
        <w:rPr>
          <w:rFonts w:eastAsia="Times New Roman" w:cs="Arial"/>
          <w:szCs w:val="20"/>
          <w:lang w:val="es-ES_tradnl"/>
        </w:rPr>
        <w:t>las oficinas</w:t>
      </w:r>
      <w:r w:rsidR="006645AE" w:rsidRPr="004E5814">
        <w:rPr>
          <w:lang w:val="es-ES_tradnl"/>
        </w:rPr>
        <w:t xml:space="preserve"> de empleo están disponibles en páginas web de estas </w:t>
      </w:r>
      <w:r w:rsidR="008A20E7" w:rsidRPr="004E5814">
        <w:rPr>
          <w:rFonts w:eastAsia="Times New Roman" w:cs="Arial"/>
          <w:szCs w:val="20"/>
          <w:lang w:val="es-ES_tradnl"/>
        </w:rPr>
        <w:t>oficinas</w:t>
      </w:r>
      <w:r w:rsidR="006645AE" w:rsidRPr="004E5814">
        <w:rPr>
          <w:lang w:val="es-ES_tradnl"/>
        </w:rPr>
        <w:t>;</w:t>
      </w:r>
    </w:p>
    <w:p w:rsidR="00016E8F" w:rsidRPr="004E5814" w:rsidRDefault="000259B5" w:rsidP="00624EEC">
      <w:pPr>
        <w:pStyle w:val="Akapitzlist"/>
        <w:numPr>
          <w:ilvl w:val="0"/>
          <w:numId w:val="45"/>
        </w:numPr>
        <w:shd w:val="clear" w:color="auto" w:fill="FFFFFF"/>
        <w:ind w:left="425" w:right="1" w:hanging="425"/>
        <w:contextualSpacing w:val="0"/>
        <w:rPr>
          <w:lang w:val="es-ES_tradnl"/>
        </w:rPr>
      </w:pPr>
      <w:r w:rsidRPr="004E5814">
        <w:rPr>
          <w:b/>
          <w:color w:val="000000" w:themeColor="text1"/>
          <w:lang w:val="es-ES_tradnl"/>
        </w:rPr>
        <w:t>entidades facultadas</w:t>
      </w:r>
      <w:r w:rsidR="006645AE" w:rsidRPr="004E5814">
        <w:rPr>
          <w:b/>
          <w:color w:val="000000" w:themeColor="text1"/>
          <w:lang w:val="es-ES_tradnl"/>
        </w:rPr>
        <w:t xml:space="preserve"> a llevar intermediación en búsqueda de empleo que no están inscritos en el registro de agencias de empleo, </w:t>
      </w:r>
      <w:r w:rsidR="006645AE" w:rsidRPr="004E5814">
        <w:rPr>
          <w:color w:val="000000" w:themeColor="text1"/>
          <w:lang w:val="es-ES_tradnl"/>
        </w:rPr>
        <w:t xml:space="preserve">estos son, centros y clubes de integración social, órganos militares especializados que </w:t>
      </w:r>
      <w:r w:rsidR="006645AE" w:rsidRPr="004E5814">
        <w:rPr>
          <w:lang w:val="es-ES_tradnl"/>
        </w:rPr>
        <w:t>prestan servicios para soldados profesionales liberados del servicio y órganos de educación que dirigen a los profesores al trabajo en el extranjero en comunidades polacas;</w:t>
      </w:r>
    </w:p>
    <w:p w:rsidR="00F94C1A" w:rsidRPr="004E5814" w:rsidRDefault="006645AE" w:rsidP="00624EEC">
      <w:pPr>
        <w:pStyle w:val="Akapitzlist"/>
        <w:numPr>
          <w:ilvl w:val="0"/>
          <w:numId w:val="45"/>
        </w:numPr>
        <w:shd w:val="clear" w:color="auto" w:fill="FFFFFF"/>
        <w:ind w:left="425" w:right="1" w:hanging="425"/>
        <w:contextualSpacing w:val="0"/>
        <w:rPr>
          <w:lang w:val="es-ES_tradnl"/>
        </w:rPr>
      </w:pPr>
      <w:r w:rsidRPr="004E5814">
        <w:rPr>
          <w:b/>
          <w:color w:val="000000" w:themeColor="text1"/>
          <w:lang w:val="es-ES_tradnl"/>
        </w:rPr>
        <w:t>páginas web</w:t>
      </w:r>
      <w:r w:rsidRPr="004E5814">
        <w:rPr>
          <w:color w:val="000000" w:themeColor="text1"/>
          <w:lang w:val="es-ES_tradnl"/>
        </w:rPr>
        <w:t xml:space="preserve"> llevadas por sujetos que llevan la actividad de intermediación en búsqueda del empleo únicamente por medio de recoger documentos en forma electrónica y proporcionar información sobre ofertas de empleo por medio de internet</w:t>
      </w:r>
      <w:r w:rsidRPr="004E5814">
        <w:rPr>
          <w:lang w:val="es-ES_tradnl"/>
        </w:rPr>
        <w:t xml:space="preserve">. Estos sujetos no tienen que estar inscritos en el registro de agencias de empleo. </w:t>
      </w:r>
    </w:p>
    <w:p w:rsidR="004F3A85" w:rsidRPr="004E5814" w:rsidRDefault="006645AE" w:rsidP="007D41F1">
      <w:pPr>
        <w:shd w:val="clear" w:color="auto" w:fill="FFFFFF"/>
        <w:ind w:right="1"/>
        <w:rPr>
          <w:lang w:val="es-ES_tradnl"/>
        </w:rPr>
      </w:pPr>
      <w:r w:rsidRPr="004E5814">
        <w:rPr>
          <w:lang w:val="es-ES_tradnl"/>
        </w:rPr>
        <w:t xml:space="preserve">Empresas polacas y sujetos que se ocupan de intermediación en </w:t>
      </w:r>
      <w:r w:rsidR="000259B5" w:rsidRPr="004E5814">
        <w:rPr>
          <w:lang w:val="es-ES_tradnl"/>
        </w:rPr>
        <w:t>búsqueda</w:t>
      </w:r>
      <w:r w:rsidRPr="004E5814">
        <w:rPr>
          <w:lang w:val="es-ES_tradnl"/>
        </w:rPr>
        <w:t xml:space="preserve"> de empleo en Polonia </w:t>
      </w:r>
      <w:r w:rsidRPr="004E5814">
        <w:rPr>
          <w:b/>
          <w:lang w:val="es-ES_tradnl"/>
        </w:rPr>
        <w:t>publican</w:t>
      </w:r>
      <w:r w:rsidRPr="004E5814">
        <w:rPr>
          <w:lang w:val="es-ES_tradnl"/>
        </w:rPr>
        <w:t xml:space="preserve"> ofertas de empleo en prensa, internet o en sus domicilios, o por medio de otros medios de comunicación, p.</w:t>
      </w:r>
      <w:r w:rsidR="00E07B96" w:rsidRPr="004E5814">
        <w:rPr>
          <w:lang w:val="es-ES_tradnl"/>
        </w:rPr>
        <w:t xml:space="preserve"> </w:t>
      </w:r>
      <w:r w:rsidRPr="004E5814">
        <w:rPr>
          <w:lang w:val="es-ES_tradnl"/>
        </w:rPr>
        <w:t xml:space="preserve">ej medios sociales. </w:t>
      </w:r>
    </w:p>
    <w:p w:rsidR="00983046" w:rsidRPr="004E5814" w:rsidRDefault="006645AE" w:rsidP="00983046">
      <w:pPr>
        <w:rPr>
          <w:lang w:val="es-ES_tradnl"/>
        </w:rPr>
      </w:pPr>
      <w:r w:rsidRPr="004E5814">
        <w:rPr>
          <w:lang w:val="es-ES_tradnl"/>
        </w:rPr>
        <w:t>La mayoría de</w:t>
      </w:r>
      <w:r w:rsidR="00E07B96" w:rsidRPr="004E5814">
        <w:rPr>
          <w:lang w:val="es-ES_tradnl"/>
        </w:rPr>
        <w:t xml:space="preserve"> los</w:t>
      </w:r>
      <w:r w:rsidRPr="004E5814">
        <w:rPr>
          <w:lang w:val="es-ES_tradnl"/>
        </w:rPr>
        <w:t xml:space="preserve"> </w:t>
      </w:r>
      <w:r w:rsidRPr="004E5814">
        <w:rPr>
          <w:b/>
          <w:lang w:val="es-ES_tradnl"/>
        </w:rPr>
        <w:t>periódicos</w:t>
      </w:r>
      <w:r w:rsidRPr="004E5814">
        <w:rPr>
          <w:lang w:val="es-ES_tradnl"/>
        </w:rPr>
        <w:t>, tanto de alcance nacional como locales, publica ofertas de empleo. El periódico del alcance nacional más popular que publica ofertas de trabajo es ”Gazeta Wyborcza” – suplemento “Empleo”, publicado cada lunes. Además, cada periódico local publica ofertas de empleo.</w:t>
      </w:r>
    </w:p>
    <w:p w:rsidR="00A96B70" w:rsidRPr="00CE4780" w:rsidRDefault="00A96B70" w:rsidP="007D41F1">
      <w:pPr>
        <w:rPr>
          <w:i/>
          <w:color w:val="70AD47" w:themeColor="accent6"/>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C9380B" w:rsidRPr="00CE4780" w:rsidRDefault="00C9380B" w:rsidP="00C9380B">
            <w:pPr>
              <w:pStyle w:val="Bezodstpw"/>
              <w:jc w:val="both"/>
              <w:rPr>
                <w:rFonts w:ascii="Arial" w:hAnsi="Arial"/>
                <w:b/>
                <w:color w:val="70AD47" w:themeColor="accent6"/>
                <w:sz w:val="10"/>
                <w:lang w:val="es-ES_tradnl"/>
              </w:rPr>
            </w:pPr>
          </w:p>
          <w:p w:rsidR="00C9380B" w:rsidRPr="005B143C" w:rsidRDefault="006645AE" w:rsidP="00C9380B">
            <w:pPr>
              <w:pStyle w:val="Bezodstpw"/>
              <w:jc w:val="both"/>
              <w:rPr>
                <w:rFonts w:ascii="Arial" w:hAnsi="Arial"/>
                <w:b/>
                <w:color w:val="538135"/>
                <w:sz w:val="20"/>
                <w:lang w:val="es-ES_tradnl"/>
              </w:rPr>
            </w:pPr>
            <w:r w:rsidRPr="005B143C">
              <w:rPr>
                <w:rFonts w:ascii="Arial" w:hAnsi="Arial"/>
                <w:b/>
                <w:color w:val="538135"/>
                <w:sz w:val="20"/>
                <w:lang w:val="es-ES_tradnl"/>
              </w:rPr>
              <w:t>Más información</w:t>
            </w:r>
          </w:p>
          <w:p w:rsidR="00C9380B" w:rsidRPr="00CE4780" w:rsidRDefault="00C9380B" w:rsidP="00C9380B">
            <w:pPr>
              <w:pStyle w:val="Bezodstpw"/>
              <w:jc w:val="both"/>
              <w:rPr>
                <w:rFonts w:ascii="Arial" w:hAnsi="Arial"/>
                <w:b/>
                <w:color w:val="70AD47" w:themeColor="accent6"/>
                <w:sz w:val="10"/>
                <w:lang w:val="es-ES_tradnl"/>
              </w:rPr>
            </w:pPr>
          </w:p>
        </w:tc>
      </w:tr>
    </w:tbl>
    <w:p w:rsidR="00C9380B" w:rsidRPr="004E5814" w:rsidRDefault="00C9380B" w:rsidP="007D41F1">
      <w:pPr>
        <w:rPr>
          <w:lang w:val="es-ES_tradnl"/>
        </w:rPr>
      </w:pPr>
    </w:p>
    <w:tbl>
      <w:tblPr>
        <w:tblStyle w:val="Tabela-Siatka"/>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6237"/>
      </w:tblGrid>
      <w:tr w:rsidR="00C77B71" w:rsidRPr="006351D2" w:rsidTr="00C00574">
        <w:tc>
          <w:tcPr>
            <w:tcW w:w="3227" w:type="dxa"/>
          </w:tcPr>
          <w:p w:rsidR="00C77B71" w:rsidRPr="004E5814" w:rsidRDefault="006645AE" w:rsidP="00BF5534">
            <w:pPr>
              <w:spacing w:after="0" w:line="259" w:lineRule="auto"/>
              <w:rPr>
                <w:b/>
                <w:lang w:val="es-ES_tradnl"/>
              </w:rPr>
            </w:pPr>
            <w:r w:rsidRPr="004E5814">
              <w:rPr>
                <w:b/>
                <w:lang w:val="es-ES_tradnl"/>
              </w:rPr>
              <w:t>http://www.eures.europa.eu</w:t>
            </w:r>
          </w:p>
        </w:tc>
        <w:tc>
          <w:tcPr>
            <w:tcW w:w="6237" w:type="dxa"/>
          </w:tcPr>
          <w:p w:rsidR="00A962DF" w:rsidRPr="004E5814" w:rsidRDefault="00E07B96" w:rsidP="00BF5534">
            <w:pPr>
              <w:spacing w:after="0" w:line="259" w:lineRule="auto"/>
              <w:rPr>
                <w:lang w:val="es-ES_tradnl"/>
              </w:rPr>
            </w:pPr>
            <w:r w:rsidRPr="004E5814">
              <w:rPr>
                <w:lang w:val="es-ES_tradnl"/>
              </w:rPr>
              <w:t>Portal</w:t>
            </w:r>
            <w:r w:rsidR="006645AE" w:rsidRPr="004E5814">
              <w:rPr>
                <w:lang w:val="es-ES_tradnl"/>
              </w:rPr>
              <w:t xml:space="preserve"> Europer de Circulación de Trabajadores de la Comisión Europea </w:t>
            </w:r>
          </w:p>
          <w:p w:rsidR="00C77B71" w:rsidRPr="004E5814" w:rsidRDefault="00C77B71" w:rsidP="00BF5534">
            <w:pPr>
              <w:spacing w:after="0" w:line="259" w:lineRule="auto"/>
              <w:rPr>
                <w:b/>
                <w:lang w:val="es-ES_tradnl"/>
              </w:rPr>
            </w:pPr>
          </w:p>
        </w:tc>
      </w:tr>
      <w:tr w:rsidR="00C77B71" w:rsidRPr="006351D2" w:rsidTr="00C00574">
        <w:tc>
          <w:tcPr>
            <w:tcW w:w="3227" w:type="dxa"/>
          </w:tcPr>
          <w:p w:rsidR="00C77B71" w:rsidRPr="004E5814" w:rsidRDefault="006645AE" w:rsidP="00BF5534">
            <w:pPr>
              <w:spacing w:after="0" w:line="259" w:lineRule="auto"/>
              <w:rPr>
                <w:b/>
                <w:lang w:val="es-ES_tradnl"/>
              </w:rPr>
            </w:pPr>
            <w:r w:rsidRPr="004E5814">
              <w:rPr>
                <w:b/>
                <w:lang w:val="es-ES_tradnl"/>
              </w:rPr>
              <w:t>http://oferty.praca.gov.pl</w:t>
            </w:r>
          </w:p>
        </w:tc>
        <w:tc>
          <w:tcPr>
            <w:tcW w:w="6237" w:type="dxa"/>
          </w:tcPr>
          <w:p w:rsidR="00C77B71" w:rsidRPr="004E5814" w:rsidRDefault="006645AE" w:rsidP="00BF5534">
            <w:pPr>
              <w:spacing w:after="0" w:line="259" w:lineRule="auto"/>
              <w:rPr>
                <w:lang w:val="es-ES_tradnl"/>
              </w:rPr>
            </w:pPr>
            <w:r w:rsidRPr="004E5814">
              <w:rPr>
                <w:lang w:val="es-ES_tradnl"/>
              </w:rPr>
              <w:t>Base Central de Ofertas de Empleo</w:t>
            </w:r>
          </w:p>
          <w:p w:rsidR="00FC64E3" w:rsidRPr="004E5814" w:rsidRDefault="00FC64E3" w:rsidP="00BF5534">
            <w:pPr>
              <w:spacing w:after="0" w:line="259" w:lineRule="auto"/>
              <w:rPr>
                <w:b/>
                <w:lang w:val="es-ES_tradnl"/>
              </w:rPr>
            </w:pPr>
          </w:p>
        </w:tc>
      </w:tr>
      <w:tr w:rsidR="00C77B71" w:rsidRPr="006351D2" w:rsidTr="00C00574">
        <w:tc>
          <w:tcPr>
            <w:tcW w:w="3227" w:type="dxa"/>
          </w:tcPr>
          <w:p w:rsidR="00C77B71" w:rsidRPr="004E5814" w:rsidRDefault="006645AE" w:rsidP="00BF5534">
            <w:pPr>
              <w:spacing w:after="0" w:line="259" w:lineRule="auto"/>
              <w:rPr>
                <w:b/>
                <w:lang w:val="es-ES_tradnl"/>
              </w:rPr>
            </w:pPr>
            <w:r w:rsidRPr="004E5814">
              <w:rPr>
                <w:b/>
                <w:lang w:val="es-ES_tradnl"/>
              </w:rPr>
              <w:t>http://praca.gov.pl</w:t>
            </w:r>
          </w:p>
          <w:p w:rsidR="00172224" w:rsidRPr="004E5814" w:rsidRDefault="00172224" w:rsidP="00BF5534">
            <w:pPr>
              <w:spacing w:after="0" w:line="259" w:lineRule="auto"/>
              <w:rPr>
                <w:b/>
                <w:lang w:val="es-ES_tradnl"/>
              </w:rPr>
            </w:pPr>
          </w:p>
        </w:tc>
        <w:tc>
          <w:tcPr>
            <w:tcW w:w="6237" w:type="dxa"/>
          </w:tcPr>
          <w:p w:rsidR="00172224" w:rsidRPr="004E5814" w:rsidRDefault="006645AE" w:rsidP="00BF5534">
            <w:pPr>
              <w:spacing w:after="0" w:line="259" w:lineRule="auto"/>
              <w:rPr>
                <w:lang w:val="es-ES_tradnl"/>
              </w:rPr>
            </w:pPr>
            <w:r w:rsidRPr="004E5814">
              <w:rPr>
                <w:lang w:val="es-ES_tradnl"/>
              </w:rPr>
              <w:t>Para registrarse en oficina ´pública de empleo como parado/en búsqueda de empleo</w:t>
            </w:r>
          </w:p>
          <w:p w:rsidR="00BA149F" w:rsidRPr="004E5814" w:rsidRDefault="00BA149F" w:rsidP="00BF5534">
            <w:pPr>
              <w:spacing w:after="0" w:line="259" w:lineRule="auto"/>
              <w:rPr>
                <w:b/>
                <w:lang w:val="es-ES_tradnl"/>
              </w:rPr>
            </w:pPr>
          </w:p>
        </w:tc>
      </w:tr>
      <w:tr w:rsidR="00C77B71" w:rsidRPr="006351D2" w:rsidTr="00C00574">
        <w:tc>
          <w:tcPr>
            <w:tcW w:w="3227" w:type="dxa"/>
          </w:tcPr>
          <w:p w:rsidR="00C77B71" w:rsidRPr="004E5814" w:rsidRDefault="006645AE" w:rsidP="00BF5534">
            <w:pPr>
              <w:spacing w:after="0" w:line="259" w:lineRule="auto"/>
              <w:rPr>
                <w:b/>
                <w:lang w:val="es-ES_tradnl"/>
              </w:rPr>
            </w:pPr>
            <w:r w:rsidRPr="004E5814">
              <w:rPr>
                <w:b/>
                <w:lang w:val="es-ES_tradnl"/>
              </w:rPr>
              <w:t>http://www.mbp.ohp.pl/</w:t>
            </w:r>
          </w:p>
          <w:p w:rsidR="00172224" w:rsidRPr="004E5814" w:rsidRDefault="00172224" w:rsidP="00BF5534">
            <w:pPr>
              <w:spacing w:after="0" w:line="259" w:lineRule="auto"/>
              <w:rPr>
                <w:b/>
                <w:lang w:val="es-ES_tradnl"/>
              </w:rPr>
            </w:pPr>
          </w:p>
        </w:tc>
        <w:tc>
          <w:tcPr>
            <w:tcW w:w="6237" w:type="dxa"/>
          </w:tcPr>
          <w:p w:rsidR="00C77B71" w:rsidRPr="004E5814" w:rsidRDefault="006645AE" w:rsidP="00BF5534">
            <w:pPr>
              <w:spacing w:after="0" w:line="259" w:lineRule="auto"/>
              <w:rPr>
                <w:lang w:val="es-ES_tradnl"/>
              </w:rPr>
            </w:pPr>
            <w:r w:rsidRPr="004E5814">
              <w:rPr>
                <w:lang w:val="es-ES_tradnl"/>
              </w:rPr>
              <w:t>Base de Intermediación en Búsqueda de Empleo de Cuerpos de Trabajo Voluntario</w:t>
            </w:r>
          </w:p>
          <w:p w:rsidR="00172224" w:rsidRPr="004E5814" w:rsidRDefault="00172224" w:rsidP="00BF5534">
            <w:pPr>
              <w:spacing w:after="0" w:line="259" w:lineRule="auto"/>
              <w:rPr>
                <w:lang w:val="es-ES_tradnl"/>
              </w:rPr>
            </w:pPr>
          </w:p>
        </w:tc>
      </w:tr>
      <w:tr w:rsidR="00C77B71" w:rsidRPr="006351D2" w:rsidTr="00C00574">
        <w:tc>
          <w:tcPr>
            <w:tcW w:w="3227" w:type="dxa"/>
          </w:tcPr>
          <w:p w:rsidR="00172224" w:rsidRDefault="00BF5534" w:rsidP="00BF5534">
            <w:pPr>
              <w:spacing w:after="0" w:line="259" w:lineRule="auto"/>
              <w:rPr>
                <w:rFonts w:cs="Arial"/>
                <w:b/>
                <w:szCs w:val="20"/>
                <w:lang w:val="es-ES"/>
              </w:rPr>
            </w:pPr>
            <w:r w:rsidRPr="00BF5534">
              <w:rPr>
                <w:b/>
                <w:lang w:val="es-ES"/>
              </w:rPr>
              <w:t>http://stor.praca.gov.pl</w:t>
            </w:r>
            <w:r w:rsidRPr="00BF5534">
              <w:rPr>
                <w:rFonts w:cs="Arial"/>
                <w:b/>
                <w:szCs w:val="20"/>
                <w:lang w:val="es-ES"/>
              </w:rPr>
              <w:t>/portal/#/kraz</w:t>
            </w:r>
          </w:p>
          <w:p w:rsidR="00BF5534" w:rsidRPr="004E5814" w:rsidRDefault="00BF5534" w:rsidP="00BF5534">
            <w:pPr>
              <w:spacing w:after="0" w:line="259" w:lineRule="auto"/>
              <w:rPr>
                <w:b/>
                <w:lang w:val="es-ES"/>
              </w:rPr>
            </w:pPr>
          </w:p>
        </w:tc>
        <w:tc>
          <w:tcPr>
            <w:tcW w:w="6237" w:type="dxa"/>
          </w:tcPr>
          <w:p w:rsidR="00C77B71" w:rsidRPr="004E5814" w:rsidRDefault="006645AE" w:rsidP="00BF5534">
            <w:pPr>
              <w:spacing w:after="0" w:line="259" w:lineRule="auto"/>
              <w:rPr>
                <w:lang w:val="es-ES_tradnl"/>
              </w:rPr>
            </w:pPr>
            <w:r w:rsidRPr="004E5814">
              <w:rPr>
                <w:lang w:val="es-ES_tradnl"/>
              </w:rPr>
              <w:t xml:space="preserve">Registro de </w:t>
            </w:r>
            <w:r w:rsidR="008A20E7" w:rsidRPr="004E5814">
              <w:rPr>
                <w:rFonts w:cs="Arial"/>
                <w:szCs w:val="20"/>
                <w:lang w:val="es-ES_tradnl"/>
              </w:rPr>
              <w:t>las Oficinas</w:t>
            </w:r>
            <w:r w:rsidRPr="004E5814">
              <w:rPr>
                <w:lang w:val="es-ES_tradnl"/>
              </w:rPr>
              <w:t xml:space="preserve"> de Empleo</w:t>
            </w:r>
          </w:p>
          <w:p w:rsidR="00172224" w:rsidRPr="004E5814" w:rsidRDefault="00172224" w:rsidP="00BF5534">
            <w:pPr>
              <w:spacing w:after="0" w:line="259" w:lineRule="auto"/>
              <w:rPr>
                <w:lang w:val="es-ES_tradnl"/>
              </w:rPr>
            </w:pPr>
          </w:p>
        </w:tc>
      </w:tr>
      <w:tr w:rsidR="00C77B71" w:rsidRPr="006351D2" w:rsidTr="00C00574">
        <w:tc>
          <w:tcPr>
            <w:tcW w:w="3227" w:type="dxa"/>
          </w:tcPr>
          <w:p w:rsidR="00617BDA" w:rsidRPr="004E5814" w:rsidRDefault="006645AE" w:rsidP="00BF5534">
            <w:pPr>
              <w:spacing w:after="0" w:line="259" w:lineRule="auto"/>
              <w:rPr>
                <w:b/>
                <w:lang w:val="es-ES_tradnl"/>
              </w:rPr>
            </w:pPr>
            <w:r w:rsidRPr="004E5814">
              <w:rPr>
                <w:b/>
                <w:lang w:val="es-ES_tradnl"/>
              </w:rPr>
              <w:t>http://psz.praca.gov.pl/</w:t>
            </w:r>
          </w:p>
          <w:p w:rsidR="00617BDA" w:rsidRPr="004E5814" w:rsidRDefault="00617BDA" w:rsidP="00BF5534">
            <w:pPr>
              <w:spacing w:after="0" w:line="259" w:lineRule="auto"/>
              <w:rPr>
                <w:b/>
                <w:lang w:val="es-ES_tradnl"/>
              </w:rPr>
            </w:pPr>
          </w:p>
          <w:p w:rsidR="00172224" w:rsidRPr="004E5814" w:rsidRDefault="00172224" w:rsidP="00BF5534">
            <w:pPr>
              <w:spacing w:after="0" w:line="259" w:lineRule="auto"/>
              <w:rPr>
                <w:b/>
                <w:lang w:val="es-ES_tradnl"/>
              </w:rPr>
            </w:pPr>
          </w:p>
        </w:tc>
        <w:tc>
          <w:tcPr>
            <w:tcW w:w="6237" w:type="dxa"/>
          </w:tcPr>
          <w:p w:rsidR="00C77B71" w:rsidRPr="004E5814" w:rsidRDefault="006645AE" w:rsidP="00BF5534">
            <w:pPr>
              <w:spacing w:after="0" w:line="259" w:lineRule="auto"/>
              <w:rPr>
                <w:lang w:val="es-ES_tradnl"/>
              </w:rPr>
            </w:pPr>
            <w:r w:rsidRPr="004E5814">
              <w:rPr>
                <w:lang w:val="es-ES_tradnl"/>
              </w:rPr>
              <w:t xml:space="preserve">Portal de Servicios Públicos de Empleo </w:t>
            </w:r>
          </w:p>
          <w:p w:rsidR="00172224" w:rsidRPr="004E5814" w:rsidRDefault="00172224" w:rsidP="00BF5534">
            <w:pPr>
              <w:spacing w:after="0" w:line="259" w:lineRule="auto"/>
              <w:rPr>
                <w:lang w:val="es-ES_tradnl"/>
              </w:rPr>
            </w:pPr>
          </w:p>
        </w:tc>
      </w:tr>
    </w:tbl>
    <w:p w:rsidR="005F4D55" w:rsidRPr="00BF5534" w:rsidRDefault="006645AE" w:rsidP="007D41F1">
      <w:pPr>
        <w:spacing w:after="0"/>
        <w:rPr>
          <w:b/>
          <w:color w:val="538135"/>
          <w:lang w:val="es-ES_tradnl"/>
        </w:rPr>
      </w:pPr>
      <w:r w:rsidRPr="00BF5534">
        <w:rPr>
          <w:b/>
          <w:color w:val="538135"/>
          <w:lang w:val="es-ES_tradnl"/>
        </w:rPr>
        <w:t xml:space="preserve">Enlaces de ejemplos de páginas web con ofertas de empleo en Polonia </w:t>
      </w:r>
      <w:r w:rsidRPr="00BF5534">
        <w:rPr>
          <w:rStyle w:val="Odwoanieprzypisudolnego"/>
          <w:b/>
          <w:color w:val="538135"/>
          <w:lang w:val="es-ES_tradnl"/>
        </w:rPr>
        <w:footnoteReference w:id="8"/>
      </w:r>
      <w:r w:rsidRPr="00BF5534">
        <w:rPr>
          <w:b/>
          <w:color w:val="538135"/>
          <w:lang w:val="es-ES_tradnl"/>
        </w:rPr>
        <w:t xml:space="preserve">: </w:t>
      </w:r>
    </w:p>
    <w:p w:rsidR="002078CC" w:rsidRPr="004E5814" w:rsidRDefault="002078CC" w:rsidP="00A96B70">
      <w:pPr>
        <w:spacing w:after="0"/>
        <w:ind w:left="360"/>
        <w:rPr>
          <w:lang w:val="es-ES_tradnl"/>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3516F2" w:rsidRPr="006351D2" w:rsidTr="007D41F1">
        <w:tc>
          <w:tcPr>
            <w:tcW w:w="3085" w:type="dxa"/>
          </w:tcPr>
          <w:p w:rsidR="002738ED" w:rsidRPr="004E5814" w:rsidRDefault="006645AE" w:rsidP="00BF5534">
            <w:pPr>
              <w:spacing w:after="0" w:line="259" w:lineRule="auto"/>
              <w:rPr>
                <w:b/>
                <w:lang w:val="es-ES_tradnl"/>
              </w:rPr>
            </w:pPr>
            <w:r w:rsidRPr="004E5814">
              <w:rPr>
                <w:b/>
                <w:lang w:val="es-ES_tradnl"/>
              </w:rPr>
              <w:t>http://www.pracuj.pl/</w:t>
            </w:r>
          </w:p>
          <w:p w:rsidR="006E6386" w:rsidRPr="004E5814" w:rsidRDefault="006E6386" w:rsidP="00BF5534">
            <w:pPr>
              <w:spacing w:after="0" w:line="259" w:lineRule="auto"/>
              <w:ind w:right="-250"/>
              <w:rPr>
                <w:b/>
                <w:lang w:val="es-ES_tradnl"/>
              </w:rPr>
            </w:pPr>
          </w:p>
        </w:tc>
        <w:tc>
          <w:tcPr>
            <w:tcW w:w="6237" w:type="dxa"/>
          </w:tcPr>
          <w:p w:rsidR="003516F2" w:rsidRPr="004E5814" w:rsidRDefault="006645AE" w:rsidP="00BF5534">
            <w:pPr>
              <w:spacing w:after="0" w:line="259" w:lineRule="auto"/>
              <w:rPr>
                <w:b/>
                <w:lang w:val="es-ES_tradnl"/>
              </w:rPr>
            </w:pPr>
            <w:r w:rsidRPr="004E5814">
              <w:rPr>
                <w:b/>
                <w:lang w:val="es-ES_tradnl"/>
              </w:rPr>
              <w:lastRenderedPageBreak/>
              <w:t>http://www.praca.interia.pl</w:t>
            </w:r>
          </w:p>
        </w:tc>
      </w:tr>
      <w:tr w:rsidR="003516F2" w:rsidRPr="006351D2" w:rsidTr="007D41F1">
        <w:tc>
          <w:tcPr>
            <w:tcW w:w="3085" w:type="dxa"/>
          </w:tcPr>
          <w:p w:rsidR="003516F2" w:rsidRPr="004E5814" w:rsidRDefault="006645AE" w:rsidP="00BF5534">
            <w:pPr>
              <w:spacing w:after="0" w:line="259" w:lineRule="auto"/>
              <w:rPr>
                <w:b/>
                <w:lang w:val="es-ES_tradnl"/>
              </w:rPr>
            </w:pPr>
            <w:r w:rsidRPr="004E5814">
              <w:rPr>
                <w:b/>
                <w:lang w:val="es-ES_tradnl"/>
              </w:rPr>
              <w:lastRenderedPageBreak/>
              <w:t>http://praca.gazeta.pl</w:t>
            </w:r>
          </w:p>
          <w:p w:rsidR="002738ED" w:rsidRPr="004E5814" w:rsidRDefault="002738ED" w:rsidP="00BF5534">
            <w:pPr>
              <w:spacing w:after="0" w:line="259" w:lineRule="auto"/>
              <w:rPr>
                <w:b/>
                <w:lang w:val="es-ES_tradnl"/>
              </w:rPr>
            </w:pPr>
          </w:p>
        </w:tc>
        <w:tc>
          <w:tcPr>
            <w:tcW w:w="6237" w:type="dxa"/>
          </w:tcPr>
          <w:p w:rsidR="003516F2" w:rsidRPr="004E5814" w:rsidRDefault="006645AE" w:rsidP="00BF5534">
            <w:pPr>
              <w:spacing w:after="0" w:line="259" w:lineRule="auto"/>
              <w:rPr>
                <w:b/>
                <w:lang w:val="es-ES_tradnl"/>
              </w:rPr>
            </w:pPr>
            <w:r w:rsidRPr="004E5814">
              <w:rPr>
                <w:b/>
                <w:lang w:val="es-ES_tradnl"/>
              </w:rPr>
              <w:t>http://www.praca.wp.pl</w:t>
            </w:r>
          </w:p>
        </w:tc>
      </w:tr>
      <w:tr w:rsidR="003516F2" w:rsidRPr="004E5814" w:rsidTr="007D41F1">
        <w:tc>
          <w:tcPr>
            <w:tcW w:w="3085" w:type="dxa"/>
          </w:tcPr>
          <w:p w:rsidR="003516F2" w:rsidRPr="004E5814" w:rsidRDefault="006645AE" w:rsidP="00BF5534">
            <w:pPr>
              <w:spacing w:after="0" w:line="259" w:lineRule="auto"/>
              <w:rPr>
                <w:b/>
                <w:lang w:val="es-ES_tradnl"/>
              </w:rPr>
            </w:pPr>
            <w:r w:rsidRPr="004E5814">
              <w:rPr>
                <w:b/>
                <w:lang w:val="es-ES_tradnl"/>
              </w:rPr>
              <w:t>http://www.gowork.pl/</w:t>
            </w:r>
          </w:p>
          <w:p w:rsidR="002738ED" w:rsidRPr="004E5814" w:rsidRDefault="002738ED" w:rsidP="00BF5534">
            <w:pPr>
              <w:spacing w:after="0" w:line="259" w:lineRule="auto"/>
              <w:rPr>
                <w:b/>
                <w:lang w:val="es-ES_tradnl"/>
              </w:rPr>
            </w:pPr>
          </w:p>
        </w:tc>
        <w:tc>
          <w:tcPr>
            <w:tcW w:w="6237" w:type="dxa"/>
            <w:shd w:val="clear" w:color="auto" w:fill="auto"/>
          </w:tcPr>
          <w:p w:rsidR="003516F2" w:rsidRPr="004E5814" w:rsidRDefault="006645AE" w:rsidP="00BF5534">
            <w:pPr>
              <w:spacing w:after="0" w:line="259" w:lineRule="auto"/>
              <w:rPr>
                <w:b/>
                <w:lang w:val="es-ES_tradnl"/>
              </w:rPr>
            </w:pPr>
            <w:r w:rsidRPr="004E5814">
              <w:rPr>
                <w:b/>
                <w:lang w:val="es-ES_tradnl"/>
              </w:rPr>
              <w:t>http://praca.onet.pl</w:t>
            </w:r>
          </w:p>
        </w:tc>
      </w:tr>
      <w:tr w:rsidR="003516F2" w:rsidRPr="004E5814" w:rsidTr="007D41F1">
        <w:tc>
          <w:tcPr>
            <w:tcW w:w="3085" w:type="dxa"/>
          </w:tcPr>
          <w:p w:rsidR="003516F2" w:rsidRPr="004E5814" w:rsidRDefault="006645AE" w:rsidP="00BF5534">
            <w:pPr>
              <w:spacing w:after="0" w:line="259" w:lineRule="auto"/>
              <w:rPr>
                <w:b/>
                <w:lang w:val="es-ES_tradnl"/>
              </w:rPr>
            </w:pPr>
            <w:r w:rsidRPr="004E5814">
              <w:rPr>
                <w:b/>
                <w:lang w:val="es-ES_tradnl"/>
              </w:rPr>
              <w:t>http://www.workservice.pl</w:t>
            </w:r>
          </w:p>
          <w:p w:rsidR="002738ED" w:rsidRPr="004E5814" w:rsidRDefault="002738ED" w:rsidP="00BF5534">
            <w:pPr>
              <w:spacing w:after="0" w:line="259" w:lineRule="auto"/>
              <w:rPr>
                <w:b/>
                <w:lang w:val="es-ES_tradnl"/>
              </w:rPr>
            </w:pPr>
          </w:p>
        </w:tc>
        <w:tc>
          <w:tcPr>
            <w:tcW w:w="6237" w:type="dxa"/>
          </w:tcPr>
          <w:p w:rsidR="00763765" w:rsidRPr="004E5814" w:rsidRDefault="006645AE" w:rsidP="00BF5534">
            <w:pPr>
              <w:spacing w:after="0" w:line="259" w:lineRule="auto"/>
              <w:rPr>
                <w:b/>
                <w:lang w:val="es-ES_tradnl"/>
              </w:rPr>
            </w:pPr>
            <w:r w:rsidRPr="004E5814">
              <w:rPr>
                <w:b/>
                <w:lang w:val="es-ES_tradnl"/>
              </w:rPr>
              <w:t>http://www.jobs.pl</w:t>
            </w:r>
          </w:p>
        </w:tc>
      </w:tr>
      <w:tr w:rsidR="003516F2" w:rsidRPr="004E5814" w:rsidTr="007D41F1">
        <w:tc>
          <w:tcPr>
            <w:tcW w:w="3085" w:type="dxa"/>
          </w:tcPr>
          <w:p w:rsidR="003516F2" w:rsidRPr="004E5814" w:rsidRDefault="006645AE" w:rsidP="00BF5534">
            <w:pPr>
              <w:spacing w:after="0" w:line="259" w:lineRule="auto"/>
              <w:rPr>
                <w:b/>
                <w:lang w:val="es-ES_tradnl"/>
              </w:rPr>
            </w:pPr>
            <w:r w:rsidRPr="004E5814">
              <w:rPr>
                <w:b/>
                <w:lang w:val="es-ES_tradnl"/>
              </w:rPr>
              <w:t>http://www.praca.pl</w:t>
            </w:r>
          </w:p>
          <w:p w:rsidR="002738ED" w:rsidRPr="004E5814" w:rsidRDefault="002738ED" w:rsidP="00BF5534">
            <w:pPr>
              <w:spacing w:after="0" w:line="259" w:lineRule="auto"/>
              <w:rPr>
                <w:b/>
                <w:lang w:val="es-ES_tradnl"/>
              </w:rPr>
            </w:pPr>
          </w:p>
        </w:tc>
        <w:tc>
          <w:tcPr>
            <w:tcW w:w="6237" w:type="dxa"/>
          </w:tcPr>
          <w:p w:rsidR="00763765" w:rsidRPr="004E5814" w:rsidRDefault="006645AE" w:rsidP="00BF5534">
            <w:pPr>
              <w:spacing w:after="0" w:line="259" w:lineRule="auto"/>
              <w:rPr>
                <w:b/>
                <w:lang w:val="es-ES_tradnl"/>
              </w:rPr>
            </w:pPr>
            <w:r w:rsidRPr="004E5814">
              <w:rPr>
                <w:b/>
                <w:color w:val="000000"/>
                <w:lang w:val="es-ES_tradnl"/>
              </w:rPr>
              <w:t>http://www.cvonline.pl</w:t>
            </w:r>
          </w:p>
        </w:tc>
      </w:tr>
      <w:tr w:rsidR="003516F2" w:rsidRPr="004E5814" w:rsidTr="007D41F1">
        <w:tc>
          <w:tcPr>
            <w:tcW w:w="3085" w:type="dxa"/>
          </w:tcPr>
          <w:p w:rsidR="006E6386" w:rsidRPr="004E5814" w:rsidRDefault="006645AE" w:rsidP="00BF5534">
            <w:pPr>
              <w:spacing w:after="0" w:line="259" w:lineRule="auto"/>
              <w:rPr>
                <w:b/>
                <w:lang w:val="es-ES_tradnl"/>
              </w:rPr>
            </w:pPr>
            <w:r w:rsidRPr="004E5814">
              <w:rPr>
                <w:b/>
                <w:lang w:val="es-ES_tradnl"/>
              </w:rPr>
              <w:t>http://www.hrk.pl</w:t>
            </w:r>
          </w:p>
          <w:p w:rsidR="002738ED" w:rsidRPr="004E5814" w:rsidRDefault="002738ED" w:rsidP="00BF5534">
            <w:pPr>
              <w:spacing w:after="0" w:line="259" w:lineRule="auto"/>
              <w:rPr>
                <w:b/>
                <w:lang w:val="es-ES_tradnl"/>
              </w:rPr>
            </w:pPr>
          </w:p>
        </w:tc>
        <w:tc>
          <w:tcPr>
            <w:tcW w:w="6237" w:type="dxa"/>
          </w:tcPr>
          <w:p w:rsidR="00763765" w:rsidRPr="004E5814" w:rsidRDefault="006645AE" w:rsidP="00BF5534">
            <w:pPr>
              <w:spacing w:after="0" w:line="259" w:lineRule="auto"/>
              <w:rPr>
                <w:b/>
                <w:lang w:val="es-ES_tradnl"/>
              </w:rPr>
            </w:pPr>
            <w:r w:rsidRPr="004E5814">
              <w:rPr>
                <w:b/>
                <w:lang w:val="es-ES_tradnl"/>
              </w:rPr>
              <w:t>http://www.careerjet.pl</w:t>
            </w:r>
          </w:p>
        </w:tc>
      </w:tr>
      <w:tr w:rsidR="003516F2" w:rsidRPr="004E5814" w:rsidTr="007D41F1">
        <w:tc>
          <w:tcPr>
            <w:tcW w:w="3085" w:type="dxa"/>
          </w:tcPr>
          <w:p w:rsidR="006E6386" w:rsidRPr="004E5814" w:rsidRDefault="006645AE" w:rsidP="00BF5534">
            <w:pPr>
              <w:spacing w:after="0" w:line="259" w:lineRule="auto"/>
              <w:rPr>
                <w:b/>
                <w:lang w:val="es-ES_tradnl"/>
              </w:rPr>
            </w:pPr>
            <w:r w:rsidRPr="004E5814">
              <w:rPr>
                <w:b/>
                <w:lang w:val="es-ES_tradnl"/>
              </w:rPr>
              <w:t>http://www.monsterpolska.pl</w:t>
            </w:r>
          </w:p>
        </w:tc>
        <w:tc>
          <w:tcPr>
            <w:tcW w:w="6237" w:type="dxa"/>
          </w:tcPr>
          <w:p w:rsidR="00C959FA" w:rsidRPr="004E5814" w:rsidRDefault="006645AE" w:rsidP="00BF5534">
            <w:pPr>
              <w:spacing w:after="0" w:line="259" w:lineRule="auto"/>
              <w:rPr>
                <w:b/>
                <w:lang w:val="es-ES_tradnl"/>
              </w:rPr>
            </w:pPr>
            <w:r w:rsidRPr="004E5814">
              <w:rPr>
                <w:b/>
                <w:lang w:val="es-ES_tradnl"/>
              </w:rPr>
              <w:t>http://www.jobcenter.com.pl</w:t>
            </w:r>
          </w:p>
          <w:p w:rsidR="00763765" w:rsidRPr="004E5814" w:rsidRDefault="00763765" w:rsidP="00BF5534">
            <w:pPr>
              <w:spacing w:after="0" w:line="259" w:lineRule="auto"/>
              <w:rPr>
                <w:b/>
                <w:lang w:val="es-ES_tradnl"/>
              </w:rPr>
            </w:pPr>
          </w:p>
        </w:tc>
      </w:tr>
    </w:tbl>
    <w:p w:rsidR="002738ED" w:rsidRPr="004E5814" w:rsidRDefault="002738ED" w:rsidP="00A96B70">
      <w:pPr>
        <w:spacing w:after="0"/>
        <w:ind w:left="360"/>
        <w:rPr>
          <w:lang w:val="es-ES_tradnl"/>
        </w:rPr>
      </w:pPr>
    </w:p>
    <w:p w:rsidR="00A96B70" w:rsidRPr="00BF5534" w:rsidRDefault="008A20E7" w:rsidP="002A11E7">
      <w:pPr>
        <w:pStyle w:val="Nagwek2"/>
        <w:rPr>
          <w:rFonts w:ascii="Arial" w:hAnsi="Arial"/>
          <w:b/>
          <w:color w:val="538135"/>
          <w:sz w:val="18"/>
          <w:lang w:val="es-ES_tradnl"/>
        </w:rPr>
      </w:pPr>
      <w:bookmarkStart w:id="43" w:name="_Toc531008828"/>
      <w:r w:rsidRPr="00BF5534">
        <w:rPr>
          <w:rFonts w:ascii="Arial" w:hAnsi="Arial" w:cs="Arial"/>
          <w:b/>
          <w:color w:val="538135"/>
          <w:lang w:val="es-ES_tradnl"/>
        </w:rPr>
        <w:t xml:space="preserve">4.3 </w:t>
      </w:r>
      <w:bookmarkStart w:id="44" w:name="_Toc487217279"/>
      <w:r w:rsidR="006645AE" w:rsidRPr="00BF5534">
        <w:rPr>
          <w:rFonts w:ascii="Arial" w:hAnsi="Arial"/>
          <w:b/>
          <w:color w:val="538135"/>
          <w:lang w:val="es-ES_tradnl"/>
        </w:rPr>
        <w:t>¿Cómo solicitar trabajo?</w:t>
      </w:r>
      <w:bookmarkEnd w:id="43"/>
      <w:bookmarkEnd w:id="44"/>
    </w:p>
    <w:p w:rsidR="00A96B70" w:rsidRPr="004E5814" w:rsidRDefault="00A96B70" w:rsidP="00A96B70">
      <w:pPr>
        <w:spacing w:after="0"/>
        <w:rPr>
          <w:i/>
          <w:sz w:val="18"/>
          <w:lang w:val="es-ES_tradnl"/>
        </w:rPr>
      </w:pPr>
    </w:p>
    <w:p w:rsidR="00A96B70" w:rsidRPr="004E5814" w:rsidRDefault="00E07B96" w:rsidP="007D41F1">
      <w:pPr>
        <w:rPr>
          <w:lang w:val="es-ES_tradnl"/>
        </w:rPr>
      </w:pPr>
      <w:r w:rsidRPr="004E5814">
        <w:rPr>
          <w:lang w:val="es-ES_tradnl"/>
        </w:rPr>
        <w:t>El e</w:t>
      </w:r>
      <w:r w:rsidR="006645AE" w:rsidRPr="004E5814">
        <w:rPr>
          <w:lang w:val="es-ES_tradnl"/>
        </w:rPr>
        <w:t>mpleador que publica</w:t>
      </w:r>
      <w:r w:rsidRPr="004E5814">
        <w:rPr>
          <w:lang w:val="es-ES_tradnl"/>
        </w:rPr>
        <w:t xml:space="preserve"> una</w:t>
      </w:r>
      <w:r w:rsidR="006645AE" w:rsidRPr="004E5814">
        <w:rPr>
          <w:lang w:val="es-ES_tradnl"/>
        </w:rPr>
        <w:t xml:space="preserve"> oferta de empleo</w:t>
      </w:r>
      <w:r w:rsidRPr="004E5814">
        <w:rPr>
          <w:lang w:val="es-ES_tradnl"/>
        </w:rPr>
        <w:t>,</w:t>
      </w:r>
      <w:r w:rsidR="006645AE" w:rsidRPr="004E5814">
        <w:rPr>
          <w:lang w:val="es-ES_tradnl"/>
        </w:rPr>
        <w:t xml:space="preserve"> en la mayoría de los casos pide: </w:t>
      </w:r>
      <w:r w:rsidR="006645AE" w:rsidRPr="004E5814">
        <w:rPr>
          <w:b/>
          <w:color w:val="000000" w:themeColor="text1"/>
          <w:lang w:val="es-ES_tradnl"/>
        </w:rPr>
        <w:t>currículum</w:t>
      </w:r>
      <w:r w:rsidR="006645AE" w:rsidRPr="004E5814">
        <w:rPr>
          <w:color w:val="000000" w:themeColor="text1"/>
          <w:lang w:val="es-ES_tradnl"/>
        </w:rPr>
        <w:t xml:space="preserve"> </w:t>
      </w:r>
      <w:r w:rsidR="006645AE" w:rsidRPr="004E5814">
        <w:rPr>
          <w:lang w:val="es-ES_tradnl"/>
        </w:rPr>
        <w:t xml:space="preserve">(curriculum vitae) que debe incluir la siguiente información: datos personales (nombre, apellido, dirección, número de teléfono, correo electrónico), información sobre experiencia laboral (todo tipo de empleo que permitió adquirir experiencia necesaria en el trabajo nuevo), educación y competencias profesionales poseídas y aptitudes adicionales. </w:t>
      </w:r>
    </w:p>
    <w:p w:rsidR="00BF5534" w:rsidRPr="00C511E7" w:rsidRDefault="006645AE" w:rsidP="007D41F1">
      <w:pPr>
        <w:rPr>
          <w:lang w:val="en-US"/>
        </w:rPr>
      </w:pPr>
      <w:r w:rsidRPr="004E5814">
        <w:rPr>
          <w:lang w:val="es-ES_tradnl"/>
        </w:rPr>
        <w:t xml:space="preserve">El </w:t>
      </w:r>
      <w:r w:rsidR="00E07B96" w:rsidRPr="004E5814">
        <w:rPr>
          <w:lang w:val="es-ES_tradnl"/>
        </w:rPr>
        <w:t>currículo</w:t>
      </w:r>
      <w:r w:rsidRPr="004E5814">
        <w:rPr>
          <w:lang w:val="es-ES_tradnl"/>
        </w:rPr>
        <w:t xml:space="preserve"> debe ser bastante breve, ocupar hasta dos </w:t>
      </w:r>
      <w:r w:rsidR="00E07B96" w:rsidRPr="004E5814">
        <w:rPr>
          <w:lang w:val="es-ES_tradnl"/>
        </w:rPr>
        <w:t>páginas</w:t>
      </w:r>
      <w:r w:rsidRPr="004E5814">
        <w:rPr>
          <w:lang w:val="es-ES_tradnl"/>
        </w:rPr>
        <w:t xml:space="preserve"> de formato A4. </w:t>
      </w:r>
      <w:r w:rsidR="00E07B96" w:rsidRPr="00C511E7">
        <w:rPr>
          <w:lang w:val="en-US"/>
        </w:rPr>
        <w:t>El</w:t>
      </w:r>
      <w:r w:rsidRPr="00C511E7">
        <w:rPr>
          <w:lang w:val="en-US"/>
        </w:rPr>
        <w:t xml:space="preserve"> curriculum </w:t>
      </w:r>
      <w:r w:rsidR="00E07B96" w:rsidRPr="00C511E7">
        <w:rPr>
          <w:lang w:val="en-US"/>
        </w:rPr>
        <w:t>debe incluir</w:t>
      </w:r>
      <w:r w:rsidRPr="00C511E7">
        <w:rPr>
          <w:lang w:val="en-US"/>
        </w:rPr>
        <w:t xml:space="preserve"> la cláusula con consentimiento para el procesamiento de datos personales con el sigu</w:t>
      </w:r>
      <w:r w:rsidR="00E07B96" w:rsidRPr="00C511E7">
        <w:rPr>
          <w:lang w:val="en-US"/>
        </w:rPr>
        <w:t>i</w:t>
      </w:r>
      <w:r w:rsidRPr="00C511E7">
        <w:rPr>
          <w:lang w:val="en-US"/>
        </w:rPr>
        <w:t xml:space="preserve">ente contenido: </w:t>
      </w:r>
    </w:p>
    <w:p w:rsidR="00A96B70" w:rsidRPr="004E5814" w:rsidRDefault="006645AE" w:rsidP="007D41F1">
      <w:pPr>
        <w:rPr>
          <w:lang w:val="es-ES_tradnl"/>
        </w:rPr>
      </w:pPr>
      <w:r w:rsidRPr="004E5814">
        <w:rPr>
          <w:i/>
        </w:rPr>
        <w:t xml:space="preserve">„Oświadczam, że wyrażam zgodę na przechowywanie i przetwarzanie moich danych osobowych, niezbędnych dla potrzeb procesu rekrutacji” (zgodnie z Ustawą z dnia 29.08.1997 r. o Ochronie danych osobowych z późn. zm.) </w:t>
      </w:r>
      <w:r w:rsidRPr="004E5814">
        <w:rPr>
          <w:i/>
          <w:lang w:val="es-ES_tradnl"/>
        </w:rPr>
        <w:t>(en español: ”Declaro que doy mi consentimiento para el procesamiento mis datos personales, imprescindibles para el proceso de recluta</w:t>
      </w:r>
      <w:r w:rsidR="00E07B96" w:rsidRPr="004E5814">
        <w:rPr>
          <w:i/>
          <w:lang w:val="es-ES_tradnl"/>
        </w:rPr>
        <w:t>miento</w:t>
      </w:r>
      <w:r w:rsidRPr="004E5814">
        <w:rPr>
          <w:i/>
          <w:lang w:val="es-ES_tradnl"/>
        </w:rPr>
        <w:t>” (</w:t>
      </w:r>
      <w:r w:rsidR="00E07B96" w:rsidRPr="004E5814">
        <w:rPr>
          <w:i/>
          <w:lang w:val="es-ES_tradnl"/>
        </w:rPr>
        <w:t>según la</w:t>
      </w:r>
      <w:r w:rsidRPr="004E5814">
        <w:rPr>
          <w:i/>
          <w:lang w:val="es-ES_tradnl"/>
        </w:rPr>
        <w:t xml:space="preserve"> Ley del 29.08.1997 </w:t>
      </w:r>
      <w:r w:rsidR="00E07B96" w:rsidRPr="004E5814">
        <w:rPr>
          <w:i/>
          <w:lang w:val="es-ES_tradnl"/>
        </w:rPr>
        <w:t xml:space="preserve">acerca de la </w:t>
      </w:r>
      <w:r w:rsidRPr="004E5814">
        <w:rPr>
          <w:i/>
          <w:lang w:val="es-ES_tradnl"/>
        </w:rPr>
        <w:t>Protección de datos personales, con cambios posteriores)</w:t>
      </w:r>
      <w:r w:rsidRPr="004E5814">
        <w:rPr>
          <w:lang w:val="es-ES_tradnl"/>
        </w:rPr>
        <w:t xml:space="preserve">. </w:t>
      </w:r>
    </w:p>
    <w:p w:rsidR="00A96B70" w:rsidRPr="004E5814" w:rsidRDefault="006645AE" w:rsidP="007D41F1">
      <w:pPr>
        <w:rPr>
          <w:lang w:val="en-US"/>
        </w:rPr>
      </w:pPr>
      <w:r w:rsidRPr="004E5814">
        <w:rPr>
          <w:lang w:val="es-ES_tradnl"/>
        </w:rPr>
        <w:t xml:space="preserve">otro documento requerido es </w:t>
      </w:r>
      <w:r w:rsidR="00E07B96" w:rsidRPr="004E5814">
        <w:rPr>
          <w:lang w:val="es-ES_tradnl"/>
        </w:rPr>
        <w:t xml:space="preserve">una </w:t>
      </w:r>
      <w:r w:rsidRPr="004E5814">
        <w:rPr>
          <w:b/>
          <w:lang w:val="es-ES_tradnl"/>
        </w:rPr>
        <w:t>carta de motivación</w:t>
      </w:r>
      <w:r w:rsidRPr="004E5814">
        <w:rPr>
          <w:lang w:val="es-ES_tradnl"/>
        </w:rPr>
        <w:t xml:space="preserve"> en la que motivamos la selección de la oferta de </w:t>
      </w:r>
      <w:r w:rsidR="00E07B96" w:rsidRPr="004E5814">
        <w:rPr>
          <w:lang w:val="es-ES_tradnl"/>
        </w:rPr>
        <w:t>trabajo</w:t>
      </w:r>
      <w:r w:rsidRPr="004E5814">
        <w:rPr>
          <w:lang w:val="es-ES_tradnl"/>
        </w:rPr>
        <w:t xml:space="preserve"> correspondiente. </w:t>
      </w:r>
      <w:r w:rsidR="00E07B96" w:rsidRPr="004E5814">
        <w:rPr>
          <w:lang w:val="es-ES_tradnl"/>
        </w:rPr>
        <w:t>Normalmente, tiene un carácter más personal. Abarca una página A4 y se firma con puño y letra.</w:t>
      </w:r>
    </w:p>
    <w:p w:rsidR="00A96B70" w:rsidRPr="004E5814" w:rsidRDefault="00E07B96" w:rsidP="007D41F1">
      <w:pPr>
        <w:rPr>
          <w:lang w:val="es-ES_tradnl"/>
        </w:rPr>
      </w:pPr>
      <w:r w:rsidRPr="004E5814">
        <w:rPr>
          <w:lang w:val="es-ES_tradnl"/>
        </w:rPr>
        <w:t>Los m</w:t>
      </w:r>
      <w:r w:rsidR="006645AE" w:rsidRPr="004E5814">
        <w:rPr>
          <w:lang w:val="es-ES_tradnl"/>
        </w:rPr>
        <w:t xml:space="preserve">odelos de </w:t>
      </w:r>
      <w:r w:rsidRPr="004E5814">
        <w:rPr>
          <w:lang w:val="es-ES_tradnl"/>
        </w:rPr>
        <w:t>currículos</w:t>
      </w:r>
      <w:r w:rsidR="006645AE" w:rsidRPr="004E5814">
        <w:rPr>
          <w:lang w:val="es-ES_tradnl"/>
        </w:rPr>
        <w:t xml:space="preserve"> y cartas de motivación están disponibles p.ej. en el portal de los Servicios Públicos de Empleo, en la pestaña ”Parados y en búsqueda del empleo” y también en la página web de Europass.</w:t>
      </w:r>
    </w:p>
    <w:p w:rsidR="00A96B70" w:rsidRPr="004E5814" w:rsidRDefault="00E07B96" w:rsidP="007D41F1">
      <w:pPr>
        <w:rPr>
          <w:lang w:val="es-ES_tradnl"/>
        </w:rPr>
      </w:pPr>
      <w:r w:rsidRPr="004E5814">
        <w:rPr>
          <w:lang w:val="es-ES_tradnl"/>
        </w:rPr>
        <w:t>Los currículos y</w:t>
      </w:r>
      <w:r w:rsidR="006645AE" w:rsidRPr="004E5814">
        <w:rPr>
          <w:lang w:val="es-ES_tradnl"/>
        </w:rPr>
        <w:t>carta</w:t>
      </w:r>
      <w:r w:rsidRPr="004E5814">
        <w:rPr>
          <w:lang w:val="es-ES_tradnl"/>
        </w:rPr>
        <w:t>s</w:t>
      </w:r>
      <w:r w:rsidR="006645AE" w:rsidRPr="004E5814">
        <w:rPr>
          <w:lang w:val="es-ES_tradnl"/>
        </w:rPr>
        <w:t xml:space="preserve"> de </w:t>
      </w:r>
      <w:r w:rsidRPr="004E5814">
        <w:rPr>
          <w:lang w:val="es-ES_tradnl"/>
        </w:rPr>
        <w:t>motivación</w:t>
      </w:r>
      <w:r w:rsidR="006645AE" w:rsidRPr="004E5814">
        <w:rPr>
          <w:lang w:val="es-ES_tradnl"/>
        </w:rPr>
        <w:t xml:space="preserve"> </w:t>
      </w:r>
      <w:r w:rsidRPr="004E5814">
        <w:rPr>
          <w:lang w:val="es-ES_tradnl"/>
        </w:rPr>
        <w:t>se pueden</w:t>
      </w:r>
      <w:r w:rsidR="006645AE" w:rsidRPr="004E5814">
        <w:rPr>
          <w:lang w:val="es-ES_tradnl"/>
        </w:rPr>
        <w:t xml:space="preserve"> presentar personalmente, enviar por correo regular o vía electrónica. Los empresarios, en ofertas de empleo, suelen informar sobre forma de ponerse en contacto con candidatos. Algunas empresas o sujetos que llevan intermediación en búsqueda de empleo en Polonia utilizan herramientas informáticas para facilitar la aplicación.</w:t>
      </w:r>
    </w:p>
    <w:p w:rsidR="00A96B70" w:rsidRPr="004E5814" w:rsidRDefault="008A20E7" w:rsidP="007D41F1">
      <w:pPr>
        <w:rPr>
          <w:lang w:val="es-ES_tradnl"/>
        </w:rPr>
      </w:pPr>
      <w:r w:rsidRPr="004E5814">
        <w:rPr>
          <w:rFonts w:eastAsia="Times New Roman" w:cs="Arial"/>
          <w:bCs/>
          <w:szCs w:val="20"/>
          <w:lang w:val="es-ES_tradnl"/>
        </w:rPr>
        <w:t>Las e</w:t>
      </w:r>
      <w:r w:rsidR="00AC73E5" w:rsidRPr="004E5814">
        <w:rPr>
          <w:rFonts w:eastAsia="Times New Roman" w:cs="Arial"/>
          <w:bCs/>
          <w:szCs w:val="20"/>
          <w:lang w:val="es-ES_tradnl"/>
        </w:rPr>
        <w:t>mpresas</w:t>
      </w:r>
      <w:r w:rsidR="006645AE" w:rsidRPr="004E5814">
        <w:rPr>
          <w:lang w:val="es-ES_tradnl"/>
        </w:rPr>
        <w:t xml:space="preserve"> hacen </w:t>
      </w:r>
      <w:r w:rsidR="00B0571D" w:rsidRPr="004E5814">
        <w:rPr>
          <w:rFonts w:eastAsia="Times New Roman" w:cs="Arial"/>
          <w:bCs/>
          <w:szCs w:val="20"/>
          <w:lang w:val="es-ES_tradnl"/>
        </w:rPr>
        <w:t>una preselección</w:t>
      </w:r>
      <w:r w:rsidRPr="004E5814">
        <w:rPr>
          <w:rFonts w:eastAsia="Times New Roman" w:cs="Arial"/>
          <w:bCs/>
          <w:szCs w:val="20"/>
          <w:lang w:val="es-ES_tradnl"/>
        </w:rPr>
        <w:t>/</w:t>
      </w:r>
      <w:r w:rsidR="006645AE" w:rsidRPr="004E5814">
        <w:rPr>
          <w:lang w:val="es-ES_tradnl"/>
        </w:rPr>
        <w:t xml:space="preserve">selección de candidatos y luego </w:t>
      </w:r>
      <w:r w:rsidR="00AC73E5" w:rsidRPr="004E5814">
        <w:rPr>
          <w:rFonts w:eastAsia="Times New Roman" w:cs="Arial"/>
          <w:bCs/>
          <w:szCs w:val="20"/>
          <w:lang w:val="es-ES_tradnl"/>
        </w:rPr>
        <w:t>invita</w:t>
      </w:r>
      <w:r w:rsidRPr="004E5814">
        <w:rPr>
          <w:rFonts w:eastAsia="Times New Roman" w:cs="Arial"/>
          <w:bCs/>
          <w:szCs w:val="20"/>
          <w:lang w:val="es-ES_tradnl"/>
        </w:rPr>
        <w:t>n</w:t>
      </w:r>
      <w:r w:rsidR="006645AE" w:rsidRPr="004E5814">
        <w:rPr>
          <w:lang w:val="es-ES_tradnl"/>
        </w:rPr>
        <w:t xml:space="preserve"> a las personas seleccionadas a la entrevista.</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BF5534" w:rsidRPr="00BF5534" w:rsidTr="00974FF4">
        <w:tc>
          <w:tcPr>
            <w:tcW w:w="2098" w:type="dxa"/>
          </w:tcPr>
          <w:p w:rsidR="00C9380B" w:rsidRPr="00BF5534" w:rsidRDefault="00C9380B" w:rsidP="00C9380B">
            <w:pPr>
              <w:pStyle w:val="Bezodstpw"/>
              <w:jc w:val="both"/>
              <w:rPr>
                <w:rFonts w:ascii="Arial" w:hAnsi="Arial"/>
                <w:b/>
                <w:color w:val="538135"/>
                <w:sz w:val="10"/>
                <w:lang w:val="es-ES_tradnl"/>
              </w:rPr>
            </w:pPr>
          </w:p>
          <w:p w:rsidR="00C9380B" w:rsidRPr="00BF5534" w:rsidRDefault="006645AE" w:rsidP="00C9380B">
            <w:pPr>
              <w:pStyle w:val="Bezodstpw"/>
              <w:jc w:val="both"/>
              <w:rPr>
                <w:rFonts w:ascii="Arial" w:hAnsi="Arial"/>
                <w:b/>
                <w:color w:val="538135"/>
                <w:sz w:val="20"/>
                <w:lang w:val="es-ES_tradnl"/>
              </w:rPr>
            </w:pPr>
            <w:r w:rsidRPr="00BF5534">
              <w:rPr>
                <w:rFonts w:ascii="Arial" w:hAnsi="Arial"/>
                <w:b/>
                <w:color w:val="538135"/>
                <w:sz w:val="20"/>
                <w:lang w:val="es-ES_tradnl"/>
              </w:rPr>
              <w:t>Más información</w:t>
            </w:r>
          </w:p>
          <w:p w:rsidR="00C9380B" w:rsidRPr="00BF5534" w:rsidRDefault="00C9380B" w:rsidP="00C9380B">
            <w:pPr>
              <w:pStyle w:val="Bezodstpw"/>
              <w:jc w:val="both"/>
              <w:rPr>
                <w:rFonts w:ascii="Arial" w:hAnsi="Arial"/>
                <w:b/>
                <w:color w:val="538135"/>
                <w:sz w:val="10"/>
                <w:lang w:val="es-ES_tradnl"/>
              </w:rPr>
            </w:pPr>
          </w:p>
        </w:tc>
      </w:tr>
    </w:tbl>
    <w:p w:rsidR="00C9380B" w:rsidRPr="004E5814" w:rsidRDefault="00C9380B" w:rsidP="00A96B70">
      <w:pPr>
        <w:spacing w:after="0"/>
        <w:rPr>
          <w:lang w:val="es-ES_tradnl"/>
        </w:rPr>
      </w:pPr>
    </w:p>
    <w:tbl>
      <w:tblPr>
        <w:tblStyle w:val="Tabela-Siatka"/>
        <w:tblW w:w="96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6237"/>
      </w:tblGrid>
      <w:tr w:rsidR="006E768F" w:rsidRPr="006351D2" w:rsidTr="00C00574">
        <w:tc>
          <w:tcPr>
            <w:tcW w:w="3369" w:type="dxa"/>
          </w:tcPr>
          <w:p w:rsidR="006E768F" w:rsidRPr="004E5814" w:rsidRDefault="006645AE" w:rsidP="00BF5534">
            <w:pPr>
              <w:spacing w:after="0"/>
              <w:rPr>
                <w:b/>
                <w:lang w:val="es-ES_tradnl"/>
              </w:rPr>
            </w:pPr>
            <w:r w:rsidRPr="004E5814">
              <w:rPr>
                <w:b/>
                <w:lang w:val="es-ES_tradnl"/>
              </w:rPr>
              <w:t>http://psz.praca.gov.pl</w:t>
            </w:r>
          </w:p>
        </w:tc>
        <w:tc>
          <w:tcPr>
            <w:tcW w:w="6237" w:type="dxa"/>
          </w:tcPr>
          <w:p w:rsidR="006E768F" w:rsidRPr="004E5814" w:rsidRDefault="006645AE" w:rsidP="00BF5534">
            <w:pPr>
              <w:spacing w:after="0"/>
              <w:rPr>
                <w:lang w:val="es-ES_tradnl"/>
              </w:rPr>
            </w:pPr>
            <w:r w:rsidRPr="004E5814">
              <w:rPr>
                <w:lang w:val="es-ES_tradnl"/>
              </w:rPr>
              <w:t xml:space="preserve">Portal de Servicios Públicos de Empleo </w:t>
            </w:r>
          </w:p>
          <w:p w:rsidR="004E389C" w:rsidRPr="004E5814" w:rsidRDefault="004E389C" w:rsidP="00BF5534">
            <w:pPr>
              <w:spacing w:after="0"/>
              <w:rPr>
                <w:lang w:val="es-ES_tradnl"/>
              </w:rPr>
            </w:pPr>
          </w:p>
        </w:tc>
      </w:tr>
      <w:tr w:rsidR="006E768F" w:rsidRPr="006351D2" w:rsidTr="00C00574">
        <w:tc>
          <w:tcPr>
            <w:tcW w:w="3369" w:type="dxa"/>
          </w:tcPr>
          <w:p w:rsidR="006E768F" w:rsidRPr="004E5814" w:rsidRDefault="006645AE" w:rsidP="00BF5534">
            <w:pPr>
              <w:spacing w:after="0"/>
              <w:rPr>
                <w:b/>
                <w:lang w:val="es-ES_tradnl"/>
              </w:rPr>
            </w:pPr>
            <w:r w:rsidRPr="004E5814">
              <w:rPr>
                <w:b/>
                <w:lang w:val="es-ES_tradnl"/>
              </w:rPr>
              <w:t>http://www.kariera.pl</w:t>
            </w:r>
          </w:p>
        </w:tc>
        <w:tc>
          <w:tcPr>
            <w:tcW w:w="6237" w:type="dxa"/>
          </w:tcPr>
          <w:p w:rsidR="006E768F" w:rsidRPr="004E5814" w:rsidRDefault="006645AE" w:rsidP="00BF5534">
            <w:pPr>
              <w:spacing w:after="0"/>
              <w:rPr>
                <w:lang w:val="es-ES_tradnl"/>
              </w:rPr>
            </w:pPr>
            <w:r w:rsidRPr="004E5814">
              <w:rPr>
                <w:lang w:val="es-ES_tradnl"/>
              </w:rPr>
              <w:t xml:space="preserve">Ofertas de empleo, modelos de </w:t>
            </w:r>
            <w:r w:rsidR="004C14E1" w:rsidRPr="004E5814">
              <w:rPr>
                <w:rFonts w:cs="Arial"/>
                <w:szCs w:val="20"/>
                <w:lang w:val="es-ES_tradnl"/>
              </w:rPr>
              <w:t>currículum</w:t>
            </w:r>
            <w:r w:rsidRPr="004E5814">
              <w:rPr>
                <w:lang w:val="es-ES_tradnl"/>
              </w:rPr>
              <w:t xml:space="preserve"> y de cartas de motivación </w:t>
            </w:r>
          </w:p>
          <w:p w:rsidR="004E389C" w:rsidRPr="004E5814" w:rsidRDefault="004E389C" w:rsidP="00BF5534">
            <w:pPr>
              <w:spacing w:after="0"/>
              <w:ind w:left="176"/>
              <w:rPr>
                <w:lang w:val="es-ES_tradnl"/>
              </w:rPr>
            </w:pPr>
          </w:p>
        </w:tc>
      </w:tr>
      <w:tr w:rsidR="006E768F" w:rsidRPr="006351D2" w:rsidTr="00C00574">
        <w:tc>
          <w:tcPr>
            <w:tcW w:w="3369" w:type="dxa"/>
          </w:tcPr>
          <w:p w:rsidR="006E768F" w:rsidRPr="004E5814" w:rsidRDefault="006645AE" w:rsidP="00BF5534">
            <w:pPr>
              <w:spacing w:after="0"/>
              <w:rPr>
                <w:b/>
                <w:lang w:val="es-ES_tradnl"/>
              </w:rPr>
            </w:pPr>
            <w:r w:rsidRPr="004E5814">
              <w:rPr>
                <w:b/>
                <w:lang w:val="es-ES_tradnl"/>
              </w:rPr>
              <w:t>http://mycv.pl</w:t>
            </w:r>
          </w:p>
        </w:tc>
        <w:tc>
          <w:tcPr>
            <w:tcW w:w="6237" w:type="dxa"/>
          </w:tcPr>
          <w:p w:rsidR="006E768F" w:rsidRPr="004E5814" w:rsidRDefault="006645AE" w:rsidP="00BF5534">
            <w:pPr>
              <w:spacing w:after="0"/>
              <w:rPr>
                <w:lang w:val="es-ES_tradnl"/>
              </w:rPr>
            </w:pPr>
            <w:r w:rsidRPr="004E5814">
              <w:rPr>
                <w:lang w:val="es-ES_tradnl"/>
              </w:rPr>
              <w:t xml:space="preserve">Modelos de </w:t>
            </w:r>
            <w:r w:rsidR="004C14E1" w:rsidRPr="004E5814">
              <w:rPr>
                <w:rFonts w:cs="Arial"/>
                <w:szCs w:val="20"/>
                <w:lang w:val="es-ES_tradnl"/>
              </w:rPr>
              <w:t>currículum</w:t>
            </w:r>
            <w:r w:rsidRPr="004E5814">
              <w:rPr>
                <w:lang w:val="es-ES_tradnl"/>
              </w:rPr>
              <w:t xml:space="preserve"> y de cartas de motivación </w:t>
            </w:r>
          </w:p>
          <w:p w:rsidR="004E389C" w:rsidRPr="004E5814" w:rsidRDefault="004E389C" w:rsidP="00BF5534">
            <w:pPr>
              <w:spacing w:after="0"/>
              <w:rPr>
                <w:lang w:val="es-ES_tradnl"/>
              </w:rPr>
            </w:pPr>
          </w:p>
        </w:tc>
      </w:tr>
      <w:tr w:rsidR="006E768F" w:rsidRPr="006351D2" w:rsidTr="00C00574">
        <w:tc>
          <w:tcPr>
            <w:tcW w:w="3369" w:type="dxa"/>
          </w:tcPr>
          <w:p w:rsidR="006E768F" w:rsidRPr="004E5814" w:rsidRDefault="006645AE" w:rsidP="00BF5534">
            <w:pPr>
              <w:spacing w:after="0"/>
              <w:rPr>
                <w:b/>
                <w:lang w:val="es-ES_tradnl"/>
              </w:rPr>
            </w:pPr>
            <w:r w:rsidRPr="004E5814">
              <w:rPr>
                <w:b/>
                <w:lang w:val="es-ES_tradnl"/>
              </w:rPr>
              <w:t xml:space="preserve">http://europass.org.pl/  </w:t>
            </w:r>
          </w:p>
        </w:tc>
        <w:tc>
          <w:tcPr>
            <w:tcW w:w="6237" w:type="dxa"/>
          </w:tcPr>
          <w:p w:rsidR="006E768F" w:rsidRPr="004E5814" w:rsidRDefault="006645AE" w:rsidP="00BF5534">
            <w:pPr>
              <w:spacing w:after="0"/>
              <w:rPr>
                <w:lang w:val="es-ES_tradnl"/>
              </w:rPr>
            </w:pPr>
            <w:r w:rsidRPr="004E5814">
              <w:rPr>
                <w:lang w:val="es-ES_tradnl"/>
              </w:rPr>
              <w:t xml:space="preserve">Modelo de </w:t>
            </w:r>
            <w:r w:rsidR="004C14E1" w:rsidRPr="004E5814">
              <w:rPr>
                <w:rFonts w:cs="Arial"/>
                <w:szCs w:val="20"/>
                <w:lang w:val="es-ES_tradnl"/>
              </w:rPr>
              <w:t>currículum</w:t>
            </w:r>
            <w:r w:rsidRPr="004E5814">
              <w:rPr>
                <w:lang w:val="es-ES_tradnl"/>
              </w:rPr>
              <w:t xml:space="preserve"> vigente en la UE</w:t>
            </w:r>
          </w:p>
          <w:p w:rsidR="004E389C" w:rsidRPr="004E5814" w:rsidRDefault="004E389C" w:rsidP="00BF5534">
            <w:pPr>
              <w:spacing w:after="0"/>
              <w:rPr>
                <w:lang w:val="es-ES_tradnl"/>
              </w:rPr>
            </w:pPr>
          </w:p>
        </w:tc>
      </w:tr>
      <w:tr w:rsidR="006E768F" w:rsidRPr="006351D2" w:rsidTr="00C00574">
        <w:tc>
          <w:tcPr>
            <w:tcW w:w="3369" w:type="dxa"/>
          </w:tcPr>
          <w:p w:rsidR="006E768F" w:rsidRPr="004E5814" w:rsidRDefault="006645AE" w:rsidP="00BF5534">
            <w:pPr>
              <w:spacing w:after="0"/>
              <w:rPr>
                <w:b/>
                <w:lang w:val="es-ES_tradnl"/>
              </w:rPr>
            </w:pPr>
            <w:r w:rsidRPr="004E5814">
              <w:rPr>
                <w:b/>
                <w:lang w:val="es-ES_tradnl"/>
              </w:rPr>
              <w:t>http://www.niepelnosprawni.pl</w:t>
            </w:r>
          </w:p>
        </w:tc>
        <w:tc>
          <w:tcPr>
            <w:tcW w:w="6237" w:type="dxa"/>
          </w:tcPr>
          <w:p w:rsidR="006E768F" w:rsidRPr="004E5814" w:rsidRDefault="006645AE" w:rsidP="00BF5534">
            <w:pPr>
              <w:spacing w:after="0"/>
              <w:rPr>
                <w:lang w:val="es-ES_tradnl"/>
              </w:rPr>
            </w:pPr>
            <w:r w:rsidRPr="004E5814">
              <w:rPr>
                <w:lang w:val="es-ES_tradnl"/>
              </w:rPr>
              <w:t xml:space="preserve">Portal para personas </w:t>
            </w:r>
            <w:r w:rsidR="004C14E1" w:rsidRPr="004E5814">
              <w:rPr>
                <w:rFonts w:cs="Arial"/>
                <w:szCs w:val="20"/>
                <w:lang w:val="es-ES_tradnl"/>
              </w:rPr>
              <w:t>con discapacidad</w:t>
            </w:r>
          </w:p>
        </w:tc>
      </w:tr>
    </w:tbl>
    <w:p w:rsidR="006E768F" w:rsidRPr="004E5814" w:rsidRDefault="006E768F" w:rsidP="00A96B70">
      <w:pPr>
        <w:spacing w:after="0"/>
        <w:rPr>
          <w:lang w:val="es-ES_tradnl"/>
        </w:rPr>
      </w:pPr>
    </w:p>
    <w:p w:rsidR="006E768F" w:rsidRPr="004E5814" w:rsidRDefault="006E768F" w:rsidP="00A96B70">
      <w:pPr>
        <w:spacing w:after="0"/>
        <w:rPr>
          <w:lang w:val="es-ES_tradnl"/>
        </w:rPr>
      </w:pPr>
    </w:p>
    <w:p w:rsidR="00770260" w:rsidRPr="00BF5534" w:rsidRDefault="008A20E7" w:rsidP="007D41F1">
      <w:pPr>
        <w:pStyle w:val="Nagwek2"/>
        <w:rPr>
          <w:rStyle w:val="Nagwek2Znak"/>
          <w:rFonts w:ascii="Arial" w:hAnsi="Arial"/>
          <w:b/>
          <w:color w:val="538135"/>
          <w:lang w:val="es-ES_tradnl"/>
        </w:rPr>
      </w:pPr>
      <w:bookmarkStart w:id="45" w:name="_Toc531008829"/>
      <w:r w:rsidRPr="00BF5534">
        <w:rPr>
          <w:rStyle w:val="Nagwek2Znak"/>
          <w:rFonts w:ascii="Arial" w:hAnsi="Arial" w:cs="Arial"/>
          <w:b/>
          <w:color w:val="538135"/>
          <w:lang w:val="es-ES_tradnl"/>
        </w:rPr>
        <w:t xml:space="preserve">4.4 </w:t>
      </w:r>
      <w:bookmarkStart w:id="46" w:name="_Toc487217280"/>
      <w:r w:rsidR="006645AE" w:rsidRPr="00BF5534">
        <w:rPr>
          <w:rStyle w:val="Nagwek2Znak"/>
          <w:rFonts w:ascii="Arial" w:hAnsi="Arial"/>
          <w:b/>
          <w:color w:val="538135"/>
          <w:lang w:val="es-ES_tradnl"/>
        </w:rPr>
        <w:t>Convalidación de competencias profesionales</w:t>
      </w:r>
      <w:bookmarkEnd w:id="45"/>
      <w:bookmarkEnd w:id="46"/>
    </w:p>
    <w:p w:rsidR="00770260" w:rsidRPr="004E5814" w:rsidRDefault="00770260" w:rsidP="00770260">
      <w:pPr>
        <w:spacing w:after="0"/>
        <w:contextualSpacing/>
        <w:rPr>
          <w:lang w:val="es-ES_tradnl"/>
        </w:rPr>
      </w:pPr>
    </w:p>
    <w:p w:rsidR="00770260" w:rsidRPr="004E5814" w:rsidRDefault="006645AE" w:rsidP="007D41F1">
      <w:pPr>
        <w:rPr>
          <w:lang w:val="es-ES_tradnl"/>
        </w:rPr>
      </w:pPr>
      <w:r w:rsidRPr="004E5814">
        <w:rPr>
          <w:lang w:val="es-ES_tradnl"/>
        </w:rPr>
        <w:t xml:space="preserve">Si el ciudadano del </w:t>
      </w:r>
      <w:r w:rsidR="00966D69" w:rsidRPr="004E5814">
        <w:rPr>
          <w:rFonts w:cs="Arial"/>
          <w:szCs w:val="20"/>
          <w:lang w:val="es-ES_tradnl"/>
        </w:rPr>
        <w:t>Estado</w:t>
      </w:r>
      <w:r w:rsidRPr="004E5814">
        <w:rPr>
          <w:lang w:val="es-ES_tradnl"/>
        </w:rPr>
        <w:t xml:space="preserve"> miembro de la UE</w:t>
      </w:r>
      <w:r w:rsidR="008A20E7" w:rsidRPr="004E5814">
        <w:rPr>
          <w:rFonts w:cs="Arial"/>
          <w:szCs w:val="20"/>
          <w:lang w:val="es-ES_tradnl"/>
        </w:rPr>
        <w:t xml:space="preserve"> o la </w:t>
      </w:r>
      <w:r w:rsidRPr="004E5814">
        <w:rPr>
          <w:lang w:val="es-ES_tradnl"/>
        </w:rPr>
        <w:t xml:space="preserve">AELC quiere ejercer una </w:t>
      </w:r>
      <w:r w:rsidRPr="004E5814">
        <w:rPr>
          <w:b/>
          <w:lang w:val="es-ES_tradnl"/>
        </w:rPr>
        <w:t>profesión regulada</w:t>
      </w:r>
      <w:r w:rsidRPr="004E5814">
        <w:rPr>
          <w:lang w:val="es-ES_tradnl"/>
        </w:rPr>
        <w:t xml:space="preserve"> en Polonia o si ha adquirido competencias en Polonia y quiere trabajar en otro </w:t>
      </w:r>
      <w:r w:rsidR="00966D69" w:rsidRPr="004E5814">
        <w:rPr>
          <w:rFonts w:cs="Arial"/>
          <w:szCs w:val="20"/>
          <w:lang w:val="es-ES_tradnl"/>
        </w:rPr>
        <w:t>Estado</w:t>
      </w:r>
      <w:r w:rsidRPr="004E5814">
        <w:rPr>
          <w:lang w:val="es-ES_tradnl"/>
        </w:rPr>
        <w:t xml:space="preserve"> miembro de la UE</w:t>
      </w:r>
      <w:r w:rsidR="008A20E7" w:rsidRPr="004E5814">
        <w:rPr>
          <w:rFonts w:cs="Arial"/>
          <w:szCs w:val="20"/>
          <w:lang w:val="es-ES_tradnl"/>
        </w:rPr>
        <w:t xml:space="preserve"> o la </w:t>
      </w:r>
      <w:r w:rsidRPr="004E5814">
        <w:rPr>
          <w:lang w:val="es-ES_tradnl"/>
        </w:rPr>
        <w:t>AELC y ejercer allí una profesión regulada, necesita convalidación oficial. Una profesión puede ser profesión regulada en uno de los países miembros de la UE</w:t>
      </w:r>
      <w:r w:rsidR="008A20E7" w:rsidRPr="004E5814">
        <w:rPr>
          <w:rFonts w:cs="Arial"/>
          <w:szCs w:val="20"/>
          <w:lang w:val="es-ES_tradnl"/>
        </w:rPr>
        <w:t xml:space="preserve"> o la </w:t>
      </w:r>
      <w:r w:rsidRPr="004E5814">
        <w:rPr>
          <w:lang w:val="es-ES_tradnl"/>
        </w:rPr>
        <w:t>AELC, mientras que en otros no la es.</w:t>
      </w:r>
    </w:p>
    <w:p w:rsidR="00770260" w:rsidRPr="004E5814" w:rsidRDefault="006645AE" w:rsidP="007D41F1">
      <w:pPr>
        <w:rPr>
          <w:lang w:val="es-ES_tradnl"/>
        </w:rPr>
      </w:pPr>
      <w:r w:rsidRPr="004E5814">
        <w:rPr>
          <w:lang w:val="es-ES_tradnl"/>
        </w:rPr>
        <w:t xml:space="preserve">Los </w:t>
      </w:r>
      <w:r w:rsidRPr="004E5814">
        <w:rPr>
          <w:b/>
          <w:lang w:val="es-ES_tradnl"/>
        </w:rPr>
        <w:t>órganos correspondientes del estado donde uno va a ejercer la profesión</w:t>
      </w:r>
      <w:r w:rsidRPr="004E5814">
        <w:rPr>
          <w:lang w:val="es-ES_tradnl"/>
        </w:rPr>
        <w:t xml:space="preserve"> se ocupan de la convalidación. En el caso de </w:t>
      </w:r>
      <w:r w:rsidRPr="004E5814">
        <w:rPr>
          <w:u w:val="single"/>
          <w:lang w:val="es-ES_tradnl"/>
        </w:rPr>
        <w:t>profesiones no reguladas</w:t>
      </w:r>
      <w:r w:rsidRPr="004E5814">
        <w:rPr>
          <w:lang w:val="es-ES_tradnl"/>
        </w:rPr>
        <w:t xml:space="preserve">, sobre emplear al acandidato que tiene competencias adquiridas en otro </w:t>
      </w:r>
      <w:r w:rsidR="00966D69" w:rsidRPr="004E5814">
        <w:rPr>
          <w:rFonts w:cs="Arial"/>
          <w:szCs w:val="20"/>
          <w:lang w:val="es-ES_tradnl"/>
        </w:rPr>
        <w:t>Estado</w:t>
      </w:r>
      <w:r w:rsidRPr="004E5814">
        <w:rPr>
          <w:lang w:val="es-ES_tradnl"/>
        </w:rPr>
        <w:t xml:space="preserve"> miembro de la UE</w:t>
      </w:r>
      <w:r w:rsidR="008A20E7" w:rsidRPr="004E5814">
        <w:rPr>
          <w:rFonts w:cs="Arial"/>
          <w:szCs w:val="20"/>
          <w:lang w:val="es-ES_tradnl"/>
        </w:rPr>
        <w:t xml:space="preserve"> o la </w:t>
      </w:r>
      <w:r w:rsidRPr="004E5814">
        <w:rPr>
          <w:lang w:val="es-ES_tradnl"/>
        </w:rPr>
        <w:t xml:space="preserve">AELC </w:t>
      </w:r>
      <w:r w:rsidRPr="004E5814">
        <w:rPr>
          <w:u w:val="single"/>
          <w:lang w:val="es-ES_tradnl"/>
        </w:rPr>
        <w:t>decide el empresario</w:t>
      </w:r>
      <w:r w:rsidRPr="004E5814">
        <w:rPr>
          <w:lang w:val="es-ES_tradnl"/>
        </w:rPr>
        <w:t>. No hay necesidad de convalidar las competencias profesionales poseídas.</w:t>
      </w:r>
    </w:p>
    <w:p w:rsidR="007C7DA8" w:rsidRPr="004E5814" w:rsidRDefault="006645AE" w:rsidP="007D41F1">
      <w:pPr>
        <w:rPr>
          <w:lang w:val="es-ES_tradnl"/>
        </w:rPr>
      </w:pPr>
      <w:r w:rsidRPr="004E5814">
        <w:rPr>
          <w:u w:val="single"/>
          <w:lang w:val="es-ES_tradnl"/>
        </w:rPr>
        <w:t xml:space="preserve">Convalidación automática se aplica </w:t>
      </w:r>
      <w:r w:rsidRPr="004E5814">
        <w:rPr>
          <w:lang w:val="es-ES_tradnl"/>
        </w:rPr>
        <w:t xml:space="preserve">en el caso de </w:t>
      </w:r>
      <w:r w:rsidRPr="004E5814">
        <w:rPr>
          <w:b/>
          <w:lang w:val="es-ES_tradnl"/>
        </w:rPr>
        <w:t>siete profesiones  reguladas: médico (general y especialista), médico dentista, farmacéutico, enfermera, obstetra, médico veterinario y arquitecto</w:t>
      </w:r>
      <w:r w:rsidRPr="004E5814">
        <w:rPr>
          <w:lang w:val="es-ES_tradnl"/>
        </w:rPr>
        <w:t xml:space="preserve">. Poseer una persona calificaciones correspondientes, definidas en las normas comunitarias (incluidos, p.ej. diploma o título profesional) son condiciones suficientes para convalidar las calificaciones y empezar a trabajar. </w:t>
      </w:r>
    </w:p>
    <w:p w:rsidR="00770260" w:rsidRPr="004E5814" w:rsidRDefault="006645AE" w:rsidP="007D41F1">
      <w:pPr>
        <w:rPr>
          <w:lang w:val="es-ES_tradnl"/>
        </w:rPr>
      </w:pPr>
      <w:r w:rsidRPr="004E5814">
        <w:rPr>
          <w:lang w:val="es-ES_tradnl"/>
        </w:rPr>
        <w:t xml:space="preserve">Convalidación de competencias </w:t>
      </w:r>
      <w:r w:rsidRPr="004E5814">
        <w:rPr>
          <w:u w:val="single"/>
          <w:lang w:val="es-ES_tradnl"/>
        </w:rPr>
        <w:t>en las demás profesiones y actividades</w:t>
      </w:r>
      <w:r w:rsidRPr="004E5814">
        <w:rPr>
          <w:lang w:val="es-ES_tradnl"/>
        </w:rPr>
        <w:t xml:space="preserve"> se hace de forma individual por órganos del estado receptor. Si las diferencias en la formación profesional y ejecución de la profesión correspondientes son significativas, entonces el órgano correspondiente puede decidir que la </w:t>
      </w:r>
      <w:r w:rsidR="00E07B96" w:rsidRPr="004E5814">
        <w:rPr>
          <w:lang w:val="es-ES_tradnl"/>
        </w:rPr>
        <w:t>convalidación</w:t>
      </w:r>
      <w:r w:rsidRPr="004E5814">
        <w:rPr>
          <w:lang w:val="es-ES_tradnl"/>
        </w:rPr>
        <w:t xml:space="preserve"> depende de aplicar una de las medidas para nivelar las direfencias, tales como </w:t>
      </w:r>
      <w:r w:rsidRPr="004E5814">
        <w:rPr>
          <w:b/>
          <w:lang w:val="es-ES_tradnl"/>
        </w:rPr>
        <w:t>prácticas de adaptación</w:t>
      </w:r>
      <w:r w:rsidRPr="004E5814">
        <w:rPr>
          <w:lang w:val="es-ES_tradnl"/>
        </w:rPr>
        <w:t xml:space="preserve"> o </w:t>
      </w:r>
      <w:r w:rsidRPr="004E5814">
        <w:rPr>
          <w:b/>
          <w:lang w:val="es-ES_tradnl"/>
        </w:rPr>
        <w:t>examen de conocimientos</w:t>
      </w:r>
      <w:r w:rsidRPr="004E5814">
        <w:rPr>
          <w:lang w:val="es-ES_tradnl"/>
        </w:rPr>
        <w:t xml:space="preserve"> </w:t>
      </w:r>
      <w:r w:rsidRPr="004E5814">
        <w:rPr>
          <w:b/>
          <w:lang w:val="es-ES_tradnl"/>
        </w:rPr>
        <w:t>prácticos.</w:t>
      </w:r>
      <w:r w:rsidRPr="004E5814">
        <w:rPr>
          <w:lang w:val="es-ES_tradnl"/>
        </w:rPr>
        <w:t xml:space="preserve"> En la mayoría de los casos la parte solicitante elige entre las dos opciones. Se toma en consideración también la experiencia laboral del solicitante.</w:t>
      </w:r>
    </w:p>
    <w:p w:rsidR="00595042" w:rsidRPr="004E5814" w:rsidRDefault="006645AE" w:rsidP="007D41F1">
      <w:pPr>
        <w:rPr>
          <w:lang w:val="es-ES_tradnl"/>
        </w:rPr>
      </w:pPr>
      <w:r w:rsidRPr="004E5814">
        <w:rPr>
          <w:lang w:val="es-ES_tradnl"/>
        </w:rPr>
        <w:t xml:space="preserve">Solicitud de convalidación de competencias profesionales junto con documentos requeridos se presenta en la institución indicada como órgano correspondiente para convalidar competencias necesarias para ejercer una profesión regulada correspondiente. </w:t>
      </w:r>
    </w:p>
    <w:p w:rsidR="00770260" w:rsidRPr="004E5814" w:rsidRDefault="006645AE" w:rsidP="007D41F1">
      <w:pPr>
        <w:rPr>
          <w:lang w:val="es-ES_tradnl"/>
        </w:rPr>
      </w:pPr>
      <w:r w:rsidRPr="004E5814">
        <w:rPr>
          <w:b/>
          <w:color w:val="000000" w:themeColor="text1"/>
          <w:lang w:val="es-ES_tradnl"/>
        </w:rPr>
        <w:t xml:space="preserve">Órgano correspondiente </w:t>
      </w:r>
      <w:r w:rsidRPr="004E5814">
        <w:rPr>
          <w:color w:val="000000" w:themeColor="text1"/>
          <w:lang w:val="es-ES_tradnl"/>
        </w:rPr>
        <w:t>en materia de convalidar competencias profesionales necesarias para ejercer una profesión regulada y para llevar actividad regulada en Polonia es</w:t>
      </w:r>
      <w:r w:rsidRPr="004E5814">
        <w:rPr>
          <w:lang w:val="es-ES_tradnl"/>
        </w:rPr>
        <w:t>:</w:t>
      </w:r>
    </w:p>
    <w:p w:rsidR="00770260" w:rsidRPr="004E5814" w:rsidRDefault="006645AE" w:rsidP="00624EEC">
      <w:pPr>
        <w:pStyle w:val="Bezodstpw"/>
        <w:numPr>
          <w:ilvl w:val="0"/>
          <w:numId w:val="26"/>
        </w:numPr>
        <w:spacing w:after="120"/>
        <w:ind w:left="426" w:hanging="426"/>
        <w:jc w:val="both"/>
        <w:rPr>
          <w:rFonts w:ascii="Arial" w:hAnsi="Arial"/>
          <w:sz w:val="20"/>
          <w:lang w:val="es-ES_tradnl"/>
        </w:rPr>
      </w:pPr>
      <w:r w:rsidRPr="004E5814">
        <w:rPr>
          <w:rFonts w:ascii="Arial" w:hAnsi="Arial"/>
          <w:sz w:val="20"/>
          <w:lang w:val="es-ES_tradnl"/>
        </w:rPr>
        <w:t>ministro que dirige el departamento de administración gubernamental o</w:t>
      </w:r>
    </w:p>
    <w:p w:rsidR="00770260" w:rsidRPr="004E5814" w:rsidRDefault="006645AE" w:rsidP="00624EEC">
      <w:pPr>
        <w:pStyle w:val="Bezodstpw"/>
        <w:numPr>
          <w:ilvl w:val="0"/>
          <w:numId w:val="26"/>
        </w:numPr>
        <w:spacing w:after="120"/>
        <w:ind w:left="426" w:hanging="426"/>
        <w:jc w:val="both"/>
        <w:rPr>
          <w:rFonts w:ascii="Arial" w:hAnsi="Arial"/>
          <w:sz w:val="20"/>
          <w:lang w:val="es-ES_tradnl"/>
        </w:rPr>
      </w:pPr>
      <w:r w:rsidRPr="004E5814">
        <w:rPr>
          <w:rFonts w:ascii="Arial" w:hAnsi="Arial"/>
          <w:sz w:val="20"/>
          <w:lang w:val="es-ES_tradnl"/>
        </w:rPr>
        <w:t xml:space="preserve">autorizado por el ministro, por medio de una resolución correspondiente, órgano o unidad organizativa sujeta al ministerio, órgano del colegio profesional, organización económica u órgano registral u </w:t>
      </w:r>
    </w:p>
    <w:p w:rsidR="00770260" w:rsidRPr="004E5814" w:rsidRDefault="006645AE" w:rsidP="00624EEC">
      <w:pPr>
        <w:pStyle w:val="Bezodstpw"/>
        <w:numPr>
          <w:ilvl w:val="0"/>
          <w:numId w:val="26"/>
        </w:numPr>
        <w:spacing w:after="120"/>
        <w:ind w:left="426" w:hanging="426"/>
        <w:jc w:val="both"/>
        <w:rPr>
          <w:rFonts w:ascii="Arial" w:hAnsi="Arial"/>
          <w:sz w:val="20"/>
          <w:lang w:val="es-ES_tradnl"/>
        </w:rPr>
      </w:pPr>
      <w:r w:rsidRPr="004E5814">
        <w:rPr>
          <w:rFonts w:ascii="Arial" w:hAnsi="Arial"/>
          <w:sz w:val="20"/>
          <w:lang w:val="es-ES_tradnl"/>
        </w:rPr>
        <w:t xml:space="preserve">órgano indicado en normas reguladoras. </w:t>
      </w:r>
    </w:p>
    <w:p w:rsidR="00770260" w:rsidRPr="004E5814" w:rsidRDefault="006645AE" w:rsidP="007D41F1">
      <w:pPr>
        <w:pStyle w:val="Bezodstpw"/>
        <w:spacing w:after="120"/>
        <w:jc w:val="both"/>
        <w:rPr>
          <w:rFonts w:ascii="Arial" w:hAnsi="Arial"/>
          <w:sz w:val="20"/>
          <w:lang w:val="es-ES_tradnl"/>
        </w:rPr>
      </w:pPr>
      <w:r w:rsidRPr="004E5814">
        <w:rPr>
          <w:rFonts w:ascii="Arial" w:hAnsi="Arial"/>
          <w:sz w:val="20"/>
          <w:lang w:val="es-ES_tradnl"/>
        </w:rPr>
        <w:t xml:space="preserve">Decisión en materia de convalidar competencias profesionales se debe expedir en 3 meses desde el momento de presentar el solicitante la documentación requerida; en casos especiales el trámite puede durar hasta 4 meses. </w:t>
      </w:r>
    </w:p>
    <w:p w:rsidR="00EC284F" w:rsidRPr="004E5814" w:rsidRDefault="00E07B96" w:rsidP="00EC284F">
      <w:pPr>
        <w:rPr>
          <w:rFonts w:cs="Arial"/>
          <w:szCs w:val="20"/>
          <w:lang w:val="es-ES"/>
        </w:rPr>
      </w:pPr>
      <w:r w:rsidRPr="004E5814">
        <w:rPr>
          <w:rFonts w:cs="Arial"/>
          <w:szCs w:val="20"/>
          <w:lang w:val="es-ES"/>
        </w:rPr>
        <w:t>En ciertas profesiones</w:t>
      </w:r>
      <w:r w:rsidR="00EC284F" w:rsidRPr="004E5814">
        <w:rPr>
          <w:rFonts w:cs="Arial"/>
          <w:szCs w:val="20"/>
          <w:lang w:val="es-ES"/>
        </w:rPr>
        <w:t xml:space="preserve">, se puede llevar a cabo una convalidación de competencias profesionales o declarar su intención de proporcionar un servicio transfronterizo en otro Estado miembro de la UE mediante la obtención de los llamados Tarjeta Profesional Europea. Actualmente se aplica a la profesión de </w:t>
      </w:r>
      <w:r w:rsidR="00EC284F" w:rsidRPr="004E5814">
        <w:rPr>
          <w:rFonts w:cs="Arial"/>
          <w:b/>
          <w:szCs w:val="20"/>
          <w:lang w:val="es-ES"/>
        </w:rPr>
        <w:t>fisioterapeuta, farmacéutico, enfermera responsable de cuidados generales, guía de montaña y agente inmobiliario</w:t>
      </w:r>
      <w:r w:rsidR="00EC284F" w:rsidRPr="004E5814">
        <w:rPr>
          <w:rFonts w:cs="Arial"/>
          <w:szCs w:val="20"/>
          <w:lang w:val="es-ES"/>
        </w:rPr>
        <w:t>. A diferencia del procedimiento tradicional, la solicitud para emitir esta tarjeta se realiza a través de un sitio web europeo destinado a la autoridad competente para una determinada profesión regulada en el país de adquisición de las competencias profesionales. La solicitud deberá ir acompañada de los documentos pertinentes en forma de copias electrónicas.</w:t>
      </w:r>
    </w:p>
    <w:p w:rsidR="00EC284F" w:rsidRPr="004E5814" w:rsidRDefault="00EC284F" w:rsidP="00EC284F">
      <w:pPr>
        <w:rPr>
          <w:rFonts w:cs="Arial"/>
          <w:szCs w:val="20"/>
          <w:lang w:val="es-ES"/>
        </w:rPr>
      </w:pPr>
      <w:r w:rsidRPr="004E5814">
        <w:rPr>
          <w:rFonts w:cs="Arial"/>
          <w:szCs w:val="20"/>
          <w:lang w:val="es-ES"/>
        </w:rPr>
        <w:t xml:space="preserve">En etapas posteriores del procedimiento, estarán disponibles tanto para la autoridad competente en el país de adquisición de las competencias profesionales como para su contraste en el país receptor de los </w:t>
      </w:r>
      <w:r w:rsidR="004C14E1" w:rsidRPr="004E5814">
        <w:rPr>
          <w:rFonts w:cs="Arial"/>
          <w:szCs w:val="20"/>
          <w:lang w:val="es-ES"/>
        </w:rPr>
        <w:t>servicios</w:t>
      </w:r>
      <w:r w:rsidRPr="004E5814">
        <w:rPr>
          <w:rFonts w:cs="Arial"/>
          <w:szCs w:val="20"/>
          <w:lang w:val="es-ES"/>
        </w:rPr>
        <w:t>. En caso de duda, ambas autoridades se contactan electrónicamente para un procedimiento eficaz de verificación.</w:t>
      </w:r>
    </w:p>
    <w:p w:rsidR="00B33D0B" w:rsidRDefault="00EC284F" w:rsidP="00EC284F">
      <w:pPr>
        <w:rPr>
          <w:rFonts w:cs="Arial"/>
          <w:szCs w:val="20"/>
          <w:lang w:val="es-ES_tradnl"/>
        </w:rPr>
      </w:pPr>
      <w:r w:rsidRPr="004E5814">
        <w:rPr>
          <w:rFonts w:cs="Arial"/>
          <w:szCs w:val="20"/>
          <w:lang w:val="es-ES"/>
        </w:rPr>
        <w:t xml:space="preserve">Tras un </w:t>
      </w:r>
      <w:r w:rsidR="00990BA4" w:rsidRPr="004E5814">
        <w:rPr>
          <w:rFonts w:cs="Arial"/>
          <w:szCs w:val="20"/>
          <w:lang w:val="es-ES_tradnl"/>
        </w:rPr>
        <w:t xml:space="preserve">estudio </w:t>
      </w:r>
      <w:r w:rsidRPr="004E5814">
        <w:rPr>
          <w:rFonts w:cs="Arial"/>
          <w:szCs w:val="20"/>
          <w:lang w:val="es-ES_tradnl"/>
        </w:rPr>
        <w:t>positiv</w:t>
      </w:r>
      <w:r w:rsidR="00990BA4" w:rsidRPr="004E5814">
        <w:rPr>
          <w:rFonts w:cs="Arial"/>
          <w:szCs w:val="20"/>
          <w:lang w:val="es-ES_tradnl"/>
        </w:rPr>
        <w:t>o</w:t>
      </w:r>
      <w:r w:rsidRPr="004E5814">
        <w:rPr>
          <w:rFonts w:cs="Arial"/>
          <w:szCs w:val="20"/>
          <w:lang w:val="es-ES_tradnl"/>
        </w:rPr>
        <w:t>, el solicitante recib</w:t>
      </w:r>
      <w:r w:rsidR="00990BA4" w:rsidRPr="004E5814">
        <w:rPr>
          <w:rFonts w:cs="Arial"/>
          <w:szCs w:val="20"/>
          <w:lang w:val="es-ES_tradnl"/>
        </w:rPr>
        <w:t>ir</w:t>
      </w:r>
      <w:bookmarkStart w:id="47" w:name="_Hlk530913268"/>
      <w:r w:rsidR="00990BA4" w:rsidRPr="004E5814">
        <w:rPr>
          <w:rFonts w:cs="Arial"/>
          <w:szCs w:val="20"/>
          <w:lang w:val="es-ES_tradnl"/>
        </w:rPr>
        <w:t>á</w:t>
      </w:r>
      <w:bookmarkEnd w:id="47"/>
      <w:r w:rsidRPr="004E5814">
        <w:rPr>
          <w:rFonts w:cs="Arial"/>
          <w:szCs w:val="20"/>
          <w:lang w:val="es-ES_tradnl"/>
        </w:rPr>
        <w:t xml:space="preserve"> un</w:t>
      </w:r>
      <w:r w:rsidR="00990BA4" w:rsidRPr="004E5814">
        <w:rPr>
          <w:rFonts w:cs="Arial"/>
          <w:szCs w:val="20"/>
          <w:lang w:val="es-ES_tradnl"/>
        </w:rPr>
        <w:t>a</w:t>
      </w:r>
      <w:r w:rsidRPr="004E5814">
        <w:rPr>
          <w:rFonts w:cs="Arial"/>
          <w:szCs w:val="20"/>
          <w:lang w:val="es-ES_tradnl"/>
        </w:rPr>
        <w:t xml:space="preserve"> </w:t>
      </w:r>
      <w:r w:rsidR="00990BA4" w:rsidRPr="004E5814">
        <w:rPr>
          <w:rFonts w:cs="Arial"/>
          <w:szCs w:val="20"/>
          <w:lang w:val="es-ES_tradnl"/>
        </w:rPr>
        <w:t xml:space="preserve">Tarjeta Profesional Europea </w:t>
      </w:r>
      <w:r w:rsidRPr="004E5814">
        <w:rPr>
          <w:rFonts w:cs="Arial"/>
          <w:szCs w:val="20"/>
          <w:lang w:val="es-ES_tradnl"/>
        </w:rPr>
        <w:t>en forma de documento electrónico. Las oficinas, los empleadores y todas las partes interesadas p</w:t>
      </w:r>
      <w:r w:rsidR="00990BA4" w:rsidRPr="004E5814">
        <w:rPr>
          <w:rFonts w:cs="Arial"/>
          <w:szCs w:val="20"/>
          <w:lang w:val="es-ES_tradnl"/>
        </w:rPr>
        <w:t>o</w:t>
      </w:r>
      <w:r w:rsidRPr="004E5814">
        <w:rPr>
          <w:rFonts w:cs="Arial"/>
          <w:szCs w:val="20"/>
          <w:lang w:val="es-ES_tradnl"/>
        </w:rPr>
        <w:t>d</w:t>
      </w:r>
      <w:r w:rsidR="00990BA4" w:rsidRPr="004E5814">
        <w:rPr>
          <w:rFonts w:cs="Arial"/>
          <w:szCs w:val="20"/>
          <w:lang w:val="es-ES_tradnl"/>
        </w:rPr>
        <w:t>rá</w:t>
      </w:r>
      <w:r w:rsidRPr="004E5814">
        <w:rPr>
          <w:rFonts w:cs="Arial"/>
          <w:szCs w:val="20"/>
          <w:lang w:val="es-ES_tradnl"/>
        </w:rPr>
        <w:t xml:space="preserve">n verificar su validez en un sitio web </w:t>
      </w:r>
      <w:r w:rsidR="00990BA4" w:rsidRPr="004E5814">
        <w:rPr>
          <w:rFonts w:cs="Arial"/>
          <w:szCs w:val="20"/>
          <w:lang w:val="es-ES_tradnl"/>
        </w:rPr>
        <w:t>público.</w:t>
      </w:r>
    </w:p>
    <w:p w:rsidR="00BF5534" w:rsidRPr="004E5814" w:rsidRDefault="00BF5534" w:rsidP="00EC284F">
      <w:pPr>
        <w:rPr>
          <w:rFonts w:eastAsia="Calibri" w:cs="Arial"/>
          <w:szCs w:val="20"/>
          <w:u w:val="single"/>
          <w:lang w:val="es-ES_tradnl"/>
        </w:rPr>
      </w:pPr>
    </w:p>
    <w:p w:rsidR="00770260" w:rsidRPr="00BF5534" w:rsidRDefault="002159A7" w:rsidP="007D41F1">
      <w:pPr>
        <w:pStyle w:val="Nagwek2"/>
        <w:spacing w:before="0" w:after="120"/>
        <w:rPr>
          <w:rFonts w:ascii="Arial" w:hAnsi="Arial"/>
          <w:b/>
          <w:color w:val="538135"/>
          <w:lang w:val="es-ES_tradnl"/>
        </w:rPr>
      </w:pPr>
      <w:bookmarkStart w:id="48" w:name="_Toc531008830"/>
      <w:r w:rsidRPr="00BF5534">
        <w:rPr>
          <w:rFonts w:ascii="Arial" w:hAnsi="Arial" w:cs="Arial"/>
          <w:b/>
          <w:color w:val="538135"/>
          <w:lang w:val="es-ES_tradnl"/>
        </w:rPr>
        <w:lastRenderedPageBreak/>
        <w:t xml:space="preserve">4.5 </w:t>
      </w:r>
      <w:bookmarkStart w:id="49" w:name="_Toc487217281"/>
      <w:r w:rsidR="006645AE" w:rsidRPr="00BF5534">
        <w:rPr>
          <w:rFonts w:ascii="Arial" w:hAnsi="Arial"/>
          <w:b/>
          <w:color w:val="538135"/>
          <w:lang w:val="es-ES_tradnl"/>
        </w:rPr>
        <w:t>Servicios transfronterizos</w:t>
      </w:r>
      <w:bookmarkEnd w:id="48"/>
      <w:bookmarkEnd w:id="49"/>
    </w:p>
    <w:p w:rsidR="00C55F93" w:rsidRPr="004E5814" w:rsidRDefault="00856041" w:rsidP="007D41F1">
      <w:pPr>
        <w:rPr>
          <w:lang w:val="es-ES_tradnl"/>
        </w:rPr>
      </w:pPr>
      <w:r w:rsidRPr="004E5814">
        <w:rPr>
          <w:lang w:val="es-ES_tradnl"/>
        </w:rPr>
        <w:t>Los</w:t>
      </w:r>
      <w:r w:rsidR="006645AE" w:rsidRPr="004E5814">
        <w:rPr>
          <w:lang w:val="es-ES_tradnl"/>
        </w:rPr>
        <w:t xml:space="preserve"> ciudadanos de los </w:t>
      </w:r>
      <w:r w:rsidR="00B33D0B" w:rsidRPr="004E5814">
        <w:rPr>
          <w:rFonts w:cs="Arial"/>
          <w:szCs w:val="20"/>
          <w:lang w:val="es-ES_tradnl"/>
        </w:rPr>
        <w:t>E</w:t>
      </w:r>
      <w:r w:rsidR="00333E35" w:rsidRPr="004E5814">
        <w:rPr>
          <w:rFonts w:cs="Arial"/>
          <w:szCs w:val="20"/>
          <w:lang w:val="es-ES_tradnl"/>
        </w:rPr>
        <w:t>stados</w:t>
      </w:r>
      <w:r w:rsidR="006645AE" w:rsidRPr="004E5814">
        <w:rPr>
          <w:lang w:val="es-ES_tradnl"/>
        </w:rPr>
        <w:t xml:space="preserve"> miembros de la UE</w:t>
      </w:r>
      <w:r w:rsidR="00B33D0B" w:rsidRPr="004E5814">
        <w:rPr>
          <w:rFonts w:cs="Arial"/>
          <w:szCs w:val="20"/>
          <w:lang w:val="es-ES_tradnl"/>
        </w:rPr>
        <w:t xml:space="preserve"> o la </w:t>
      </w:r>
      <w:r w:rsidR="006645AE" w:rsidRPr="004E5814">
        <w:rPr>
          <w:lang w:val="es-ES_tradnl"/>
        </w:rPr>
        <w:t xml:space="preserve">AELC, que ejercen su profesión o llevan actividad en uno de los </w:t>
      </w:r>
      <w:r w:rsidR="00B33D0B" w:rsidRPr="004E5814">
        <w:rPr>
          <w:rFonts w:cs="Arial"/>
          <w:szCs w:val="20"/>
          <w:lang w:val="es-ES_tradnl"/>
        </w:rPr>
        <w:t>E</w:t>
      </w:r>
      <w:r w:rsidR="00333E35" w:rsidRPr="004E5814">
        <w:rPr>
          <w:rFonts w:cs="Arial"/>
          <w:szCs w:val="20"/>
          <w:lang w:val="es-ES_tradnl"/>
        </w:rPr>
        <w:t>stados</w:t>
      </w:r>
      <w:r w:rsidR="006645AE" w:rsidRPr="004E5814">
        <w:rPr>
          <w:lang w:val="es-ES_tradnl"/>
        </w:rPr>
        <w:t xml:space="preserve"> miembros de la UE</w:t>
      </w:r>
      <w:r w:rsidR="00B33D0B" w:rsidRPr="004E5814">
        <w:rPr>
          <w:rFonts w:cs="Arial"/>
          <w:szCs w:val="20"/>
          <w:lang w:val="es-ES_tradnl"/>
        </w:rPr>
        <w:t xml:space="preserve"> o la </w:t>
      </w:r>
      <w:r w:rsidR="006645AE" w:rsidRPr="004E5814">
        <w:rPr>
          <w:lang w:val="es-ES_tradnl"/>
        </w:rPr>
        <w:t xml:space="preserve">AELC, de acuerdo con las normas de este país, tienen derecho a </w:t>
      </w:r>
      <w:r w:rsidR="006645AE" w:rsidRPr="004E5814">
        <w:rPr>
          <w:b/>
          <w:lang w:val="es-ES_tradnl"/>
        </w:rPr>
        <w:t>prestar servicios</w:t>
      </w:r>
      <w:r w:rsidR="006645AE" w:rsidRPr="004E5814">
        <w:rPr>
          <w:lang w:val="es-ES_tradnl"/>
        </w:rPr>
        <w:t xml:space="preserve"> en el territorio de otro estado miembro, en el alcance de la misma profesión/actividad. </w:t>
      </w:r>
    </w:p>
    <w:p w:rsidR="00770260" w:rsidRPr="004E5814" w:rsidRDefault="006645AE" w:rsidP="007D41F1">
      <w:pPr>
        <w:rPr>
          <w:lang w:val="es-ES_tradnl"/>
        </w:rPr>
      </w:pPr>
      <w:r w:rsidRPr="004E5814">
        <w:rPr>
          <w:u w:val="single"/>
          <w:lang w:val="es-ES_tradnl"/>
        </w:rPr>
        <w:t>Condiciones de prestar servicios transfrontrizos</w:t>
      </w:r>
      <w:r w:rsidRPr="004E5814">
        <w:rPr>
          <w:lang w:val="es-ES_tradnl"/>
        </w:rPr>
        <w:t xml:space="preserve"> son las siguientes:</w:t>
      </w:r>
    </w:p>
    <w:p w:rsidR="00770260" w:rsidRPr="004E5814" w:rsidRDefault="006645AE" w:rsidP="00615CBA">
      <w:pPr>
        <w:pStyle w:val="Akapitzlist"/>
        <w:numPr>
          <w:ilvl w:val="0"/>
          <w:numId w:val="1"/>
        </w:numPr>
        <w:tabs>
          <w:tab w:val="left" w:pos="426"/>
        </w:tabs>
        <w:ind w:left="426" w:hanging="426"/>
        <w:contextualSpacing w:val="0"/>
        <w:rPr>
          <w:lang w:val="es-ES_tradnl"/>
        </w:rPr>
      </w:pPr>
      <w:r w:rsidRPr="004E5814">
        <w:rPr>
          <w:lang w:val="es-ES_tradnl"/>
        </w:rPr>
        <w:t xml:space="preserve">proveedor del servicio se desplaza temporalmente al otro </w:t>
      </w:r>
      <w:r w:rsidR="00966D69" w:rsidRPr="004E5814">
        <w:rPr>
          <w:rFonts w:cs="Arial"/>
          <w:szCs w:val="20"/>
          <w:lang w:val="es-ES_tradnl"/>
        </w:rPr>
        <w:t>Estado</w:t>
      </w:r>
      <w:r w:rsidRPr="004E5814">
        <w:rPr>
          <w:lang w:val="es-ES_tradnl"/>
        </w:rPr>
        <w:t xml:space="preserve"> miembro de la UE</w:t>
      </w:r>
      <w:r w:rsidR="00B33D0B" w:rsidRPr="004E5814">
        <w:rPr>
          <w:rFonts w:cs="Arial"/>
          <w:szCs w:val="20"/>
          <w:lang w:val="es-ES_tradnl"/>
        </w:rPr>
        <w:t xml:space="preserve"> o la </w:t>
      </w:r>
      <w:r w:rsidRPr="004E5814">
        <w:rPr>
          <w:lang w:val="es-ES_tradnl"/>
        </w:rPr>
        <w:t>AELC,</w:t>
      </w:r>
    </w:p>
    <w:p w:rsidR="00770260" w:rsidRPr="004E5814" w:rsidRDefault="006645AE" w:rsidP="00615CBA">
      <w:pPr>
        <w:pStyle w:val="Akapitzlist"/>
        <w:numPr>
          <w:ilvl w:val="0"/>
          <w:numId w:val="1"/>
        </w:numPr>
        <w:tabs>
          <w:tab w:val="left" w:pos="426"/>
        </w:tabs>
        <w:ind w:left="426" w:hanging="426"/>
        <w:contextualSpacing w:val="0"/>
        <w:rPr>
          <w:lang w:val="es-ES_tradnl"/>
        </w:rPr>
      </w:pPr>
      <w:r w:rsidRPr="004E5814">
        <w:rPr>
          <w:lang w:val="es-ES_tradnl"/>
        </w:rPr>
        <w:t xml:space="preserve">si en el </w:t>
      </w:r>
      <w:r w:rsidR="00966D69" w:rsidRPr="004E5814">
        <w:rPr>
          <w:rFonts w:cs="Arial"/>
          <w:szCs w:val="20"/>
          <w:lang w:val="es-ES_tradnl"/>
        </w:rPr>
        <w:t>Estado</w:t>
      </w:r>
      <w:r w:rsidRPr="004E5814">
        <w:rPr>
          <w:lang w:val="es-ES_tradnl"/>
        </w:rPr>
        <w:t xml:space="preserve"> miembro “receptor” la profesión correspondiente es profesión regulada mientras que en el </w:t>
      </w:r>
      <w:r w:rsidR="00966D69" w:rsidRPr="004E5814">
        <w:rPr>
          <w:rFonts w:cs="Arial"/>
          <w:szCs w:val="20"/>
          <w:lang w:val="es-ES_tradnl"/>
        </w:rPr>
        <w:t>Estado</w:t>
      </w:r>
      <w:r w:rsidRPr="004E5814">
        <w:rPr>
          <w:lang w:val="es-ES_tradnl"/>
        </w:rPr>
        <w:t xml:space="preserve"> miembro de domicilio no lo es, el proveedor del servicio tiene que comprobar que ha ejercido su profesión / ha llevado la actividad en el </w:t>
      </w:r>
      <w:r w:rsidR="00966D69" w:rsidRPr="004E5814">
        <w:rPr>
          <w:rFonts w:cs="Arial"/>
          <w:szCs w:val="20"/>
          <w:lang w:val="es-ES_tradnl"/>
        </w:rPr>
        <w:t>Estado</w:t>
      </w:r>
      <w:r w:rsidRPr="004E5814">
        <w:rPr>
          <w:lang w:val="es-ES_tradnl"/>
        </w:rPr>
        <w:t xml:space="preserve"> miembro de domicilio por, como mínimo, 1 año durante los últimos 10 años anteriores al momento de empezar a prestar el servicio. Esta condición no se exige si la formación preparatoria para ejercer la profesión/actividad estaba regulada detalladamente por las normas.</w:t>
      </w:r>
    </w:p>
    <w:p w:rsidR="00770260" w:rsidRPr="004E5814" w:rsidRDefault="006645AE" w:rsidP="007D41F1">
      <w:pPr>
        <w:rPr>
          <w:lang w:val="es-ES_tradnl"/>
        </w:rPr>
      </w:pPr>
      <w:r w:rsidRPr="004E5814">
        <w:rPr>
          <w:lang w:val="es-ES_tradnl"/>
        </w:rPr>
        <w:t xml:space="preserve">En el caso de prestar servicios transfronterizos por primera vez en el alcance de profesiones reguladas, que pueden influir la salud y seguridad pública y que, en el caso de ejercerlos de forma incorrecta, pueden causar consecuencias graves para los clientes, el órgano correspondiente del estado receptor puede verificar las competencias profesionales del proveedor de </w:t>
      </w:r>
      <w:r w:rsidR="00856041" w:rsidRPr="004E5814">
        <w:rPr>
          <w:lang w:val="es-ES_tradnl"/>
        </w:rPr>
        <w:t>servicios</w:t>
      </w:r>
      <w:r w:rsidRPr="004E5814">
        <w:rPr>
          <w:lang w:val="es-ES_tradnl"/>
        </w:rPr>
        <w:t xml:space="preserve"> (el llamado</w:t>
      </w:r>
      <w:r w:rsidRPr="004E5814">
        <w:rPr>
          <w:i/>
          <w:lang w:val="es-ES_tradnl"/>
        </w:rPr>
        <w:t xml:space="preserve"> prior check</w:t>
      </w:r>
      <w:r w:rsidRPr="004E5814">
        <w:rPr>
          <w:lang w:val="es-ES_tradnl"/>
        </w:rPr>
        <w:t>).</w:t>
      </w:r>
    </w:p>
    <w:p w:rsidR="00DB52E9" w:rsidRPr="004E5814" w:rsidRDefault="006645AE" w:rsidP="007D41F1">
      <w:pPr>
        <w:pStyle w:val="Bezodstpw"/>
        <w:spacing w:after="120"/>
        <w:jc w:val="both"/>
        <w:rPr>
          <w:rFonts w:ascii="Arial" w:hAnsi="Arial"/>
          <w:sz w:val="20"/>
          <w:lang w:val="es-ES_tradnl"/>
        </w:rPr>
      </w:pPr>
      <w:r w:rsidRPr="004E5814">
        <w:rPr>
          <w:rFonts w:ascii="Arial" w:hAnsi="Arial"/>
          <w:sz w:val="20"/>
          <w:lang w:val="es-ES_tradnl"/>
        </w:rPr>
        <w:t xml:space="preserve">Ciudadano del </w:t>
      </w:r>
      <w:r w:rsidR="00966D69" w:rsidRPr="004E5814">
        <w:rPr>
          <w:rFonts w:ascii="Arial" w:hAnsi="Arial" w:cs="Arial"/>
          <w:sz w:val="20"/>
          <w:szCs w:val="20"/>
          <w:lang w:val="es-ES_tradnl"/>
        </w:rPr>
        <w:t>Estado</w:t>
      </w:r>
      <w:r w:rsidRPr="004E5814">
        <w:rPr>
          <w:rFonts w:ascii="Arial" w:hAnsi="Arial"/>
          <w:sz w:val="20"/>
          <w:lang w:val="es-ES_tradnl"/>
        </w:rPr>
        <w:t xml:space="preserve"> miembro de la UE</w:t>
      </w:r>
      <w:r w:rsidR="00B33D0B" w:rsidRPr="004E5814">
        <w:rPr>
          <w:rFonts w:ascii="Arial" w:hAnsi="Arial" w:cs="Arial"/>
          <w:sz w:val="20"/>
          <w:szCs w:val="20"/>
          <w:lang w:val="es-ES_tradnl"/>
        </w:rPr>
        <w:t xml:space="preserve"> o la </w:t>
      </w:r>
      <w:r w:rsidRPr="004E5814">
        <w:rPr>
          <w:rFonts w:ascii="Arial" w:hAnsi="Arial"/>
          <w:sz w:val="20"/>
          <w:lang w:val="es-ES_tradnl"/>
        </w:rPr>
        <w:t xml:space="preserve">AELC, que tiene competencias profesionales adquiridas en uno de los estados miembros y quiere ejercer su profesión en Polonia, debe primero verificar si su profesión en Polonia es profesión regulada. Lista de profesiones reguladas está disponible en la pagina web del Ministerio de Educación y Enseñanza Superior. </w:t>
      </w:r>
    </w:p>
    <w:p w:rsidR="00C230B1" w:rsidRPr="004E5814" w:rsidRDefault="006645AE" w:rsidP="007D41F1">
      <w:pPr>
        <w:pStyle w:val="Bezodstpw"/>
        <w:spacing w:after="120"/>
        <w:jc w:val="both"/>
        <w:rPr>
          <w:rFonts w:ascii="Arial" w:hAnsi="Arial"/>
          <w:sz w:val="20"/>
          <w:lang w:val="es-ES_tradnl"/>
        </w:rPr>
      </w:pPr>
      <w:r w:rsidRPr="004E5814">
        <w:rPr>
          <w:rFonts w:ascii="Arial" w:hAnsi="Arial"/>
          <w:b/>
          <w:kern w:val="36"/>
          <w:sz w:val="20"/>
          <w:lang w:val="es-ES_tradnl"/>
        </w:rPr>
        <w:t xml:space="preserve">En Polonia, centro de apoyo en materia de convalidación de competencias profesionales </w:t>
      </w:r>
      <w:r w:rsidRPr="004E5814">
        <w:rPr>
          <w:rFonts w:ascii="Arial" w:hAnsi="Arial"/>
          <w:kern w:val="36"/>
          <w:sz w:val="20"/>
          <w:lang w:val="es-ES_tradnl"/>
        </w:rPr>
        <w:t>es el Departamento de Colaboración Internacional del Ministerio de Educación y Enseñanza Superior</w:t>
      </w:r>
      <w:r w:rsidRPr="004E5814">
        <w:rPr>
          <w:rFonts w:ascii="Arial" w:hAnsi="Arial"/>
          <w:sz w:val="20"/>
          <w:lang w:val="es-ES_tradnl"/>
        </w:rPr>
        <w:t>.</w:t>
      </w:r>
    </w:p>
    <w:p w:rsidR="004A6401" w:rsidRPr="004E5814" w:rsidRDefault="004A6401" w:rsidP="007D41F1">
      <w:pPr>
        <w:pStyle w:val="Bezodstpw"/>
        <w:spacing w:after="120"/>
        <w:jc w:val="both"/>
        <w:rPr>
          <w:rFonts w:ascii="Arial" w:hAnsi="Arial"/>
          <w:sz w:val="20"/>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64"/>
      </w:tblGrid>
      <w:tr w:rsidR="003115F0" w:rsidRPr="004E5814" w:rsidTr="00CE4780">
        <w:tc>
          <w:tcPr>
            <w:tcW w:w="2064" w:type="dxa"/>
          </w:tcPr>
          <w:p w:rsidR="003115F0" w:rsidRPr="004E5814" w:rsidRDefault="003115F0" w:rsidP="00D1315B">
            <w:pPr>
              <w:pStyle w:val="Bezodstpw"/>
              <w:jc w:val="both"/>
              <w:rPr>
                <w:rFonts w:ascii="Arial" w:hAnsi="Arial"/>
                <w:b/>
                <w:sz w:val="10"/>
                <w:lang w:val="es-ES_tradnl"/>
              </w:rPr>
            </w:pPr>
          </w:p>
          <w:p w:rsidR="00CE4780" w:rsidRDefault="00CE4780" w:rsidP="00D1315B">
            <w:pPr>
              <w:pStyle w:val="Bezodstpw"/>
              <w:jc w:val="both"/>
              <w:rPr>
                <w:rFonts w:ascii="Arial" w:hAnsi="Arial"/>
                <w:b/>
                <w:color w:val="92D050"/>
                <w:sz w:val="20"/>
                <w:lang w:val="es-ES_tradnl"/>
              </w:rPr>
            </w:pPr>
          </w:p>
          <w:p w:rsidR="003115F0" w:rsidRPr="00BF5534" w:rsidRDefault="006645AE" w:rsidP="00D1315B">
            <w:pPr>
              <w:pStyle w:val="Bezodstpw"/>
              <w:jc w:val="both"/>
              <w:rPr>
                <w:rFonts w:ascii="Arial" w:hAnsi="Arial"/>
                <w:b/>
                <w:color w:val="538135"/>
                <w:sz w:val="20"/>
                <w:lang w:val="es-ES_tradnl"/>
              </w:rPr>
            </w:pPr>
            <w:r w:rsidRPr="00BF5534">
              <w:rPr>
                <w:rFonts w:ascii="Arial" w:hAnsi="Arial"/>
                <w:b/>
                <w:color w:val="538135"/>
                <w:sz w:val="20"/>
                <w:lang w:val="es-ES_tradnl"/>
              </w:rPr>
              <w:t>Más información</w:t>
            </w:r>
          </w:p>
          <w:p w:rsidR="003115F0" w:rsidRPr="004E5814" w:rsidRDefault="003115F0" w:rsidP="00D1315B">
            <w:pPr>
              <w:pStyle w:val="Bezodstpw"/>
              <w:jc w:val="both"/>
              <w:rPr>
                <w:rFonts w:ascii="Arial" w:hAnsi="Arial"/>
                <w:b/>
                <w:sz w:val="10"/>
                <w:lang w:val="es-ES_tradnl"/>
              </w:rPr>
            </w:pPr>
          </w:p>
        </w:tc>
      </w:tr>
    </w:tbl>
    <w:p w:rsidR="00B33D0B" w:rsidRPr="004E5814" w:rsidRDefault="00B33D0B" w:rsidP="00770260">
      <w:pPr>
        <w:pStyle w:val="Bezodstpw"/>
        <w:jc w:val="both"/>
        <w:rPr>
          <w:rFonts w:ascii="Arial" w:hAnsi="Arial" w:cs="Arial"/>
          <w:b/>
          <w:sz w:val="20"/>
          <w:szCs w:val="20"/>
          <w:lang w:val="es-ES_tradnl"/>
        </w:rPr>
      </w:pPr>
    </w:p>
    <w:tbl>
      <w:tblPr>
        <w:tblStyle w:val="Tabela-Siatka"/>
        <w:tblW w:w="104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8"/>
        <w:gridCol w:w="148"/>
        <w:gridCol w:w="6089"/>
        <w:gridCol w:w="148"/>
      </w:tblGrid>
      <w:tr w:rsidR="00B33D0B" w:rsidRPr="006351D2" w:rsidTr="00CE4780">
        <w:tc>
          <w:tcPr>
            <w:tcW w:w="4226" w:type="dxa"/>
            <w:gridSpan w:val="2"/>
          </w:tcPr>
          <w:p w:rsidR="00B33D0B" w:rsidRPr="004E5814" w:rsidRDefault="006645AE" w:rsidP="00654905">
            <w:pPr>
              <w:spacing w:after="160" w:line="259" w:lineRule="auto"/>
              <w:rPr>
                <w:b/>
                <w:lang w:val="es-ES_tradnl"/>
              </w:rPr>
            </w:pPr>
            <w:r w:rsidRPr="004E5814">
              <w:rPr>
                <w:b/>
                <w:lang w:val="es-ES_tradnl"/>
              </w:rPr>
              <w:t>http://www.mnisw.gov.pl</w:t>
            </w:r>
          </w:p>
          <w:p w:rsidR="00B33D0B" w:rsidRPr="004E5814" w:rsidRDefault="006645AE" w:rsidP="00D1315B">
            <w:pPr>
              <w:spacing w:after="160" w:line="259" w:lineRule="auto"/>
              <w:rPr>
                <w:b/>
                <w:lang w:val="es-ES_tradnl"/>
              </w:rPr>
            </w:pPr>
            <w:r w:rsidRPr="004E5814">
              <w:rPr>
                <w:b/>
                <w:lang w:val="es-ES_tradnl"/>
              </w:rPr>
              <w:t>http://www.nauka.gov.pl</w:t>
            </w:r>
          </w:p>
        </w:tc>
        <w:tc>
          <w:tcPr>
            <w:tcW w:w="6237" w:type="dxa"/>
            <w:gridSpan w:val="2"/>
          </w:tcPr>
          <w:p w:rsidR="00B33D0B" w:rsidRPr="004E5814" w:rsidRDefault="006645AE" w:rsidP="000E098B">
            <w:pPr>
              <w:rPr>
                <w:rFonts w:cs="Arial"/>
                <w:szCs w:val="20"/>
                <w:lang w:val="es-ES_tradnl"/>
              </w:rPr>
            </w:pPr>
            <w:r w:rsidRPr="004E5814">
              <w:rPr>
                <w:kern w:val="36"/>
                <w:lang w:val="es-ES_tradnl"/>
              </w:rPr>
              <w:t>Ministerio de Educación y Enseñanza Superior</w:t>
            </w:r>
            <w:r w:rsidRPr="004E5814">
              <w:rPr>
                <w:lang w:val="es-ES_tradnl"/>
              </w:rPr>
              <w:t xml:space="preserve"> </w:t>
            </w:r>
          </w:p>
          <w:p w:rsidR="00B33D0B" w:rsidRPr="004E5814" w:rsidRDefault="006645AE" w:rsidP="000E098B">
            <w:pPr>
              <w:spacing w:after="160" w:line="259" w:lineRule="auto"/>
              <w:rPr>
                <w:lang w:val="es-ES_tradnl"/>
              </w:rPr>
            </w:pPr>
            <w:r w:rsidRPr="004E5814">
              <w:rPr>
                <w:kern w:val="36"/>
                <w:lang w:val="es-ES_tradnl"/>
              </w:rPr>
              <w:t>Ministerio de Educación y Enseñanza Superior</w:t>
            </w:r>
            <w:r w:rsidRPr="004E5814">
              <w:rPr>
                <w:lang w:val="es-ES_tradnl"/>
              </w:rPr>
              <w:t xml:space="preserve"> </w:t>
            </w:r>
          </w:p>
        </w:tc>
      </w:tr>
      <w:tr w:rsidR="00B33D0B" w:rsidRPr="004E5814" w:rsidTr="00CE4780">
        <w:tc>
          <w:tcPr>
            <w:tcW w:w="4226" w:type="dxa"/>
            <w:gridSpan w:val="2"/>
          </w:tcPr>
          <w:p w:rsidR="00B33D0B" w:rsidRPr="004E5814" w:rsidRDefault="006645AE" w:rsidP="00D1315B">
            <w:pPr>
              <w:spacing w:after="160" w:line="259" w:lineRule="auto"/>
              <w:rPr>
                <w:b/>
                <w:lang w:val="es-ES_tradnl"/>
              </w:rPr>
            </w:pPr>
            <w:r w:rsidRPr="004E5814">
              <w:rPr>
                <w:b/>
                <w:lang w:val="es-ES_tradnl"/>
              </w:rPr>
              <w:t>http://ec.europa.eu/growth/tools-databases/regprof/index.cfm?action=regprofs</w:t>
            </w:r>
          </w:p>
        </w:tc>
        <w:tc>
          <w:tcPr>
            <w:tcW w:w="6237" w:type="dxa"/>
            <w:gridSpan w:val="2"/>
          </w:tcPr>
          <w:p w:rsidR="00B33D0B" w:rsidRPr="004E5814" w:rsidRDefault="006645AE" w:rsidP="00D1315B">
            <w:pPr>
              <w:spacing w:after="160" w:line="259" w:lineRule="auto"/>
              <w:rPr>
                <w:lang w:val="es-ES_tradnl"/>
              </w:rPr>
            </w:pPr>
            <w:r w:rsidRPr="004E5814">
              <w:rPr>
                <w:lang w:val="es-ES_tradnl"/>
              </w:rPr>
              <w:t>Lista de profesiones reguladas</w:t>
            </w:r>
          </w:p>
        </w:tc>
      </w:tr>
      <w:tr w:rsidR="00B33D0B" w:rsidRPr="004E5814" w:rsidTr="00CE4780">
        <w:trPr>
          <w:gridAfter w:val="1"/>
          <w:wAfter w:w="148" w:type="dxa"/>
        </w:trPr>
        <w:tc>
          <w:tcPr>
            <w:tcW w:w="4078" w:type="dxa"/>
          </w:tcPr>
          <w:p w:rsidR="00B33D0B" w:rsidRPr="00CE4780" w:rsidRDefault="00B33D0B" w:rsidP="000E098B">
            <w:pPr>
              <w:spacing w:before="120"/>
              <w:rPr>
                <w:rFonts w:cs="Arial"/>
                <w:b/>
                <w:szCs w:val="20"/>
                <w:lang w:val="es-ES_tradnl"/>
              </w:rPr>
            </w:pPr>
            <w:r w:rsidRPr="00CE4780">
              <w:rPr>
                <w:b/>
                <w:lang w:val="es-ES_tradnl"/>
              </w:rPr>
              <w:t>http://europa.eu/youreurope/citizens/work/professional-qualifications/europea</w:t>
            </w:r>
            <w:r w:rsidRPr="00CE4780">
              <w:rPr>
                <w:rFonts w:cs="Arial"/>
                <w:b/>
                <w:szCs w:val="20"/>
                <w:lang w:val="es-ES_tradnl"/>
              </w:rPr>
              <w:t>n-professional-card/index_pl.htm</w:t>
            </w:r>
          </w:p>
        </w:tc>
        <w:tc>
          <w:tcPr>
            <w:tcW w:w="6237" w:type="dxa"/>
            <w:gridSpan w:val="2"/>
          </w:tcPr>
          <w:p w:rsidR="00B33D0B" w:rsidRPr="004E5814" w:rsidRDefault="00990BA4" w:rsidP="000E098B">
            <w:pPr>
              <w:spacing w:before="120"/>
              <w:rPr>
                <w:rFonts w:cs="Arial"/>
                <w:szCs w:val="20"/>
                <w:lang w:val="es-ES_tradnl"/>
              </w:rPr>
            </w:pPr>
            <w:r w:rsidRPr="004E5814">
              <w:rPr>
                <w:rFonts w:cs="Arial"/>
                <w:szCs w:val="20"/>
                <w:lang w:val="es-ES_tradnl"/>
              </w:rPr>
              <w:t>Tarjeta Profesional Europea</w:t>
            </w:r>
          </w:p>
        </w:tc>
      </w:tr>
      <w:tr w:rsidR="00B33D0B" w:rsidRPr="00C511E7" w:rsidTr="00CE4780">
        <w:tc>
          <w:tcPr>
            <w:tcW w:w="4226" w:type="dxa"/>
            <w:gridSpan w:val="2"/>
          </w:tcPr>
          <w:p w:rsidR="00BE3DD6" w:rsidRPr="004E5814" w:rsidRDefault="00B33D0B" w:rsidP="00974FF4">
            <w:pPr>
              <w:spacing w:before="120"/>
              <w:rPr>
                <w:b/>
                <w:lang w:val="es-ES_tradnl"/>
              </w:rPr>
            </w:pPr>
            <w:r w:rsidRPr="004E5814">
              <w:rPr>
                <w:rFonts w:cs="Arial"/>
                <w:b/>
                <w:szCs w:val="20"/>
                <w:lang w:val="es-ES_tradnl"/>
              </w:rPr>
              <w:t>https://</w:t>
            </w:r>
            <w:r w:rsidR="006645AE" w:rsidRPr="004E5814">
              <w:rPr>
                <w:b/>
                <w:lang w:val="es-ES_tradnl"/>
              </w:rPr>
              <w:t>www.biznes.gov.pl</w:t>
            </w:r>
            <w:r w:rsidRPr="004E5814">
              <w:rPr>
                <w:rFonts w:cs="Arial"/>
                <w:b/>
                <w:szCs w:val="20"/>
                <w:lang w:val="es-ES_tradnl"/>
              </w:rPr>
              <w:t>/przedsiebiorcy/</w:t>
            </w:r>
          </w:p>
        </w:tc>
        <w:tc>
          <w:tcPr>
            <w:tcW w:w="6237" w:type="dxa"/>
            <w:gridSpan w:val="2"/>
          </w:tcPr>
          <w:p w:rsidR="00BE3DD6" w:rsidRPr="004E5814" w:rsidRDefault="00990BA4" w:rsidP="00974FF4">
            <w:pPr>
              <w:spacing w:before="120"/>
              <w:rPr>
                <w:lang w:val="es-ES_tradnl"/>
              </w:rPr>
            </w:pPr>
            <w:r w:rsidRPr="004E5814">
              <w:rPr>
                <w:rFonts w:cs="Arial"/>
                <w:szCs w:val="20"/>
                <w:lang w:val="es-ES_tradnl"/>
              </w:rPr>
              <w:t>Un sitio web de información y servicios para el emprendedor.</w:t>
            </w:r>
          </w:p>
        </w:tc>
      </w:tr>
    </w:tbl>
    <w:p w:rsidR="00BF5534" w:rsidRPr="00BF5534" w:rsidRDefault="00BF5534" w:rsidP="00BF5534">
      <w:pPr>
        <w:rPr>
          <w:lang w:val="es-ES_tradnl"/>
        </w:rPr>
      </w:pPr>
      <w:bookmarkStart w:id="50" w:name="_Toc531008831"/>
    </w:p>
    <w:p w:rsidR="00B00367" w:rsidRPr="00BF5534" w:rsidRDefault="002159A7" w:rsidP="00513ACF">
      <w:pPr>
        <w:pStyle w:val="Nagwek2"/>
        <w:spacing w:before="120" w:after="100" w:afterAutospacing="1"/>
        <w:rPr>
          <w:rFonts w:ascii="Arial" w:hAnsi="Arial"/>
          <w:b/>
          <w:color w:val="538135"/>
          <w:lang w:val="es-ES_tradnl"/>
        </w:rPr>
      </w:pPr>
      <w:r w:rsidRPr="00BF5534">
        <w:rPr>
          <w:rFonts w:ascii="Arial" w:hAnsi="Arial" w:cs="Arial"/>
          <w:b/>
          <w:color w:val="538135"/>
          <w:lang w:val="es-ES_tradnl"/>
        </w:rPr>
        <w:t xml:space="preserve">4.6 </w:t>
      </w:r>
      <w:bookmarkStart w:id="51" w:name="_Toc487217282"/>
      <w:r w:rsidR="006645AE" w:rsidRPr="00BF5534">
        <w:rPr>
          <w:rFonts w:ascii="Arial" w:hAnsi="Arial"/>
          <w:b/>
          <w:color w:val="538135"/>
          <w:lang w:val="es-ES_tradnl"/>
        </w:rPr>
        <w:t>Formas de empleo</w:t>
      </w:r>
      <w:bookmarkEnd w:id="50"/>
      <w:bookmarkEnd w:id="51"/>
    </w:p>
    <w:p w:rsidR="006E1849" w:rsidRPr="004E5814" w:rsidRDefault="00856041" w:rsidP="007D41F1">
      <w:pPr>
        <w:rPr>
          <w:lang w:val="es-ES_tradnl"/>
        </w:rPr>
      </w:pPr>
      <w:r w:rsidRPr="004E5814">
        <w:rPr>
          <w:lang w:val="es-ES_tradnl"/>
        </w:rPr>
        <w:t>La f</w:t>
      </w:r>
      <w:r w:rsidR="006645AE" w:rsidRPr="004E5814">
        <w:rPr>
          <w:lang w:val="es-ES_tradnl"/>
        </w:rPr>
        <w:t xml:space="preserve">orma básica de empleo en Polonia </w:t>
      </w:r>
      <w:r w:rsidRPr="004E5814">
        <w:rPr>
          <w:lang w:val="es-ES_tradnl"/>
        </w:rPr>
        <w:t xml:space="preserve">es un </w:t>
      </w:r>
      <w:r w:rsidR="006645AE" w:rsidRPr="004E5814">
        <w:rPr>
          <w:b/>
          <w:lang w:val="es-ES_tradnl"/>
        </w:rPr>
        <w:t>contrato de trabajo</w:t>
      </w:r>
      <w:r w:rsidR="006645AE" w:rsidRPr="004E5814">
        <w:rPr>
          <w:lang w:val="es-ES_tradnl"/>
        </w:rPr>
        <w:t xml:space="preserve">. </w:t>
      </w:r>
      <w:r w:rsidRPr="004E5814">
        <w:rPr>
          <w:lang w:val="es-ES_tradnl"/>
        </w:rPr>
        <w:t>Las partes (empresario y trabajador) eligen el tipo de contrato que desean firmar, para iniciar su relación laboral.</w:t>
      </w:r>
      <w:r w:rsidR="006645AE" w:rsidRPr="004E5814">
        <w:rPr>
          <w:lang w:val="es-ES_tradnl"/>
        </w:rPr>
        <w:t xml:space="preserve"> Se aplican otras formas de empleo en los casos previstos por la ley. </w:t>
      </w:r>
    </w:p>
    <w:p w:rsidR="006E1849" w:rsidRPr="004E5814" w:rsidRDefault="006645AE" w:rsidP="007D41F1">
      <w:pPr>
        <w:rPr>
          <w:lang w:val="es-ES_tradnl"/>
        </w:rPr>
      </w:pPr>
      <w:r w:rsidRPr="004E5814">
        <w:rPr>
          <w:b/>
          <w:lang w:val="es-ES_tradnl"/>
        </w:rPr>
        <w:t>Formas de ”empleo” extraordinarias</w:t>
      </w:r>
      <w:r w:rsidRPr="004E5814">
        <w:rPr>
          <w:lang w:val="es-ES_tradnl"/>
        </w:rPr>
        <w:t xml:space="preserve"> </w:t>
      </w:r>
      <w:r w:rsidR="006E1849" w:rsidRPr="004E5814">
        <w:rPr>
          <w:rFonts w:cs="Arial"/>
          <w:szCs w:val="20"/>
          <w:lang w:val="es-ES_tradnl"/>
        </w:rPr>
        <w:t>:</w:t>
      </w:r>
    </w:p>
    <w:p w:rsidR="006E1849" w:rsidRPr="004E5814" w:rsidRDefault="006645AE" w:rsidP="00615CBA">
      <w:pPr>
        <w:pStyle w:val="Akapitzlist"/>
        <w:numPr>
          <w:ilvl w:val="0"/>
          <w:numId w:val="2"/>
        </w:numPr>
        <w:ind w:left="426" w:hanging="426"/>
        <w:contextualSpacing w:val="0"/>
        <w:rPr>
          <w:lang w:val="es-ES_tradnl"/>
        </w:rPr>
      </w:pPr>
      <w:r w:rsidRPr="004E5814">
        <w:rPr>
          <w:u w:val="single"/>
          <w:lang w:val="es-ES_tradnl"/>
        </w:rPr>
        <w:t>contratos cívico-jurídicos</w:t>
      </w:r>
      <w:r w:rsidRPr="004E5814">
        <w:rPr>
          <w:lang w:val="es-ES_tradnl"/>
        </w:rPr>
        <w:t xml:space="preserve">, como por ejemplo contrato de servicio o contrato de obra. De acuerdo con la norma vigente en la ley polaca, sobre libertad de selección del tipo de contrato, las partes pueden elegir libremente la base de empleo (contrato de trabajo o contrato cívico-jurídico). El </w:t>
      </w:r>
      <w:r w:rsidRPr="004E5814">
        <w:rPr>
          <w:lang w:val="es-ES_tradnl"/>
        </w:rPr>
        <w:lastRenderedPageBreak/>
        <w:t xml:space="preserve">contrato de servicio y contrato de obra están sujetos a las normas del Código Civil, pero no a las normas del Código Laboral; </w:t>
      </w:r>
    </w:p>
    <w:p w:rsidR="006E1849" w:rsidRPr="004E5814" w:rsidRDefault="006645AE" w:rsidP="00615CBA">
      <w:pPr>
        <w:pStyle w:val="Akapitzlist"/>
        <w:numPr>
          <w:ilvl w:val="0"/>
          <w:numId w:val="2"/>
        </w:numPr>
        <w:ind w:left="426" w:hanging="426"/>
        <w:contextualSpacing w:val="0"/>
        <w:rPr>
          <w:lang w:val="es-ES_tradnl"/>
        </w:rPr>
      </w:pPr>
      <w:r w:rsidRPr="004E5814">
        <w:rPr>
          <w:u w:val="single"/>
          <w:lang w:val="es-ES_tradnl"/>
        </w:rPr>
        <w:t>trabajo temporal</w:t>
      </w:r>
      <w:r w:rsidRPr="004E5814">
        <w:rPr>
          <w:lang w:val="es-ES_tradnl"/>
        </w:rPr>
        <w:t>, cuando el trabajador está empleado a base del contrato de trabajo por agencia del trabajo temporal exclusivamente para realizar trabajo temporal a favor y bajo el mando de otro empresario, el llamado empleador usuario (trabajo temporal implica realizar trabajos de temporada, periódicos, inmediatos o cuyo cumplimiento a tiempo sería imposible en el caso de trabajadores empleados por el empleador usuario o trabajos realizados en sustitución del trabajador ausente del empleador usuario</w:t>
      </w:r>
      <w:r w:rsidR="006E1849" w:rsidRPr="004E5814">
        <w:rPr>
          <w:rFonts w:cs="Arial"/>
          <w:szCs w:val="20"/>
          <w:lang w:val="es-ES_tradnl"/>
        </w:rPr>
        <w:t>)</w:t>
      </w:r>
      <w:r w:rsidR="00990BA4" w:rsidRPr="004E5814">
        <w:rPr>
          <w:rFonts w:cs="Arial"/>
          <w:szCs w:val="20"/>
          <w:lang w:val="es-ES_tradnl"/>
        </w:rPr>
        <w:t>. Puede realizarse sobre la base de un contrato de derecho civil;</w:t>
      </w:r>
    </w:p>
    <w:p w:rsidR="00BE3DD6" w:rsidRPr="004E5814" w:rsidRDefault="006645AE" w:rsidP="00974FF4">
      <w:pPr>
        <w:pStyle w:val="Akapitzlist"/>
        <w:numPr>
          <w:ilvl w:val="0"/>
          <w:numId w:val="2"/>
        </w:numPr>
        <w:spacing w:after="0"/>
        <w:contextualSpacing w:val="0"/>
        <w:rPr>
          <w:lang w:val="es-ES_tradnl"/>
        </w:rPr>
      </w:pPr>
      <w:r w:rsidRPr="004E5814">
        <w:rPr>
          <w:u w:val="single"/>
          <w:lang w:val="es-ES_tradnl"/>
        </w:rPr>
        <w:t>teletrabajo,</w:t>
      </w:r>
      <w:r w:rsidRPr="004E5814">
        <w:rPr>
          <w:lang w:val="es-ES_tradnl"/>
        </w:rPr>
        <w:t xml:space="preserve"> esto es, trabajo que con regularidad se puede realizar fuera del lugar de trabajo  utilizando medios de comunicación electrónica. Trabajo puede tener carácter de teletrabajo desde el principio del empleo o puede ser introducido durante el empleo. Las dos opciones de empezar teletrabajo son voluntarias. Normas relacionadas con teletrabajo incluyen garantías para teletrabajador, relacionadas con el trato igual en cuanto al empleo y prohibición de discriminación por escoger teletrabajo o denegar trabajar de esta forma. </w:t>
      </w:r>
      <w:r w:rsidR="00990BA4" w:rsidRPr="004E5814">
        <w:rPr>
          <w:rFonts w:cs="Arial"/>
          <w:szCs w:val="20"/>
          <w:lang w:val="es-ES_tradnl"/>
        </w:rPr>
        <w:t xml:space="preserve">Se realiza </w:t>
      </w:r>
      <w:r w:rsidR="00856041" w:rsidRPr="004E5814">
        <w:rPr>
          <w:rFonts w:cs="Arial"/>
          <w:szCs w:val="20"/>
          <w:lang w:val="es-ES_tradnl"/>
        </w:rPr>
        <w:t>en</w:t>
      </w:r>
      <w:r w:rsidR="00990BA4" w:rsidRPr="004E5814">
        <w:rPr>
          <w:rFonts w:cs="Arial"/>
          <w:szCs w:val="20"/>
          <w:lang w:val="es-ES_tradnl"/>
        </w:rPr>
        <w:t xml:space="preserve"> base un contrato laboral.</w:t>
      </w:r>
    </w:p>
    <w:p w:rsidR="00E63C59" w:rsidRPr="004E5814" w:rsidRDefault="00E63C59" w:rsidP="007D41F1">
      <w:pPr>
        <w:pStyle w:val="Akapitzlist"/>
        <w:ind w:left="426"/>
        <w:contextualSpacing w:val="0"/>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4E5814" w:rsidTr="00974FF4">
        <w:tc>
          <w:tcPr>
            <w:tcW w:w="2098" w:type="dxa"/>
          </w:tcPr>
          <w:p w:rsidR="00852A95" w:rsidRPr="004E5814" w:rsidRDefault="00852A95" w:rsidP="0089440F">
            <w:pPr>
              <w:pStyle w:val="Bezodstpw"/>
              <w:jc w:val="both"/>
              <w:rPr>
                <w:rFonts w:ascii="Arial" w:hAnsi="Arial"/>
                <w:b/>
                <w:sz w:val="10"/>
                <w:lang w:val="es-ES_tradnl"/>
              </w:rPr>
            </w:pPr>
          </w:p>
          <w:p w:rsidR="00852A95" w:rsidRPr="00BF5534" w:rsidRDefault="006645AE" w:rsidP="0089440F">
            <w:pPr>
              <w:pStyle w:val="Bezodstpw"/>
              <w:jc w:val="both"/>
              <w:rPr>
                <w:rFonts w:ascii="Arial" w:hAnsi="Arial"/>
                <w:b/>
                <w:color w:val="538135"/>
                <w:sz w:val="20"/>
                <w:lang w:val="es-ES_tradnl"/>
              </w:rPr>
            </w:pPr>
            <w:r w:rsidRPr="00BF5534">
              <w:rPr>
                <w:rFonts w:ascii="Arial" w:hAnsi="Arial"/>
                <w:b/>
                <w:color w:val="538135"/>
                <w:sz w:val="20"/>
                <w:lang w:val="es-ES_tradnl"/>
              </w:rPr>
              <w:t>Más información</w:t>
            </w:r>
          </w:p>
          <w:p w:rsidR="00852A95" w:rsidRPr="004E5814" w:rsidRDefault="00852A95" w:rsidP="0089440F">
            <w:pPr>
              <w:pStyle w:val="Bezodstpw"/>
              <w:jc w:val="both"/>
              <w:rPr>
                <w:rFonts w:ascii="Arial" w:hAnsi="Arial"/>
                <w:b/>
                <w:sz w:val="10"/>
                <w:lang w:val="es-ES_tradnl"/>
              </w:rPr>
            </w:pPr>
          </w:p>
        </w:tc>
      </w:tr>
    </w:tbl>
    <w:p w:rsidR="00C9380B" w:rsidRPr="004E5814" w:rsidRDefault="00C9380B" w:rsidP="007D41F1">
      <w:pPr>
        <w:spacing w:after="0"/>
        <w:ind w:left="357"/>
        <w:rPr>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887485" w:rsidRPr="006351D2" w:rsidTr="00C00574">
        <w:tc>
          <w:tcPr>
            <w:tcW w:w="3085" w:type="dxa"/>
          </w:tcPr>
          <w:p w:rsidR="00887485" w:rsidRPr="004E5814" w:rsidRDefault="006645AE" w:rsidP="00D1315B">
            <w:pPr>
              <w:spacing w:after="160" w:line="259" w:lineRule="auto"/>
              <w:rPr>
                <w:b/>
                <w:lang w:val="es-ES_tradnl"/>
              </w:rPr>
            </w:pPr>
            <w:r w:rsidRPr="004E5814">
              <w:rPr>
                <w:b/>
                <w:lang w:val="es-ES_tradnl"/>
              </w:rPr>
              <w:t>http://www.mrpips.gov.pl</w:t>
            </w:r>
          </w:p>
        </w:tc>
        <w:tc>
          <w:tcPr>
            <w:tcW w:w="6237" w:type="dxa"/>
          </w:tcPr>
          <w:p w:rsidR="00887485" w:rsidRPr="004E5814" w:rsidRDefault="006645AE" w:rsidP="007311D1">
            <w:pPr>
              <w:spacing w:after="160" w:line="259" w:lineRule="auto"/>
              <w:rPr>
                <w:lang w:val="es-ES_tradnl"/>
              </w:rPr>
            </w:pPr>
            <w:r w:rsidRPr="004E5814">
              <w:rPr>
                <w:lang w:val="es-ES_tradnl"/>
              </w:rPr>
              <w:t xml:space="preserve">Ministerio de Familia, Trabajo y Auntos Sociales </w:t>
            </w:r>
          </w:p>
        </w:tc>
      </w:tr>
    </w:tbl>
    <w:p w:rsidR="005C572B" w:rsidRPr="004E5814" w:rsidRDefault="005C572B" w:rsidP="004019F4">
      <w:pPr>
        <w:pStyle w:val="Akapitzlist"/>
        <w:spacing w:after="0"/>
        <w:ind w:left="0"/>
        <w:rPr>
          <w:lang w:val="es-ES_tradnl"/>
        </w:rPr>
      </w:pPr>
    </w:p>
    <w:p w:rsidR="006E1849" w:rsidRPr="00BF5534" w:rsidRDefault="00D40D33" w:rsidP="009F6E36">
      <w:pPr>
        <w:pStyle w:val="Nagwek2"/>
        <w:rPr>
          <w:rFonts w:ascii="Arial" w:hAnsi="Arial"/>
          <w:b/>
          <w:color w:val="538135"/>
          <w:lang w:val="es-ES_tradnl"/>
        </w:rPr>
      </w:pPr>
      <w:bookmarkStart w:id="52" w:name="_Toc531008832"/>
      <w:r w:rsidRPr="00BF5534">
        <w:rPr>
          <w:rFonts w:ascii="Arial" w:eastAsia="Times New Roman" w:hAnsi="Arial" w:cs="Arial"/>
          <w:b/>
          <w:color w:val="538135"/>
          <w:lang w:val="es-ES_tradnl"/>
        </w:rPr>
        <w:t xml:space="preserve">4.7 </w:t>
      </w:r>
      <w:bookmarkStart w:id="53" w:name="_Toc487217283"/>
      <w:r w:rsidR="006645AE" w:rsidRPr="00BF5534">
        <w:rPr>
          <w:rFonts w:ascii="Arial" w:hAnsi="Arial"/>
          <w:b/>
          <w:color w:val="538135"/>
          <w:lang w:val="es-ES_tradnl"/>
        </w:rPr>
        <w:t>Contrato de trabajo</w:t>
      </w:r>
      <w:bookmarkEnd w:id="52"/>
      <w:bookmarkEnd w:id="53"/>
    </w:p>
    <w:p w:rsidR="006E1849" w:rsidRPr="004E5814" w:rsidRDefault="006E1849" w:rsidP="006E1849">
      <w:pPr>
        <w:spacing w:after="0"/>
        <w:rPr>
          <w:lang w:val="es-ES_tradnl"/>
        </w:rPr>
      </w:pPr>
    </w:p>
    <w:p w:rsidR="006E1849" w:rsidRPr="004E5814" w:rsidRDefault="00856041" w:rsidP="007D41F1">
      <w:pPr>
        <w:rPr>
          <w:lang w:val="es-ES_tradnl"/>
        </w:rPr>
      </w:pPr>
      <w:r w:rsidRPr="004E5814">
        <w:rPr>
          <w:b/>
          <w:lang w:val="es-ES_tradnl"/>
        </w:rPr>
        <w:t>El c</w:t>
      </w:r>
      <w:r w:rsidR="006645AE" w:rsidRPr="004E5814">
        <w:rPr>
          <w:b/>
          <w:lang w:val="es-ES_tradnl"/>
        </w:rPr>
        <w:t xml:space="preserve">ontrato de trabajo </w:t>
      </w:r>
      <w:r w:rsidR="006645AE" w:rsidRPr="004E5814">
        <w:rPr>
          <w:lang w:val="es-ES_tradnl"/>
        </w:rPr>
        <w:t xml:space="preserve">define las partes del contrato, tipo del contrato, fecha de firmarlo y condiciones del trabajo y salario, en especial: tipo de trabajo, lugar de trabajo, salario que corresponde al tipo de trabajo indicando componentes del salario y base legal para determinarlos, tipo de jornada y fecha del inicio de trabajo. </w:t>
      </w:r>
    </w:p>
    <w:p w:rsidR="006E1849" w:rsidRPr="004E5814" w:rsidRDefault="006645AE" w:rsidP="007D41F1">
      <w:pPr>
        <w:rPr>
          <w:i/>
          <w:lang w:val="es-ES_tradnl"/>
        </w:rPr>
      </w:pPr>
      <w:r w:rsidRPr="004E5814">
        <w:rPr>
          <w:lang w:val="es-ES_tradnl"/>
        </w:rPr>
        <w:t xml:space="preserve">Contrato de trabajo lo puede firmar persona que </w:t>
      </w:r>
      <w:r w:rsidRPr="004E5814">
        <w:rPr>
          <w:b/>
          <w:lang w:val="es-ES_tradnl"/>
        </w:rPr>
        <w:t>tiene cumplidos los 18 años de edad</w:t>
      </w:r>
      <w:r w:rsidRPr="004E5814">
        <w:rPr>
          <w:lang w:val="es-ES_tradnl"/>
        </w:rPr>
        <w:t xml:space="preserve">. Se pueden firmar contratos de trabajo con menores entre 16 - 18 años de edad. Está prohibido contratar a personas que no tienen cumplidos 16 años de edad. </w:t>
      </w:r>
    </w:p>
    <w:p w:rsidR="006E1849" w:rsidRPr="004E5814" w:rsidRDefault="006645AE" w:rsidP="007D41F1">
      <w:pPr>
        <w:rPr>
          <w:lang w:val="es-ES_tradnl"/>
        </w:rPr>
      </w:pPr>
      <w:r w:rsidRPr="004E5814">
        <w:rPr>
          <w:lang w:val="es-ES_tradnl"/>
        </w:rPr>
        <w:t xml:space="preserve">Contrato de trabajo se firma </w:t>
      </w:r>
      <w:r w:rsidRPr="004E5814">
        <w:rPr>
          <w:u w:val="single"/>
          <w:lang w:val="es-ES_tradnl"/>
        </w:rPr>
        <w:t>por el periodo de prueba, a tiempo definido o indefinido</w:t>
      </w:r>
      <w:r w:rsidRPr="004E5814">
        <w:rPr>
          <w:lang w:val="es-ES_tradnl"/>
        </w:rPr>
        <w:t xml:space="preserve">. </w:t>
      </w:r>
    </w:p>
    <w:p w:rsidR="006E1849" w:rsidRPr="004E5814" w:rsidRDefault="006645AE" w:rsidP="007D41F1">
      <w:pPr>
        <w:pStyle w:val="Bezodstpw"/>
        <w:spacing w:after="120"/>
        <w:jc w:val="both"/>
        <w:rPr>
          <w:rFonts w:ascii="Arial" w:hAnsi="Arial"/>
          <w:sz w:val="20"/>
          <w:lang w:val="es-ES_tradnl"/>
        </w:rPr>
      </w:pPr>
      <w:r w:rsidRPr="004E5814">
        <w:rPr>
          <w:rFonts w:ascii="Arial" w:hAnsi="Arial"/>
          <w:b/>
          <w:sz w:val="20"/>
          <w:lang w:val="es-ES_tradnl"/>
        </w:rPr>
        <w:t>Contrato de trabajo por el periodo de prueba</w:t>
      </w:r>
      <w:r w:rsidRPr="004E5814">
        <w:rPr>
          <w:rFonts w:ascii="Arial" w:hAnsi="Arial"/>
          <w:sz w:val="20"/>
          <w:lang w:val="es-ES_tradnl"/>
        </w:rPr>
        <w:t xml:space="preserve">, que no puede durar más de 3 meses, se firma para </w:t>
      </w:r>
      <w:r w:rsidR="00856041" w:rsidRPr="004E5814">
        <w:rPr>
          <w:rFonts w:ascii="Arial" w:hAnsi="Arial"/>
          <w:sz w:val="20"/>
          <w:lang w:val="es-ES_tradnl"/>
        </w:rPr>
        <w:t>verificar competencias</w:t>
      </w:r>
      <w:r w:rsidRPr="004E5814">
        <w:rPr>
          <w:rFonts w:ascii="Arial" w:hAnsi="Arial"/>
          <w:sz w:val="20"/>
          <w:lang w:val="es-ES_tradnl"/>
        </w:rPr>
        <w:t xml:space="preserve"> del trabajador y posibilidades de contratarlo para que realice un determinado tipo de trabajo. Volver a firmar contrato de prueba con el mismo trabajador es admisible si el </w:t>
      </w:r>
      <w:r w:rsidR="00856041" w:rsidRPr="004E5814">
        <w:rPr>
          <w:rFonts w:ascii="Arial" w:hAnsi="Arial"/>
          <w:sz w:val="20"/>
          <w:lang w:val="es-ES_tradnl"/>
        </w:rPr>
        <w:t>trabajador</w:t>
      </w:r>
      <w:r w:rsidRPr="004E5814">
        <w:rPr>
          <w:rFonts w:ascii="Arial" w:hAnsi="Arial"/>
          <w:sz w:val="20"/>
          <w:lang w:val="es-ES_tradnl"/>
        </w:rPr>
        <w:t xml:space="preserve"> tiene que realizar otro tipo de trabajo o (si el trabajador tiene que realizar el mismo tipo de trabajo) si ha transcurrido el periodo de 3 años desde vencer o cancelarse el contrato de trabajo anterior. </w:t>
      </w:r>
    </w:p>
    <w:p w:rsidR="006E1849" w:rsidRPr="004E5814" w:rsidRDefault="00856041" w:rsidP="007D41F1">
      <w:pPr>
        <w:rPr>
          <w:b/>
          <w:lang w:val="es-ES_tradnl"/>
        </w:rPr>
      </w:pPr>
      <w:r w:rsidRPr="004E5814">
        <w:rPr>
          <w:lang w:val="es-ES_tradnl"/>
        </w:rPr>
        <w:t>El p</w:t>
      </w:r>
      <w:r w:rsidR="006645AE" w:rsidRPr="004E5814">
        <w:rPr>
          <w:lang w:val="es-ES_tradnl"/>
        </w:rPr>
        <w:t xml:space="preserve">eriodo de </w:t>
      </w:r>
      <w:r w:rsidRPr="004E5814">
        <w:rPr>
          <w:lang w:val="es-ES_tradnl"/>
        </w:rPr>
        <w:t>contratación</w:t>
      </w:r>
      <w:r w:rsidR="006645AE" w:rsidRPr="004E5814">
        <w:rPr>
          <w:lang w:val="es-ES_tradnl"/>
        </w:rPr>
        <w:t xml:space="preserve"> a base del </w:t>
      </w:r>
      <w:r w:rsidR="006645AE" w:rsidRPr="004E5814">
        <w:rPr>
          <w:b/>
          <w:lang w:val="es-ES_tradnl"/>
        </w:rPr>
        <w:t>contrato de trabajo con tiempo definido</w:t>
      </w:r>
      <w:r w:rsidR="006645AE" w:rsidRPr="004E5814">
        <w:rPr>
          <w:lang w:val="es-ES_tradnl"/>
        </w:rPr>
        <w:t xml:space="preserve"> y también suma de periodos de contratación a base del contrato de trabajo con tiempo definido, firmados por las mismas partes, no puede superar 33 meses y la suma de estos contratos no puede superar tres. Si el periodo de contratación a base de los contratos mencionados supera los 33 meses o si el número de los contratos con tiempo definido supera tres, a partir del día siguiente al </w:t>
      </w:r>
      <w:r w:rsidR="006645AE" w:rsidRPr="004E5814">
        <w:rPr>
          <w:u w:val="single"/>
          <w:lang w:val="es-ES_tradnl"/>
        </w:rPr>
        <w:t>vencimiento de este periodo</w:t>
      </w:r>
      <w:r w:rsidR="006645AE" w:rsidRPr="004E5814">
        <w:rPr>
          <w:lang w:val="es-ES_tradnl"/>
        </w:rPr>
        <w:t xml:space="preserve"> o a partir del </w:t>
      </w:r>
      <w:r w:rsidR="006645AE" w:rsidRPr="004E5814">
        <w:rPr>
          <w:u w:val="single"/>
          <w:lang w:val="es-ES_tradnl"/>
        </w:rPr>
        <w:t>día de firmar el cuarto contrato de trabajo con tiempo definido</w:t>
      </w:r>
      <w:r w:rsidR="006645AE" w:rsidRPr="004E5814">
        <w:rPr>
          <w:lang w:val="es-ES_tradnl"/>
        </w:rPr>
        <w:t xml:space="preserve"> se considera que el trabajador está empleado a base del </w:t>
      </w:r>
      <w:r w:rsidR="006645AE" w:rsidRPr="004E5814">
        <w:rPr>
          <w:b/>
          <w:lang w:val="es-ES_tradnl"/>
        </w:rPr>
        <w:t xml:space="preserve">contrato de trabajo con tiempo indefinido. </w:t>
      </w:r>
    </w:p>
    <w:p w:rsidR="006E1849" w:rsidRPr="004E5814" w:rsidRDefault="006645AE" w:rsidP="007D41F1">
      <w:pPr>
        <w:rPr>
          <w:rFonts w:cs="Arial"/>
          <w:b/>
          <w:i/>
          <w:szCs w:val="20"/>
          <w:lang w:val="es-ES"/>
        </w:rPr>
      </w:pPr>
      <w:r w:rsidRPr="004E5814">
        <w:rPr>
          <w:lang w:val="es-ES_tradnl"/>
        </w:rPr>
        <w:t xml:space="preserve">La limitación arriba mencionada no se aplica en cuanto a contratos de trabajo con tiempo definido para sustituir al trabajador durante su ausencia justificada en el trabajo, para realizar trabajo de carácter temporal o estacional, para realizar trabajo por el periodo de mandato, y también en el caso si el empleador indica razones objetivas – si firmar estos contratos en el caso determinado sirve para satisfacer reales necesidades temporales y es imprescindible según todas las circunstancias  de firmar el contrato. </w:t>
      </w:r>
      <w:r w:rsidR="00990BA4" w:rsidRPr="004E5814">
        <w:rPr>
          <w:rFonts w:cs="Arial"/>
          <w:szCs w:val="20"/>
          <w:lang w:val="es-ES"/>
        </w:rPr>
        <w:t>Esto también se aplica si el contrato laboral se ha prolongado por un período definido hasta el día del parto (que terminaría después del tercer mes de embarazo).</w:t>
      </w:r>
    </w:p>
    <w:p w:rsidR="006E1849" w:rsidRPr="004E5814" w:rsidRDefault="006645AE" w:rsidP="007D41F1">
      <w:pPr>
        <w:rPr>
          <w:b/>
          <w:i/>
          <w:lang w:val="es-ES_tradnl"/>
        </w:rPr>
      </w:pPr>
      <w:r w:rsidRPr="004E5814">
        <w:rPr>
          <w:lang w:val="es-ES_tradnl"/>
        </w:rPr>
        <w:lastRenderedPageBreak/>
        <w:t xml:space="preserve">En las normas está previsto contratar a alguien por </w:t>
      </w:r>
      <w:r w:rsidRPr="004E5814">
        <w:rPr>
          <w:b/>
          <w:lang w:val="es-ES_tradnl"/>
        </w:rPr>
        <w:t>jornada completa o parcial</w:t>
      </w:r>
      <w:r w:rsidRPr="004E5814">
        <w:rPr>
          <w:lang w:val="es-ES_tradnl"/>
        </w:rPr>
        <w:t xml:space="preserve"> (por una parte de la jornada). Contratar al trabajador por jornada parcial no puede suponer que las condiciones de trabajo y salario sean peores en relación al trabajo parecido o el mismo de jornada completa.</w:t>
      </w:r>
    </w:p>
    <w:p w:rsidR="006E1849" w:rsidRPr="004E5814" w:rsidRDefault="006645AE" w:rsidP="007D41F1">
      <w:pPr>
        <w:rPr>
          <w:lang w:val="es-ES_tradnl"/>
        </w:rPr>
      </w:pPr>
      <w:r w:rsidRPr="004E5814">
        <w:rPr>
          <w:lang w:val="es-ES_tradnl"/>
        </w:rPr>
        <w:t xml:space="preserve">A los trabajadores se les puede emplear también en consecuencia de </w:t>
      </w:r>
      <w:r w:rsidRPr="004E5814">
        <w:rPr>
          <w:b/>
          <w:lang w:val="es-ES_tradnl"/>
        </w:rPr>
        <w:t>nombramiento, elección, designación o contrato de trabajo de la cooperativa</w:t>
      </w:r>
      <w:r w:rsidRPr="004E5814">
        <w:rPr>
          <w:lang w:val="es-ES_tradnl"/>
        </w:rPr>
        <w:t xml:space="preserve">. </w:t>
      </w:r>
    </w:p>
    <w:p w:rsidR="006E1849" w:rsidRPr="004E5814" w:rsidRDefault="006645AE" w:rsidP="007D41F1">
      <w:pPr>
        <w:rPr>
          <w:lang w:val="es-ES_tradnl"/>
        </w:rPr>
      </w:pPr>
      <w:r w:rsidRPr="004E5814">
        <w:rPr>
          <w:lang w:val="es-ES_tradnl"/>
        </w:rPr>
        <w:t xml:space="preserve">Contrato de trabajo tiene que tener </w:t>
      </w:r>
      <w:r w:rsidRPr="004E5814">
        <w:rPr>
          <w:u w:val="single"/>
          <w:lang w:val="es-ES_tradnl"/>
        </w:rPr>
        <w:t>forma escrita</w:t>
      </w:r>
      <w:r w:rsidRPr="004E5814">
        <w:rPr>
          <w:lang w:val="es-ES_tradnl"/>
        </w:rPr>
        <w:t xml:space="preserve">. Cada empleado tiene obligación de disponer del contrato de trabajo en forma escrita o confirmación escrita de condiciones de contratación </w:t>
      </w:r>
      <w:r w:rsidRPr="004E5814">
        <w:rPr>
          <w:u w:val="single"/>
          <w:lang w:val="es-ES_tradnl"/>
        </w:rPr>
        <w:t>antes de empezar el trabajo</w:t>
      </w:r>
      <w:r w:rsidRPr="004E5814">
        <w:rPr>
          <w:lang w:val="es-ES_tradnl"/>
        </w:rPr>
        <w:t xml:space="preserve">. Si el contrato de trabajo se concluye sin tener forma escrita, el empleador está obligado a confirmar al empleado por escrito las estipulaciones de las partes del contrato, tipo del contrato y sus condiciones antes de que el empleado empiece a trabajar.   </w:t>
      </w:r>
    </w:p>
    <w:p w:rsidR="006E1849" w:rsidRPr="004E5814" w:rsidRDefault="006645AE" w:rsidP="007D41F1">
      <w:pPr>
        <w:rPr>
          <w:lang w:val="es-ES_tradnl"/>
        </w:rPr>
      </w:pPr>
      <w:r w:rsidRPr="004E5814">
        <w:rPr>
          <w:b/>
          <w:lang w:val="es-ES_tradnl"/>
        </w:rPr>
        <w:t xml:space="preserve">Cambio de condiciones del contrato </w:t>
      </w:r>
      <w:r w:rsidRPr="004E5814">
        <w:rPr>
          <w:lang w:val="es-ES_tradnl"/>
        </w:rPr>
        <w:t xml:space="preserve">requiere forma escrita y puede efectuarse: </w:t>
      </w:r>
    </w:p>
    <w:p w:rsidR="006E1849" w:rsidRPr="004E5814" w:rsidRDefault="006645AE" w:rsidP="00615CBA">
      <w:pPr>
        <w:pStyle w:val="Akapitzlist"/>
        <w:numPr>
          <w:ilvl w:val="0"/>
          <w:numId w:val="5"/>
        </w:numPr>
        <w:ind w:left="284" w:hanging="284"/>
        <w:contextualSpacing w:val="0"/>
        <w:rPr>
          <w:lang w:val="es-ES_tradnl"/>
        </w:rPr>
      </w:pPr>
      <w:r w:rsidRPr="004E5814">
        <w:rPr>
          <w:u w:val="single"/>
          <w:lang w:val="es-ES_tradnl"/>
        </w:rPr>
        <w:t>con el acuerdo de las partes</w:t>
      </w:r>
      <w:r w:rsidRPr="004E5814">
        <w:rPr>
          <w:lang w:val="es-ES_tradnl"/>
        </w:rPr>
        <w:t xml:space="preserve"> – el empleador y el empleado dan su conformidad a cambiar las condiciones del contrato y </w:t>
      </w:r>
      <w:r w:rsidR="00856041" w:rsidRPr="004E5814">
        <w:rPr>
          <w:lang w:val="es-ES_tradnl"/>
        </w:rPr>
        <w:t>determinan</w:t>
      </w:r>
      <w:r w:rsidRPr="004E5814">
        <w:rPr>
          <w:lang w:val="es-ES_tradnl"/>
        </w:rPr>
        <w:t xml:space="preserve"> la fecha a partir de la cual los cambios entrarán en vigor, </w:t>
      </w:r>
    </w:p>
    <w:p w:rsidR="006E1849" w:rsidRPr="004E5814" w:rsidRDefault="006645AE" w:rsidP="00615CBA">
      <w:pPr>
        <w:pStyle w:val="Akapitzlist"/>
        <w:numPr>
          <w:ilvl w:val="0"/>
          <w:numId w:val="5"/>
        </w:numPr>
        <w:ind w:left="284" w:hanging="284"/>
        <w:contextualSpacing w:val="0"/>
        <w:rPr>
          <w:lang w:val="es-ES_tradnl"/>
        </w:rPr>
      </w:pPr>
      <w:r w:rsidRPr="004E5814">
        <w:rPr>
          <w:lang w:val="es-ES_tradnl"/>
        </w:rPr>
        <w:t xml:space="preserve">por el empleador, por medio de </w:t>
      </w:r>
      <w:r w:rsidRPr="004E5814">
        <w:rPr>
          <w:u w:val="single"/>
          <w:lang w:val="es-ES_tradnl"/>
        </w:rPr>
        <w:t>rescisión del contrato</w:t>
      </w:r>
      <w:r w:rsidRPr="004E5814">
        <w:rPr>
          <w:lang w:val="es-ES_tradnl"/>
        </w:rPr>
        <w:t xml:space="preserve"> que cambiará las condiciones de trabajo y/o salario.</w:t>
      </w:r>
    </w:p>
    <w:p w:rsidR="006E1849" w:rsidRPr="004E5814" w:rsidRDefault="006645AE" w:rsidP="007D41F1">
      <w:pPr>
        <w:rPr>
          <w:lang w:val="es-ES_tradnl"/>
        </w:rPr>
      </w:pPr>
      <w:r w:rsidRPr="004E5814">
        <w:rPr>
          <w:lang w:val="es-ES_tradnl"/>
        </w:rPr>
        <w:t xml:space="preserve">Rescisión que cambia condiciones de trabajo y/o salario se considera cumplida si el empleador ha propuesto al empleado por escrito. En el caso de recibir rescisión que cambia las condiciones el empleado puede: </w:t>
      </w:r>
    </w:p>
    <w:p w:rsidR="006E1849" w:rsidRPr="004E5814" w:rsidRDefault="006645AE" w:rsidP="00615CBA">
      <w:pPr>
        <w:numPr>
          <w:ilvl w:val="0"/>
          <w:numId w:val="4"/>
        </w:numPr>
        <w:ind w:left="426" w:hanging="426"/>
        <w:rPr>
          <w:lang w:val="es-ES_tradnl"/>
        </w:rPr>
      </w:pPr>
      <w:r w:rsidRPr="004E5814">
        <w:rPr>
          <w:lang w:val="es-ES_tradnl"/>
        </w:rPr>
        <w:t xml:space="preserve">presentar declaración de aceptar las condiciones ofrecidas; una vez vencido el periodo de rescisión, las condiciones nuevas entrarán en vigor,  </w:t>
      </w:r>
    </w:p>
    <w:p w:rsidR="006E1849" w:rsidRPr="004E5814" w:rsidRDefault="006645AE" w:rsidP="00615CBA">
      <w:pPr>
        <w:numPr>
          <w:ilvl w:val="0"/>
          <w:numId w:val="4"/>
        </w:numPr>
        <w:ind w:left="426" w:hanging="426"/>
        <w:rPr>
          <w:lang w:val="es-ES_tradnl"/>
        </w:rPr>
      </w:pPr>
      <w:r w:rsidRPr="004E5814">
        <w:rPr>
          <w:lang w:val="es-ES_tradnl"/>
        </w:rPr>
        <w:t>presentar declaración de denegar las condiciones ofrecidas antes de vencer la mitad el periodo de rescisión; una vez vencido el periodo de rescisión, el contrato se disuelve,</w:t>
      </w:r>
    </w:p>
    <w:p w:rsidR="006E1849" w:rsidRPr="004E5814" w:rsidRDefault="006645AE" w:rsidP="00615CBA">
      <w:pPr>
        <w:numPr>
          <w:ilvl w:val="0"/>
          <w:numId w:val="4"/>
        </w:numPr>
        <w:ind w:left="426" w:hanging="426"/>
        <w:rPr>
          <w:lang w:val="es-ES_tradnl"/>
        </w:rPr>
      </w:pPr>
      <w:r w:rsidRPr="004E5814">
        <w:rPr>
          <w:lang w:val="es-ES_tradnl"/>
        </w:rPr>
        <w:t>no presentar ninguna declaración, lo que equivale a aceptar condiciones nuevas; una vez vencido el periodo de rescisión, las condiciones nuevas entrarán en vigor.</w:t>
      </w:r>
    </w:p>
    <w:p w:rsidR="006E1849" w:rsidRPr="004E5814" w:rsidRDefault="006E1849" w:rsidP="007D41F1">
      <w:pPr>
        <w:rPr>
          <w:b/>
          <w:lang w:val="es-ES_tradnl"/>
        </w:rPr>
      </w:pPr>
    </w:p>
    <w:p w:rsidR="006E1849" w:rsidRPr="00BF5534" w:rsidRDefault="00D40D33" w:rsidP="007D41F1">
      <w:pPr>
        <w:pStyle w:val="Nagwek2"/>
        <w:spacing w:before="0" w:after="120"/>
        <w:rPr>
          <w:rFonts w:ascii="Arial" w:hAnsi="Arial"/>
          <w:b/>
          <w:color w:val="538135"/>
          <w:lang w:val="es-ES_tradnl"/>
        </w:rPr>
      </w:pPr>
      <w:bookmarkStart w:id="54" w:name="_Toc531008833"/>
      <w:r w:rsidRPr="00BF5534">
        <w:rPr>
          <w:rFonts w:ascii="Arial" w:eastAsia="Times New Roman" w:hAnsi="Arial" w:cs="Arial"/>
          <w:b/>
          <w:color w:val="538135"/>
          <w:lang w:val="es-ES_tradnl" w:eastAsia="pl-PL"/>
        </w:rPr>
        <w:t xml:space="preserve">4.8 </w:t>
      </w:r>
      <w:bookmarkStart w:id="55" w:name="_Toc487217284"/>
      <w:r w:rsidR="006645AE" w:rsidRPr="00BF5534">
        <w:rPr>
          <w:rFonts w:ascii="Arial" w:hAnsi="Arial"/>
          <w:b/>
          <w:color w:val="538135"/>
          <w:lang w:val="es-ES_tradnl"/>
        </w:rPr>
        <w:t>Seguridad e higiene de trabajo</w:t>
      </w:r>
      <w:bookmarkEnd w:id="54"/>
      <w:bookmarkEnd w:id="55"/>
      <w:r w:rsidR="006645AE" w:rsidRPr="00BF5534">
        <w:rPr>
          <w:rFonts w:ascii="Arial" w:hAnsi="Arial"/>
          <w:b/>
          <w:color w:val="538135"/>
          <w:lang w:val="es-ES_tradnl"/>
        </w:rPr>
        <w:t xml:space="preserve"> </w:t>
      </w:r>
    </w:p>
    <w:p w:rsidR="00C4758C" w:rsidRPr="00BF5534" w:rsidRDefault="006645AE">
      <w:pPr>
        <w:spacing w:after="0"/>
        <w:rPr>
          <w:b/>
          <w:color w:val="538135"/>
          <w:lang w:val="es-ES_tradnl"/>
        </w:rPr>
      </w:pPr>
      <w:r w:rsidRPr="00BF5534">
        <w:rPr>
          <w:b/>
          <w:color w:val="538135"/>
          <w:lang w:val="es-ES_tradnl"/>
        </w:rPr>
        <w:t>Derecho a la seguridad e higiene en el trabajo</w:t>
      </w:r>
    </w:p>
    <w:p w:rsidR="00543CBF" w:rsidRPr="004E5814" w:rsidRDefault="00543CBF">
      <w:pPr>
        <w:spacing w:after="0"/>
        <w:rPr>
          <w:b/>
          <w:color w:val="70AD47" w:themeColor="accent6"/>
          <w:lang w:val="es-ES_tradnl"/>
        </w:rPr>
      </w:pPr>
    </w:p>
    <w:p w:rsidR="006E1849" w:rsidRPr="000531CD" w:rsidRDefault="006645AE" w:rsidP="007D41F1">
      <w:pPr>
        <w:rPr>
          <w:lang w:val="es-ES_tradnl"/>
        </w:rPr>
      </w:pPr>
      <w:r w:rsidRPr="000531CD">
        <w:rPr>
          <w:lang w:val="es-ES_tradnl"/>
        </w:rPr>
        <w:t xml:space="preserve">Según la Constitución de la República de Polonia, cada persona que trabaja en Polonia </w:t>
      </w:r>
      <w:r w:rsidRPr="000531CD">
        <w:rPr>
          <w:b/>
          <w:lang w:val="es-ES_tradnl"/>
        </w:rPr>
        <w:t>tiene derecho a la seguridad e higiene en el trabajo</w:t>
      </w:r>
      <w:r w:rsidRPr="000531CD">
        <w:rPr>
          <w:lang w:val="es-ES_tradnl"/>
        </w:rPr>
        <w:t xml:space="preserve"> (en polaco: Bezpieczeństwo i Higiena Pracy, BHP). Obligaciones del empresario y el empleado en esta </w:t>
      </w:r>
      <w:r w:rsidR="00856041" w:rsidRPr="000531CD">
        <w:rPr>
          <w:lang w:val="es-ES_tradnl"/>
        </w:rPr>
        <w:t>materia</w:t>
      </w:r>
      <w:r w:rsidRPr="000531CD">
        <w:rPr>
          <w:lang w:val="es-ES_tradnl"/>
        </w:rPr>
        <w:t xml:space="preserve"> resultan de de las normas del Código de Trabajo, otras leyes y actos ejecutivos que definen derechos y obligaciones de empresarios y empleados, y también de convenios colectivos de trabajo, estatutos y reglamentos de trabajo. Normas arriba mencionadas las complementan normas específicas previstas para cada sector económico, incluidos en leyes y disposiciones separadas.</w:t>
      </w:r>
    </w:p>
    <w:p w:rsidR="00DB26DD" w:rsidRPr="000531CD" w:rsidRDefault="00DB26DD" w:rsidP="00DB26DD">
      <w:pPr>
        <w:shd w:val="clear" w:color="auto" w:fill="FFFFFF"/>
        <w:tabs>
          <w:tab w:val="left" w:pos="567"/>
        </w:tabs>
        <w:rPr>
          <w:rFonts w:eastAsia="Times New Roman" w:cs="Arial"/>
          <w:szCs w:val="20"/>
          <w:lang w:val="es-ES_tradnl" w:eastAsia="pl-PL"/>
        </w:rPr>
      </w:pPr>
      <w:r w:rsidRPr="000531CD">
        <w:rPr>
          <w:rFonts w:eastAsia="Times New Roman" w:cs="Arial"/>
          <w:szCs w:val="20"/>
          <w:lang w:val="es-ES_tradnl" w:eastAsia="pl-PL"/>
        </w:rPr>
        <w:t xml:space="preserve">Como regla general, </w:t>
      </w:r>
      <w:r w:rsidR="006645AE" w:rsidRPr="000531CD">
        <w:rPr>
          <w:lang w:val="es-ES_tradnl"/>
        </w:rPr>
        <w:t>un nuevo</w:t>
      </w:r>
      <w:r w:rsidRPr="000531CD">
        <w:rPr>
          <w:rFonts w:eastAsia="Times New Roman" w:cs="Arial"/>
          <w:szCs w:val="20"/>
          <w:lang w:val="es-ES_tradnl" w:eastAsia="pl-PL"/>
        </w:rPr>
        <w:t xml:space="preserve"> empleado </w:t>
      </w:r>
      <w:r w:rsidR="00856041" w:rsidRPr="000531CD">
        <w:rPr>
          <w:rFonts w:eastAsia="Times New Roman" w:cs="Arial"/>
          <w:szCs w:val="20"/>
          <w:lang w:val="es-ES_tradnl" w:eastAsia="pl-PL"/>
        </w:rPr>
        <w:t>debe superar un</w:t>
      </w:r>
      <w:r w:rsidRPr="000531CD">
        <w:rPr>
          <w:rFonts w:eastAsia="Times New Roman" w:cs="Arial"/>
          <w:szCs w:val="20"/>
          <w:lang w:val="es-ES_tradnl" w:eastAsia="pl-PL"/>
        </w:rPr>
        <w:t xml:space="preserve"> </w:t>
      </w:r>
      <w:r w:rsidR="00793050" w:rsidRPr="000531CD">
        <w:rPr>
          <w:rFonts w:eastAsia="Times New Roman" w:cs="Arial"/>
          <w:szCs w:val="20"/>
          <w:lang w:val="es-ES_tradnl" w:eastAsia="pl-PL"/>
        </w:rPr>
        <w:t xml:space="preserve">reconocimiento </w:t>
      </w:r>
      <w:r w:rsidRPr="000531CD">
        <w:rPr>
          <w:rFonts w:eastAsia="Times New Roman" w:cs="Arial"/>
          <w:szCs w:val="20"/>
          <w:lang w:val="es-ES_tradnl" w:eastAsia="pl-PL"/>
        </w:rPr>
        <w:t>médico</w:t>
      </w:r>
      <w:r w:rsidR="00856041" w:rsidRPr="000531CD">
        <w:rPr>
          <w:rFonts w:eastAsia="Times New Roman" w:cs="Arial"/>
          <w:szCs w:val="20"/>
          <w:lang w:val="es-ES_tradnl" w:eastAsia="pl-PL"/>
        </w:rPr>
        <w:t>, si queda</w:t>
      </w:r>
      <w:r w:rsidRPr="000531CD">
        <w:rPr>
          <w:rFonts w:eastAsia="Times New Roman" w:cs="Arial"/>
          <w:szCs w:val="20"/>
          <w:lang w:val="es-ES_tradnl" w:eastAsia="pl-PL"/>
        </w:rPr>
        <w:t xml:space="preserve"> contrata</w:t>
      </w:r>
      <w:r w:rsidR="00856041" w:rsidRPr="000531CD">
        <w:rPr>
          <w:rFonts w:eastAsia="Times New Roman" w:cs="Arial"/>
          <w:szCs w:val="20"/>
          <w:lang w:val="es-ES_tradnl" w:eastAsia="pl-PL"/>
        </w:rPr>
        <w:t>do</w:t>
      </w:r>
      <w:r w:rsidRPr="000531CD">
        <w:rPr>
          <w:rFonts w:eastAsia="Times New Roman" w:cs="Arial"/>
          <w:szCs w:val="20"/>
          <w:lang w:val="es-ES_tradnl" w:eastAsia="pl-PL"/>
        </w:rPr>
        <w:t xml:space="preserve"> en la </w:t>
      </w:r>
      <w:r w:rsidR="006645AE" w:rsidRPr="000531CD">
        <w:rPr>
          <w:lang w:val="es-ES_tradnl"/>
        </w:rPr>
        <w:t xml:space="preserve">base </w:t>
      </w:r>
      <w:r w:rsidRPr="000531CD">
        <w:rPr>
          <w:rFonts w:eastAsia="Times New Roman" w:cs="Arial"/>
          <w:szCs w:val="20"/>
          <w:lang w:val="es-ES_tradnl" w:eastAsia="pl-PL"/>
        </w:rPr>
        <w:t xml:space="preserve">a </w:t>
      </w:r>
      <w:r w:rsidR="00856041" w:rsidRPr="000531CD">
        <w:rPr>
          <w:rFonts w:eastAsia="Times New Roman" w:cs="Arial"/>
          <w:szCs w:val="20"/>
          <w:lang w:val="es-ES_tradnl" w:eastAsia="pl-PL"/>
        </w:rPr>
        <w:t xml:space="preserve">un </w:t>
      </w:r>
      <w:r w:rsidRPr="000531CD">
        <w:rPr>
          <w:rFonts w:eastAsia="Times New Roman" w:cs="Arial"/>
          <w:szCs w:val="20"/>
          <w:lang w:val="es-ES_tradnl" w:eastAsia="pl-PL"/>
        </w:rPr>
        <w:t>cont</w:t>
      </w:r>
      <w:r w:rsidR="00856041" w:rsidRPr="000531CD">
        <w:rPr>
          <w:rFonts w:eastAsia="Times New Roman" w:cs="Arial"/>
          <w:szCs w:val="20"/>
          <w:lang w:val="es-ES_tradnl" w:eastAsia="pl-PL"/>
        </w:rPr>
        <w:t>rato</w:t>
      </w:r>
      <w:r w:rsidRPr="000531CD">
        <w:rPr>
          <w:rFonts w:eastAsia="Times New Roman" w:cs="Arial"/>
          <w:szCs w:val="20"/>
          <w:lang w:val="es-ES_tradnl" w:eastAsia="pl-PL"/>
        </w:rPr>
        <w:t xml:space="preserve"> </w:t>
      </w:r>
      <w:r w:rsidR="00856041" w:rsidRPr="000531CD">
        <w:rPr>
          <w:rFonts w:eastAsia="Times New Roman" w:cs="Arial"/>
          <w:szCs w:val="20"/>
          <w:lang w:val="es-ES_tradnl" w:eastAsia="pl-PL"/>
        </w:rPr>
        <w:t xml:space="preserve">de trabajo. </w:t>
      </w:r>
    </w:p>
    <w:p w:rsidR="00DB26DD" w:rsidRPr="000531CD" w:rsidRDefault="00DB26DD" w:rsidP="00DB26DD">
      <w:pPr>
        <w:shd w:val="clear" w:color="auto" w:fill="FFFFFF"/>
        <w:tabs>
          <w:tab w:val="left" w:pos="567"/>
        </w:tabs>
        <w:rPr>
          <w:rFonts w:eastAsia="Times New Roman" w:cs="Arial"/>
          <w:szCs w:val="20"/>
          <w:lang w:val="es-ES_tradnl" w:eastAsia="pl-PL"/>
        </w:rPr>
      </w:pPr>
      <w:r w:rsidRPr="000531CD">
        <w:rPr>
          <w:rFonts w:eastAsia="Times New Roman" w:cs="Arial"/>
          <w:szCs w:val="20"/>
          <w:lang w:val="es-ES_tradnl" w:eastAsia="pl-PL"/>
        </w:rPr>
        <w:t xml:space="preserve">El </w:t>
      </w:r>
      <w:r w:rsidRPr="000531CD">
        <w:rPr>
          <w:rFonts w:eastAsia="Times New Roman" w:cs="Arial"/>
          <w:b/>
          <w:szCs w:val="20"/>
          <w:lang w:val="es-ES_tradnl" w:eastAsia="pl-PL"/>
        </w:rPr>
        <w:t xml:space="preserve">reconocimiento </w:t>
      </w:r>
      <w:r w:rsidR="00793050" w:rsidRPr="000531CD">
        <w:rPr>
          <w:rFonts w:eastAsia="Times New Roman" w:cs="Arial"/>
          <w:b/>
          <w:szCs w:val="20"/>
          <w:lang w:val="es-ES_tradnl" w:eastAsia="pl-PL"/>
        </w:rPr>
        <w:t xml:space="preserve">médico </w:t>
      </w:r>
      <w:r w:rsidRPr="000531CD">
        <w:rPr>
          <w:rFonts w:eastAsia="Times New Roman" w:cs="Arial"/>
          <w:b/>
          <w:szCs w:val="20"/>
          <w:lang w:val="es-ES_tradnl" w:eastAsia="pl-PL"/>
        </w:rPr>
        <w:t xml:space="preserve">laboral </w:t>
      </w:r>
      <w:r w:rsidR="00856041" w:rsidRPr="000531CD">
        <w:rPr>
          <w:rFonts w:eastAsia="Times New Roman" w:cs="Arial"/>
          <w:szCs w:val="20"/>
          <w:lang w:val="es-ES_tradnl" w:eastAsia="pl-PL"/>
        </w:rPr>
        <w:t>se aplica a</w:t>
      </w:r>
      <w:r w:rsidRPr="000531CD">
        <w:rPr>
          <w:rFonts w:eastAsia="Times New Roman" w:cs="Arial"/>
          <w:szCs w:val="20"/>
          <w:lang w:val="es-ES_tradnl" w:eastAsia="pl-PL"/>
        </w:rPr>
        <w:t>:</w:t>
      </w:r>
    </w:p>
    <w:p w:rsidR="00DB26DD" w:rsidRPr="000531CD" w:rsidRDefault="00DB26DD" w:rsidP="00DB26DD">
      <w:pPr>
        <w:shd w:val="clear" w:color="auto" w:fill="FFFFFF"/>
        <w:tabs>
          <w:tab w:val="left" w:pos="567"/>
        </w:tabs>
        <w:rPr>
          <w:rFonts w:eastAsia="Times New Roman" w:cs="Arial"/>
          <w:szCs w:val="20"/>
          <w:lang w:val="es-ES_tradnl" w:eastAsia="pl-PL"/>
        </w:rPr>
      </w:pPr>
      <w:r w:rsidRPr="000531CD">
        <w:rPr>
          <w:rFonts w:eastAsia="Times New Roman" w:cs="Arial"/>
          <w:szCs w:val="20"/>
          <w:lang w:val="es-ES_tradnl" w:eastAsia="pl-PL"/>
        </w:rPr>
        <w:t>1)</w:t>
      </w:r>
      <w:r w:rsidRPr="000531CD">
        <w:rPr>
          <w:rFonts w:eastAsia="Times New Roman" w:cs="Arial"/>
          <w:szCs w:val="20"/>
          <w:lang w:val="es-ES_tradnl" w:eastAsia="pl-PL"/>
        </w:rPr>
        <w:tab/>
        <w:t>personas aceptadas para trabajar,</w:t>
      </w:r>
    </w:p>
    <w:p w:rsidR="00DB26DD" w:rsidRPr="000531CD" w:rsidRDefault="00DB26DD" w:rsidP="00DB26DD">
      <w:pPr>
        <w:shd w:val="clear" w:color="auto" w:fill="FFFFFF"/>
        <w:tabs>
          <w:tab w:val="left" w:pos="567"/>
        </w:tabs>
        <w:ind w:left="567" w:hanging="567"/>
        <w:rPr>
          <w:rFonts w:eastAsia="Times New Roman" w:cs="Arial"/>
          <w:szCs w:val="20"/>
          <w:lang w:val="es-ES_tradnl" w:eastAsia="pl-PL"/>
        </w:rPr>
      </w:pPr>
      <w:r w:rsidRPr="000531CD">
        <w:rPr>
          <w:rFonts w:eastAsia="Times New Roman" w:cs="Arial"/>
          <w:szCs w:val="20"/>
          <w:lang w:val="es-ES_tradnl" w:eastAsia="pl-PL"/>
        </w:rPr>
        <w:t>2)</w:t>
      </w:r>
      <w:r w:rsidRPr="000531CD">
        <w:rPr>
          <w:rFonts w:eastAsia="Times New Roman" w:cs="Arial"/>
          <w:szCs w:val="20"/>
          <w:lang w:val="es-ES_tradnl" w:eastAsia="pl-PL"/>
        </w:rPr>
        <w:tab/>
        <w:t>los empleados juveniles transferidos a otros puestos</w:t>
      </w:r>
      <w:r w:rsidR="006645AE" w:rsidRPr="000531CD">
        <w:rPr>
          <w:lang w:val="es-ES_tradnl"/>
        </w:rPr>
        <w:t xml:space="preserve"> de trabajo</w:t>
      </w:r>
      <w:r w:rsidRPr="000531CD">
        <w:rPr>
          <w:rFonts w:eastAsia="Times New Roman" w:cs="Arial"/>
          <w:szCs w:val="20"/>
          <w:lang w:val="es-ES_tradnl" w:eastAsia="pl-PL"/>
        </w:rPr>
        <w:t xml:space="preserve"> y otros empleados transferidos a puestos de trabajo con factores perjudiciales para la salud o condiciones difíciles.</w:t>
      </w:r>
    </w:p>
    <w:p w:rsidR="00DB26DD" w:rsidRPr="000531CD" w:rsidRDefault="00DB26DD" w:rsidP="00DB26DD">
      <w:pPr>
        <w:shd w:val="clear" w:color="auto" w:fill="FFFFFF"/>
        <w:tabs>
          <w:tab w:val="left" w:pos="567"/>
        </w:tabs>
        <w:rPr>
          <w:rFonts w:eastAsia="Times New Roman" w:cs="Arial"/>
          <w:szCs w:val="20"/>
          <w:lang w:val="es-ES_tradnl" w:eastAsia="pl-PL"/>
        </w:rPr>
      </w:pPr>
      <w:r w:rsidRPr="000531CD">
        <w:rPr>
          <w:rFonts w:eastAsia="Times New Roman" w:cs="Arial"/>
          <w:szCs w:val="20"/>
          <w:lang w:val="es-ES_tradnl" w:eastAsia="pl-PL"/>
        </w:rPr>
        <w:t xml:space="preserve">Sin embargo, </w:t>
      </w:r>
      <w:r w:rsidR="00793050" w:rsidRPr="000531CD">
        <w:rPr>
          <w:rFonts w:eastAsia="Times New Roman" w:cs="Arial"/>
          <w:szCs w:val="20"/>
          <w:lang w:val="es-ES_tradnl" w:eastAsia="pl-PL"/>
        </w:rPr>
        <w:t>no se someterán a un reconocimiento médico laboral</w:t>
      </w:r>
      <w:r w:rsidR="00856041" w:rsidRPr="000531CD">
        <w:rPr>
          <w:rFonts w:eastAsia="Times New Roman" w:cs="Arial"/>
          <w:szCs w:val="20"/>
          <w:lang w:val="es-ES_tradnl" w:eastAsia="pl-PL"/>
        </w:rPr>
        <w:t xml:space="preserve">, </w:t>
      </w:r>
      <w:r w:rsidRPr="000531CD">
        <w:rPr>
          <w:rFonts w:eastAsia="Times New Roman" w:cs="Arial"/>
          <w:szCs w:val="20"/>
          <w:lang w:val="es-ES_tradnl" w:eastAsia="pl-PL"/>
        </w:rPr>
        <w:t>las personas:</w:t>
      </w:r>
    </w:p>
    <w:p w:rsidR="00DB26DD" w:rsidRPr="000531CD" w:rsidRDefault="00DB26DD" w:rsidP="00DB26DD">
      <w:pPr>
        <w:shd w:val="clear" w:color="auto" w:fill="FFFFFF"/>
        <w:tabs>
          <w:tab w:val="left" w:pos="567"/>
        </w:tabs>
        <w:ind w:left="567" w:hanging="567"/>
        <w:rPr>
          <w:rFonts w:eastAsia="Times New Roman" w:cs="Arial"/>
          <w:szCs w:val="20"/>
          <w:lang w:val="es-ES_tradnl" w:eastAsia="pl-PL"/>
        </w:rPr>
      </w:pPr>
      <w:r w:rsidRPr="000531CD">
        <w:rPr>
          <w:rFonts w:eastAsia="Times New Roman" w:cs="Arial"/>
          <w:szCs w:val="20"/>
          <w:lang w:val="es-ES_tradnl" w:eastAsia="pl-PL"/>
        </w:rPr>
        <w:t>1)</w:t>
      </w:r>
      <w:r w:rsidRPr="000531CD">
        <w:rPr>
          <w:rFonts w:eastAsia="Times New Roman" w:cs="Arial"/>
          <w:szCs w:val="20"/>
          <w:lang w:val="es-ES_tradnl" w:eastAsia="pl-PL"/>
        </w:rPr>
        <w:tab/>
        <w:t>emplead</w:t>
      </w:r>
      <w:r w:rsidR="00793050" w:rsidRPr="000531CD">
        <w:rPr>
          <w:rFonts w:eastAsia="Times New Roman" w:cs="Arial"/>
          <w:szCs w:val="20"/>
          <w:lang w:val="es-ES_tradnl" w:eastAsia="pl-PL"/>
        </w:rPr>
        <w:t>as</w:t>
      </w:r>
      <w:r w:rsidRPr="000531CD">
        <w:rPr>
          <w:rFonts w:eastAsia="Times New Roman" w:cs="Arial"/>
          <w:szCs w:val="20"/>
          <w:lang w:val="es-ES_tradnl" w:eastAsia="pl-PL"/>
        </w:rPr>
        <w:t xml:space="preserve"> por un empleador determinado para el mismo puesto o para un puesto con las mismas condiciones de trabajo dentro de los 30 días posteriores a la terminación o vencimiento de la relación laboral anterior con ese empleador,</w:t>
      </w:r>
    </w:p>
    <w:p w:rsidR="00DB26DD" w:rsidRPr="000531CD" w:rsidRDefault="00DB26DD" w:rsidP="00DB26DD">
      <w:pPr>
        <w:shd w:val="clear" w:color="auto" w:fill="FFFFFF"/>
        <w:tabs>
          <w:tab w:val="left" w:pos="567"/>
        </w:tabs>
        <w:ind w:left="567" w:hanging="567"/>
        <w:rPr>
          <w:rFonts w:eastAsia="Times New Roman" w:cs="Arial"/>
          <w:szCs w:val="20"/>
          <w:lang w:val="es-ES_tradnl" w:eastAsia="pl-PL"/>
        </w:rPr>
      </w:pPr>
      <w:r w:rsidRPr="000531CD">
        <w:rPr>
          <w:rFonts w:eastAsia="Times New Roman" w:cs="Arial"/>
          <w:szCs w:val="20"/>
          <w:lang w:val="es-ES_tradnl" w:eastAsia="pl-PL"/>
        </w:rPr>
        <w:t xml:space="preserve">2) </w:t>
      </w:r>
      <w:r w:rsidRPr="000531CD">
        <w:rPr>
          <w:rFonts w:eastAsia="Times New Roman" w:cs="Arial"/>
          <w:szCs w:val="20"/>
          <w:lang w:val="es-ES_tradnl" w:eastAsia="pl-PL"/>
        </w:rPr>
        <w:tab/>
        <w:t>aceptad</w:t>
      </w:r>
      <w:r w:rsidR="00793050" w:rsidRPr="000531CD">
        <w:rPr>
          <w:rFonts w:eastAsia="Times New Roman" w:cs="Arial"/>
          <w:szCs w:val="20"/>
          <w:lang w:val="es-ES_tradnl" w:eastAsia="pl-PL"/>
        </w:rPr>
        <w:t>as</w:t>
      </w:r>
      <w:r w:rsidRPr="000531CD">
        <w:rPr>
          <w:rFonts w:eastAsia="Times New Roman" w:cs="Arial"/>
          <w:szCs w:val="20"/>
          <w:lang w:val="es-ES_tradnl" w:eastAsia="pl-PL"/>
        </w:rPr>
        <w:t xml:space="preserve"> para trabajar con otro empleador para un puesto determinado dentro de los 30 días posteriores a la terminación o vencimiento de la relación laboral anterior, si le proporcionan al empleador una declaración médica actualizada que indique que no hay contraindicaciones para trabajar en las condiciones de trabajo descritas en </w:t>
      </w:r>
      <w:r w:rsidR="00793050" w:rsidRPr="000531CD">
        <w:rPr>
          <w:rFonts w:eastAsia="Times New Roman" w:cs="Arial"/>
          <w:szCs w:val="20"/>
          <w:lang w:val="es-ES_tradnl" w:eastAsia="pl-PL"/>
        </w:rPr>
        <w:t>informe</w:t>
      </w:r>
      <w:r w:rsidRPr="000531CD">
        <w:rPr>
          <w:rFonts w:eastAsia="Times New Roman" w:cs="Arial"/>
          <w:szCs w:val="20"/>
          <w:lang w:val="es-ES_tradnl" w:eastAsia="pl-PL"/>
        </w:rPr>
        <w:t xml:space="preserve"> médico; estas condiciones </w:t>
      </w:r>
      <w:r w:rsidRPr="000531CD">
        <w:rPr>
          <w:rFonts w:eastAsia="Times New Roman" w:cs="Arial"/>
          <w:szCs w:val="20"/>
          <w:lang w:val="es-ES_tradnl" w:eastAsia="pl-PL"/>
        </w:rPr>
        <w:lastRenderedPageBreak/>
        <w:t>corresponden a las condiciones presentes en un lugar de trabajo determinado, excluyendo a las personas admitidas para realizar trabajos particularmente peligrosos.</w:t>
      </w:r>
    </w:p>
    <w:p w:rsidR="00DB26DD" w:rsidRPr="000531CD" w:rsidRDefault="00DB26DD" w:rsidP="00793050">
      <w:pPr>
        <w:rPr>
          <w:rFonts w:cs="Arial"/>
          <w:lang w:val="es-ES_tradnl"/>
        </w:rPr>
      </w:pPr>
      <w:r w:rsidRPr="000531CD">
        <w:rPr>
          <w:rFonts w:cs="Arial"/>
          <w:lang w:val="es-ES_tradnl"/>
        </w:rPr>
        <w:t>El principio anterior se aplica en consecuencia en el caso de aceptar a una persona que est</w:t>
      </w:r>
      <w:r w:rsidR="00793050" w:rsidRPr="000531CD">
        <w:rPr>
          <w:rFonts w:cs="Arial"/>
          <w:szCs w:val="20"/>
          <w:lang w:val="es-ES_tradnl"/>
        </w:rPr>
        <w:t xml:space="preserve">é </w:t>
      </w:r>
      <w:r w:rsidRPr="000531CD">
        <w:rPr>
          <w:rFonts w:cs="Arial"/>
          <w:lang w:val="es-ES_tradnl"/>
        </w:rPr>
        <w:t>trabajando simultáneamente con otro empleador.</w:t>
      </w:r>
    </w:p>
    <w:p w:rsidR="00DB26DD" w:rsidRPr="000531CD" w:rsidRDefault="00DB26DD" w:rsidP="00DB26DD">
      <w:pPr>
        <w:widowControl w:val="0"/>
        <w:shd w:val="clear" w:color="auto" w:fill="FFFFFF"/>
        <w:autoSpaceDE w:val="0"/>
        <w:autoSpaceDN w:val="0"/>
        <w:adjustRightInd w:val="0"/>
        <w:rPr>
          <w:rFonts w:cs="Arial"/>
          <w:lang w:val="es-ES_tradnl"/>
        </w:rPr>
      </w:pPr>
      <w:r w:rsidRPr="000531CD">
        <w:rPr>
          <w:rFonts w:cs="Arial"/>
          <w:lang w:val="es-ES_tradnl"/>
        </w:rPr>
        <w:t>El empleado también est</w:t>
      </w:r>
      <w:r w:rsidR="00793050" w:rsidRPr="000531CD">
        <w:rPr>
          <w:rFonts w:cs="Arial"/>
          <w:lang w:val="es-ES_tradnl"/>
        </w:rPr>
        <w:t>ar</w:t>
      </w:r>
      <w:r w:rsidRPr="000531CD">
        <w:rPr>
          <w:rFonts w:cs="Arial"/>
          <w:lang w:val="es-ES_tradnl"/>
        </w:rPr>
        <w:t xml:space="preserve">á sujeto a </w:t>
      </w:r>
      <w:r w:rsidR="00793050" w:rsidRPr="000531CD">
        <w:rPr>
          <w:rFonts w:cs="Arial"/>
          <w:b/>
          <w:lang w:val="es-ES_tradnl"/>
        </w:rPr>
        <w:t xml:space="preserve">reconocimientos </w:t>
      </w:r>
      <w:r w:rsidRPr="000531CD">
        <w:rPr>
          <w:rFonts w:cs="Arial"/>
          <w:b/>
          <w:lang w:val="es-ES_tradnl"/>
        </w:rPr>
        <w:t>médicos periódicos</w:t>
      </w:r>
      <w:r w:rsidRPr="000531CD">
        <w:rPr>
          <w:rFonts w:cs="Arial"/>
          <w:lang w:val="es-ES_tradnl"/>
        </w:rPr>
        <w:t xml:space="preserve">. En el caso de una incapacidad laboral de más de 30 días, causada por </w:t>
      </w:r>
      <w:r w:rsidR="00793050" w:rsidRPr="000531CD">
        <w:rPr>
          <w:rFonts w:cs="Arial"/>
          <w:lang w:val="es-ES_tradnl"/>
        </w:rPr>
        <w:t>un</w:t>
      </w:r>
      <w:r w:rsidRPr="000531CD">
        <w:rPr>
          <w:rFonts w:cs="Arial"/>
          <w:lang w:val="es-ES_tradnl"/>
        </w:rPr>
        <w:t>a enfermedad, el empleado est</w:t>
      </w:r>
      <w:r w:rsidR="00793050" w:rsidRPr="000531CD">
        <w:rPr>
          <w:rFonts w:cs="Arial"/>
          <w:lang w:val="es-ES_tradnl"/>
        </w:rPr>
        <w:t>ar</w:t>
      </w:r>
      <w:r w:rsidRPr="000531CD">
        <w:rPr>
          <w:rFonts w:cs="Arial"/>
          <w:lang w:val="es-ES_tradnl"/>
        </w:rPr>
        <w:t xml:space="preserve">á sujeto a </w:t>
      </w:r>
      <w:r w:rsidRPr="000531CD">
        <w:rPr>
          <w:rFonts w:cs="Arial"/>
          <w:b/>
          <w:lang w:val="es-ES_tradnl"/>
        </w:rPr>
        <w:t>revisiones médicas</w:t>
      </w:r>
      <w:r w:rsidRPr="000531CD">
        <w:rPr>
          <w:rFonts w:cs="Arial"/>
          <w:lang w:val="es-ES_tradnl"/>
        </w:rPr>
        <w:t xml:space="preserve"> para determinar la capacidad de </w:t>
      </w:r>
      <w:r w:rsidR="00793050" w:rsidRPr="000531CD">
        <w:rPr>
          <w:rFonts w:cs="Arial"/>
          <w:lang w:val="es-ES_tradnl"/>
        </w:rPr>
        <w:t xml:space="preserve">poder </w:t>
      </w:r>
      <w:r w:rsidRPr="000531CD">
        <w:rPr>
          <w:rFonts w:cs="Arial"/>
          <w:lang w:val="es-ES_tradnl"/>
        </w:rPr>
        <w:t xml:space="preserve">realizar el trabajo en </w:t>
      </w:r>
      <w:r w:rsidR="00793050" w:rsidRPr="000531CD">
        <w:rPr>
          <w:rFonts w:cs="Arial"/>
          <w:lang w:val="es-ES_tradnl"/>
        </w:rPr>
        <w:t xml:space="preserve">el puesto </w:t>
      </w:r>
      <w:r w:rsidRPr="000531CD">
        <w:rPr>
          <w:rFonts w:cs="Arial"/>
          <w:lang w:val="es-ES_tradnl"/>
        </w:rPr>
        <w:t>actual.</w:t>
      </w:r>
    </w:p>
    <w:p w:rsidR="00DB26DD" w:rsidRPr="000531CD" w:rsidRDefault="00856041" w:rsidP="00DB26DD">
      <w:pPr>
        <w:widowControl w:val="0"/>
        <w:shd w:val="clear" w:color="auto" w:fill="FFFFFF"/>
        <w:autoSpaceDE w:val="0"/>
        <w:autoSpaceDN w:val="0"/>
        <w:adjustRightInd w:val="0"/>
        <w:rPr>
          <w:rFonts w:cs="Arial"/>
          <w:lang w:val="es-ES_tradnl"/>
        </w:rPr>
      </w:pPr>
      <w:r w:rsidRPr="000531CD">
        <w:rPr>
          <w:rFonts w:cs="Arial"/>
          <w:lang w:val="es-ES_tradnl"/>
        </w:rPr>
        <w:t>En la medida de lo posible, l</w:t>
      </w:r>
      <w:r w:rsidR="00DB26DD" w:rsidRPr="000531CD">
        <w:rPr>
          <w:rFonts w:cs="Arial"/>
          <w:lang w:val="es-ES_tradnl"/>
        </w:rPr>
        <w:t xml:space="preserve">os </w:t>
      </w:r>
      <w:r w:rsidR="00793050" w:rsidRPr="000531CD">
        <w:rPr>
          <w:rFonts w:cs="Arial"/>
          <w:lang w:val="es-ES_tradnl"/>
        </w:rPr>
        <w:t>reconocimientos</w:t>
      </w:r>
      <w:r w:rsidR="00DB26DD" w:rsidRPr="000531CD">
        <w:rPr>
          <w:rFonts w:cs="Arial"/>
          <w:lang w:val="es-ES_tradnl"/>
        </w:rPr>
        <w:t xml:space="preserve"> médicos periódicos y de seguimiento se realizan </w:t>
      </w:r>
      <w:r w:rsidRPr="000531CD">
        <w:rPr>
          <w:rFonts w:cs="Arial"/>
          <w:lang w:val="es-ES_tradnl"/>
        </w:rPr>
        <w:t>en</w:t>
      </w:r>
      <w:r w:rsidR="00DB26DD" w:rsidRPr="000531CD">
        <w:rPr>
          <w:rFonts w:cs="Arial"/>
          <w:lang w:val="es-ES_tradnl"/>
        </w:rPr>
        <w:t xml:space="preserve"> horario l</w:t>
      </w:r>
      <w:r w:rsidR="00793050" w:rsidRPr="000531CD">
        <w:rPr>
          <w:rFonts w:cs="Arial"/>
          <w:lang w:val="es-ES_tradnl"/>
        </w:rPr>
        <w:t>aboral</w:t>
      </w:r>
      <w:r w:rsidR="00DB26DD" w:rsidRPr="000531CD">
        <w:rPr>
          <w:rFonts w:cs="Arial"/>
          <w:lang w:val="es-ES_tradnl"/>
        </w:rPr>
        <w:t>.</w:t>
      </w:r>
      <w:r w:rsidR="00793050" w:rsidRPr="000531CD">
        <w:rPr>
          <w:rFonts w:cs="Arial"/>
          <w:lang w:val="es-ES_tradnl"/>
        </w:rPr>
        <w:t xml:space="preserve"> </w:t>
      </w:r>
      <w:r w:rsidR="00DB26DD" w:rsidRPr="000531CD">
        <w:rPr>
          <w:rFonts w:cs="Arial"/>
          <w:lang w:val="es-ES_tradnl"/>
        </w:rPr>
        <w:t xml:space="preserve">El empleado </w:t>
      </w:r>
      <w:r w:rsidR="00793050" w:rsidRPr="000531CD">
        <w:rPr>
          <w:rFonts w:cs="Arial"/>
          <w:lang w:val="es-ES_tradnl"/>
        </w:rPr>
        <w:t>tendrá</w:t>
      </w:r>
      <w:r w:rsidR="00DB26DD" w:rsidRPr="000531CD">
        <w:rPr>
          <w:rFonts w:cs="Arial"/>
          <w:lang w:val="es-ES_tradnl"/>
        </w:rPr>
        <w:t xml:space="preserve"> derecho a la remuneración por el período de incumplimiento del trabajo en relación con los </w:t>
      </w:r>
      <w:r w:rsidR="00793050" w:rsidRPr="000531CD">
        <w:rPr>
          <w:rFonts w:cs="Arial"/>
          <w:lang w:val="es-ES_tradnl"/>
        </w:rPr>
        <w:t>reconocimientos médicos</w:t>
      </w:r>
      <w:r w:rsidR="00DB26DD" w:rsidRPr="000531CD">
        <w:rPr>
          <w:rFonts w:cs="Arial"/>
          <w:lang w:val="es-ES_tradnl"/>
        </w:rPr>
        <w:t xml:space="preserve"> realizados, y en el caso de </w:t>
      </w:r>
      <w:r w:rsidR="00A82069" w:rsidRPr="000531CD">
        <w:rPr>
          <w:rFonts w:cs="Arial"/>
          <w:lang w:val="es-ES_tradnl"/>
        </w:rPr>
        <w:t xml:space="preserve">desplazamiento </w:t>
      </w:r>
      <w:r w:rsidR="00DB26DD" w:rsidRPr="000531CD">
        <w:rPr>
          <w:rFonts w:cs="Arial"/>
          <w:lang w:val="es-ES_tradnl"/>
        </w:rPr>
        <w:t>a otra localidad</w:t>
      </w:r>
      <w:r w:rsidR="00A82069" w:rsidRPr="000531CD">
        <w:rPr>
          <w:rFonts w:cs="Arial"/>
          <w:lang w:val="es-ES_tradnl"/>
        </w:rPr>
        <w:t xml:space="preserve"> para llevar a cabo estos reconocimientos</w:t>
      </w:r>
      <w:r w:rsidR="00DB26DD" w:rsidRPr="000531CD">
        <w:rPr>
          <w:rFonts w:cs="Arial"/>
          <w:lang w:val="es-ES_tradnl"/>
        </w:rPr>
        <w:t>, ten</w:t>
      </w:r>
      <w:r w:rsidR="00A82069" w:rsidRPr="000531CD">
        <w:rPr>
          <w:rFonts w:cs="Arial"/>
          <w:lang w:val="es-ES_tradnl"/>
        </w:rPr>
        <w:t>drá</w:t>
      </w:r>
      <w:r w:rsidR="00A82069" w:rsidRPr="000531CD">
        <w:rPr>
          <w:rFonts w:cs="Arial"/>
          <w:b/>
          <w:lang w:val="es-ES_tradnl"/>
        </w:rPr>
        <w:t xml:space="preserve"> </w:t>
      </w:r>
      <w:r w:rsidR="00DB26DD" w:rsidRPr="000531CD">
        <w:rPr>
          <w:rFonts w:cs="Arial"/>
          <w:lang w:val="es-ES_tradnl"/>
        </w:rPr>
        <w:t xml:space="preserve">derecho </w:t>
      </w:r>
      <w:r w:rsidR="00A82069" w:rsidRPr="000531CD">
        <w:rPr>
          <w:rFonts w:cs="Arial"/>
          <w:lang w:val="es-ES_tradnl"/>
        </w:rPr>
        <w:t xml:space="preserve">a que se </w:t>
      </w:r>
      <w:r w:rsidR="004C14E1" w:rsidRPr="000531CD">
        <w:rPr>
          <w:rFonts w:cs="Arial"/>
          <w:lang w:val="es-ES_tradnl"/>
        </w:rPr>
        <w:t>le cubran</w:t>
      </w:r>
      <w:r w:rsidR="00A82069" w:rsidRPr="000531CD">
        <w:rPr>
          <w:rFonts w:cs="Arial"/>
          <w:lang w:val="es-ES_tradnl"/>
        </w:rPr>
        <w:t xml:space="preserve"> </w:t>
      </w:r>
      <w:r w:rsidR="00DB26DD" w:rsidRPr="000531CD">
        <w:rPr>
          <w:rFonts w:cs="Arial"/>
          <w:lang w:val="es-ES_tradnl"/>
        </w:rPr>
        <w:t>los gastos de viaje de acuerdo con las normas aplicables a los viajes de negocios.</w:t>
      </w:r>
    </w:p>
    <w:p w:rsidR="00DB26DD" w:rsidRPr="000531CD" w:rsidRDefault="00DB26DD" w:rsidP="00DB26DD">
      <w:pPr>
        <w:widowControl w:val="0"/>
        <w:shd w:val="clear" w:color="auto" w:fill="FFFFFF"/>
        <w:autoSpaceDE w:val="0"/>
        <w:autoSpaceDN w:val="0"/>
        <w:adjustRightInd w:val="0"/>
        <w:rPr>
          <w:rFonts w:cs="Arial"/>
          <w:lang w:val="es-ES_tradnl"/>
        </w:rPr>
      </w:pPr>
      <w:r w:rsidRPr="000531CD">
        <w:rPr>
          <w:rFonts w:cs="Arial"/>
          <w:lang w:val="es-ES_tradnl"/>
        </w:rPr>
        <w:t xml:space="preserve">El empleador no puede permitir que el empleado trabaje sin un certificado médico vigente que indique que no hay contraindicaciones para trabajar en una posición determinada en las condiciones de trabajo descritas en </w:t>
      </w:r>
      <w:r w:rsidR="00A82069" w:rsidRPr="000531CD">
        <w:rPr>
          <w:rFonts w:cs="Arial"/>
          <w:lang w:val="es-ES_tradnl"/>
        </w:rPr>
        <w:t xml:space="preserve">el informe </w:t>
      </w:r>
      <w:r w:rsidRPr="000531CD">
        <w:rPr>
          <w:rFonts w:cs="Arial"/>
          <w:lang w:val="es-ES_tradnl"/>
        </w:rPr>
        <w:t xml:space="preserve">médico. Los </w:t>
      </w:r>
      <w:r w:rsidR="004C14E1" w:rsidRPr="000531CD">
        <w:rPr>
          <w:rFonts w:cs="Arial"/>
          <w:lang w:val="es-ES_tradnl"/>
        </w:rPr>
        <w:t>reconocimientos</w:t>
      </w:r>
      <w:r w:rsidR="00A82069" w:rsidRPr="000531CD">
        <w:rPr>
          <w:rFonts w:cs="Arial"/>
          <w:lang w:val="es-ES_tradnl"/>
        </w:rPr>
        <w:t xml:space="preserve"> </w:t>
      </w:r>
      <w:r w:rsidR="00A82069" w:rsidRPr="000531CD">
        <w:rPr>
          <w:rFonts w:eastAsia="Times New Roman" w:cs="Arial"/>
          <w:szCs w:val="20"/>
          <w:lang w:val="es-ES_tradnl" w:eastAsia="pl-PL"/>
        </w:rPr>
        <w:t>médicos laborales</w:t>
      </w:r>
      <w:r w:rsidRPr="000531CD">
        <w:rPr>
          <w:rFonts w:cs="Arial"/>
          <w:lang w:val="es-ES_tradnl"/>
        </w:rPr>
        <w:t xml:space="preserve">, </w:t>
      </w:r>
      <w:r w:rsidR="00A82069" w:rsidRPr="000531CD">
        <w:rPr>
          <w:rFonts w:cs="Arial"/>
          <w:lang w:val="es-ES_tradnl"/>
        </w:rPr>
        <w:t xml:space="preserve">las revisiones </w:t>
      </w:r>
      <w:r w:rsidRPr="000531CD">
        <w:rPr>
          <w:rFonts w:cs="Arial"/>
          <w:lang w:val="es-ES_tradnl"/>
        </w:rPr>
        <w:t>periódic</w:t>
      </w:r>
      <w:r w:rsidR="00A82069" w:rsidRPr="000531CD">
        <w:rPr>
          <w:rFonts w:cs="Arial"/>
          <w:lang w:val="es-ES_tradnl"/>
        </w:rPr>
        <w:t>a</w:t>
      </w:r>
      <w:r w:rsidRPr="000531CD">
        <w:rPr>
          <w:rFonts w:cs="Arial"/>
          <w:lang w:val="es-ES_tradnl"/>
        </w:rPr>
        <w:t>s y de seguimiento se lleva</w:t>
      </w:r>
      <w:r w:rsidR="00A82069" w:rsidRPr="000531CD">
        <w:rPr>
          <w:rFonts w:cs="Arial"/>
          <w:lang w:val="es-ES_tradnl"/>
        </w:rPr>
        <w:t>rá</w:t>
      </w:r>
      <w:r w:rsidRPr="000531CD">
        <w:rPr>
          <w:rFonts w:cs="Arial"/>
          <w:lang w:val="es-ES_tradnl"/>
        </w:rPr>
        <w:t xml:space="preserve">n a cabo sobre la base de una </w:t>
      </w:r>
      <w:r w:rsidR="00A82069" w:rsidRPr="000531CD">
        <w:rPr>
          <w:rFonts w:cs="Arial"/>
          <w:lang w:val="es-ES_tradnl"/>
        </w:rPr>
        <w:t xml:space="preserve">derivación </w:t>
      </w:r>
      <w:r w:rsidRPr="000531CD">
        <w:rPr>
          <w:rFonts w:cs="Arial"/>
          <w:lang w:val="es-ES_tradnl"/>
        </w:rPr>
        <w:t>emitida por el empleador.</w:t>
      </w:r>
    </w:p>
    <w:p w:rsidR="00DB26DD" w:rsidRPr="000531CD" w:rsidRDefault="00DB26DD" w:rsidP="00DB26DD">
      <w:pPr>
        <w:widowControl w:val="0"/>
        <w:shd w:val="clear" w:color="auto" w:fill="FFFFFF"/>
        <w:autoSpaceDE w:val="0"/>
        <w:autoSpaceDN w:val="0"/>
        <w:adjustRightInd w:val="0"/>
        <w:rPr>
          <w:rFonts w:cs="Arial"/>
          <w:lang w:val="es-ES_tradnl"/>
        </w:rPr>
      </w:pPr>
      <w:r w:rsidRPr="000531CD">
        <w:rPr>
          <w:rFonts w:cs="Arial"/>
          <w:lang w:val="es-ES_tradnl"/>
        </w:rPr>
        <w:t xml:space="preserve">Un empleador que </w:t>
      </w:r>
      <w:r w:rsidR="00A82069" w:rsidRPr="000531CD">
        <w:rPr>
          <w:rFonts w:cs="Arial"/>
          <w:lang w:val="es-ES_tradnl"/>
        </w:rPr>
        <w:t>contrata</w:t>
      </w:r>
      <w:r w:rsidRPr="000531CD">
        <w:rPr>
          <w:rFonts w:cs="Arial"/>
          <w:lang w:val="es-ES_tradnl"/>
        </w:rPr>
        <w:t xml:space="preserve"> </w:t>
      </w:r>
      <w:r w:rsidR="00A82069" w:rsidRPr="000531CD">
        <w:rPr>
          <w:rFonts w:cs="Arial"/>
          <w:lang w:val="es-ES_tradnl"/>
        </w:rPr>
        <w:t xml:space="preserve">a </w:t>
      </w:r>
      <w:r w:rsidRPr="000531CD">
        <w:rPr>
          <w:rFonts w:cs="Arial"/>
          <w:lang w:val="es-ES_tradnl"/>
        </w:rPr>
        <w:t>trabajadores en condiciones de exposición a sustancias y carcinógenos o polvo fibroso est</w:t>
      </w:r>
      <w:r w:rsidR="00A82069" w:rsidRPr="000531CD">
        <w:rPr>
          <w:rFonts w:cs="Arial"/>
          <w:lang w:val="es-ES_tradnl"/>
        </w:rPr>
        <w:t>ar</w:t>
      </w:r>
      <w:r w:rsidRPr="000531CD">
        <w:rPr>
          <w:rFonts w:cs="Arial"/>
          <w:lang w:val="es-ES_tradnl"/>
        </w:rPr>
        <w:t xml:space="preserve">á </w:t>
      </w:r>
      <w:r w:rsidR="006645AE" w:rsidRPr="000531CD">
        <w:rPr>
          <w:lang w:val="es-ES_tradnl"/>
        </w:rPr>
        <w:t xml:space="preserve">obligado a </w:t>
      </w:r>
      <w:r w:rsidRPr="000531CD">
        <w:rPr>
          <w:rFonts w:cs="Arial"/>
          <w:lang w:val="es-ES_tradnl"/>
        </w:rPr>
        <w:t>proporcionar</w:t>
      </w:r>
      <w:r w:rsidR="006645AE" w:rsidRPr="000531CD">
        <w:rPr>
          <w:lang w:val="es-ES_tradnl"/>
        </w:rPr>
        <w:t xml:space="preserve"> a </w:t>
      </w:r>
      <w:r w:rsidRPr="000531CD">
        <w:rPr>
          <w:rFonts w:cs="Arial"/>
          <w:lang w:val="es-ES_tradnl"/>
        </w:rPr>
        <w:t xml:space="preserve">estos empleados </w:t>
      </w:r>
      <w:r w:rsidR="00A82069" w:rsidRPr="000531CD">
        <w:rPr>
          <w:rFonts w:cs="Arial"/>
          <w:lang w:val="es-ES_tradnl"/>
        </w:rPr>
        <w:t>revisiones</w:t>
      </w:r>
      <w:r w:rsidRPr="000531CD">
        <w:rPr>
          <w:rFonts w:cs="Arial"/>
          <w:lang w:val="es-ES_tradnl"/>
        </w:rPr>
        <w:t xml:space="preserve"> médic</w:t>
      </w:r>
      <w:r w:rsidR="00A82069" w:rsidRPr="000531CD">
        <w:rPr>
          <w:rFonts w:cs="Arial"/>
          <w:lang w:val="es-ES_tradnl"/>
        </w:rPr>
        <w:t>a</w:t>
      </w:r>
      <w:r w:rsidRPr="000531CD">
        <w:rPr>
          <w:rFonts w:cs="Arial"/>
          <w:lang w:val="es-ES_tradnl"/>
        </w:rPr>
        <w:t>s periódic</w:t>
      </w:r>
      <w:r w:rsidR="00A82069" w:rsidRPr="000531CD">
        <w:rPr>
          <w:rFonts w:cs="Arial"/>
          <w:lang w:val="es-ES_tradnl"/>
        </w:rPr>
        <w:t>a</w:t>
      </w:r>
      <w:r w:rsidRPr="000531CD">
        <w:rPr>
          <w:rFonts w:cs="Arial"/>
          <w:lang w:val="es-ES_tradnl"/>
        </w:rPr>
        <w:t>s también</w:t>
      </w:r>
    </w:p>
    <w:p w:rsidR="00DB26DD" w:rsidRPr="000531CD" w:rsidRDefault="00BF5534" w:rsidP="000531CD">
      <w:pPr>
        <w:shd w:val="clear" w:color="auto" w:fill="FFFFFF"/>
        <w:spacing w:before="160"/>
        <w:ind w:left="567" w:hanging="567"/>
        <w:rPr>
          <w:rFonts w:cs="Arial"/>
          <w:lang w:val="es-ES_tradnl"/>
        </w:rPr>
      </w:pPr>
      <w:r w:rsidRPr="000531CD">
        <w:rPr>
          <w:rFonts w:cs="Arial"/>
          <w:lang w:val="es-ES_tradnl"/>
        </w:rPr>
        <w:t xml:space="preserve">– </w:t>
      </w:r>
      <w:r w:rsidRPr="000531CD">
        <w:rPr>
          <w:rFonts w:cs="Arial"/>
          <w:lang w:val="es-ES_tradnl"/>
        </w:rPr>
        <w:tab/>
      </w:r>
      <w:r w:rsidR="00A82069" w:rsidRPr="000531CD">
        <w:rPr>
          <w:rFonts w:cs="Arial"/>
          <w:lang w:val="es-ES_tradnl"/>
        </w:rPr>
        <w:t>tras</w:t>
      </w:r>
      <w:r w:rsidR="00DB26DD" w:rsidRPr="000531CD">
        <w:rPr>
          <w:rFonts w:cs="Arial"/>
          <w:lang w:val="es-ES_tradnl"/>
        </w:rPr>
        <w:t xml:space="preserve"> dejar</w:t>
      </w:r>
      <w:r w:rsidR="006645AE" w:rsidRPr="000531CD">
        <w:rPr>
          <w:lang w:val="es-ES_tradnl"/>
        </w:rPr>
        <w:t xml:space="preserve"> de trabajar </w:t>
      </w:r>
      <w:r w:rsidR="00DB26DD" w:rsidRPr="000531CD">
        <w:rPr>
          <w:rFonts w:cs="Arial"/>
          <w:lang w:val="es-ES_tradnl"/>
        </w:rPr>
        <w:t>en contacto con estas sustancias, agentes o polvos,</w:t>
      </w:r>
    </w:p>
    <w:p w:rsidR="00DB26DD" w:rsidRPr="000531CD" w:rsidRDefault="00BF5534" w:rsidP="000531CD">
      <w:pPr>
        <w:shd w:val="clear" w:color="auto" w:fill="FFFFFF"/>
        <w:spacing w:before="160"/>
        <w:ind w:left="567" w:hanging="567"/>
        <w:rPr>
          <w:rFonts w:cs="Arial"/>
          <w:lang w:val="es-ES_tradnl"/>
        </w:rPr>
      </w:pPr>
      <w:r w:rsidRPr="000531CD">
        <w:rPr>
          <w:rFonts w:cs="Arial"/>
          <w:lang w:val="es-ES_tradnl"/>
        </w:rPr>
        <w:t xml:space="preserve">– </w:t>
      </w:r>
      <w:r w:rsidRPr="000531CD">
        <w:rPr>
          <w:rFonts w:cs="Arial"/>
          <w:lang w:val="es-ES_tradnl"/>
        </w:rPr>
        <w:tab/>
      </w:r>
      <w:r w:rsidR="00A82069" w:rsidRPr="000531CD">
        <w:rPr>
          <w:rFonts w:cs="Arial"/>
          <w:lang w:val="es-ES_tradnl"/>
        </w:rPr>
        <w:t xml:space="preserve">tras la </w:t>
      </w:r>
      <w:r w:rsidR="00DB26DD" w:rsidRPr="000531CD">
        <w:rPr>
          <w:rFonts w:cs="Arial"/>
          <w:lang w:val="es-ES_tradnl"/>
        </w:rPr>
        <w:t>terminación de</w:t>
      </w:r>
      <w:r w:rsidR="00A82069" w:rsidRPr="000531CD">
        <w:rPr>
          <w:rFonts w:cs="Arial"/>
          <w:lang w:val="es-ES_tradnl"/>
        </w:rPr>
        <w:t xml:space="preserve"> </w:t>
      </w:r>
      <w:r w:rsidR="00DB26DD" w:rsidRPr="000531CD">
        <w:rPr>
          <w:rFonts w:cs="Arial"/>
          <w:lang w:val="es-ES_tradnl"/>
        </w:rPr>
        <w:t>l</w:t>
      </w:r>
      <w:r w:rsidR="00A82069" w:rsidRPr="000531CD">
        <w:rPr>
          <w:rFonts w:cs="Arial"/>
          <w:lang w:val="es-ES_tradnl"/>
        </w:rPr>
        <w:t>a relación laboral</w:t>
      </w:r>
      <w:r w:rsidR="00DB26DD" w:rsidRPr="000531CD">
        <w:rPr>
          <w:rFonts w:cs="Arial"/>
          <w:lang w:val="es-ES_tradnl"/>
        </w:rPr>
        <w:t xml:space="preserve">, si la persona interesada presenta una solicitud para dicha investigación </w:t>
      </w:r>
    </w:p>
    <w:p w:rsidR="00DB26DD" w:rsidRPr="000531CD" w:rsidRDefault="00DB26DD" w:rsidP="00DB26DD">
      <w:pPr>
        <w:shd w:val="clear" w:color="auto" w:fill="FFFFFF"/>
        <w:ind w:right="14"/>
        <w:rPr>
          <w:rFonts w:cs="Arial"/>
          <w:lang w:val="es-ES_tradnl"/>
        </w:rPr>
      </w:pPr>
      <w:r w:rsidRPr="000531CD">
        <w:rPr>
          <w:rFonts w:cs="Arial"/>
          <w:lang w:val="es-ES_tradnl"/>
        </w:rPr>
        <w:t xml:space="preserve">Los </w:t>
      </w:r>
      <w:r w:rsidR="004C14E1" w:rsidRPr="000531CD">
        <w:rPr>
          <w:rFonts w:eastAsia="Times New Roman" w:cs="Arial"/>
          <w:szCs w:val="20"/>
          <w:lang w:val="es-ES_tradnl" w:eastAsia="pl-PL"/>
        </w:rPr>
        <w:t>reconocimientos médicos</w:t>
      </w:r>
      <w:r w:rsidR="00A82069" w:rsidRPr="000531CD">
        <w:rPr>
          <w:rFonts w:eastAsia="Times New Roman" w:cs="Arial"/>
          <w:szCs w:val="20"/>
          <w:lang w:val="es-ES_tradnl" w:eastAsia="pl-PL"/>
        </w:rPr>
        <w:t xml:space="preserve"> laborales</w:t>
      </w:r>
      <w:r w:rsidRPr="000531CD">
        <w:rPr>
          <w:rFonts w:cs="Arial"/>
          <w:lang w:val="es-ES_tradnl"/>
        </w:rPr>
        <w:t xml:space="preserve">, </w:t>
      </w:r>
      <w:r w:rsidR="00A82069" w:rsidRPr="000531CD">
        <w:rPr>
          <w:rFonts w:cs="Arial"/>
          <w:lang w:val="es-ES_tradnl"/>
        </w:rPr>
        <w:t xml:space="preserve">las revisiones </w:t>
      </w:r>
      <w:r w:rsidRPr="000531CD">
        <w:rPr>
          <w:rFonts w:cs="Arial"/>
          <w:lang w:val="es-ES_tradnl"/>
        </w:rPr>
        <w:t>periódic</w:t>
      </w:r>
      <w:r w:rsidR="00A82069" w:rsidRPr="000531CD">
        <w:rPr>
          <w:rFonts w:cs="Arial"/>
          <w:lang w:val="es-ES_tradnl"/>
        </w:rPr>
        <w:t>a</w:t>
      </w:r>
      <w:r w:rsidRPr="000531CD">
        <w:rPr>
          <w:rFonts w:cs="Arial"/>
          <w:lang w:val="es-ES_tradnl"/>
        </w:rPr>
        <w:t xml:space="preserve">s y </w:t>
      </w:r>
      <w:r w:rsidR="00A82069" w:rsidRPr="000531CD">
        <w:rPr>
          <w:rFonts w:cs="Arial"/>
          <w:lang w:val="es-ES_tradnl"/>
        </w:rPr>
        <w:t>los</w:t>
      </w:r>
      <w:r w:rsidRPr="000531CD">
        <w:rPr>
          <w:rFonts w:cs="Arial"/>
          <w:lang w:val="es-ES_tradnl"/>
        </w:rPr>
        <w:t xml:space="preserve"> control</w:t>
      </w:r>
      <w:r w:rsidR="00A82069" w:rsidRPr="000531CD">
        <w:rPr>
          <w:rFonts w:cs="Arial"/>
          <w:lang w:val="es-ES_tradnl"/>
        </w:rPr>
        <w:t>es</w:t>
      </w:r>
      <w:r w:rsidRPr="000531CD">
        <w:rPr>
          <w:rFonts w:cs="Arial"/>
          <w:lang w:val="es-ES_tradnl"/>
        </w:rPr>
        <w:t>, así como las pruebas de los empleados expuestos a sustancias cancerígenas y sustancias o polvos fibróticos se realiza</w:t>
      </w:r>
      <w:r w:rsidR="00A82069" w:rsidRPr="000531CD">
        <w:rPr>
          <w:rFonts w:cs="Arial"/>
          <w:lang w:val="es-ES_tradnl"/>
        </w:rPr>
        <w:t>r</w:t>
      </w:r>
      <w:r w:rsidR="003873C9" w:rsidRPr="000531CD">
        <w:rPr>
          <w:rFonts w:cs="Arial"/>
          <w:lang w:val="es-ES_tradnl"/>
        </w:rPr>
        <w:t>á</w:t>
      </w:r>
      <w:r w:rsidRPr="000531CD">
        <w:rPr>
          <w:rFonts w:cs="Arial"/>
          <w:lang w:val="es-ES_tradnl"/>
        </w:rPr>
        <w:t>n</w:t>
      </w:r>
      <w:r w:rsidR="00A82069" w:rsidRPr="000531CD">
        <w:rPr>
          <w:rFonts w:cs="Arial"/>
          <w:lang w:val="es-ES_tradnl"/>
        </w:rPr>
        <w:t xml:space="preserve"> </w:t>
      </w:r>
      <w:r w:rsidRPr="000531CD">
        <w:rPr>
          <w:rFonts w:cs="Arial"/>
          <w:lang w:val="es-ES_tradnl"/>
        </w:rPr>
        <w:t>a expensas del empleador. El empleador también asum</w:t>
      </w:r>
      <w:r w:rsidR="00A82069" w:rsidRPr="000531CD">
        <w:rPr>
          <w:rFonts w:cs="Arial"/>
          <w:lang w:val="es-ES_tradnl"/>
        </w:rPr>
        <w:t>ir</w:t>
      </w:r>
      <w:r w:rsidR="003873C9" w:rsidRPr="000531CD">
        <w:rPr>
          <w:rFonts w:cs="Arial"/>
          <w:lang w:val="es-ES_tradnl"/>
        </w:rPr>
        <w:t>á</w:t>
      </w:r>
      <w:r w:rsidRPr="000531CD">
        <w:rPr>
          <w:rFonts w:cs="Arial"/>
          <w:lang w:val="es-ES_tradnl"/>
        </w:rPr>
        <w:t xml:space="preserve"> otros cost</w:t>
      </w:r>
      <w:r w:rsidR="00A82069" w:rsidRPr="000531CD">
        <w:rPr>
          <w:rFonts w:cs="Arial"/>
          <w:lang w:val="es-ES_tradnl"/>
        </w:rPr>
        <w:t>e</w:t>
      </w:r>
      <w:r w:rsidRPr="000531CD">
        <w:rPr>
          <w:rFonts w:cs="Arial"/>
          <w:lang w:val="es-ES_tradnl"/>
        </w:rPr>
        <w:t>s de atención médica preventiva sobre los empleados</w:t>
      </w:r>
      <w:r w:rsidR="006645AE" w:rsidRPr="000531CD">
        <w:rPr>
          <w:lang w:val="es-ES_tradnl"/>
        </w:rPr>
        <w:t xml:space="preserve"> que </w:t>
      </w:r>
      <w:r w:rsidR="00A82069" w:rsidRPr="000531CD">
        <w:rPr>
          <w:rFonts w:cs="Arial"/>
          <w:lang w:val="es-ES_tradnl"/>
        </w:rPr>
        <w:t xml:space="preserve">sean </w:t>
      </w:r>
      <w:r w:rsidRPr="000531CD">
        <w:rPr>
          <w:rFonts w:cs="Arial"/>
          <w:lang w:val="es-ES_tradnl"/>
        </w:rPr>
        <w:t>necesarios debido a las condiciones de trabajo.</w:t>
      </w:r>
    </w:p>
    <w:p w:rsidR="00DB26DD" w:rsidRPr="000531CD" w:rsidRDefault="00DB26DD" w:rsidP="00DB26DD">
      <w:pPr>
        <w:shd w:val="clear" w:color="auto" w:fill="FFFFFF"/>
        <w:ind w:right="14"/>
        <w:rPr>
          <w:rFonts w:cs="Arial"/>
          <w:lang w:val="es-ES_tradnl"/>
        </w:rPr>
      </w:pPr>
      <w:r w:rsidRPr="000531CD">
        <w:rPr>
          <w:rFonts w:cs="Arial"/>
          <w:lang w:val="es-ES_tradnl"/>
        </w:rPr>
        <w:t>El empleador est</w:t>
      </w:r>
      <w:r w:rsidR="003873C9" w:rsidRPr="000531CD">
        <w:rPr>
          <w:rFonts w:cs="Arial"/>
          <w:lang w:val="es-ES_tradnl"/>
        </w:rPr>
        <w:t>ar</w:t>
      </w:r>
      <w:r w:rsidRPr="000531CD">
        <w:rPr>
          <w:rFonts w:cs="Arial"/>
          <w:lang w:val="es-ES_tradnl"/>
        </w:rPr>
        <w:t xml:space="preserve">á obligado a </w:t>
      </w:r>
      <w:r w:rsidR="004C14E1" w:rsidRPr="000531CD">
        <w:rPr>
          <w:rFonts w:cs="Arial"/>
          <w:lang w:val="es-ES_tradnl"/>
        </w:rPr>
        <w:t>cumplir</w:t>
      </w:r>
      <w:r w:rsidR="003873C9" w:rsidRPr="000531CD">
        <w:rPr>
          <w:rFonts w:cs="Arial"/>
          <w:lang w:val="es-ES_tradnl"/>
        </w:rPr>
        <w:t xml:space="preserve"> las decisiones </w:t>
      </w:r>
      <w:r w:rsidRPr="000531CD">
        <w:rPr>
          <w:rFonts w:cs="Arial"/>
          <w:lang w:val="es-ES_tradnl"/>
        </w:rPr>
        <w:t xml:space="preserve">emitidas </w:t>
      </w:r>
      <w:r w:rsidR="003873C9" w:rsidRPr="000531CD">
        <w:rPr>
          <w:rFonts w:cs="Arial"/>
          <w:lang w:val="es-ES_tradnl"/>
        </w:rPr>
        <w:t>en base a los informes</w:t>
      </w:r>
      <w:r w:rsidRPr="000531CD">
        <w:rPr>
          <w:rFonts w:cs="Arial"/>
          <w:lang w:val="es-ES_tradnl"/>
        </w:rPr>
        <w:t xml:space="preserve"> médicos.</w:t>
      </w:r>
    </w:p>
    <w:p w:rsidR="00DB26DD" w:rsidRPr="000531CD" w:rsidRDefault="00DB26DD" w:rsidP="00DB26DD">
      <w:pPr>
        <w:shd w:val="clear" w:color="auto" w:fill="FFFFFF"/>
        <w:ind w:right="14"/>
        <w:rPr>
          <w:rFonts w:cs="Arial"/>
          <w:lang w:val="es-ES_tradnl"/>
        </w:rPr>
      </w:pPr>
      <w:r w:rsidRPr="000531CD">
        <w:rPr>
          <w:rFonts w:cs="Arial"/>
          <w:lang w:val="es-ES_tradnl"/>
        </w:rPr>
        <w:t>Antes de comenzar a trabajar, el empleado debe</w:t>
      </w:r>
      <w:r w:rsidR="003873C9" w:rsidRPr="000531CD">
        <w:rPr>
          <w:rFonts w:cs="Arial"/>
          <w:lang w:val="es-ES_tradnl"/>
        </w:rPr>
        <w:t>rá</w:t>
      </w:r>
      <w:r w:rsidRPr="000531CD">
        <w:rPr>
          <w:rFonts w:cs="Arial"/>
          <w:lang w:val="es-ES_tradnl"/>
        </w:rPr>
        <w:t xml:space="preserve"> someterse a un</w:t>
      </w:r>
      <w:r w:rsidR="006645AE" w:rsidRPr="000531CD">
        <w:rPr>
          <w:lang w:val="es-ES_tradnl"/>
        </w:rPr>
        <w:t xml:space="preserve"> curso </w:t>
      </w:r>
      <w:r w:rsidR="003873C9" w:rsidRPr="000531CD">
        <w:rPr>
          <w:rFonts w:cs="Arial"/>
          <w:lang w:val="es-ES_tradnl"/>
        </w:rPr>
        <w:t xml:space="preserve">de </w:t>
      </w:r>
      <w:r w:rsidRPr="000531CD">
        <w:rPr>
          <w:rFonts w:cs="Arial"/>
          <w:lang w:val="es-ES_tradnl"/>
        </w:rPr>
        <w:t xml:space="preserve">formación </w:t>
      </w:r>
      <w:r w:rsidR="006645AE" w:rsidRPr="000531CD">
        <w:rPr>
          <w:lang w:val="es-ES_tradnl"/>
        </w:rPr>
        <w:t xml:space="preserve">inicial </w:t>
      </w:r>
      <w:r w:rsidR="003873C9" w:rsidRPr="000531CD">
        <w:rPr>
          <w:rFonts w:cs="Arial"/>
          <w:lang w:val="es-ES_tradnl"/>
        </w:rPr>
        <w:t>sobre</w:t>
      </w:r>
      <w:r w:rsidR="006645AE" w:rsidRPr="000531CD">
        <w:rPr>
          <w:lang w:val="es-ES_tradnl"/>
        </w:rPr>
        <w:t xml:space="preserve"> seguridad </w:t>
      </w:r>
      <w:r w:rsidR="003873C9" w:rsidRPr="000531CD">
        <w:rPr>
          <w:rFonts w:cs="Arial"/>
          <w:lang w:val="es-ES_tradnl"/>
        </w:rPr>
        <w:t>y salud laboral</w:t>
      </w:r>
      <w:r w:rsidRPr="000531CD">
        <w:rPr>
          <w:rFonts w:cs="Arial"/>
          <w:lang w:val="es-ES_tradnl"/>
        </w:rPr>
        <w:t xml:space="preserve">. No se </w:t>
      </w:r>
      <w:r w:rsidR="003873C9" w:rsidRPr="000531CD">
        <w:rPr>
          <w:rFonts w:cs="Arial"/>
          <w:lang w:val="es-ES_tradnl"/>
        </w:rPr>
        <w:t>p</w:t>
      </w:r>
      <w:r w:rsidRPr="000531CD">
        <w:rPr>
          <w:rFonts w:cs="Arial"/>
          <w:lang w:val="es-ES_tradnl"/>
        </w:rPr>
        <w:t>ermitir</w:t>
      </w:r>
      <w:r w:rsidR="003873C9" w:rsidRPr="000531CD">
        <w:rPr>
          <w:rFonts w:cs="Arial"/>
          <w:lang w:val="es-ES_tradnl"/>
        </w:rPr>
        <w:t>á</w:t>
      </w:r>
      <w:r w:rsidRPr="000531CD">
        <w:rPr>
          <w:rFonts w:cs="Arial"/>
          <w:lang w:val="es-ES_tradnl"/>
        </w:rPr>
        <w:t xml:space="preserve"> que </w:t>
      </w:r>
      <w:r w:rsidR="003873C9" w:rsidRPr="000531CD">
        <w:rPr>
          <w:rFonts w:cs="Arial"/>
          <w:lang w:val="es-ES_tradnl"/>
        </w:rPr>
        <w:t>un</w:t>
      </w:r>
      <w:r w:rsidRPr="000531CD">
        <w:rPr>
          <w:rFonts w:cs="Arial"/>
          <w:lang w:val="es-ES_tradnl"/>
        </w:rPr>
        <w:t xml:space="preserve"> empleado trabaje </w:t>
      </w:r>
      <w:r w:rsidR="003873C9" w:rsidRPr="000531CD">
        <w:rPr>
          <w:rFonts w:cs="Arial"/>
          <w:lang w:val="es-ES_tradnl"/>
        </w:rPr>
        <w:t xml:space="preserve">en un puesto determinado sin poseer </w:t>
      </w:r>
      <w:r w:rsidRPr="000531CD">
        <w:rPr>
          <w:rFonts w:cs="Arial"/>
          <w:lang w:val="es-ES_tradnl"/>
        </w:rPr>
        <w:t>la</w:t>
      </w:r>
      <w:r w:rsidR="003873C9" w:rsidRPr="000531CD">
        <w:rPr>
          <w:rFonts w:cs="Arial"/>
          <w:lang w:val="es-ES_tradnl"/>
        </w:rPr>
        <w:t>s</w:t>
      </w:r>
      <w:r w:rsidRPr="000531CD">
        <w:rPr>
          <w:rFonts w:cs="Arial"/>
          <w:lang w:val="es-ES_tradnl"/>
        </w:rPr>
        <w:t xml:space="preserve"> calificaciones </w:t>
      </w:r>
      <w:r w:rsidR="003873C9" w:rsidRPr="000531CD">
        <w:rPr>
          <w:rFonts w:cs="Arial"/>
          <w:lang w:val="es-ES_tradnl"/>
        </w:rPr>
        <w:t xml:space="preserve">ni las </w:t>
      </w:r>
      <w:r w:rsidRPr="000531CD">
        <w:rPr>
          <w:rFonts w:cs="Arial"/>
          <w:lang w:val="es-ES_tradnl"/>
        </w:rPr>
        <w:t xml:space="preserve">habilidades requeridas, </w:t>
      </w:r>
      <w:r w:rsidR="003873C9" w:rsidRPr="000531CD">
        <w:rPr>
          <w:rFonts w:cs="Arial"/>
          <w:lang w:val="es-ES_tradnl"/>
        </w:rPr>
        <w:t xml:space="preserve">ni </w:t>
      </w:r>
      <w:r w:rsidRPr="000531CD">
        <w:rPr>
          <w:rFonts w:cs="Arial"/>
          <w:lang w:val="es-ES_tradnl"/>
        </w:rPr>
        <w:t>un conocimiento suficiente de las regulaciones y las normas de seguridad</w:t>
      </w:r>
      <w:r w:rsidR="003873C9" w:rsidRPr="000531CD">
        <w:rPr>
          <w:rFonts w:cs="Arial"/>
          <w:lang w:val="es-ES_tradnl"/>
        </w:rPr>
        <w:t xml:space="preserve"> y salud laboral</w:t>
      </w:r>
      <w:r w:rsidRPr="000531CD">
        <w:rPr>
          <w:rFonts w:cs="Arial"/>
          <w:lang w:val="es-ES_tradnl"/>
        </w:rPr>
        <w:t>.</w:t>
      </w:r>
    </w:p>
    <w:p w:rsidR="00DB26DD" w:rsidRPr="000531CD" w:rsidRDefault="00DB26DD" w:rsidP="00DB26DD">
      <w:pPr>
        <w:shd w:val="clear" w:color="auto" w:fill="FFFFFF"/>
        <w:ind w:right="14"/>
        <w:rPr>
          <w:rFonts w:cs="Arial"/>
          <w:lang w:val="es-ES_tradnl"/>
        </w:rPr>
      </w:pPr>
      <w:r w:rsidRPr="000531CD">
        <w:rPr>
          <w:rFonts w:cs="Arial"/>
          <w:lang w:val="es-ES_tradnl"/>
        </w:rPr>
        <w:t>El empleador est</w:t>
      </w:r>
      <w:r w:rsidR="003873C9" w:rsidRPr="000531CD">
        <w:rPr>
          <w:rFonts w:cs="Arial"/>
          <w:lang w:val="es-ES_tradnl"/>
        </w:rPr>
        <w:t>ar</w:t>
      </w:r>
      <w:r w:rsidRPr="000531CD">
        <w:rPr>
          <w:rFonts w:cs="Arial"/>
          <w:lang w:val="es-ES_tradnl"/>
        </w:rPr>
        <w:t xml:space="preserve">á obligado a garantizar que el empleado esté </w:t>
      </w:r>
      <w:r w:rsidR="003873C9" w:rsidRPr="000531CD">
        <w:rPr>
          <w:rFonts w:cs="Arial"/>
          <w:lang w:val="es-ES_tradnl"/>
        </w:rPr>
        <w:t>formado</w:t>
      </w:r>
      <w:r w:rsidRPr="000531CD">
        <w:rPr>
          <w:rFonts w:cs="Arial"/>
          <w:lang w:val="es-ES_tradnl"/>
        </w:rPr>
        <w:t xml:space="preserve"> en </w:t>
      </w:r>
      <w:r w:rsidR="003873C9" w:rsidRPr="000531CD">
        <w:rPr>
          <w:rFonts w:cs="Arial"/>
          <w:lang w:val="es-ES_tradnl"/>
        </w:rPr>
        <w:t>s</w:t>
      </w:r>
      <w:r w:rsidRPr="000531CD">
        <w:rPr>
          <w:rFonts w:cs="Arial"/>
          <w:lang w:val="es-ES_tradnl"/>
        </w:rPr>
        <w:t xml:space="preserve">eguridad </w:t>
      </w:r>
      <w:r w:rsidR="003873C9" w:rsidRPr="000531CD">
        <w:rPr>
          <w:rFonts w:cs="Arial"/>
          <w:lang w:val="es-ES_tradnl"/>
        </w:rPr>
        <w:t>y salud laboral</w:t>
      </w:r>
      <w:r w:rsidRPr="000531CD">
        <w:rPr>
          <w:rFonts w:cs="Arial"/>
          <w:lang w:val="es-ES_tradnl"/>
        </w:rPr>
        <w:t xml:space="preserve"> antes de que se le permita trabajar y que se </w:t>
      </w:r>
      <w:r w:rsidR="003873C9" w:rsidRPr="000531CD">
        <w:rPr>
          <w:rFonts w:cs="Arial"/>
          <w:lang w:val="es-ES_tradnl"/>
        </w:rPr>
        <w:t xml:space="preserve">le </w:t>
      </w:r>
      <w:r w:rsidRPr="000531CD">
        <w:rPr>
          <w:rFonts w:cs="Arial"/>
          <w:lang w:val="es-ES_tradnl"/>
        </w:rPr>
        <w:t>proporcion</w:t>
      </w:r>
      <w:r w:rsidR="003873C9" w:rsidRPr="000531CD">
        <w:rPr>
          <w:rFonts w:cs="Arial"/>
          <w:lang w:val="es-ES_tradnl"/>
        </w:rPr>
        <w:t>e</w:t>
      </w:r>
      <w:r w:rsidRPr="000531CD">
        <w:rPr>
          <w:rFonts w:cs="Arial"/>
          <w:lang w:val="es-ES_tradnl"/>
        </w:rPr>
        <w:t xml:space="preserve"> </w:t>
      </w:r>
      <w:r w:rsidR="003873C9" w:rsidRPr="000531CD">
        <w:rPr>
          <w:rFonts w:cs="Arial"/>
          <w:lang w:val="es-ES_tradnl"/>
        </w:rPr>
        <w:t xml:space="preserve">una formación </w:t>
      </w:r>
      <w:r w:rsidRPr="000531CD">
        <w:rPr>
          <w:rFonts w:cs="Arial"/>
          <w:lang w:val="es-ES_tradnl"/>
        </w:rPr>
        <w:t>periódica en esta área.</w:t>
      </w:r>
    </w:p>
    <w:p w:rsidR="00DB26DD" w:rsidRPr="000531CD" w:rsidRDefault="00DB26DD" w:rsidP="00DB26DD">
      <w:pPr>
        <w:shd w:val="clear" w:color="auto" w:fill="FFFFFF"/>
        <w:ind w:right="14"/>
        <w:rPr>
          <w:rFonts w:cs="Arial"/>
          <w:lang w:val="es-ES_tradnl"/>
        </w:rPr>
      </w:pPr>
      <w:r w:rsidRPr="000531CD">
        <w:rPr>
          <w:rFonts w:cs="Arial"/>
          <w:lang w:val="es-ES_tradnl"/>
        </w:rPr>
        <w:t xml:space="preserve">La </w:t>
      </w:r>
      <w:r w:rsidR="004C14E1" w:rsidRPr="000531CD">
        <w:rPr>
          <w:rFonts w:cs="Arial"/>
          <w:lang w:val="es-ES_tradnl"/>
        </w:rPr>
        <w:t>formación</w:t>
      </w:r>
      <w:r w:rsidRPr="000531CD">
        <w:rPr>
          <w:rFonts w:cs="Arial"/>
          <w:lang w:val="es-ES_tradnl"/>
        </w:rPr>
        <w:t xml:space="preserve"> del empleado ante</w:t>
      </w:r>
      <w:r w:rsidR="003873C9" w:rsidRPr="000531CD">
        <w:rPr>
          <w:rFonts w:cs="Arial"/>
          <w:lang w:val="es-ES_tradnl"/>
        </w:rPr>
        <w:t>rior a la toma del trabajo</w:t>
      </w:r>
      <w:r w:rsidRPr="000531CD">
        <w:rPr>
          <w:rFonts w:cs="Arial"/>
          <w:lang w:val="es-ES_tradnl"/>
        </w:rPr>
        <w:t xml:space="preserve"> no se</w:t>
      </w:r>
      <w:r w:rsidR="003873C9" w:rsidRPr="000531CD">
        <w:rPr>
          <w:rFonts w:cs="Arial"/>
          <w:lang w:val="es-ES_tradnl"/>
        </w:rPr>
        <w:t>rá</w:t>
      </w:r>
      <w:r w:rsidRPr="000531CD">
        <w:rPr>
          <w:rFonts w:cs="Arial"/>
          <w:lang w:val="es-ES_tradnl"/>
        </w:rPr>
        <w:t xml:space="preserve"> </w:t>
      </w:r>
      <w:r w:rsidR="003873C9" w:rsidRPr="000531CD">
        <w:rPr>
          <w:rFonts w:cs="Arial"/>
          <w:lang w:val="es-ES_tradnl"/>
        </w:rPr>
        <w:t>necesaria</w:t>
      </w:r>
      <w:r w:rsidRPr="000531CD">
        <w:rPr>
          <w:rFonts w:cs="Arial"/>
          <w:lang w:val="es-ES_tradnl"/>
        </w:rPr>
        <w:t xml:space="preserve"> si él o ella </w:t>
      </w:r>
      <w:r w:rsidR="003873C9" w:rsidRPr="000531CD">
        <w:rPr>
          <w:rFonts w:cs="Arial"/>
          <w:lang w:val="es-ES_tradnl"/>
        </w:rPr>
        <w:t xml:space="preserve">son contratados para un </w:t>
      </w:r>
      <w:r w:rsidRPr="000531CD">
        <w:rPr>
          <w:rFonts w:cs="Arial"/>
          <w:lang w:val="es-ES_tradnl"/>
        </w:rPr>
        <w:t xml:space="preserve">puesto de trabajo </w:t>
      </w:r>
      <w:r w:rsidR="003873C9" w:rsidRPr="000531CD">
        <w:rPr>
          <w:rFonts w:cs="Arial"/>
          <w:lang w:val="es-ES_tradnl"/>
        </w:rPr>
        <w:t xml:space="preserve">similar </w:t>
      </w:r>
      <w:r w:rsidRPr="000531CD">
        <w:rPr>
          <w:rFonts w:cs="Arial"/>
          <w:lang w:val="es-ES_tradnl"/>
        </w:rPr>
        <w:t xml:space="preserve">que </w:t>
      </w:r>
      <w:r w:rsidR="003873C9" w:rsidRPr="000531CD">
        <w:rPr>
          <w:rFonts w:cs="Arial"/>
          <w:lang w:val="es-ES_tradnl"/>
        </w:rPr>
        <w:t xml:space="preserve">ya realizaban </w:t>
      </w:r>
      <w:r w:rsidRPr="000531CD">
        <w:rPr>
          <w:rFonts w:cs="Arial"/>
          <w:lang w:val="es-ES_tradnl"/>
        </w:rPr>
        <w:t xml:space="preserve">con el empleador en cuestión inmediatamente antes de </w:t>
      </w:r>
      <w:r w:rsidR="003873C9" w:rsidRPr="000531CD">
        <w:rPr>
          <w:rFonts w:cs="Arial"/>
          <w:lang w:val="es-ES_tradnl"/>
        </w:rPr>
        <w:t xml:space="preserve">cambiar de </w:t>
      </w:r>
      <w:r w:rsidRPr="000531CD">
        <w:rPr>
          <w:rFonts w:cs="Arial"/>
          <w:lang w:val="es-ES_tradnl"/>
        </w:rPr>
        <w:t xml:space="preserve">trabajo </w:t>
      </w:r>
      <w:r w:rsidR="003873C9" w:rsidRPr="000531CD">
        <w:rPr>
          <w:rFonts w:cs="Arial"/>
          <w:lang w:val="es-ES_tradnl"/>
        </w:rPr>
        <w:t>para</w:t>
      </w:r>
      <w:r w:rsidRPr="000531CD">
        <w:rPr>
          <w:rFonts w:cs="Arial"/>
          <w:lang w:val="es-ES_tradnl"/>
        </w:rPr>
        <w:t xml:space="preserve"> </w:t>
      </w:r>
      <w:r w:rsidR="003873C9" w:rsidRPr="000531CD">
        <w:rPr>
          <w:rFonts w:cs="Arial"/>
          <w:lang w:val="es-ES_tradnl"/>
        </w:rPr>
        <w:t>el nuevo</w:t>
      </w:r>
      <w:r w:rsidRPr="000531CD">
        <w:rPr>
          <w:rFonts w:cs="Arial"/>
          <w:lang w:val="es-ES_tradnl"/>
        </w:rPr>
        <w:t xml:space="preserve"> empleador. </w:t>
      </w:r>
      <w:r w:rsidR="003873C9" w:rsidRPr="000531CD">
        <w:rPr>
          <w:rFonts w:cs="Arial"/>
          <w:lang w:val="es-ES_tradnl"/>
        </w:rPr>
        <w:t xml:space="preserve">El curso de formación </w:t>
      </w:r>
      <w:r w:rsidRPr="000531CD">
        <w:rPr>
          <w:rFonts w:cs="Arial"/>
          <w:lang w:val="es-ES_tradnl"/>
        </w:rPr>
        <w:t>se lleva</w:t>
      </w:r>
      <w:r w:rsidR="003873C9" w:rsidRPr="000531CD">
        <w:rPr>
          <w:rFonts w:cs="Arial"/>
          <w:lang w:val="es-ES_tradnl"/>
        </w:rPr>
        <w:t>rá</w:t>
      </w:r>
      <w:r w:rsidRPr="000531CD">
        <w:rPr>
          <w:rFonts w:cs="Arial"/>
          <w:lang w:val="es-ES_tradnl"/>
        </w:rPr>
        <w:t xml:space="preserve"> a cabo durante el trabajo y a expensas del empleador.</w:t>
      </w:r>
    </w:p>
    <w:p w:rsidR="00DB26DD" w:rsidRPr="000531CD" w:rsidRDefault="00DB26DD" w:rsidP="00DB26DD">
      <w:pPr>
        <w:shd w:val="clear" w:color="auto" w:fill="FFFFFF"/>
        <w:ind w:right="14"/>
        <w:rPr>
          <w:rFonts w:cs="Arial"/>
          <w:lang w:val="es-ES_tradnl"/>
        </w:rPr>
      </w:pPr>
      <w:r w:rsidRPr="000531CD">
        <w:rPr>
          <w:rFonts w:cs="Arial"/>
          <w:lang w:val="es-ES_tradnl"/>
        </w:rPr>
        <w:t>El empleador est</w:t>
      </w:r>
      <w:r w:rsidR="003873C9" w:rsidRPr="000531CD">
        <w:rPr>
          <w:rFonts w:cs="Arial"/>
          <w:lang w:val="es-ES_tradnl"/>
        </w:rPr>
        <w:t>ar</w:t>
      </w:r>
      <w:r w:rsidRPr="000531CD">
        <w:rPr>
          <w:rFonts w:cs="Arial"/>
          <w:lang w:val="es-ES_tradnl"/>
        </w:rPr>
        <w:t xml:space="preserve">á obligado a familiarizar a los empleados con los reglamentos y las normas de seguridad </w:t>
      </w:r>
      <w:r w:rsidR="003873C9" w:rsidRPr="000531CD">
        <w:rPr>
          <w:rFonts w:cs="Arial"/>
          <w:lang w:val="es-ES_tradnl"/>
        </w:rPr>
        <w:t>y salud laboral relacionados con</w:t>
      </w:r>
      <w:r w:rsidRPr="000531CD">
        <w:rPr>
          <w:rFonts w:cs="Arial"/>
          <w:lang w:val="es-ES_tradnl"/>
        </w:rPr>
        <w:t xml:space="preserve"> su trabajo, así como a </w:t>
      </w:r>
      <w:r w:rsidR="00B66226" w:rsidRPr="000531CD">
        <w:rPr>
          <w:rFonts w:cs="Arial"/>
          <w:lang w:val="es-ES_tradnl"/>
        </w:rPr>
        <w:t>elaborar</w:t>
      </w:r>
      <w:r w:rsidRPr="000531CD">
        <w:rPr>
          <w:rFonts w:cs="Arial"/>
          <w:lang w:val="es-ES_tradnl"/>
        </w:rPr>
        <w:t xml:space="preserve"> instrucciones detalladas y pautas </w:t>
      </w:r>
      <w:r w:rsidR="00B66226" w:rsidRPr="000531CD">
        <w:rPr>
          <w:rFonts w:cs="Arial"/>
          <w:lang w:val="es-ES_tradnl"/>
        </w:rPr>
        <w:t>de trabajo sobre</w:t>
      </w:r>
      <w:r w:rsidRPr="000531CD">
        <w:rPr>
          <w:rFonts w:cs="Arial"/>
          <w:lang w:val="es-ES_tradnl"/>
        </w:rPr>
        <w:t xml:space="preserve"> </w:t>
      </w:r>
      <w:r w:rsidR="00B66226" w:rsidRPr="000531CD">
        <w:rPr>
          <w:rFonts w:cs="Arial"/>
          <w:lang w:val="es-ES_tradnl"/>
        </w:rPr>
        <w:t>la</w:t>
      </w:r>
      <w:r w:rsidRPr="000531CD">
        <w:rPr>
          <w:rFonts w:cs="Arial"/>
          <w:lang w:val="es-ES_tradnl"/>
        </w:rPr>
        <w:t xml:space="preserve"> seguridad</w:t>
      </w:r>
      <w:r w:rsidR="00B66226" w:rsidRPr="000531CD">
        <w:rPr>
          <w:rFonts w:cs="Arial"/>
          <w:lang w:val="es-ES_tradnl"/>
        </w:rPr>
        <w:t xml:space="preserve"> y la salud laboral</w:t>
      </w:r>
      <w:r w:rsidRPr="000531CD">
        <w:rPr>
          <w:rFonts w:cs="Arial"/>
          <w:lang w:val="es-ES_tradnl"/>
        </w:rPr>
        <w:t xml:space="preserve"> en los </w:t>
      </w:r>
      <w:r w:rsidR="004C14E1" w:rsidRPr="000531CD">
        <w:rPr>
          <w:rFonts w:cs="Arial"/>
          <w:lang w:val="es-ES_tradnl"/>
        </w:rPr>
        <w:t>puestos</w:t>
      </w:r>
      <w:r w:rsidR="00B66226" w:rsidRPr="000531CD">
        <w:rPr>
          <w:rFonts w:cs="Arial"/>
          <w:lang w:val="es-ES_tradnl"/>
        </w:rPr>
        <w:t xml:space="preserve"> </w:t>
      </w:r>
      <w:r w:rsidRPr="000531CD">
        <w:rPr>
          <w:rFonts w:cs="Arial"/>
          <w:lang w:val="es-ES_tradnl"/>
        </w:rPr>
        <w:t>de trabajo.</w:t>
      </w:r>
    </w:p>
    <w:p w:rsidR="00DB26DD" w:rsidRPr="000531CD" w:rsidRDefault="00DB26DD" w:rsidP="00DB26DD">
      <w:pPr>
        <w:shd w:val="clear" w:color="auto" w:fill="FFFFFF"/>
        <w:ind w:right="14"/>
        <w:rPr>
          <w:rFonts w:cs="Arial"/>
          <w:lang w:val="es-ES_tradnl"/>
        </w:rPr>
      </w:pPr>
      <w:r w:rsidRPr="000531CD">
        <w:rPr>
          <w:rFonts w:cs="Arial"/>
          <w:lang w:val="es-ES_tradnl"/>
        </w:rPr>
        <w:t>Es responsabilidad del empleado confirmar por escrito la lectura d</w:t>
      </w:r>
      <w:r w:rsidR="00B66226" w:rsidRPr="000531CD">
        <w:rPr>
          <w:rFonts w:cs="Arial"/>
          <w:lang w:val="es-ES_tradnl"/>
        </w:rPr>
        <w:t xml:space="preserve">e las </w:t>
      </w:r>
      <w:r w:rsidRPr="000531CD">
        <w:rPr>
          <w:rFonts w:cs="Arial"/>
          <w:lang w:val="es-ES_tradnl"/>
        </w:rPr>
        <w:t>normas</w:t>
      </w:r>
      <w:r w:rsidR="00B66226" w:rsidRPr="000531CD">
        <w:rPr>
          <w:rFonts w:cs="Arial"/>
          <w:lang w:val="es-ES_tradnl"/>
        </w:rPr>
        <w:t xml:space="preserve"> y regulaciones</w:t>
      </w:r>
      <w:r w:rsidRPr="000531CD">
        <w:rPr>
          <w:rFonts w:cs="Arial"/>
          <w:lang w:val="es-ES_tradnl"/>
        </w:rPr>
        <w:t xml:space="preserve"> e</w:t>
      </w:r>
      <w:r w:rsidR="00B66226" w:rsidRPr="000531CD">
        <w:rPr>
          <w:rFonts w:cs="Arial"/>
          <w:lang w:val="es-ES_tradnl"/>
        </w:rPr>
        <w:t>n</w:t>
      </w:r>
      <w:r w:rsidRPr="000531CD">
        <w:rPr>
          <w:rFonts w:cs="Arial"/>
          <w:lang w:val="es-ES_tradnl"/>
        </w:rPr>
        <w:t xml:space="preserve"> seguridad</w:t>
      </w:r>
      <w:r w:rsidR="00B66226" w:rsidRPr="000531CD">
        <w:rPr>
          <w:rFonts w:cs="Arial"/>
          <w:lang w:val="es-ES_tradnl"/>
        </w:rPr>
        <w:t xml:space="preserve"> y salud laboral.</w:t>
      </w:r>
    </w:p>
    <w:p w:rsidR="00DB26DD" w:rsidRPr="000531CD" w:rsidRDefault="00DB26DD" w:rsidP="00DB26DD">
      <w:pPr>
        <w:shd w:val="clear" w:color="auto" w:fill="FFFFFF"/>
        <w:ind w:right="14"/>
        <w:rPr>
          <w:rFonts w:cs="Arial"/>
          <w:lang w:val="es-ES_tradnl"/>
        </w:rPr>
      </w:pPr>
      <w:r w:rsidRPr="000531CD">
        <w:rPr>
          <w:rFonts w:cs="Arial"/>
          <w:lang w:val="es-ES_tradnl"/>
        </w:rPr>
        <w:t xml:space="preserve">Las regulaciones contemplan </w:t>
      </w:r>
      <w:r w:rsidRPr="000531CD">
        <w:rPr>
          <w:rFonts w:cs="Arial"/>
          <w:b/>
          <w:lang w:val="es-ES_tradnl"/>
        </w:rPr>
        <w:t xml:space="preserve">dos tipos de </w:t>
      </w:r>
      <w:r w:rsidR="00B66226" w:rsidRPr="000531CD">
        <w:rPr>
          <w:rFonts w:cs="Arial"/>
          <w:b/>
          <w:lang w:val="es-ES_tradnl"/>
        </w:rPr>
        <w:t>cursos de formación</w:t>
      </w:r>
      <w:r w:rsidR="00B66226" w:rsidRPr="000531CD">
        <w:rPr>
          <w:rFonts w:cs="Arial"/>
          <w:lang w:val="es-ES_tradnl"/>
        </w:rPr>
        <w:t xml:space="preserve"> </w:t>
      </w:r>
      <w:r w:rsidRPr="000531CD">
        <w:rPr>
          <w:rFonts w:cs="Arial"/>
          <w:lang w:val="es-ES_tradnl"/>
        </w:rPr>
        <w:t>en SS</w:t>
      </w:r>
      <w:r w:rsidR="00B66226" w:rsidRPr="000531CD">
        <w:rPr>
          <w:rFonts w:cs="Arial"/>
          <w:lang w:val="es-ES_tradnl"/>
        </w:rPr>
        <w:t>L</w:t>
      </w:r>
      <w:r w:rsidRPr="000531CD">
        <w:rPr>
          <w:rFonts w:cs="Arial"/>
          <w:lang w:val="es-ES_tradnl"/>
        </w:rPr>
        <w:t>:</w:t>
      </w:r>
    </w:p>
    <w:p w:rsidR="00DB26DD" w:rsidRPr="000531CD" w:rsidRDefault="00DB26DD" w:rsidP="00B66226">
      <w:pPr>
        <w:shd w:val="clear" w:color="auto" w:fill="FFFFFF"/>
        <w:spacing w:after="0"/>
        <w:ind w:left="705" w:right="14" w:hanging="705"/>
        <w:rPr>
          <w:rFonts w:cs="Arial"/>
          <w:lang w:val="es-ES_tradnl"/>
        </w:rPr>
      </w:pPr>
      <w:r w:rsidRPr="000531CD">
        <w:rPr>
          <w:rFonts w:cs="Arial"/>
          <w:lang w:val="es-ES_tradnl"/>
        </w:rPr>
        <w:t xml:space="preserve">a) </w:t>
      </w:r>
      <w:r w:rsidRPr="000531CD">
        <w:rPr>
          <w:rFonts w:cs="Arial"/>
          <w:lang w:val="es-ES_tradnl"/>
        </w:rPr>
        <w:tab/>
      </w:r>
      <w:r w:rsidR="00B66226" w:rsidRPr="000531CD">
        <w:rPr>
          <w:rFonts w:cs="Arial"/>
          <w:lang w:val="es-ES_tradnl"/>
        </w:rPr>
        <w:t xml:space="preserve">Un </w:t>
      </w:r>
      <w:r w:rsidR="00B66226" w:rsidRPr="000531CD">
        <w:rPr>
          <w:rFonts w:cs="Arial"/>
          <w:b/>
          <w:lang w:val="es-ES_tradnl"/>
        </w:rPr>
        <w:t>curso de f</w:t>
      </w:r>
      <w:r w:rsidRPr="000531CD">
        <w:rPr>
          <w:rFonts w:cs="Arial"/>
          <w:b/>
          <w:lang w:val="es-ES_tradnl"/>
        </w:rPr>
        <w:t>ormación inicial</w:t>
      </w:r>
      <w:r w:rsidRPr="000531CD">
        <w:rPr>
          <w:rFonts w:cs="Arial"/>
          <w:lang w:val="es-ES_tradnl"/>
        </w:rPr>
        <w:t xml:space="preserve">: </w:t>
      </w:r>
      <w:r w:rsidR="00B66226" w:rsidRPr="000531CD">
        <w:rPr>
          <w:rFonts w:cs="Arial"/>
          <w:lang w:val="es-ES_tradnl"/>
        </w:rPr>
        <w:t>r</w:t>
      </w:r>
      <w:r w:rsidRPr="000531CD">
        <w:rPr>
          <w:rFonts w:cs="Arial"/>
          <w:lang w:val="es-ES_tradnl"/>
        </w:rPr>
        <w:t>ealiza</w:t>
      </w:r>
      <w:r w:rsidR="00B66226" w:rsidRPr="000531CD">
        <w:rPr>
          <w:rFonts w:cs="Arial"/>
          <w:lang w:val="es-ES_tradnl"/>
        </w:rPr>
        <w:t>do</w:t>
      </w:r>
      <w:r w:rsidRPr="000531CD">
        <w:rPr>
          <w:rFonts w:cs="Arial"/>
          <w:lang w:val="es-ES_tradnl"/>
        </w:rPr>
        <w:t xml:space="preserve"> antes de poder trabajar</w:t>
      </w:r>
      <w:r w:rsidR="00B66226" w:rsidRPr="000531CD">
        <w:rPr>
          <w:rFonts w:cs="Arial"/>
          <w:lang w:val="es-ES_tradnl"/>
        </w:rPr>
        <w:t xml:space="preserve"> </w:t>
      </w:r>
      <w:r w:rsidRPr="000531CD">
        <w:rPr>
          <w:rFonts w:cs="Arial"/>
          <w:lang w:val="es-ES_tradnl"/>
        </w:rPr>
        <w:t xml:space="preserve">en un </w:t>
      </w:r>
      <w:r w:rsidR="00B66226" w:rsidRPr="000531CD">
        <w:rPr>
          <w:rFonts w:cs="Arial"/>
          <w:lang w:val="es-ES_tradnl"/>
        </w:rPr>
        <w:t>puesto determinado</w:t>
      </w:r>
      <w:r w:rsidRPr="000531CD">
        <w:rPr>
          <w:rFonts w:cs="Arial"/>
          <w:lang w:val="es-ES_tradnl"/>
        </w:rPr>
        <w:t xml:space="preserve">. </w:t>
      </w:r>
      <w:r w:rsidR="008113A9" w:rsidRPr="000531CD">
        <w:rPr>
          <w:rFonts w:cs="Arial"/>
          <w:lang w:val="es-ES_tradnl"/>
        </w:rPr>
        <w:t>Este curso</w:t>
      </w:r>
      <w:r w:rsidR="00B66226" w:rsidRPr="000531CD">
        <w:rPr>
          <w:rFonts w:cs="Arial"/>
          <w:lang w:val="es-ES_tradnl"/>
        </w:rPr>
        <w:t xml:space="preserve"> de formación </w:t>
      </w:r>
      <w:r w:rsidRPr="000531CD">
        <w:rPr>
          <w:rFonts w:cs="Arial"/>
          <w:lang w:val="es-ES_tradnl"/>
        </w:rPr>
        <w:t xml:space="preserve">incluye </w:t>
      </w:r>
      <w:r w:rsidR="00B66226" w:rsidRPr="000531CD">
        <w:rPr>
          <w:rFonts w:cs="Arial"/>
          <w:lang w:val="es-ES_tradnl"/>
        </w:rPr>
        <w:t xml:space="preserve">una </w:t>
      </w:r>
      <w:r w:rsidRPr="000531CD">
        <w:rPr>
          <w:rFonts w:cs="Arial"/>
          <w:lang w:val="es-ES_tradnl"/>
        </w:rPr>
        <w:t xml:space="preserve">instrucción general </w:t>
      </w:r>
      <w:r w:rsidR="00B66226" w:rsidRPr="000531CD">
        <w:rPr>
          <w:rFonts w:cs="Arial"/>
          <w:lang w:val="es-ES_tradnl"/>
        </w:rPr>
        <w:t>y una</w:t>
      </w:r>
      <w:r w:rsidRPr="000531CD">
        <w:rPr>
          <w:rFonts w:cs="Arial"/>
          <w:lang w:val="es-ES_tradnl"/>
        </w:rPr>
        <w:t xml:space="preserve"> instrucción </w:t>
      </w:r>
      <w:r w:rsidR="00B66226" w:rsidRPr="000531CD">
        <w:rPr>
          <w:rFonts w:cs="Arial"/>
          <w:lang w:val="es-ES_tradnl"/>
        </w:rPr>
        <w:t>del puesto</w:t>
      </w:r>
      <w:r w:rsidRPr="000531CD">
        <w:rPr>
          <w:rFonts w:cs="Arial"/>
          <w:lang w:val="es-ES_tradnl"/>
        </w:rPr>
        <w:t>;</w:t>
      </w:r>
    </w:p>
    <w:p w:rsidR="00DB26DD" w:rsidRPr="000531CD" w:rsidRDefault="00DB26DD" w:rsidP="00B66226">
      <w:pPr>
        <w:shd w:val="clear" w:color="auto" w:fill="FFFFFF"/>
        <w:spacing w:after="0"/>
        <w:ind w:left="705" w:right="14" w:hanging="705"/>
        <w:rPr>
          <w:rFonts w:cs="Arial"/>
          <w:lang w:val="es-ES_tradnl"/>
        </w:rPr>
      </w:pPr>
      <w:r w:rsidRPr="000531CD">
        <w:rPr>
          <w:rFonts w:cs="Arial"/>
          <w:lang w:val="es-ES_tradnl"/>
        </w:rPr>
        <w:t xml:space="preserve">b) </w:t>
      </w:r>
      <w:r w:rsidRPr="000531CD">
        <w:rPr>
          <w:rFonts w:cs="Arial"/>
          <w:lang w:val="es-ES_tradnl"/>
        </w:rPr>
        <w:tab/>
      </w:r>
      <w:r w:rsidR="00B66226" w:rsidRPr="000531CD">
        <w:rPr>
          <w:rFonts w:cs="Arial"/>
          <w:lang w:val="es-ES_tradnl"/>
        </w:rPr>
        <w:t xml:space="preserve">Un </w:t>
      </w:r>
      <w:r w:rsidR="00B66226" w:rsidRPr="000531CD">
        <w:rPr>
          <w:rFonts w:cs="Arial"/>
          <w:b/>
          <w:lang w:val="es-ES_tradnl"/>
        </w:rPr>
        <w:t xml:space="preserve">curso de formación </w:t>
      </w:r>
      <w:r w:rsidRPr="000531CD">
        <w:rPr>
          <w:rFonts w:cs="Arial"/>
          <w:b/>
          <w:lang w:val="es-ES_tradnl"/>
        </w:rPr>
        <w:t>periódica</w:t>
      </w:r>
      <w:r w:rsidRPr="000531CD">
        <w:rPr>
          <w:rFonts w:cs="Arial"/>
          <w:lang w:val="es-ES_tradnl"/>
        </w:rPr>
        <w:t>: su objetivo es actualizar y consolidar los conocimientos y habilidades</w:t>
      </w:r>
      <w:r w:rsidR="00B66226" w:rsidRPr="000531CD">
        <w:rPr>
          <w:rFonts w:cs="Arial"/>
          <w:lang w:val="es-ES_tradnl"/>
        </w:rPr>
        <w:t xml:space="preserve"> </w:t>
      </w:r>
      <w:r w:rsidRPr="000531CD">
        <w:rPr>
          <w:rFonts w:cs="Arial"/>
          <w:lang w:val="es-ES_tradnl"/>
        </w:rPr>
        <w:t xml:space="preserve">en el campo de la seguridad </w:t>
      </w:r>
      <w:r w:rsidR="00B66226" w:rsidRPr="000531CD">
        <w:rPr>
          <w:rFonts w:cs="Arial"/>
          <w:lang w:val="es-ES_tradnl"/>
        </w:rPr>
        <w:t xml:space="preserve">y salud laboral </w:t>
      </w:r>
      <w:r w:rsidRPr="000531CD">
        <w:rPr>
          <w:rFonts w:cs="Arial"/>
          <w:lang w:val="es-ES_tradnl"/>
        </w:rPr>
        <w:t xml:space="preserve">y familiarizar a los participantes </w:t>
      </w:r>
      <w:r w:rsidR="00B66226" w:rsidRPr="000531CD">
        <w:rPr>
          <w:rFonts w:cs="Arial"/>
          <w:lang w:val="es-ES_tradnl"/>
        </w:rPr>
        <w:t>de</w:t>
      </w:r>
      <w:r w:rsidRPr="000531CD">
        <w:rPr>
          <w:rFonts w:cs="Arial"/>
          <w:lang w:val="es-ES_tradnl"/>
        </w:rPr>
        <w:t>l</w:t>
      </w:r>
      <w:r w:rsidR="00B66226" w:rsidRPr="000531CD">
        <w:rPr>
          <w:rFonts w:cs="Arial"/>
          <w:lang w:val="es-ES_tradnl"/>
        </w:rPr>
        <w:t xml:space="preserve"> curso de formación </w:t>
      </w:r>
      <w:r w:rsidRPr="000531CD">
        <w:rPr>
          <w:rFonts w:cs="Arial"/>
          <w:lang w:val="es-ES_tradnl"/>
        </w:rPr>
        <w:t xml:space="preserve">con </w:t>
      </w:r>
      <w:r w:rsidR="00B66226" w:rsidRPr="000531CD">
        <w:rPr>
          <w:rFonts w:cs="Arial"/>
          <w:lang w:val="es-ES_tradnl"/>
        </w:rPr>
        <w:t xml:space="preserve">las </w:t>
      </w:r>
      <w:r w:rsidRPr="000531CD">
        <w:rPr>
          <w:rFonts w:cs="Arial"/>
          <w:lang w:val="es-ES_tradnl"/>
        </w:rPr>
        <w:t xml:space="preserve">nuevas soluciones técnicas y organizativas en </w:t>
      </w:r>
      <w:r w:rsidR="004C14E1" w:rsidRPr="000531CD">
        <w:rPr>
          <w:rFonts w:cs="Arial"/>
          <w:lang w:val="es-ES_tradnl"/>
        </w:rPr>
        <w:t>esta área</w:t>
      </w:r>
      <w:r w:rsidRPr="000531CD">
        <w:rPr>
          <w:rFonts w:cs="Arial"/>
          <w:lang w:val="es-ES_tradnl"/>
        </w:rPr>
        <w:t>.</w:t>
      </w:r>
    </w:p>
    <w:p w:rsidR="00DB26DD" w:rsidRPr="000531CD" w:rsidRDefault="00B66226" w:rsidP="00B66226">
      <w:pPr>
        <w:shd w:val="clear" w:color="auto" w:fill="FFFFFF"/>
        <w:spacing w:before="120"/>
        <w:ind w:right="14"/>
        <w:rPr>
          <w:rFonts w:cs="Arial"/>
          <w:lang w:val="es-ES_tradnl"/>
        </w:rPr>
      </w:pPr>
      <w:r w:rsidRPr="000531CD">
        <w:rPr>
          <w:rFonts w:cs="Arial"/>
          <w:lang w:val="es-ES_tradnl"/>
        </w:rPr>
        <w:t xml:space="preserve">El primer curso de formación </w:t>
      </w:r>
      <w:r w:rsidR="00DB26DD" w:rsidRPr="000531CD">
        <w:rPr>
          <w:rFonts w:cs="Arial"/>
          <w:lang w:val="es-ES_tradnl"/>
        </w:rPr>
        <w:t xml:space="preserve">periódica del empleador y otras personas que </w:t>
      </w:r>
      <w:r w:rsidRPr="000531CD">
        <w:rPr>
          <w:rFonts w:cs="Arial"/>
          <w:lang w:val="es-ES_tradnl"/>
        </w:rPr>
        <w:t xml:space="preserve">dirigen </w:t>
      </w:r>
      <w:r w:rsidR="00DB26DD" w:rsidRPr="000531CD">
        <w:rPr>
          <w:rFonts w:cs="Arial"/>
          <w:lang w:val="es-ES_tradnl"/>
        </w:rPr>
        <w:t>a los empleados, en particular</w:t>
      </w:r>
      <w:r w:rsidRPr="000531CD">
        <w:rPr>
          <w:rFonts w:cs="Arial"/>
          <w:lang w:val="es-ES_tradnl"/>
        </w:rPr>
        <w:t>,</w:t>
      </w:r>
      <w:r w:rsidR="00DB26DD" w:rsidRPr="000531CD">
        <w:rPr>
          <w:rFonts w:cs="Arial"/>
          <w:lang w:val="es-ES_tradnl"/>
        </w:rPr>
        <w:t xml:space="preserve"> gerentes, maestros y capataces, </w:t>
      </w:r>
      <w:r w:rsidR="004C14E1" w:rsidRPr="000531CD">
        <w:rPr>
          <w:rFonts w:cs="Arial"/>
          <w:lang w:val="es-ES_tradnl"/>
        </w:rPr>
        <w:t>deberá</w:t>
      </w:r>
      <w:r w:rsidR="00DB26DD" w:rsidRPr="000531CD">
        <w:rPr>
          <w:rFonts w:cs="Arial"/>
          <w:lang w:val="es-ES_tradnl"/>
        </w:rPr>
        <w:t xml:space="preserve"> realizarse dentro de los 6 meses</w:t>
      </w:r>
      <w:r w:rsidRPr="000531CD">
        <w:rPr>
          <w:rFonts w:cs="Arial"/>
          <w:lang w:val="es-ES_tradnl"/>
        </w:rPr>
        <w:t xml:space="preserve"> posteriores</w:t>
      </w:r>
      <w:r w:rsidR="00DB26DD" w:rsidRPr="000531CD">
        <w:rPr>
          <w:rFonts w:cs="Arial"/>
          <w:lang w:val="es-ES_tradnl"/>
        </w:rPr>
        <w:t xml:space="preserve"> al </w:t>
      </w:r>
      <w:r w:rsidR="00DB26DD" w:rsidRPr="000531CD">
        <w:rPr>
          <w:rFonts w:cs="Arial"/>
          <w:lang w:val="es-ES_tradnl"/>
        </w:rPr>
        <w:lastRenderedPageBreak/>
        <w:t>inicio del trabajo en estos puestos. Otros empleados dentro de los 12 meses de comenzar a trabajar en un p</w:t>
      </w:r>
      <w:r w:rsidRPr="000531CD">
        <w:rPr>
          <w:rFonts w:cs="Arial"/>
          <w:lang w:val="es-ES_tradnl"/>
        </w:rPr>
        <w:t>uesto</w:t>
      </w:r>
      <w:r w:rsidR="00DB26DD" w:rsidRPr="000531CD">
        <w:rPr>
          <w:rFonts w:cs="Arial"/>
          <w:lang w:val="es-ES_tradnl"/>
        </w:rPr>
        <w:t xml:space="preserve"> determinad</w:t>
      </w:r>
      <w:r w:rsidRPr="000531CD">
        <w:rPr>
          <w:rFonts w:cs="Arial"/>
          <w:lang w:val="es-ES_tradnl"/>
        </w:rPr>
        <w:t>o</w:t>
      </w:r>
      <w:r w:rsidR="00DB26DD" w:rsidRPr="000531CD">
        <w:rPr>
          <w:rFonts w:cs="Arial"/>
          <w:lang w:val="es-ES_tradnl"/>
        </w:rPr>
        <w:t>.</w:t>
      </w:r>
    </w:p>
    <w:p w:rsidR="00DB26DD" w:rsidRPr="000531CD" w:rsidRDefault="00B66226" w:rsidP="00DB26DD">
      <w:pPr>
        <w:rPr>
          <w:rFonts w:cs="Arial"/>
          <w:lang w:val="es-ES_tradnl"/>
        </w:rPr>
      </w:pPr>
      <w:r w:rsidRPr="000531CD">
        <w:rPr>
          <w:rFonts w:cs="Arial"/>
          <w:lang w:val="es-ES_tradnl"/>
        </w:rPr>
        <w:t>El curso de</w:t>
      </w:r>
      <w:r w:rsidR="00DB26DD" w:rsidRPr="000531CD">
        <w:rPr>
          <w:rFonts w:cs="Arial"/>
          <w:lang w:val="es-ES_tradnl"/>
        </w:rPr>
        <w:t xml:space="preserve"> formación periódica se realizará en los siguientes períodos:</w:t>
      </w:r>
    </w:p>
    <w:p w:rsidR="00DB26DD" w:rsidRPr="000531CD" w:rsidRDefault="00DB26DD" w:rsidP="000531CD">
      <w:pPr>
        <w:pStyle w:val="Akapitzlist"/>
        <w:numPr>
          <w:ilvl w:val="2"/>
          <w:numId w:val="22"/>
        </w:numPr>
        <w:ind w:left="567" w:hanging="567"/>
        <w:rPr>
          <w:rFonts w:cs="Arial"/>
          <w:lang w:val="es-ES_tradnl"/>
        </w:rPr>
      </w:pPr>
      <w:r w:rsidRPr="000531CD">
        <w:rPr>
          <w:rFonts w:cs="Arial"/>
          <w:lang w:val="es-ES_tradnl"/>
        </w:rPr>
        <w:t xml:space="preserve">una vez cada año: empleados </w:t>
      </w:r>
      <w:r w:rsidR="00D27649" w:rsidRPr="000531CD">
        <w:rPr>
          <w:rFonts w:cs="Arial"/>
          <w:lang w:val="es-ES_tradnl"/>
        </w:rPr>
        <w:t>en puestos</w:t>
      </w:r>
      <w:r w:rsidRPr="000531CD">
        <w:rPr>
          <w:rFonts w:cs="Arial"/>
          <w:lang w:val="es-ES_tradnl"/>
        </w:rPr>
        <w:t xml:space="preserve"> de trabajo donde se realizan trabajos especialmente peligrosos;</w:t>
      </w:r>
    </w:p>
    <w:p w:rsidR="00DB26DD" w:rsidRPr="000531CD" w:rsidRDefault="00DB26DD" w:rsidP="000531CD">
      <w:pPr>
        <w:pStyle w:val="Akapitzlist"/>
        <w:numPr>
          <w:ilvl w:val="2"/>
          <w:numId w:val="22"/>
        </w:numPr>
        <w:ind w:left="567" w:hanging="567"/>
        <w:rPr>
          <w:rFonts w:cs="Arial"/>
          <w:lang w:val="es-ES_tradnl"/>
        </w:rPr>
      </w:pPr>
      <w:r w:rsidRPr="000531CD">
        <w:rPr>
          <w:rFonts w:cs="Arial"/>
          <w:lang w:val="es-ES_tradnl"/>
        </w:rPr>
        <w:t xml:space="preserve">una vez cada 3 años </w:t>
      </w:r>
      <w:r w:rsidR="00D27649" w:rsidRPr="000531CD">
        <w:rPr>
          <w:rFonts w:cs="Arial"/>
          <w:lang w:val="es-ES_tradnl"/>
        </w:rPr>
        <w:t>–</w:t>
      </w:r>
      <w:r w:rsidRPr="000531CD">
        <w:rPr>
          <w:rFonts w:cs="Arial"/>
          <w:lang w:val="es-ES_tradnl"/>
        </w:rPr>
        <w:t xml:space="preserve"> </w:t>
      </w:r>
      <w:r w:rsidR="00D27649" w:rsidRPr="000531CD">
        <w:rPr>
          <w:rFonts w:cs="Arial"/>
          <w:lang w:val="es-ES_tradnl"/>
        </w:rPr>
        <w:t>el resto de</w:t>
      </w:r>
      <w:r w:rsidRPr="000531CD">
        <w:rPr>
          <w:rFonts w:cs="Arial"/>
          <w:lang w:val="es-ES_tradnl"/>
        </w:rPr>
        <w:t xml:space="preserve"> </w:t>
      </w:r>
      <w:r w:rsidR="00D27649" w:rsidRPr="000531CD">
        <w:rPr>
          <w:rFonts w:cs="Arial"/>
          <w:lang w:val="es-ES_tradnl"/>
        </w:rPr>
        <w:t>los empleados</w:t>
      </w:r>
      <w:r w:rsidRPr="000531CD">
        <w:rPr>
          <w:rFonts w:cs="Arial"/>
          <w:lang w:val="es-ES_tradnl"/>
        </w:rPr>
        <w:t xml:space="preserve"> </w:t>
      </w:r>
      <w:r w:rsidR="00D27649" w:rsidRPr="000531CD">
        <w:rPr>
          <w:rFonts w:cs="Arial"/>
          <w:lang w:val="es-ES_tradnl"/>
        </w:rPr>
        <w:t xml:space="preserve">en puestos </w:t>
      </w:r>
      <w:r w:rsidRPr="000531CD">
        <w:rPr>
          <w:rFonts w:cs="Arial"/>
          <w:lang w:val="es-ES_tradnl"/>
        </w:rPr>
        <w:t>de trabajo;</w:t>
      </w:r>
    </w:p>
    <w:p w:rsidR="00DB26DD" w:rsidRPr="000531CD" w:rsidRDefault="00DB26DD" w:rsidP="000531CD">
      <w:pPr>
        <w:pStyle w:val="Akapitzlist"/>
        <w:numPr>
          <w:ilvl w:val="2"/>
          <w:numId w:val="22"/>
        </w:numPr>
        <w:ind w:left="567" w:hanging="567"/>
        <w:rPr>
          <w:rFonts w:cs="Arial"/>
          <w:lang w:val="es-ES_tradnl"/>
        </w:rPr>
      </w:pPr>
      <w:r w:rsidRPr="000531CD">
        <w:rPr>
          <w:rFonts w:cs="Arial"/>
          <w:lang w:val="es-ES_tradnl"/>
        </w:rPr>
        <w:t xml:space="preserve">cada 5 años: empleadores y otros gerentes de empleados, en particular gerentes, maestros y </w:t>
      </w:r>
      <w:r w:rsidR="00D27649" w:rsidRPr="000531CD">
        <w:rPr>
          <w:rFonts w:cs="Arial"/>
          <w:lang w:val="es-ES_tradnl"/>
        </w:rPr>
        <w:t xml:space="preserve">jefes de </w:t>
      </w:r>
      <w:r w:rsidRPr="000531CD">
        <w:rPr>
          <w:rFonts w:cs="Arial"/>
          <w:lang w:val="es-ES_tradnl"/>
        </w:rPr>
        <w:t>brigadas; empleados técnicos y de ingeniería, incluidos diseñadores, fabricantes de maquinaria y otros dispositivos técnicos, tecnólogos y organizadores de producción; empleados de servicios de seguridad</w:t>
      </w:r>
      <w:r w:rsidR="00D27649" w:rsidRPr="000531CD">
        <w:rPr>
          <w:rFonts w:cs="Arial"/>
          <w:lang w:val="es-ES_tradnl"/>
        </w:rPr>
        <w:t xml:space="preserve"> y salud laboral</w:t>
      </w:r>
      <w:r w:rsidRPr="000531CD">
        <w:rPr>
          <w:rFonts w:cs="Arial"/>
          <w:lang w:val="es-ES_tradnl"/>
        </w:rPr>
        <w:t xml:space="preserve"> y otras personas que realizan tareas de este servicio; los empleados cuya naturaleza de trabajo está asociada con la exposición a factores perjudiciales para la salud, </w:t>
      </w:r>
      <w:r w:rsidR="00D27649" w:rsidRPr="000531CD">
        <w:rPr>
          <w:rFonts w:cs="Arial"/>
          <w:lang w:val="es-ES_tradnl"/>
        </w:rPr>
        <w:t xml:space="preserve">difícil </w:t>
      </w:r>
      <w:r w:rsidRPr="000531CD">
        <w:rPr>
          <w:rFonts w:cs="Arial"/>
          <w:lang w:val="es-ES_tradnl"/>
        </w:rPr>
        <w:t xml:space="preserve"> o peligrosos, y los empleados cuyo trabajo está relacionado con las responsabilidades de salud y seguridad;</w:t>
      </w:r>
    </w:p>
    <w:p w:rsidR="00DB26DD" w:rsidRPr="000531CD" w:rsidRDefault="00DB26DD" w:rsidP="000531CD">
      <w:pPr>
        <w:pStyle w:val="Akapitzlist"/>
        <w:numPr>
          <w:ilvl w:val="2"/>
          <w:numId w:val="22"/>
        </w:numPr>
        <w:ind w:left="567" w:hanging="567"/>
        <w:rPr>
          <w:rFonts w:cs="Arial"/>
          <w:lang w:val="es-ES_tradnl"/>
        </w:rPr>
      </w:pPr>
      <w:r w:rsidRPr="000531CD">
        <w:rPr>
          <w:rFonts w:cs="Arial"/>
          <w:lang w:val="es-ES_tradnl"/>
        </w:rPr>
        <w:t>cada 6 años: empleados administrativos y de oficina y otros no mencionados anteriormente.</w:t>
      </w:r>
    </w:p>
    <w:p w:rsidR="00DB26DD" w:rsidRPr="000531CD" w:rsidRDefault="00DB26DD" w:rsidP="00D27649">
      <w:pPr>
        <w:rPr>
          <w:rFonts w:cs="Arial"/>
          <w:lang w:val="es-ES_tradnl"/>
        </w:rPr>
      </w:pPr>
      <w:r w:rsidRPr="000531CD">
        <w:rPr>
          <w:rFonts w:cs="Arial"/>
          <w:lang w:val="es-ES_tradnl"/>
        </w:rPr>
        <w:t xml:space="preserve">El empleador </w:t>
      </w:r>
      <w:r w:rsidR="000D61B3" w:rsidRPr="000531CD">
        <w:rPr>
          <w:rFonts w:cs="Arial"/>
          <w:lang w:val="es-ES_tradnl"/>
        </w:rPr>
        <w:t>estará</w:t>
      </w:r>
      <w:r w:rsidRPr="000531CD">
        <w:rPr>
          <w:rFonts w:cs="Arial"/>
          <w:lang w:val="es-ES_tradnl"/>
        </w:rPr>
        <w:t xml:space="preserve"> obligado a evaluar y documentar el riesgo laboral relacionado con el trabajo realizado y</w:t>
      </w:r>
      <w:r w:rsidR="00D27649" w:rsidRPr="000531CD">
        <w:rPr>
          <w:rFonts w:cs="Arial"/>
          <w:lang w:val="es-ES_tradnl"/>
        </w:rPr>
        <w:t xml:space="preserve"> </w:t>
      </w:r>
      <w:r w:rsidRPr="000531CD">
        <w:rPr>
          <w:rFonts w:cs="Arial"/>
          <w:lang w:val="es-ES_tradnl"/>
        </w:rPr>
        <w:t>a aplicar las medidas preventivas necesarias para reducir el riesgo. El empleador est</w:t>
      </w:r>
      <w:r w:rsidR="00D27649" w:rsidRPr="000531CD">
        <w:rPr>
          <w:rFonts w:cs="Arial"/>
          <w:lang w:val="es-ES_tradnl"/>
        </w:rPr>
        <w:t>ar</w:t>
      </w:r>
      <w:r w:rsidRPr="000531CD">
        <w:rPr>
          <w:rFonts w:cs="Arial"/>
          <w:lang w:val="es-ES_tradnl"/>
        </w:rPr>
        <w:t>á obligado a informar a los empleados sobre el riesgo laboral que est</w:t>
      </w:r>
      <w:bookmarkStart w:id="56" w:name="_Hlk530948157"/>
      <w:r w:rsidR="00D27649" w:rsidRPr="000531CD">
        <w:rPr>
          <w:rFonts w:cs="Arial"/>
          <w:szCs w:val="20"/>
          <w:lang w:val="es-ES_tradnl"/>
        </w:rPr>
        <w:t>é</w:t>
      </w:r>
      <w:bookmarkEnd w:id="56"/>
      <w:r w:rsidR="00D27649" w:rsidRPr="000531CD">
        <w:rPr>
          <w:rFonts w:cs="Arial"/>
          <w:lang w:val="es-ES_tradnl"/>
        </w:rPr>
        <w:t xml:space="preserve"> </w:t>
      </w:r>
      <w:r w:rsidRPr="000531CD">
        <w:rPr>
          <w:rFonts w:cs="Arial"/>
          <w:lang w:val="es-ES_tradnl"/>
        </w:rPr>
        <w:t xml:space="preserve">asociado con el trabajo realizado y sobre los principios de protección </w:t>
      </w:r>
      <w:r w:rsidR="00D27649" w:rsidRPr="000531CD">
        <w:rPr>
          <w:rFonts w:cs="Arial"/>
          <w:lang w:val="es-ES_tradnl"/>
        </w:rPr>
        <w:t>ante peligros</w:t>
      </w:r>
      <w:r w:rsidRPr="000531CD">
        <w:rPr>
          <w:rFonts w:cs="Arial"/>
          <w:lang w:val="es-ES_tradnl"/>
        </w:rPr>
        <w:t>.</w:t>
      </w:r>
    </w:p>
    <w:p w:rsidR="006E1849" w:rsidRPr="000531CD" w:rsidRDefault="006645AE" w:rsidP="00DB26DD">
      <w:pPr>
        <w:rPr>
          <w:lang w:val="es-ES_tradnl"/>
        </w:rPr>
      </w:pPr>
      <w:r w:rsidRPr="000531CD">
        <w:rPr>
          <w:lang w:val="es-ES_tradnl"/>
        </w:rPr>
        <w:t xml:space="preserve">La obligación del empresario es equipar al trabajador de medios de protección individual si resulta necesario. Gastos de lo arriba mencionado corren por uenta del empressario. </w:t>
      </w:r>
    </w:p>
    <w:p w:rsidR="00DB26DD" w:rsidRPr="000531CD" w:rsidRDefault="00DB26DD" w:rsidP="00DB26DD">
      <w:pPr>
        <w:rPr>
          <w:rFonts w:cs="Arial"/>
          <w:lang w:val="es-ES_tradnl"/>
        </w:rPr>
      </w:pPr>
      <w:r w:rsidRPr="000531CD">
        <w:rPr>
          <w:rFonts w:cs="Arial"/>
          <w:lang w:val="es-ES_tradnl"/>
        </w:rPr>
        <w:t xml:space="preserve">Si las condiciones de trabajo no cumplen con las normas de seguridad </w:t>
      </w:r>
      <w:r w:rsidR="00D27649" w:rsidRPr="000531CD">
        <w:rPr>
          <w:rFonts w:cs="Arial"/>
          <w:lang w:val="es-ES_tradnl"/>
        </w:rPr>
        <w:t xml:space="preserve">y salud laboral </w:t>
      </w:r>
      <w:r w:rsidRPr="000531CD">
        <w:rPr>
          <w:rFonts w:cs="Arial"/>
          <w:lang w:val="es-ES_tradnl"/>
        </w:rPr>
        <w:t xml:space="preserve">y representan una amenaza inmediata para la salud o la vida del empleado o si el trabajo que realiza amenaza a otras personas, el empleado </w:t>
      </w:r>
      <w:r w:rsidR="00D27649" w:rsidRPr="000531CD">
        <w:rPr>
          <w:rFonts w:cs="Arial"/>
          <w:lang w:val="es-ES_tradnl"/>
        </w:rPr>
        <w:t xml:space="preserve">tendrá </w:t>
      </w:r>
      <w:r w:rsidRPr="000531CD">
        <w:rPr>
          <w:rFonts w:cs="Arial"/>
          <w:lang w:val="es-ES_tradnl"/>
        </w:rPr>
        <w:t>derecho a abstenerse de realizar el trabajo, informando inmediatamente a</w:t>
      </w:r>
      <w:r w:rsidR="00D27649" w:rsidRPr="000531CD">
        <w:rPr>
          <w:rFonts w:cs="Arial"/>
          <w:lang w:val="es-ES_tradnl"/>
        </w:rPr>
        <w:t xml:space="preserve"> su</w:t>
      </w:r>
      <w:r w:rsidRPr="000531CD">
        <w:rPr>
          <w:rFonts w:cs="Arial"/>
          <w:lang w:val="es-ES_tradnl"/>
        </w:rPr>
        <w:t xml:space="preserve"> superior.</w:t>
      </w:r>
    </w:p>
    <w:p w:rsidR="00DB26DD" w:rsidRPr="000531CD" w:rsidRDefault="00DB26DD" w:rsidP="00B346A0">
      <w:pPr>
        <w:rPr>
          <w:rFonts w:cs="Arial"/>
          <w:lang w:val="es-ES_tradnl"/>
        </w:rPr>
      </w:pPr>
      <w:r w:rsidRPr="000531CD">
        <w:rPr>
          <w:rFonts w:cs="Arial"/>
          <w:lang w:val="es-ES_tradnl"/>
        </w:rPr>
        <w:t xml:space="preserve">Si abstenerse de realizar un trabajo no elimina </w:t>
      </w:r>
      <w:r w:rsidR="00D27649" w:rsidRPr="000531CD">
        <w:rPr>
          <w:rFonts w:cs="Arial"/>
          <w:lang w:val="es-ES_tradnl"/>
        </w:rPr>
        <w:t>el peligro,</w:t>
      </w:r>
      <w:r w:rsidRPr="000531CD">
        <w:rPr>
          <w:rFonts w:cs="Arial"/>
          <w:lang w:val="es-ES_tradnl"/>
        </w:rPr>
        <w:t xml:space="preserve"> el empleado </w:t>
      </w:r>
      <w:r w:rsidR="00D27649" w:rsidRPr="000531CD">
        <w:rPr>
          <w:rFonts w:cs="Arial"/>
          <w:lang w:val="es-ES_tradnl"/>
        </w:rPr>
        <w:t xml:space="preserve">tendrá </w:t>
      </w:r>
      <w:r w:rsidRPr="000531CD">
        <w:rPr>
          <w:rFonts w:cs="Arial"/>
          <w:lang w:val="es-ES_tradnl"/>
        </w:rPr>
        <w:t xml:space="preserve">derecho a alejarse del lugar de peligro, informando </w:t>
      </w:r>
      <w:r w:rsidR="00D27649" w:rsidRPr="000531CD">
        <w:rPr>
          <w:rFonts w:cs="Arial"/>
          <w:lang w:val="es-ES_tradnl"/>
        </w:rPr>
        <w:t xml:space="preserve">inmediatamente </w:t>
      </w:r>
      <w:r w:rsidRPr="000531CD">
        <w:rPr>
          <w:rFonts w:cs="Arial"/>
          <w:lang w:val="es-ES_tradnl"/>
        </w:rPr>
        <w:t xml:space="preserve">al superior. El empleado </w:t>
      </w:r>
      <w:r w:rsidR="00B346A0" w:rsidRPr="000531CD">
        <w:rPr>
          <w:rFonts w:cs="Arial"/>
          <w:lang w:val="es-ES_tradnl"/>
        </w:rPr>
        <w:t xml:space="preserve">tendrá </w:t>
      </w:r>
      <w:r w:rsidRPr="000531CD">
        <w:rPr>
          <w:rFonts w:cs="Arial"/>
          <w:lang w:val="es-ES_tradnl"/>
        </w:rPr>
        <w:t>derecho a la remuneración por el tiempo de abstenerse de trabajar o alejarse del sitio de peligro por las razones descritas anteriormente.</w:t>
      </w:r>
    </w:p>
    <w:p w:rsidR="00DB26DD" w:rsidRPr="000531CD" w:rsidRDefault="00DB26DD" w:rsidP="00DB26DD">
      <w:pPr>
        <w:rPr>
          <w:rFonts w:cs="Arial"/>
          <w:lang w:val="es-ES_tradnl"/>
        </w:rPr>
      </w:pPr>
      <w:r w:rsidRPr="000531CD">
        <w:rPr>
          <w:rFonts w:cs="Arial"/>
          <w:lang w:val="es-ES_tradnl"/>
        </w:rPr>
        <w:t xml:space="preserve">Un empleado </w:t>
      </w:r>
      <w:r w:rsidR="00B346A0" w:rsidRPr="000531CD">
        <w:rPr>
          <w:rFonts w:cs="Arial"/>
          <w:lang w:val="es-ES_tradnl"/>
        </w:rPr>
        <w:t xml:space="preserve">tendrá </w:t>
      </w:r>
      <w:r w:rsidRPr="000531CD">
        <w:rPr>
          <w:rFonts w:cs="Arial"/>
          <w:lang w:val="es-ES_tradnl"/>
        </w:rPr>
        <w:t xml:space="preserve">derecho, </w:t>
      </w:r>
      <w:r w:rsidR="00B346A0" w:rsidRPr="000531CD">
        <w:rPr>
          <w:rFonts w:cs="Arial"/>
          <w:lang w:val="es-ES_tradnl"/>
        </w:rPr>
        <w:t>tras</w:t>
      </w:r>
      <w:r w:rsidRPr="000531CD">
        <w:rPr>
          <w:rFonts w:cs="Arial"/>
          <w:lang w:val="es-ES_tradnl"/>
        </w:rPr>
        <w:t xml:space="preserve"> notificación previa </w:t>
      </w:r>
      <w:r w:rsidR="00B346A0" w:rsidRPr="000531CD">
        <w:rPr>
          <w:rFonts w:cs="Arial"/>
          <w:lang w:val="es-ES_tradnl"/>
        </w:rPr>
        <w:t>a</w:t>
      </w:r>
      <w:r w:rsidRPr="000531CD">
        <w:rPr>
          <w:rFonts w:cs="Arial"/>
          <w:lang w:val="es-ES_tradnl"/>
        </w:rPr>
        <w:t xml:space="preserve">l supervisor, </w:t>
      </w:r>
      <w:r w:rsidR="00B346A0" w:rsidRPr="000531CD">
        <w:rPr>
          <w:rFonts w:cs="Arial"/>
          <w:lang w:val="es-ES_tradnl"/>
        </w:rPr>
        <w:t>a</w:t>
      </w:r>
      <w:r w:rsidRPr="000531CD">
        <w:rPr>
          <w:rFonts w:cs="Arial"/>
          <w:lang w:val="es-ES_tradnl"/>
        </w:rPr>
        <w:t xml:space="preserve"> abstenerse de realizar </w:t>
      </w:r>
      <w:r w:rsidR="00B346A0" w:rsidRPr="000531CD">
        <w:rPr>
          <w:rFonts w:cs="Arial"/>
          <w:lang w:val="es-ES_tradnl"/>
        </w:rPr>
        <w:t xml:space="preserve">los </w:t>
      </w:r>
      <w:r w:rsidRPr="000531CD">
        <w:rPr>
          <w:rFonts w:cs="Arial"/>
          <w:lang w:val="es-ES_tradnl"/>
        </w:rPr>
        <w:t>trabajos que requieran una aptitud psicofísica especial</w:t>
      </w:r>
      <w:r w:rsidR="008113A9" w:rsidRPr="000531CD">
        <w:rPr>
          <w:rFonts w:cs="Arial"/>
          <w:lang w:val="es-ES_tradnl"/>
        </w:rPr>
        <w:t>,</w:t>
      </w:r>
      <w:r w:rsidRPr="000531CD">
        <w:rPr>
          <w:rFonts w:cs="Arial"/>
          <w:lang w:val="es-ES_tradnl"/>
        </w:rPr>
        <w:t xml:space="preserve"> en caso de que su estado psicofísico no garantice la realización segura del trabajo y represente una amenaza para otras personas.</w:t>
      </w:r>
    </w:p>
    <w:p w:rsidR="00F66C4B" w:rsidRPr="000531CD" w:rsidRDefault="00DB26DD" w:rsidP="00DB26DD">
      <w:pPr>
        <w:rPr>
          <w:rFonts w:eastAsia="Times New Roman" w:cs="Arial"/>
          <w:szCs w:val="20"/>
          <w:lang w:val="es-ES_tradnl" w:eastAsia="pl-PL"/>
        </w:rPr>
      </w:pPr>
      <w:r w:rsidRPr="000531CD">
        <w:rPr>
          <w:rFonts w:cs="Arial"/>
          <w:lang w:val="es-ES_tradnl"/>
        </w:rPr>
        <w:t>El derecho a abstenerse de trabajar y abandonar el lugar de peligro no se aplica a un empleado cuya obligación s</w:t>
      </w:r>
      <w:r w:rsidR="00B346A0" w:rsidRPr="000531CD">
        <w:rPr>
          <w:rFonts w:cs="Arial"/>
          <w:lang w:val="es-ES_tradnl"/>
        </w:rPr>
        <w:t>ea</w:t>
      </w:r>
      <w:r w:rsidRPr="000531CD">
        <w:rPr>
          <w:rFonts w:cs="Arial"/>
          <w:lang w:val="es-ES_tradnl"/>
        </w:rPr>
        <w:t xml:space="preserve"> salvar una vida o</w:t>
      </w:r>
      <w:r w:rsidR="00B346A0" w:rsidRPr="000531CD">
        <w:rPr>
          <w:rFonts w:cs="Arial"/>
          <w:lang w:val="es-ES_tradnl"/>
        </w:rPr>
        <w:t xml:space="preserve"> una</w:t>
      </w:r>
      <w:r w:rsidRPr="000531CD">
        <w:rPr>
          <w:rFonts w:cs="Arial"/>
          <w:lang w:val="es-ES_tradnl"/>
        </w:rPr>
        <w:t xml:space="preserve"> propiedad.</w:t>
      </w:r>
    </w:p>
    <w:p w:rsidR="00BE3DD6" w:rsidRPr="000531CD" w:rsidRDefault="006645AE" w:rsidP="00974FF4">
      <w:pPr>
        <w:rPr>
          <w:lang w:val="es-ES_tradnl"/>
        </w:rPr>
      </w:pPr>
      <w:r w:rsidRPr="000531CD">
        <w:rPr>
          <w:lang w:val="es-ES_tradnl"/>
        </w:rPr>
        <w:t xml:space="preserve">En el caso de contratos cívico-jurídicos, el empresario está obligado a garantizar la seguridad e higiene de trabajo a personas físicas que realizan el trabajo en el lugar de trabajo o en el lugar indicado por el empresario, y también a las personas que, en el lugar de trabajo o en lugar indicado por el empresario, llevan la actividad económica de autónomos. Sin embargo, las normas no definen cómo la obligación arriba mencionada debe de ser cumplida; el empresario no tienen obligación a dirigir a reconocimiento médico, organizar el curso de seguridad e higiene de trabajo ni equipar al empleado de medios de protección individual. </w:t>
      </w:r>
      <w:r w:rsidR="00B346A0" w:rsidRPr="000531CD">
        <w:rPr>
          <w:rFonts w:eastAsia="Times New Roman" w:cs="Arial"/>
          <w:szCs w:val="20"/>
          <w:lang w:val="es-ES_tradnl" w:eastAsia="pl-PL"/>
        </w:rPr>
        <w:t>Sin embargo, por ejemplo, cuando el tipo de trabajo realizado, el grado de los peligros relacionados con las condiciones de trabajo o el curso de los procesos es significativo y se aconseja que solo las personas con un estado de salud apropiado puedan realizar estos trabajos o permanecer en estas condiciones, el empleador deberá remitir a estas empleadas en base a un contrato de derecho civil a un reconocimiento m</w:t>
      </w:r>
      <w:r w:rsidR="00B346A0" w:rsidRPr="000531CD">
        <w:rPr>
          <w:rFonts w:cs="Arial"/>
          <w:szCs w:val="20"/>
          <w:lang w:val="es-ES_tradnl"/>
        </w:rPr>
        <w:t>é</w:t>
      </w:r>
      <w:r w:rsidR="00B346A0" w:rsidRPr="000531CD">
        <w:rPr>
          <w:rFonts w:eastAsia="Times New Roman" w:cs="Arial"/>
          <w:szCs w:val="20"/>
          <w:lang w:val="es-ES_tradnl" w:eastAsia="pl-PL"/>
        </w:rPr>
        <w:t>dico.</w:t>
      </w:r>
    </w:p>
    <w:p w:rsidR="00441367" w:rsidRPr="000531CD" w:rsidRDefault="006645AE" w:rsidP="007D41F1">
      <w:pPr>
        <w:rPr>
          <w:b/>
          <w:color w:val="538135"/>
          <w:lang w:val="es-ES_tradnl"/>
        </w:rPr>
      </w:pPr>
      <w:r w:rsidRPr="000531CD">
        <w:rPr>
          <w:b/>
          <w:color w:val="538135"/>
          <w:lang w:val="es-ES_tradnl"/>
        </w:rPr>
        <w:t xml:space="preserve">Accidentes </w:t>
      </w:r>
      <w:r w:rsidR="008113A9" w:rsidRPr="000531CD">
        <w:rPr>
          <w:b/>
          <w:color w:val="538135"/>
          <w:lang w:val="es-ES_tradnl"/>
        </w:rPr>
        <w:t>de</w:t>
      </w:r>
      <w:r w:rsidRPr="000531CD">
        <w:rPr>
          <w:b/>
          <w:color w:val="538135"/>
          <w:lang w:val="es-ES_tradnl"/>
        </w:rPr>
        <w:t xml:space="preserve"> trabajo y enfermedades profesionales </w:t>
      </w:r>
    </w:p>
    <w:p w:rsidR="004D333B" w:rsidRPr="004E5814" w:rsidRDefault="004D333B" w:rsidP="004D333B">
      <w:pPr>
        <w:widowControl w:val="0"/>
        <w:shd w:val="clear" w:color="auto" w:fill="FFFFFF"/>
        <w:autoSpaceDE w:val="0"/>
        <w:autoSpaceDN w:val="0"/>
        <w:adjustRightInd w:val="0"/>
        <w:rPr>
          <w:rFonts w:cs="Arial"/>
          <w:color w:val="000000"/>
          <w:lang w:val="es-ES_tradnl"/>
        </w:rPr>
      </w:pPr>
      <w:r w:rsidRPr="004E5814">
        <w:rPr>
          <w:rFonts w:cs="Arial"/>
          <w:color w:val="000000"/>
          <w:lang w:val="es-ES_tradnl"/>
        </w:rPr>
        <w:t xml:space="preserve">En el caso de un </w:t>
      </w:r>
      <w:r w:rsidRPr="004E5814">
        <w:rPr>
          <w:rFonts w:cs="Arial"/>
          <w:b/>
          <w:color w:val="000000"/>
          <w:lang w:val="es-ES_tradnl"/>
        </w:rPr>
        <w:t>accidente en el trabajo</w:t>
      </w:r>
      <w:r w:rsidRPr="004E5814">
        <w:rPr>
          <w:rFonts w:cs="Arial"/>
          <w:color w:val="000000"/>
          <w:lang w:val="es-ES_tradnl"/>
        </w:rPr>
        <w:t xml:space="preserve">, el empleador estará obligado a tomar las medidas necesarias para eliminar o reducir el riesgo, garantizar los primeros auxilios a los lesionados y determinar en el modo prescrito las circunstancias y las causas del accidente, y tomar las medidas adecuadas para prevenir accidentes similares. </w:t>
      </w:r>
    </w:p>
    <w:p w:rsidR="004D333B" w:rsidRPr="004E5814" w:rsidRDefault="004D333B" w:rsidP="004D333B">
      <w:pPr>
        <w:widowControl w:val="0"/>
        <w:shd w:val="clear" w:color="auto" w:fill="FFFFFF"/>
        <w:autoSpaceDE w:val="0"/>
        <w:autoSpaceDN w:val="0"/>
        <w:adjustRightInd w:val="0"/>
        <w:rPr>
          <w:rFonts w:cs="Arial"/>
          <w:color w:val="000000"/>
          <w:lang w:val="es-ES_tradnl"/>
        </w:rPr>
      </w:pPr>
      <w:r w:rsidRPr="004E5814">
        <w:rPr>
          <w:rFonts w:cs="Arial"/>
          <w:color w:val="000000"/>
          <w:lang w:val="es-ES_tradnl"/>
        </w:rPr>
        <w:t xml:space="preserve">Un accidente en el trabajo es un </w:t>
      </w:r>
      <w:r w:rsidRPr="004E5814">
        <w:rPr>
          <w:rFonts w:cs="Arial"/>
          <w:b/>
          <w:color w:val="000000"/>
          <w:lang w:val="es-ES_tradnl"/>
        </w:rPr>
        <w:t>evento repentino causado por una causa externa que result</w:t>
      </w:r>
      <w:r w:rsidR="005C294D" w:rsidRPr="004E5814">
        <w:rPr>
          <w:rFonts w:cs="Arial"/>
          <w:b/>
          <w:color w:val="000000"/>
          <w:lang w:val="es-ES_tradnl"/>
        </w:rPr>
        <w:t>a</w:t>
      </w:r>
      <w:r w:rsidRPr="004E5814">
        <w:rPr>
          <w:rFonts w:cs="Arial"/>
          <w:b/>
          <w:color w:val="000000"/>
          <w:lang w:val="es-ES_tradnl"/>
        </w:rPr>
        <w:t xml:space="preserve"> en lesiones o muerte</w:t>
      </w:r>
      <w:r w:rsidR="005C294D" w:rsidRPr="004E5814">
        <w:rPr>
          <w:rFonts w:cs="Arial"/>
          <w:b/>
          <w:color w:val="000000"/>
          <w:lang w:val="es-ES_tradnl"/>
        </w:rPr>
        <w:t xml:space="preserve"> </w:t>
      </w:r>
      <w:r w:rsidR="005C294D" w:rsidRPr="004E5814">
        <w:rPr>
          <w:rFonts w:cs="Arial"/>
          <w:color w:val="000000"/>
          <w:lang w:val="es-ES_tradnl"/>
        </w:rPr>
        <w:t>y</w:t>
      </w:r>
      <w:r w:rsidRPr="004E5814">
        <w:rPr>
          <w:rFonts w:cs="Arial"/>
          <w:color w:val="000000"/>
          <w:lang w:val="es-ES_tradnl"/>
        </w:rPr>
        <w:t xml:space="preserve"> que ocurrió en relación con el trabajo:</w:t>
      </w:r>
    </w:p>
    <w:p w:rsidR="004D333B" w:rsidRPr="004E5814" w:rsidRDefault="004D333B" w:rsidP="000531CD">
      <w:pPr>
        <w:pStyle w:val="Akapitzlist"/>
        <w:widowControl w:val="0"/>
        <w:numPr>
          <w:ilvl w:val="2"/>
          <w:numId w:val="22"/>
        </w:numPr>
        <w:shd w:val="clear" w:color="auto" w:fill="FFFFFF"/>
        <w:autoSpaceDE w:val="0"/>
        <w:autoSpaceDN w:val="0"/>
        <w:adjustRightInd w:val="0"/>
        <w:spacing w:after="0"/>
        <w:ind w:left="567" w:hanging="567"/>
        <w:rPr>
          <w:rFonts w:cs="Arial"/>
          <w:lang w:val="es-ES_tradnl"/>
        </w:rPr>
      </w:pPr>
      <w:r w:rsidRPr="004E5814">
        <w:rPr>
          <w:rFonts w:cs="Arial"/>
          <w:lang w:val="es-ES_tradnl"/>
        </w:rPr>
        <w:t xml:space="preserve">durante o en relación con </w:t>
      </w:r>
      <w:r w:rsidR="005C294D" w:rsidRPr="004E5814">
        <w:rPr>
          <w:rFonts w:cs="Arial"/>
          <w:lang w:val="es-ES_tradnl"/>
        </w:rPr>
        <w:t xml:space="preserve">actividades ordinarias u órdenes de los superiores </w:t>
      </w:r>
      <w:r w:rsidRPr="004E5814">
        <w:rPr>
          <w:rFonts w:cs="Arial"/>
          <w:lang w:val="es-ES_tradnl"/>
        </w:rPr>
        <w:t>desempeñ</w:t>
      </w:r>
      <w:r w:rsidR="005C294D" w:rsidRPr="004E5814">
        <w:rPr>
          <w:rFonts w:cs="Arial"/>
          <w:lang w:val="es-ES_tradnl"/>
        </w:rPr>
        <w:t>adas</w:t>
      </w:r>
      <w:r w:rsidRPr="004E5814">
        <w:rPr>
          <w:rFonts w:cs="Arial"/>
          <w:lang w:val="es-ES_tradnl"/>
        </w:rPr>
        <w:t xml:space="preserve"> </w:t>
      </w:r>
      <w:r w:rsidR="005C294D" w:rsidRPr="004E5814">
        <w:rPr>
          <w:rFonts w:cs="Arial"/>
          <w:lang w:val="es-ES_tradnl"/>
        </w:rPr>
        <w:t>por e</w:t>
      </w:r>
      <w:r w:rsidRPr="004E5814">
        <w:rPr>
          <w:rFonts w:cs="Arial"/>
          <w:lang w:val="es-ES_tradnl"/>
        </w:rPr>
        <w:t>l empleado;</w:t>
      </w:r>
    </w:p>
    <w:p w:rsidR="004D333B" w:rsidRPr="004E5814" w:rsidRDefault="004D333B" w:rsidP="000531CD">
      <w:pPr>
        <w:pStyle w:val="Akapitzlist"/>
        <w:widowControl w:val="0"/>
        <w:numPr>
          <w:ilvl w:val="2"/>
          <w:numId w:val="22"/>
        </w:numPr>
        <w:shd w:val="clear" w:color="auto" w:fill="FFFFFF"/>
        <w:autoSpaceDE w:val="0"/>
        <w:autoSpaceDN w:val="0"/>
        <w:adjustRightInd w:val="0"/>
        <w:spacing w:after="0"/>
        <w:ind w:left="567" w:hanging="567"/>
        <w:rPr>
          <w:rFonts w:cs="Arial"/>
          <w:lang w:val="es-ES_tradnl"/>
        </w:rPr>
      </w:pPr>
      <w:r w:rsidRPr="004E5814">
        <w:rPr>
          <w:rFonts w:cs="Arial"/>
          <w:lang w:val="es-ES_tradnl"/>
        </w:rPr>
        <w:lastRenderedPageBreak/>
        <w:t xml:space="preserve">durante o en conexión </w:t>
      </w:r>
      <w:r w:rsidR="005C294D" w:rsidRPr="004E5814">
        <w:rPr>
          <w:rFonts w:cs="Arial"/>
          <w:lang w:val="es-ES_tradnl"/>
        </w:rPr>
        <w:t xml:space="preserve">con las actividades en beneficio del empleador, incluso sin instrucciones, realizadas por </w:t>
      </w:r>
      <w:r w:rsidRPr="004E5814">
        <w:rPr>
          <w:rFonts w:cs="Arial"/>
          <w:lang w:val="es-ES_tradnl"/>
        </w:rPr>
        <w:t>el empleado;</w:t>
      </w:r>
    </w:p>
    <w:p w:rsidR="00F66C4B" w:rsidRPr="004E5814" w:rsidRDefault="004D333B" w:rsidP="000531CD">
      <w:pPr>
        <w:pStyle w:val="Akapitzlist"/>
        <w:widowControl w:val="0"/>
        <w:numPr>
          <w:ilvl w:val="2"/>
          <w:numId w:val="22"/>
        </w:numPr>
        <w:shd w:val="clear" w:color="auto" w:fill="FFFFFF"/>
        <w:autoSpaceDE w:val="0"/>
        <w:autoSpaceDN w:val="0"/>
        <w:adjustRightInd w:val="0"/>
        <w:spacing w:after="0"/>
        <w:ind w:left="567" w:hanging="567"/>
        <w:rPr>
          <w:rFonts w:cs="Arial"/>
          <w:lang w:val="es-ES_tradnl"/>
        </w:rPr>
      </w:pPr>
      <w:r w:rsidRPr="004E5814">
        <w:rPr>
          <w:rFonts w:cs="Arial"/>
          <w:lang w:val="es-ES_tradnl"/>
        </w:rPr>
        <w:t xml:space="preserve">mientras el empleado está a disposición del empleador </w:t>
      </w:r>
      <w:r w:rsidR="005C294D" w:rsidRPr="004E5814">
        <w:rPr>
          <w:rFonts w:cs="Arial"/>
          <w:lang w:val="es-ES_tradnl"/>
        </w:rPr>
        <w:t>de</w:t>
      </w:r>
      <w:r w:rsidRPr="004E5814">
        <w:rPr>
          <w:rFonts w:cs="Arial"/>
          <w:lang w:val="es-ES_tradnl"/>
        </w:rPr>
        <w:t xml:space="preserve"> </w:t>
      </w:r>
      <w:r w:rsidR="005C294D" w:rsidRPr="004E5814">
        <w:rPr>
          <w:rFonts w:cs="Arial"/>
          <w:lang w:val="es-ES_tradnl"/>
        </w:rPr>
        <w:t>c</w:t>
      </w:r>
      <w:r w:rsidRPr="004E5814">
        <w:rPr>
          <w:rFonts w:cs="Arial"/>
          <w:lang w:val="es-ES_tradnl"/>
        </w:rPr>
        <w:t>amino entre l</w:t>
      </w:r>
      <w:r w:rsidR="005C294D" w:rsidRPr="004E5814">
        <w:rPr>
          <w:rFonts w:cs="Arial"/>
          <w:lang w:val="es-ES_tradnl"/>
        </w:rPr>
        <w:t>a</w:t>
      </w:r>
      <w:r w:rsidRPr="004E5814">
        <w:rPr>
          <w:rFonts w:cs="Arial"/>
          <w:lang w:val="es-ES_tradnl"/>
        </w:rPr>
        <w:t xml:space="preserve"> </w:t>
      </w:r>
      <w:r w:rsidR="005C294D" w:rsidRPr="004E5814">
        <w:rPr>
          <w:rFonts w:cs="Arial"/>
          <w:lang w:val="es-ES_tradnl"/>
        </w:rPr>
        <w:t>sede</w:t>
      </w:r>
      <w:r w:rsidRPr="004E5814">
        <w:rPr>
          <w:rFonts w:cs="Arial"/>
          <w:lang w:val="es-ES_tradnl"/>
        </w:rPr>
        <w:t xml:space="preserve"> del empleador y el lugar de</w:t>
      </w:r>
      <w:r w:rsidR="005C294D" w:rsidRPr="004E5814">
        <w:rPr>
          <w:rFonts w:cs="Arial"/>
          <w:lang w:val="es-ES_tradnl"/>
        </w:rPr>
        <w:t>l</w:t>
      </w:r>
      <w:r w:rsidRPr="004E5814">
        <w:rPr>
          <w:rFonts w:cs="Arial"/>
          <w:lang w:val="es-ES_tradnl"/>
        </w:rPr>
        <w:t xml:space="preserve"> cumplimiento de la</w:t>
      </w:r>
      <w:r w:rsidR="005C294D" w:rsidRPr="004E5814">
        <w:rPr>
          <w:rFonts w:cs="Arial"/>
          <w:lang w:val="es-ES_tradnl"/>
        </w:rPr>
        <w:t>s</w:t>
      </w:r>
      <w:r w:rsidRPr="004E5814">
        <w:rPr>
          <w:rFonts w:cs="Arial"/>
          <w:lang w:val="es-ES_tradnl"/>
        </w:rPr>
        <w:t xml:space="preserve"> obligaci</w:t>
      </w:r>
      <w:r w:rsidR="005C294D" w:rsidRPr="004E5814">
        <w:rPr>
          <w:rFonts w:cs="Arial"/>
          <w:lang w:val="es-ES_tradnl"/>
        </w:rPr>
        <w:t xml:space="preserve">ones </w:t>
      </w:r>
      <w:r w:rsidRPr="004E5814">
        <w:rPr>
          <w:rFonts w:cs="Arial"/>
          <w:lang w:val="es-ES_tradnl"/>
        </w:rPr>
        <w:t>resultante</w:t>
      </w:r>
      <w:r w:rsidR="005C294D" w:rsidRPr="004E5814">
        <w:rPr>
          <w:rFonts w:cs="Arial"/>
          <w:lang w:val="es-ES_tradnl"/>
        </w:rPr>
        <w:t>s</w:t>
      </w:r>
      <w:r w:rsidRPr="004E5814">
        <w:rPr>
          <w:rFonts w:cs="Arial"/>
          <w:lang w:val="es-ES_tradnl"/>
        </w:rPr>
        <w:t xml:space="preserve"> de la relación laboral.</w:t>
      </w:r>
    </w:p>
    <w:p w:rsidR="004D333B" w:rsidRPr="004E5814" w:rsidRDefault="004D333B" w:rsidP="004D333B">
      <w:pPr>
        <w:shd w:val="clear" w:color="auto" w:fill="FFFFFF"/>
        <w:spacing w:before="120" w:after="0"/>
        <w:rPr>
          <w:rFonts w:cs="Arial"/>
          <w:lang w:val="es-ES_tradnl"/>
        </w:rPr>
      </w:pPr>
      <w:r w:rsidRPr="004E5814">
        <w:rPr>
          <w:rFonts w:cs="Arial"/>
          <w:b/>
          <w:lang w:val="es-ES_tradnl"/>
        </w:rPr>
        <w:t xml:space="preserve">En igualdad de condiciones con un accidente en el trabajo, </w:t>
      </w:r>
      <w:r w:rsidRPr="004E5814">
        <w:rPr>
          <w:rFonts w:cs="Arial"/>
          <w:lang w:val="es-ES_tradnl"/>
        </w:rPr>
        <w:t xml:space="preserve">se trata </w:t>
      </w:r>
      <w:r w:rsidR="005C294D" w:rsidRPr="004E5814">
        <w:rPr>
          <w:rFonts w:cs="Arial"/>
          <w:lang w:val="es-ES_tradnl"/>
        </w:rPr>
        <w:t xml:space="preserve">de </w:t>
      </w:r>
      <w:r w:rsidRPr="004E5814">
        <w:rPr>
          <w:rFonts w:cs="Arial"/>
          <w:lang w:val="es-ES_tradnl"/>
        </w:rPr>
        <w:t xml:space="preserve">un accidente que el empleado </w:t>
      </w:r>
      <w:r w:rsidR="005C294D" w:rsidRPr="004E5814">
        <w:rPr>
          <w:rFonts w:cs="Arial"/>
          <w:lang w:val="es-ES_tradnl"/>
        </w:rPr>
        <w:t>sufre</w:t>
      </w:r>
      <w:r w:rsidRPr="004E5814">
        <w:rPr>
          <w:rFonts w:cs="Arial"/>
          <w:lang w:val="es-ES_tradnl"/>
        </w:rPr>
        <w:t>:</w:t>
      </w:r>
    </w:p>
    <w:p w:rsidR="004D333B" w:rsidRPr="004E5814" w:rsidRDefault="004D333B" w:rsidP="000531CD">
      <w:pPr>
        <w:pStyle w:val="Akapitzlist"/>
        <w:numPr>
          <w:ilvl w:val="2"/>
          <w:numId w:val="22"/>
        </w:numPr>
        <w:ind w:left="567" w:hanging="567"/>
        <w:rPr>
          <w:rFonts w:cs="Arial"/>
          <w:lang w:val="es-ES_tradnl"/>
        </w:rPr>
      </w:pPr>
      <w:r w:rsidRPr="004E5814">
        <w:rPr>
          <w:rFonts w:cs="Arial"/>
          <w:lang w:val="es-ES_tradnl"/>
        </w:rPr>
        <w:t>durante un viaje de negocios en circunstancias diferentes a las indicadas anteriormente, a menos que el accidente fue</w:t>
      </w:r>
      <w:r w:rsidR="005C294D" w:rsidRPr="004E5814">
        <w:rPr>
          <w:rFonts w:cs="Arial"/>
          <w:lang w:val="es-ES_tradnl"/>
        </w:rPr>
        <w:t>ra</w:t>
      </w:r>
      <w:r w:rsidRPr="004E5814">
        <w:rPr>
          <w:rFonts w:cs="Arial"/>
          <w:lang w:val="es-ES_tradnl"/>
        </w:rPr>
        <w:t xml:space="preserve"> causado por </w:t>
      </w:r>
      <w:r w:rsidR="005C294D" w:rsidRPr="004E5814">
        <w:rPr>
          <w:rFonts w:cs="Arial"/>
          <w:lang w:val="es-ES_tradnl"/>
        </w:rPr>
        <w:t>un</w:t>
      </w:r>
      <w:r w:rsidRPr="004E5814">
        <w:rPr>
          <w:rFonts w:cs="Arial"/>
          <w:lang w:val="es-ES_tradnl"/>
        </w:rPr>
        <w:t>a conducta del empleado, que no est</w:t>
      </w:r>
      <w:r w:rsidR="005C294D" w:rsidRPr="004E5814">
        <w:rPr>
          <w:rFonts w:cs="Arial"/>
          <w:szCs w:val="20"/>
          <w:lang w:val="es-ES_tradnl"/>
        </w:rPr>
        <w:t>é</w:t>
      </w:r>
      <w:r w:rsidRPr="004E5814">
        <w:rPr>
          <w:rFonts w:cs="Arial"/>
          <w:lang w:val="es-ES_tradnl"/>
        </w:rPr>
        <w:t xml:space="preserve"> relacionada con el</w:t>
      </w:r>
      <w:r w:rsidR="005C294D" w:rsidRPr="004E5814">
        <w:rPr>
          <w:rFonts w:cs="Arial"/>
          <w:lang w:val="es-ES_tradnl"/>
        </w:rPr>
        <w:t xml:space="preserve"> </w:t>
      </w:r>
      <w:r w:rsidRPr="004E5814">
        <w:rPr>
          <w:rFonts w:cs="Arial"/>
          <w:lang w:val="es-ES_tradnl"/>
        </w:rPr>
        <w:t>desempeño de las tareas encomendadas;</w:t>
      </w:r>
    </w:p>
    <w:p w:rsidR="004D333B" w:rsidRPr="004E5814" w:rsidRDefault="004D333B" w:rsidP="000531CD">
      <w:pPr>
        <w:pStyle w:val="Akapitzlist"/>
        <w:numPr>
          <w:ilvl w:val="2"/>
          <w:numId w:val="22"/>
        </w:numPr>
        <w:shd w:val="clear" w:color="auto" w:fill="FFFFFF"/>
        <w:spacing w:after="0"/>
        <w:ind w:left="567" w:hanging="567"/>
        <w:rPr>
          <w:rFonts w:cs="Arial"/>
          <w:lang w:val="es-ES_tradnl"/>
        </w:rPr>
      </w:pPr>
      <w:r w:rsidRPr="004E5814">
        <w:rPr>
          <w:rFonts w:cs="Arial"/>
          <w:lang w:val="es-ES_tradnl"/>
        </w:rPr>
        <w:t xml:space="preserve">durante </w:t>
      </w:r>
      <w:r w:rsidR="009419B8" w:rsidRPr="004E5814">
        <w:rPr>
          <w:rFonts w:cs="Arial"/>
          <w:lang w:val="es-ES_tradnl"/>
        </w:rPr>
        <w:t>un curso de defensa personal</w:t>
      </w:r>
      <w:r w:rsidRPr="004E5814">
        <w:rPr>
          <w:rFonts w:cs="Arial"/>
          <w:lang w:val="es-ES_tradnl"/>
        </w:rPr>
        <w:t>;</w:t>
      </w:r>
    </w:p>
    <w:p w:rsidR="004D333B" w:rsidRPr="004E5814" w:rsidRDefault="004D333B" w:rsidP="000531CD">
      <w:pPr>
        <w:pStyle w:val="Akapitzlist"/>
        <w:numPr>
          <w:ilvl w:val="2"/>
          <w:numId w:val="22"/>
        </w:numPr>
        <w:shd w:val="clear" w:color="auto" w:fill="FFFFFF"/>
        <w:spacing w:after="0"/>
        <w:ind w:left="567" w:hanging="567"/>
        <w:rPr>
          <w:rFonts w:cs="Arial"/>
          <w:lang w:val="es-ES_tradnl"/>
        </w:rPr>
      </w:pPr>
      <w:r w:rsidRPr="004E5814">
        <w:rPr>
          <w:rFonts w:cs="Arial"/>
          <w:lang w:val="es-ES_tradnl"/>
        </w:rPr>
        <w:t>al realizar tareas encomendadas por los sindicatos que operan por el empleador.</w:t>
      </w:r>
    </w:p>
    <w:p w:rsidR="004D333B" w:rsidRPr="004E5814" w:rsidRDefault="004D333B" w:rsidP="004D333B">
      <w:pPr>
        <w:shd w:val="clear" w:color="auto" w:fill="FFFFFF"/>
        <w:spacing w:after="0"/>
        <w:rPr>
          <w:rFonts w:cs="Arial"/>
          <w:lang w:val="es-ES_tradnl"/>
        </w:rPr>
      </w:pPr>
    </w:p>
    <w:p w:rsidR="00F66C4B" w:rsidRPr="004E5814" w:rsidRDefault="004D333B" w:rsidP="004D333B">
      <w:pPr>
        <w:shd w:val="clear" w:color="auto" w:fill="FFFFFF"/>
        <w:spacing w:after="0"/>
        <w:rPr>
          <w:rFonts w:cs="Arial"/>
          <w:lang w:val="es-ES_tradnl"/>
        </w:rPr>
      </w:pPr>
      <w:r w:rsidRPr="004E5814">
        <w:rPr>
          <w:rFonts w:cs="Arial"/>
          <w:b/>
          <w:lang w:val="es-ES_tradnl"/>
        </w:rPr>
        <w:t>Tipos de accidentes laborales:</w:t>
      </w:r>
    </w:p>
    <w:p w:rsidR="004D333B" w:rsidRPr="004E5814" w:rsidRDefault="004D333B" w:rsidP="000531CD">
      <w:pPr>
        <w:pStyle w:val="Akapitzlist"/>
        <w:numPr>
          <w:ilvl w:val="2"/>
          <w:numId w:val="22"/>
        </w:numPr>
        <w:shd w:val="clear" w:color="auto" w:fill="FFFFFF"/>
        <w:spacing w:before="160"/>
        <w:ind w:left="567" w:hanging="567"/>
        <w:rPr>
          <w:rFonts w:cs="Arial"/>
          <w:lang w:val="es-ES_tradnl"/>
        </w:rPr>
      </w:pPr>
      <w:r w:rsidRPr="004E5814">
        <w:rPr>
          <w:rFonts w:cs="Arial"/>
          <w:lang w:val="es-ES_tradnl"/>
        </w:rPr>
        <w:t xml:space="preserve">mortal: un accidente que </w:t>
      </w:r>
      <w:r w:rsidR="008113A9" w:rsidRPr="004E5814">
        <w:rPr>
          <w:rFonts w:cs="Arial"/>
          <w:lang w:val="es-ES_tradnl"/>
        </w:rPr>
        <w:t>causó</w:t>
      </w:r>
      <w:r w:rsidRPr="004E5814">
        <w:rPr>
          <w:rFonts w:cs="Arial"/>
          <w:lang w:val="es-ES_tradnl"/>
        </w:rPr>
        <w:t xml:space="preserve"> la muerte en un período no superior a 6 meses desde la fecha del accidente;</w:t>
      </w:r>
    </w:p>
    <w:p w:rsidR="004D333B" w:rsidRPr="004E5814" w:rsidRDefault="004D333B" w:rsidP="000531CD">
      <w:pPr>
        <w:pStyle w:val="Akapitzlist"/>
        <w:numPr>
          <w:ilvl w:val="2"/>
          <w:numId w:val="22"/>
        </w:numPr>
        <w:shd w:val="clear" w:color="auto" w:fill="FFFFFF"/>
        <w:spacing w:before="160"/>
        <w:ind w:left="567" w:hanging="567"/>
        <w:rPr>
          <w:rFonts w:cs="Arial"/>
          <w:lang w:val="es-ES_tradnl"/>
        </w:rPr>
      </w:pPr>
      <w:r w:rsidRPr="004E5814">
        <w:rPr>
          <w:rFonts w:cs="Arial"/>
          <w:lang w:val="es-ES_tradnl"/>
        </w:rPr>
        <w:t xml:space="preserve">grave: un accidente que </w:t>
      </w:r>
      <w:r w:rsidR="008113A9" w:rsidRPr="004E5814">
        <w:rPr>
          <w:rFonts w:cs="Arial"/>
          <w:lang w:val="es-ES_tradnl"/>
        </w:rPr>
        <w:t>causó</w:t>
      </w:r>
      <w:r w:rsidRPr="004E5814">
        <w:rPr>
          <w:rFonts w:cs="Arial"/>
          <w:lang w:val="es-ES_tradnl"/>
        </w:rPr>
        <w:t xml:space="preserve"> lesiones corporales graves, como pérdida de la vista, audición, habla, lesiones reproductivas u otras lesiones corporales o trastornos de la salud, </w:t>
      </w:r>
      <w:r w:rsidR="008113A9" w:rsidRPr="004E5814">
        <w:rPr>
          <w:rFonts w:cs="Arial"/>
          <w:lang w:val="es-ES_tradnl"/>
        </w:rPr>
        <w:t xml:space="preserve">alteración </w:t>
      </w:r>
      <w:r w:rsidRPr="004E5814">
        <w:rPr>
          <w:rFonts w:cs="Arial"/>
          <w:lang w:val="es-ES_tradnl"/>
        </w:rPr>
        <w:t>de las funciones básicas del cuerpo, así como una enfermedad incurable o potencialmente mortal, enfermedad mental permanente, Incapacidad total o parcial para trabajar en una profesión o permanente, desfiguración o deformación significativa del cuerpo;</w:t>
      </w:r>
    </w:p>
    <w:p w:rsidR="004D333B" w:rsidRPr="004E5814" w:rsidRDefault="009419B8" w:rsidP="000531CD">
      <w:pPr>
        <w:pStyle w:val="Akapitzlist"/>
        <w:numPr>
          <w:ilvl w:val="2"/>
          <w:numId w:val="22"/>
        </w:numPr>
        <w:shd w:val="clear" w:color="auto" w:fill="FFFFFF"/>
        <w:spacing w:before="160"/>
        <w:ind w:left="567" w:hanging="567"/>
        <w:rPr>
          <w:rFonts w:cs="Arial"/>
          <w:lang w:val="es-ES_tradnl"/>
        </w:rPr>
      </w:pPr>
      <w:r w:rsidRPr="004E5814">
        <w:rPr>
          <w:rFonts w:cs="Arial"/>
          <w:lang w:val="es-ES_tradnl"/>
        </w:rPr>
        <w:t>leve</w:t>
      </w:r>
      <w:r w:rsidR="004D333B" w:rsidRPr="004E5814">
        <w:rPr>
          <w:rFonts w:cs="Arial"/>
          <w:lang w:val="es-ES_tradnl"/>
        </w:rPr>
        <w:t xml:space="preserve">: cualquier otro </w:t>
      </w:r>
      <w:r w:rsidRPr="004E5814">
        <w:rPr>
          <w:rFonts w:cs="Arial"/>
          <w:lang w:val="es-ES_tradnl"/>
        </w:rPr>
        <w:t xml:space="preserve">tipo de </w:t>
      </w:r>
      <w:r w:rsidR="000D61B3" w:rsidRPr="004E5814">
        <w:rPr>
          <w:rFonts w:cs="Arial"/>
          <w:lang w:val="es-ES_tradnl"/>
        </w:rPr>
        <w:t>accidente</w:t>
      </w:r>
      <w:r w:rsidRPr="004E5814">
        <w:rPr>
          <w:rFonts w:cs="Arial"/>
          <w:lang w:val="es-ES_tradnl"/>
        </w:rPr>
        <w:t xml:space="preserve"> que no conlleve la muerte ni lesiones graves </w:t>
      </w:r>
      <w:r w:rsidR="004D333B" w:rsidRPr="004E5814">
        <w:rPr>
          <w:rFonts w:cs="Arial"/>
          <w:lang w:val="es-ES_tradnl"/>
        </w:rPr>
        <w:t>;</w:t>
      </w:r>
    </w:p>
    <w:p w:rsidR="004D333B" w:rsidRPr="004E5814" w:rsidRDefault="004D333B" w:rsidP="000531CD">
      <w:pPr>
        <w:pStyle w:val="Akapitzlist"/>
        <w:numPr>
          <w:ilvl w:val="2"/>
          <w:numId w:val="22"/>
        </w:numPr>
        <w:shd w:val="clear" w:color="auto" w:fill="FFFFFF"/>
        <w:spacing w:before="160"/>
        <w:ind w:left="567" w:hanging="567"/>
        <w:rPr>
          <w:rFonts w:cs="Arial"/>
          <w:lang w:val="es-ES_tradnl"/>
        </w:rPr>
      </w:pPr>
      <w:r w:rsidRPr="004E5814">
        <w:rPr>
          <w:rFonts w:cs="Arial"/>
          <w:lang w:val="es-ES_tradnl"/>
        </w:rPr>
        <w:t>colectivo: un accidente que ha</w:t>
      </w:r>
      <w:r w:rsidR="009419B8" w:rsidRPr="004E5814">
        <w:rPr>
          <w:rFonts w:cs="Arial"/>
          <w:lang w:val="es-ES_tradnl"/>
        </w:rPr>
        <w:t>ya</w:t>
      </w:r>
      <w:r w:rsidRPr="004E5814">
        <w:rPr>
          <w:rFonts w:cs="Arial"/>
          <w:lang w:val="es-ES_tradnl"/>
        </w:rPr>
        <w:t xml:space="preserve"> afectado </w:t>
      </w:r>
      <w:r w:rsidR="009419B8" w:rsidRPr="004E5814">
        <w:rPr>
          <w:rFonts w:cs="Arial"/>
          <w:lang w:val="es-ES_tradnl"/>
        </w:rPr>
        <w:t xml:space="preserve">a </w:t>
      </w:r>
      <w:r w:rsidR="008113A9" w:rsidRPr="004E5814">
        <w:rPr>
          <w:rFonts w:cs="Arial"/>
          <w:lang w:val="es-ES_tradnl"/>
        </w:rPr>
        <w:t xml:space="preserve">al menos </w:t>
      </w:r>
      <w:r w:rsidRPr="004E5814">
        <w:rPr>
          <w:rFonts w:cs="Arial"/>
          <w:lang w:val="es-ES_tradnl"/>
        </w:rPr>
        <w:t>dos personas.</w:t>
      </w:r>
    </w:p>
    <w:p w:rsidR="004D333B" w:rsidRPr="004E5814" w:rsidRDefault="004D333B" w:rsidP="004D333B">
      <w:pPr>
        <w:rPr>
          <w:rFonts w:cs="Arial"/>
          <w:color w:val="000000"/>
          <w:lang w:val="es-ES_tradnl"/>
        </w:rPr>
      </w:pPr>
      <w:r w:rsidRPr="004E5814">
        <w:rPr>
          <w:rFonts w:cs="Arial"/>
          <w:color w:val="000000"/>
          <w:lang w:val="es-ES_tradnl"/>
        </w:rPr>
        <w:t>El empleador est</w:t>
      </w:r>
      <w:r w:rsidR="009419B8" w:rsidRPr="004E5814">
        <w:rPr>
          <w:rFonts w:cs="Arial"/>
          <w:color w:val="000000"/>
          <w:lang w:val="es-ES_tradnl"/>
        </w:rPr>
        <w:t>ar</w:t>
      </w:r>
      <w:r w:rsidRPr="004E5814">
        <w:rPr>
          <w:rFonts w:cs="Arial"/>
          <w:color w:val="000000"/>
          <w:lang w:val="es-ES_tradnl"/>
        </w:rPr>
        <w:t>á obligado a notificar inmediatamente al inspector regional de trabajo competente</w:t>
      </w:r>
      <w:r w:rsidR="009419B8" w:rsidRPr="004E5814">
        <w:rPr>
          <w:rFonts w:cs="Arial"/>
          <w:color w:val="000000"/>
          <w:lang w:val="es-ES_tradnl"/>
        </w:rPr>
        <w:t xml:space="preserve"> </w:t>
      </w:r>
      <w:r w:rsidRPr="004E5814">
        <w:rPr>
          <w:rFonts w:cs="Arial"/>
          <w:color w:val="000000"/>
          <w:lang w:val="es-ES_tradnl"/>
        </w:rPr>
        <w:t xml:space="preserve">y </w:t>
      </w:r>
      <w:r w:rsidR="009419B8" w:rsidRPr="004E5814">
        <w:rPr>
          <w:rFonts w:cs="Arial"/>
          <w:color w:val="000000"/>
          <w:lang w:val="es-ES_tradnl"/>
        </w:rPr>
        <w:t xml:space="preserve">a </w:t>
      </w:r>
      <w:r w:rsidRPr="004E5814">
        <w:rPr>
          <w:rFonts w:cs="Arial"/>
          <w:color w:val="000000"/>
          <w:lang w:val="es-ES_tradnl"/>
        </w:rPr>
        <w:t xml:space="preserve">un fiscal </w:t>
      </w:r>
      <w:r w:rsidR="009419B8" w:rsidRPr="004E5814">
        <w:rPr>
          <w:rFonts w:cs="Arial"/>
          <w:color w:val="000000"/>
          <w:lang w:val="es-ES_tradnl"/>
        </w:rPr>
        <w:t>u</w:t>
      </w:r>
      <w:r w:rsidRPr="004E5814">
        <w:rPr>
          <w:rFonts w:cs="Arial"/>
          <w:color w:val="000000"/>
          <w:lang w:val="es-ES_tradnl"/>
        </w:rPr>
        <w:t xml:space="preserve">n accidente </w:t>
      </w:r>
      <w:r w:rsidR="009419B8" w:rsidRPr="004E5814">
        <w:rPr>
          <w:rFonts w:cs="Arial"/>
          <w:color w:val="000000"/>
          <w:lang w:val="es-ES_tradnl"/>
        </w:rPr>
        <w:t>mortal</w:t>
      </w:r>
      <w:r w:rsidRPr="004E5814">
        <w:rPr>
          <w:rFonts w:cs="Arial"/>
          <w:color w:val="000000"/>
          <w:lang w:val="es-ES_tradnl"/>
        </w:rPr>
        <w:t>, grave o colectivo relacionado con el trabajo y cualquier otro accidente que haya causado que estos efectos estén relacionados con el trabajo</w:t>
      </w:r>
      <w:r w:rsidR="009419B8" w:rsidRPr="004E5814">
        <w:rPr>
          <w:rFonts w:cs="Arial"/>
          <w:color w:val="000000"/>
          <w:lang w:val="es-ES_tradnl"/>
        </w:rPr>
        <w:t>,</w:t>
      </w:r>
      <w:r w:rsidRPr="004E5814">
        <w:rPr>
          <w:rFonts w:cs="Arial"/>
          <w:color w:val="000000"/>
          <w:lang w:val="es-ES_tradnl"/>
        </w:rPr>
        <w:t xml:space="preserve"> si puede considerarse un accidente en el trabajo.</w:t>
      </w:r>
    </w:p>
    <w:p w:rsidR="004D333B" w:rsidRPr="004E5814" w:rsidRDefault="004D333B" w:rsidP="004D333B">
      <w:pPr>
        <w:rPr>
          <w:rFonts w:cs="Arial"/>
          <w:color w:val="000000"/>
          <w:lang w:val="es-ES_tradnl"/>
        </w:rPr>
      </w:pPr>
      <w:r w:rsidRPr="004E5814">
        <w:rPr>
          <w:rFonts w:cs="Arial"/>
          <w:color w:val="000000"/>
          <w:lang w:val="es-ES_tradnl"/>
        </w:rPr>
        <w:t>El empleador est</w:t>
      </w:r>
      <w:r w:rsidR="009419B8" w:rsidRPr="004E5814">
        <w:rPr>
          <w:rFonts w:cs="Arial"/>
          <w:color w:val="000000"/>
          <w:lang w:val="es-ES_tradnl"/>
        </w:rPr>
        <w:t>ar</w:t>
      </w:r>
      <w:r w:rsidRPr="004E5814">
        <w:rPr>
          <w:rFonts w:cs="Arial"/>
          <w:color w:val="000000"/>
          <w:lang w:val="es-ES_tradnl"/>
        </w:rPr>
        <w:t>á obligado a mantener un registro de accidentes de trabajo. El empleador est</w:t>
      </w:r>
      <w:r w:rsidR="009419B8" w:rsidRPr="004E5814">
        <w:rPr>
          <w:rFonts w:cs="Arial"/>
          <w:color w:val="000000"/>
          <w:lang w:val="es-ES_tradnl"/>
        </w:rPr>
        <w:t>ar</w:t>
      </w:r>
      <w:r w:rsidRPr="004E5814">
        <w:rPr>
          <w:rFonts w:cs="Arial"/>
          <w:color w:val="000000"/>
          <w:lang w:val="es-ES_tradnl"/>
        </w:rPr>
        <w:t xml:space="preserve">á obligado a mantener un registro de las circunstancias y </w:t>
      </w:r>
      <w:r w:rsidR="009419B8" w:rsidRPr="004E5814">
        <w:rPr>
          <w:rFonts w:cs="Arial"/>
          <w:color w:val="000000"/>
          <w:lang w:val="es-ES_tradnl"/>
        </w:rPr>
        <w:t xml:space="preserve">las </w:t>
      </w:r>
      <w:r w:rsidRPr="004E5814">
        <w:rPr>
          <w:rFonts w:cs="Arial"/>
          <w:color w:val="000000"/>
          <w:lang w:val="es-ES_tradnl"/>
        </w:rPr>
        <w:t>causas de un accidente en el trabajo junto con otra documentación posterior al accidente durante 10 años.</w:t>
      </w:r>
    </w:p>
    <w:p w:rsidR="004D333B" w:rsidRPr="004E5814" w:rsidRDefault="004D333B" w:rsidP="004D333B">
      <w:pPr>
        <w:rPr>
          <w:rFonts w:cs="Arial"/>
          <w:color w:val="000000"/>
          <w:lang w:val="es-ES_tradnl"/>
        </w:rPr>
      </w:pPr>
      <w:r w:rsidRPr="004E5814">
        <w:rPr>
          <w:rFonts w:cs="Arial"/>
          <w:color w:val="000000"/>
          <w:lang w:val="es-ES_tradnl"/>
        </w:rPr>
        <w:t>Los cost</w:t>
      </w:r>
      <w:r w:rsidR="009419B8" w:rsidRPr="004E5814">
        <w:rPr>
          <w:rFonts w:cs="Arial"/>
          <w:color w:val="000000"/>
          <w:lang w:val="es-ES_tradnl"/>
        </w:rPr>
        <w:t>e</w:t>
      </w:r>
      <w:r w:rsidRPr="004E5814">
        <w:rPr>
          <w:rFonts w:cs="Arial"/>
          <w:color w:val="000000"/>
          <w:lang w:val="es-ES_tradnl"/>
        </w:rPr>
        <w:t xml:space="preserve">s asociados con la determinación de las circunstancias y las causas de los accidentes en el trabajo </w:t>
      </w:r>
      <w:r w:rsidR="009419B8" w:rsidRPr="004E5814">
        <w:rPr>
          <w:rFonts w:cs="Arial"/>
          <w:color w:val="000000"/>
          <w:lang w:val="es-ES_tradnl"/>
        </w:rPr>
        <w:t xml:space="preserve">irán </w:t>
      </w:r>
      <w:r w:rsidRPr="004E5814">
        <w:rPr>
          <w:rFonts w:cs="Arial"/>
          <w:color w:val="000000"/>
          <w:lang w:val="es-ES_tradnl"/>
        </w:rPr>
        <w:t>a cargo del empleador.</w:t>
      </w:r>
    </w:p>
    <w:p w:rsidR="00FE31D6" w:rsidRPr="004E5814" w:rsidRDefault="006645AE" w:rsidP="004D333B">
      <w:pPr>
        <w:rPr>
          <w:lang w:val="es-ES_tradnl"/>
        </w:rPr>
      </w:pPr>
      <w:r w:rsidRPr="004E5814">
        <w:rPr>
          <w:lang w:val="es-ES_tradnl"/>
        </w:rPr>
        <w:t xml:space="preserve">Trabajadores están incluidos en el sistema de </w:t>
      </w:r>
      <w:r w:rsidRPr="004E5814">
        <w:rPr>
          <w:b/>
          <w:lang w:val="es-ES_tradnl"/>
        </w:rPr>
        <w:t xml:space="preserve">seguros de accidentes en el </w:t>
      </w:r>
      <w:r w:rsidR="008113A9" w:rsidRPr="004E5814">
        <w:rPr>
          <w:b/>
          <w:lang w:val="es-ES_tradnl"/>
        </w:rPr>
        <w:t>trabajo</w:t>
      </w:r>
      <w:r w:rsidRPr="004E5814">
        <w:rPr>
          <w:b/>
          <w:lang w:val="es-ES_tradnl"/>
        </w:rPr>
        <w:t xml:space="preserve"> y enfermedades profesionales</w:t>
      </w:r>
      <w:r w:rsidRPr="004E5814">
        <w:rPr>
          <w:lang w:val="es-ES_tradnl"/>
        </w:rPr>
        <w:t>. El importe de la pensión por incapacidad de trabajar por causa de accidente laboral o enfermedad profesional está determinado de acuerdo con normas previstas para pensiones por incapacidad laboral en normas sobre pensiones de jubilación y otras del Fondo de la Desuridad Social.</w:t>
      </w:r>
    </w:p>
    <w:p w:rsidR="00C4758C" w:rsidRDefault="00C4758C" w:rsidP="007D41F1">
      <w:pPr>
        <w:rPr>
          <w:lang w:val="es-ES_tradnl"/>
        </w:rPr>
      </w:pPr>
    </w:p>
    <w:p w:rsidR="000531CD" w:rsidRPr="004E5814" w:rsidRDefault="000531CD" w:rsidP="007D41F1">
      <w:pPr>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C9380B" w:rsidRPr="00CE4780" w:rsidRDefault="00C9380B" w:rsidP="00C9380B">
            <w:pPr>
              <w:pStyle w:val="Bezodstpw"/>
              <w:jc w:val="both"/>
              <w:rPr>
                <w:rFonts w:ascii="Arial" w:hAnsi="Arial"/>
                <w:b/>
                <w:color w:val="70AD47" w:themeColor="accent6"/>
                <w:sz w:val="10"/>
                <w:lang w:val="es-ES_tradnl"/>
              </w:rPr>
            </w:pPr>
          </w:p>
          <w:p w:rsidR="00C9380B" w:rsidRPr="000531CD" w:rsidRDefault="006645AE" w:rsidP="00C9380B">
            <w:pPr>
              <w:pStyle w:val="Bezodstpw"/>
              <w:jc w:val="both"/>
              <w:rPr>
                <w:rFonts w:ascii="Arial" w:hAnsi="Arial"/>
                <w:b/>
                <w:color w:val="538135"/>
                <w:sz w:val="20"/>
                <w:lang w:val="es-ES_tradnl"/>
              </w:rPr>
            </w:pPr>
            <w:r w:rsidRPr="000531CD">
              <w:rPr>
                <w:rFonts w:ascii="Arial" w:hAnsi="Arial"/>
                <w:b/>
                <w:color w:val="538135"/>
                <w:sz w:val="20"/>
                <w:lang w:val="es-ES_tradnl"/>
              </w:rPr>
              <w:t>Más información</w:t>
            </w:r>
          </w:p>
          <w:p w:rsidR="00C9380B" w:rsidRPr="00CE4780" w:rsidRDefault="00C9380B" w:rsidP="00C9380B">
            <w:pPr>
              <w:pStyle w:val="Bezodstpw"/>
              <w:jc w:val="both"/>
              <w:rPr>
                <w:rFonts w:ascii="Arial" w:hAnsi="Arial"/>
                <w:b/>
                <w:color w:val="70AD47" w:themeColor="accent6"/>
                <w:sz w:val="10"/>
                <w:lang w:val="es-ES_tradnl"/>
              </w:rPr>
            </w:pPr>
          </w:p>
        </w:tc>
      </w:tr>
    </w:tbl>
    <w:p w:rsidR="000B0425" w:rsidRPr="004E5814" w:rsidRDefault="000B0425" w:rsidP="006E1849">
      <w:pPr>
        <w:spacing w:after="0"/>
        <w:rPr>
          <w:lang w:val="es-ES_tradnl"/>
        </w:rPr>
      </w:pPr>
    </w:p>
    <w:tbl>
      <w:tblPr>
        <w:tblStyle w:val="Tabela-Siatka"/>
        <w:tblW w:w="93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4"/>
        <w:gridCol w:w="6411"/>
      </w:tblGrid>
      <w:tr w:rsidR="00994DDA" w:rsidRPr="006351D2" w:rsidTr="00C00574">
        <w:tc>
          <w:tcPr>
            <w:tcW w:w="2944" w:type="dxa"/>
          </w:tcPr>
          <w:p w:rsidR="00994DDA" w:rsidRPr="004E5814" w:rsidRDefault="006645AE" w:rsidP="000531CD">
            <w:pPr>
              <w:spacing w:after="0" w:line="259" w:lineRule="auto"/>
              <w:rPr>
                <w:b/>
                <w:lang w:val="es-ES_tradnl"/>
              </w:rPr>
            </w:pPr>
            <w:r w:rsidRPr="004E5814">
              <w:rPr>
                <w:b/>
                <w:color w:val="000000" w:themeColor="text1"/>
                <w:lang w:val="es-ES_tradnl"/>
              </w:rPr>
              <w:t>http://</w:t>
            </w:r>
            <w:hyperlink r:id="rId30" w:history="1">
              <w:r w:rsidRPr="004E5814">
                <w:rPr>
                  <w:b/>
                  <w:color w:val="000000" w:themeColor="text1"/>
                  <w:lang w:val="es-ES_tradnl"/>
                </w:rPr>
                <w:t>www.mrpips.gov.pl</w:t>
              </w:r>
            </w:hyperlink>
          </w:p>
        </w:tc>
        <w:tc>
          <w:tcPr>
            <w:tcW w:w="6411" w:type="dxa"/>
          </w:tcPr>
          <w:p w:rsidR="00994DDA" w:rsidRPr="004E5814" w:rsidRDefault="006645AE" w:rsidP="000531CD">
            <w:pPr>
              <w:spacing w:after="0" w:line="259" w:lineRule="auto"/>
              <w:rPr>
                <w:lang w:val="es-ES_tradnl"/>
              </w:rPr>
            </w:pPr>
            <w:r w:rsidRPr="004E5814">
              <w:rPr>
                <w:lang w:val="es-ES_tradnl"/>
              </w:rPr>
              <w:t>Ministerio de Familia, Trabajo y Asuntos Sociales</w:t>
            </w:r>
          </w:p>
          <w:p w:rsidR="00946DBA" w:rsidRPr="004E5814" w:rsidRDefault="00946DBA" w:rsidP="000531CD">
            <w:pPr>
              <w:spacing w:after="0" w:line="259" w:lineRule="auto"/>
              <w:rPr>
                <w:b/>
                <w:lang w:val="es-ES_tradnl"/>
              </w:rPr>
            </w:pPr>
          </w:p>
        </w:tc>
      </w:tr>
      <w:tr w:rsidR="00994DDA" w:rsidRPr="006351D2" w:rsidTr="00C00574">
        <w:tc>
          <w:tcPr>
            <w:tcW w:w="2944" w:type="dxa"/>
          </w:tcPr>
          <w:p w:rsidR="00994DDA" w:rsidRPr="004E5814" w:rsidRDefault="006645AE" w:rsidP="000531CD">
            <w:pPr>
              <w:spacing w:after="0" w:line="259" w:lineRule="auto"/>
              <w:rPr>
                <w:b/>
                <w:lang w:val="es-ES_tradnl"/>
              </w:rPr>
            </w:pPr>
            <w:r w:rsidRPr="004E5814">
              <w:rPr>
                <w:b/>
                <w:lang w:val="es-ES_tradnl"/>
              </w:rPr>
              <w:t>http://</w:t>
            </w:r>
            <w:hyperlink r:id="rId31" w:history="1">
              <w:r w:rsidRPr="004E5814">
                <w:rPr>
                  <w:b/>
                  <w:color w:val="000000" w:themeColor="text1"/>
                  <w:lang w:val="es-ES_tradnl"/>
                </w:rPr>
                <w:t>www.ciop.pl</w:t>
              </w:r>
            </w:hyperlink>
          </w:p>
        </w:tc>
        <w:tc>
          <w:tcPr>
            <w:tcW w:w="6411" w:type="dxa"/>
          </w:tcPr>
          <w:p w:rsidR="00994DDA" w:rsidRPr="004E5814" w:rsidRDefault="006645AE" w:rsidP="000531CD">
            <w:pPr>
              <w:spacing w:after="0" w:line="259" w:lineRule="auto"/>
              <w:rPr>
                <w:lang w:val="es-ES_tradnl"/>
              </w:rPr>
            </w:pPr>
            <w:r w:rsidRPr="004E5814">
              <w:rPr>
                <w:lang w:val="es-ES_tradnl"/>
              </w:rPr>
              <w:t>Instituto Central de Potección de Trabajo</w:t>
            </w:r>
          </w:p>
          <w:p w:rsidR="00946DBA" w:rsidRPr="004E5814" w:rsidRDefault="00946DBA" w:rsidP="000531CD">
            <w:pPr>
              <w:spacing w:after="0" w:line="259" w:lineRule="auto"/>
              <w:rPr>
                <w:b/>
                <w:lang w:val="es-ES_tradnl"/>
              </w:rPr>
            </w:pPr>
          </w:p>
        </w:tc>
      </w:tr>
      <w:tr w:rsidR="00994DDA" w:rsidRPr="004E5814" w:rsidTr="00C00574">
        <w:tc>
          <w:tcPr>
            <w:tcW w:w="2944" w:type="dxa"/>
          </w:tcPr>
          <w:p w:rsidR="00994DDA" w:rsidRPr="004E5814" w:rsidRDefault="006645AE" w:rsidP="000531CD">
            <w:pPr>
              <w:spacing w:after="0" w:line="259" w:lineRule="auto"/>
              <w:rPr>
                <w:b/>
                <w:lang w:val="es-ES_tradnl"/>
              </w:rPr>
            </w:pPr>
            <w:r w:rsidRPr="004E5814">
              <w:rPr>
                <w:b/>
                <w:lang w:val="es-ES_tradnl"/>
              </w:rPr>
              <w:t>http://www.pip.gov.pl</w:t>
            </w:r>
          </w:p>
        </w:tc>
        <w:tc>
          <w:tcPr>
            <w:tcW w:w="6411" w:type="dxa"/>
          </w:tcPr>
          <w:p w:rsidR="00994DDA" w:rsidRPr="004E5814" w:rsidRDefault="006645AE" w:rsidP="000531CD">
            <w:pPr>
              <w:spacing w:after="0" w:line="259" w:lineRule="auto"/>
              <w:rPr>
                <w:b/>
                <w:lang w:val="es-ES_tradnl"/>
              </w:rPr>
            </w:pPr>
            <w:r w:rsidRPr="004E5814">
              <w:rPr>
                <w:lang w:val="es-ES_tradnl"/>
              </w:rPr>
              <w:t>Inspección Nacional de Trabajo</w:t>
            </w:r>
          </w:p>
        </w:tc>
      </w:tr>
    </w:tbl>
    <w:p w:rsidR="009F6E36" w:rsidRPr="004E5814" w:rsidRDefault="009F6E36" w:rsidP="00C036D8">
      <w:pPr>
        <w:rPr>
          <w:b/>
          <w:lang w:val="es-ES_tradnl"/>
        </w:rPr>
      </w:pPr>
    </w:p>
    <w:p w:rsidR="00C036D8" w:rsidRPr="000531CD" w:rsidRDefault="002159A7" w:rsidP="00A04920">
      <w:pPr>
        <w:pStyle w:val="Nagwek2"/>
        <w:spacing w:after="100" w:afterAutospacing="1"/>
        <w:rPr>
          <w:rFonts w:ascii="Arial" w:hAnsi="Arial"/>
          <w:b/>
          <w:color w:val="538135"/>
          <w:lang w:val="es-ES_tradnl"/>
        </w:rPr>
      </w:pPr>
      <w:bookmarkStart w:id="57" w:name="_Toc531008834"/>
      <w:r w:rsidRPr="000531CD">
        <w:rPr>
          <w:rFonts w:ascii="Arial" w:hAnsi="Arial" w:cs="Arial"/>
          <w:b/>
          <w:color w:val="538135"/>
          <w:lang w:val="es-ES_tradnl"/>
        </w:rPr>
        <w:t xml:space="preserve">4.9 </w:t>
      </w:r>
      <w:bookmarkStart w:id="58" w:name="_Toc487217285"/>
      <w:r w:rsidR="006645AE" w:rsidRPr="000531CD">
        <w:rPr>
          <w:rFonts w:ascii="Arial" w:hAnsi="Arial"/>
          <w:b/>
          <w:color w:val="538135"/>
          <w:lang w:val="es-ES_tradnl"/>
        </w:rPr>
        <w:t>Trabajadores de categoría especial</w:t>
      </w:r>
      <w:bookmarkEnd w:id="57"/>
      <w:bookmarkEnd w:id="58"/>
    </w:p>
    <w:p w:rsidR="007E530A" w:rsidRPr="000531CD" w:rsidRDefault="006645AE" w:rsidP="007D41F1">
      <w:pPr>
        <w:rPr>
          <w:b/>
          <w:color w:val="538135"/>
          <w:lang w:val="es-ES_tradnl"/>
        </w:rPr>
      </w:pPr>
      <w:r w:rsidRPr="000531CD">
        <w:rPr>
          <w:b/>
          <w:color w:val="538135"/>
          <w:lang w:val="es-ES_tradnl"/>
        </w:rPr>
        <w:t>Menores</w:t>
      </w:r>
    </w:p>
    <w:p w:rsidR="00C036D8" w:rsidRPr="004E5814" w:rsidRDefault="006645AE" w:rsidP="007D41F1">
      <w:pPr>
        <w:rPr>
          <w:lang w:val="es-ES_tradnl"/>
        </w:rPr>
      </w:pPr>
      <w:r w:rsidRPr="004E5814">
        <w:rPr>
          <w:lang w:val="es-ES_tradnl"/>
        </w:rPr>
        <w:t xml:space="preserve">Es posible emplear personas </w:t>
      </w:r>
      <w:r w:rsidR="008113A9" w:rsidRPr="004E5814">
        <w:rPr>
          <w:lang w:val="es-ES_tradnl"/>
        </w:rPr>
        <w:t>de entre</w:t>
      </w:r>
      <w:r w:rsidRPr="004E5814">
        <w:rPr>
          <w:lang w:val="es-ES_tradnl"/>
        </w:rPr>
        <w:t xml:space="preserve"> 16 y 18 años </w:t>
      </w:r>
      <w:r w:rsidR="008113A9" w:rsidRPr="004E5814">
        <w:rPr>
          <w:lang w:val="es-ES_tradnl"/>
        </w:rPr>
        <w:t xml:space="preserve">de edad </w:t>
      </w:r>
      <w:r w:rsidRPr="004E5814">
        <w:rPr>
          <w:lang w:val="es-ES_tradnl"/>
        </w:rPr>
        <w:t>(</w:t>
      </w:r>
      <w:r w:rsidRPr="004E5814">
        <w:rPr>
          <w:b/>
          <w:lang w:val="es-ES_tradnl"/>
        </w:rPr>
        <w:t>menores</w:t>
      </w:r>
      <w:r w:rsidRPr="004E5814">
        <w:rPr>
          <w:lang w:val="es-ES_tradnl"/>
        </w:rPr>
        <w:t xml:space="preserve">) </w:t>
      </w:r>
      <w:r w:rsidR="008113A9" w:rsidRPr="004E5814">
        <w:rPr>
          <w:lang w:val="es-ES_tradnl"/>
        </w:rPr>
        <w:t>en</w:t>
      </w:r>
      <w:r w:rsidRPr="004E5814">
        <w:rPr>
          <w:lang w:val="es-ES_tradnl"/>
        </w:rPr>
        <w:t xml:space="preserve"> base </w:t>
      </w:r>
      <w:r w:rsidR="008113A9" w:rsidRPr="004E5814">
        <w:rPr>
          <w:lang w:val="es-ES_tradnl"/>
        </w:rPr>
        <w:t xml:space="preserve">a </w:t>
      </w:r>
      <w:r w:rsidRPr="004E5814">
        <w:rPr>
          <w:lang w:val="es-ES_tradnl"/>
        </w:rPr>
        <w:t xml:space="preserve">contratos de trabajo separados, firmados con fines de formación profesional o contratos de trabajo para realizar </w:t>
      </w:r>
      <w:r w:rsidRPr="004E5814">
        <w:rPr>
          <w:lang w:val="es-ES_tradnl"/>
        </w:rPr>
        <w:lastRenderedPageBreak/>
        <w:t xml:space="preserve">trabajos ligeros. </w:t>
      </w:r>
      <w:r w:rsidRPr="004E5814">
        <w:rPr>
          <w:u w:val="single"/>
          <w:lang w:val="es-ES_tradnl"/>
        </w:rPr>
        <w:t xml:space="preserve">Está prohibido contratar a </w:t>
      </w:r>
      <w:r w:rsidR="008113A9" w:rsidRPr="004E5814">
        <w:rPr>
          <w:u w:val="single"/>
          <w:lang w:val="es-ES_tradnl"/>
        </w:rPr>
        <w:t>personas menores</w:t>
      </w:r>
      <w:r w:rsidRPr="004E5814">
        <w:rPr>
          <w:u w:val="single"/>
          <w:lang w:val="es-ES_tradnl"/>
        </w:rPr>
        <w:t xml:space="preserve"> 16 años de edad</w:t>
      </w:r>
      <w:r w:rsidRPr="004E5814">
        <w:rPr>
          <w:lang w:val="es-ES_tradnl"/>
        </w:rPr>
        <w:t xml:space="preserve">. Sin embargo, en el Código de Trabajo están enumeradas algunas </w:t>
      </w:r>
      <w:r w:rsidRPr="004E5814">
        <w:rPr>
          <w:b/>
          <w:lang w:val="es-ES_tradnl"/>
        </w:rPr>
        <w:t>excepciones</w:t>
      </w:r>
      <w:r w:rsidRPr="004E5814">
        <w:rPr>
          <w:lang w:val="es-ES_tradnl"/>
        </w:rPr>
        <w:t xml:space="preserve">. </w:t>
      </w:r>
    </w:p>
    <w:p w:rsidR="00C036D8" w:rsidRPr="004E5814" w:rsidRDefault="006645AE" w:rsidP="007D41F1">
      <w:pPr>
        <w:rPr>
          <w:lang w:val="es-ES_tradnl"/>
        </w:rPr>
      </w:pPr>
      <w:r w:rsidRPr="004E5814">
        <w:rPr>
          <w:lang w:val="es-ES_tradnl"/>
        </w:rPr>
        <w:t xml:space="preserve">De acuerdo con el Código de Trabajo, </w:t>
      </w:r>
      <w:r w:rsidRPr="004E5814">
        <w:rPr>
          <w:b/>
          <w:lang w:val="es-ES_tradnl"/>
        </w:rPr>
        <w:t>niño hasta cumplir 16 años de edad</w:t>
      </w:r>
      <w:r w:rsidRPr="004E5814">
        <w:rPr>
          <w:lang w:val="es-ES_tradnl"/>
        </w:rPr>
        <w:t xml:space="preserve">, puede estar empleado o realizar trabajo a cambio de </w:t>
      </w:r>
      <w:r w:rsidR="008113A9" w:rsidRPr="004E5814">
        <w:rPr>
          <w:lang w:val="es-ES_tradnl"/>
        </w:rPr>
        <w:t>remuneración</w:t>
      </w:r>
      <w:r w:rsidRPr="004E5814">
        <w:rPr>
          <w:lang w:val="es-ES_tradnl"/>
        </w:rPr>
        <w:t xml:space="preserve"> exclusivamente a favor de sujeto que lleva actividad cultural, artística, deportiva o publicitaria. Además, en este caso se requiere consentimiento previo del representante legal del niño o tutor y también permiso del inspector de trabajo correspondiente.</w:t>
      </w:r>
    </w:p>
    <w:p w:rsidR="00BF06F3" w:rsidRPr="004E5814" w:rsidRDefault="006645AE" w:rsidP="007D41F1">
      <w:pPr>
        <w:rPr>
          <w:b/>
          <w:color w:val="70AD47" w:themeColor="accent6"/>
          <w:lang w:val="es-ES_tradnl"/>
        </w:rPr>
      </w:pPr>
      <w:r w:rsidRPr="004E5814">
        <w:rPr>
          <w:lang w:val="es-ES_tradnl"/>
        </w:rPr>
        <w:t xml:space="preserve">Contratar a un trabajador menor de edad está sujeto a varias limitaciones en materia de la jornada (p.ej. no pueden trabajar por la noche ni hacer horas extra). Está prohibido también contratar menores para trabajos prohibidos, definidos en normas correspondientes. </w:t>
      </w:r>
    </w:p>
    <w:p w:rsidR="00C036D8" w:rsidRPr="000531CD" w:rsidRDefault="006645AE" w:rsidP="007D41F1">
      <w:pPr>
        <w:rPr>
          <w:b/>
          <w:color w:val="538135"/>
          <w:lang w:val="es-ES_tradnl"/>
        </w:rPr>
      </w:pPr>
      <w:r w:rsidRPr="000531CD">
        <w:rPr>
          <w:b/>
          <w:color w:val="538135"/>
          <w:lang w:val="es-ES_tradnl"/>
        </w:rPr>
        <w:t>Mujeres embarazadas y madres</w:t>
      </w:r>
    </w:p>
    <w:p w:rsidR="00C036D8" w:rsidRPr="004E5814" w:rsidRDefault="006645AE" w:rsidP="007D41F1">
      <w:pPr>
        <w:rPr>
          <w:lang w:val="es-ES_tradnl"/>
        </w:rPr>
      </w:pPr>
      <w:r w:rsidRPr="004E5814">
        <w:rPr>
          <w:lang w:val="es-ES_tradnl"/>
        </w:rPr>
        <w:t xml:space="preserve">Mujeres embarazadas y madres que trabajan están bajo protección especial: </w:t>
      </w:r>
    </w:p>
    <w:p w:rsidR="00C036D8" w:rsidRPr="004E5814" w:rsidRDefault="006645AE" w:rsidP="000531CD">
      <w:pPr>
        <w:pStyle w:val="Akapitzlist"/>
        <w:numPr>
          <w:ilvl w:val="0"/>
          <w:numId w:val="6"/>
        </w:numPr>
        <w:ind w:left="567" w:hanging="567"/>
        <w:contextualSpacing w:val="0"/>
        <w:rPr>
          <w:lang w:val="es-ES_tradnl"/>
        </w:rPr>
      </w:pPr>
      <w:r w:rsidRPr="004E5814">
        <w:rPr>
          <w:lang w:val="es-ES_tradnl"/>
        </w:rPr>
        <w:t>durante el embarazo y la baja por maternidad el empresario no puede rescindir ni disolver el contrato de trabajo;</w:t>
      </w:r>
    </w:p>
    <w:p w:rsidR="00C036D8" w:rsidRPr="004E5814" w:rsidRDefault="006645AE" w:rsidP="000531CD">
      <w:pPr>
        <w:pStyle w:val="Tekstpodstawowywcity2"/>
        <w:numPr>
          <w:ilvl w:val="0"/>
          <w:numId w:val="6"/>
        </w:numPr>
        <w:spacing w:line="240" w:lineRule="auto"/>
        <w:ind w:left="567" w:hanging="567"/>
        <w:rPr>
          <w:lang w:val="es-ES_tradnl"/>
        </w:rPr>
      </w:pPr>
      <w:r w:rsidRPr="004E5814">
        <w:rPr>
          <w:lang w:val="es-ES_tradnl"/>
        </w:rPr>
        <w:t>contrato de trabajo, que se disolvería transcurrido el primer trimestre del embarazo, se prolonga hasta el nacimiento del niño;</w:t>
      </w:r>
    </w:p>
    <w:p w:rsidR="00C036D8" w:rsidRPr="004E5814" w:rsidRDefault="008113A9" w:rsidP="000531CD">
      <w:pPr>
        <w:pStyle w:val="Tekstpodstawowywcity2"/>
        <w:numPr>
          <w:ilvl w:val="0"/>
          <w:numId w:val="6"/>
        </w:numPr>
        <w:spacing w:line="240" w:lineRule="auto"/>
        <w:ind w:left="567" w:hanging="567"/>
        <w:rPr>
          <w:lang w:val="es-ES_tradnl"/>
        </w:rPr>
      </w:pPr>
      <w:r w:rsidRPr="004E5814">
        <w:rPr>
          <w:lang w:val="es-ES_tradnl"/>
        </w:rPr>
        <w:t>una empleada</w:t>
      </w:r>
      <w:r w:rsidR="006645AE" w:rsidRPr="004E5814">
        <w:rPr>
          <w:lang w:val="es-ES_tradnl"/>
        </w:rPr>
        <w:t xml:space="preserve"> embarazada no puede </w:t>
      </w:r>
      <w:r w:rsidRPr="004E5814">
        <w:rPr>
          <w:lang w:val="es-ES_tradnl"/>
        </w:rPr>
        <w:t xml:space="preserve">trabajar </w:t>
      </w:r>
      <w:r w:rsidR="006645AE" w:rsidRPr="004E5814">
        <w:rPr>
          <w:lang w:val="es-ES_tradnl"/>
        </w:rPr>
        <w:t>horas extra</w:t>
      </w:r>
      <w:r w:rsidRPr="004E5814">
        <w:rPr>
          <w:lang w:val="es-ES_tradnl"/>
        </w:rPr>
        <w:t>s</w:t>
      </w:r>
      <w:r w:rsidR="006645AE" w:rsidRPr="004E5814">
        <w:rPr>
          <w:lang w:val="es-ES_tradnl"/>
        </w:rPr>
        <w:t xml:space="preserve"> </w:t>
      </w:r>
      <w:r w:rsidRPr="004E5814">
        <w:rPr>
          <w:lang w:val="es-ES_tradnl"/>
        </w:rPr>
        <w:t>y tampoco puede trabajar en horario nocturno.</w:t>
      </w:r>
      <w:r w:rsidR="006645AE" w:rsidRPr="004E5814">
        <w:rPr>
          <w:lang w:val="es-ES_tradnl"/>
        </w:rPr>
        <w:t xml:space="preserve"> </w:t>
      </w:r>
      <w:r w:rsidRPr="004E5814">
        <w:rPr>
          <w:lang w:val="es-ES_tradnl"/>
        </w:rPr>
        <w:t>N</w:t>
      </w:r>
      <w:r w:rsidR="006645AE" w:rsidRPr="004E5814">
        <w:rPr>
          <w:lang w:val="es-ES_tradnl"/>
        </w:rPr>
        <w:t>o puede estar delegada a trabajar fuera del lugar habitual de trabajo ni tener jornada flexible</w:t>
      </w:r>
      <w:r w:rsidRPr="004E5814">
        <w:rPr>
          <w:lang w:val="es-ES_tradnl"/>
        </w:rPr>
        <w:t>, sin su consentimiento</w:t>
      </w:r>
      <w:r w:rsidR="006645AE" w:rsidRPr="004E5814">
        <w:rPr>
          <w:lang w:val="es-ES_tradnl"/>
        </w:rPr>
        <w:t>;</w:t>
      </w:r>
    </w:p>
    <w:p w:rsidR="00C036D8" w:rsidRPr="004E5814" w:rsidRDefault="00ED1458" w:rsidP="000531CD">
      <w:pPr>
        <w:pStyle w:val="Tekstpodstawowywcity2"/>
        <w:numPr>
          <w:ilvl w:val="0"/>
          <w:numId w:val="6"/>
        </w:numPr>
        <w:spacing w:line="240" w:lineRule="auto"/>
        <w:ind w:left="567" w:hanging="567"/>
        <w:rPr>
          <w:lang w:val="es-ES_tradnl"/>
        </w:rPr>
      </w:pPr>
      <w:r w:rsidRPr="004E5814">
        <w:rPr>
          <w:lang w:val="es-ES_tradnl"/>
        </w:rPr>
        <w:t xml:space="preserve">una </w:t>
      </w:r>
      <w:r w:rsidR="006645AE" w:rsidRPr="004E5814">
        <w:rPr>
          <w:lang w:val="es-ES_tradnl"/>
        </w:rPr>
        <w:t xml:space="preserve">empleada que amamanta a su niño tiene derecho a dos pausas de media hora incluidas en la </w:t>
      </w:r>
      <w:r w:rsidR="008113A9" w:rsidRPr="004E5814">
        <w:rPr>
          <w:lang w:val="es-ES_tradnl"/>
        </w:rPr>
        <w:t>jornada</w:t>
      </w:r>
      <w:r w:rsidR="006645AE" w:rsidRPr="004E5814">
        <w:rPr>
          <w:lang w:val="es-ES_tradnl"/>
        </w:rPr>
        <w:t xml:space="preserve"> laboral y, en el caso de tener más de un niño, a dos pausas de 45 minutos cada una. Si la jornada de la empleada que amamanta al niño no supera 6 horas diarias, le corresponde una pausa. </w:t>
      </w:r>
      <w:r w:rsidRPr="004E5814">
        <w:rPr>
          <w:lang w:val="es-ES_tradnl"/>
        </w:rPr>
        <w:t>Las p</w:t>
      </w:r>
      <w:r w:rsidR="006645AE" w:rsidRPr="004E5814">
        <w:rPr>
          <w:lang w:val="es-ES_tradnl"/>
        </w:rPr>
        <w:t xml:space="preserve">ausas para amamantar </w:t>
      </w:r>
      <w:r w:rsidRPr="004E5814">
        <w:rPr>
          <w:lang w:val="es-ES_tradnl"/>
        </w:rPr>
        <w:t xml:space="preserve">al </w:t>
      </w:r>
      <w:r w:rsidR="006645AE" w:rsidRPr="004E5814">
        <w:rPr>
          <w:lang w:val="es-ES_tradnl"/>
        </w:rPr>
        <w:t>niño no corresponden a empleadas cuya jornada no supera 4 horas diarias;</w:t>
      </w:r>
    </w:p>
    <w:p w:rsidR="00C036D8" w:rsidRPr="004E5814" w:rsidRDefault="00ED1458" w:rsidP="000531CD">
      <w:pPr>
        <w:pStyle w:val="Tekstpodstawowywcity2"/>
        <w:numPr>
          <w:ilvl w:val="0"/>
          <w:numId w:val="6"/>
        </w:numPr>
        <w:spacing w:line="240" w:lineRule="auto"/>
        <w:ind w:left="567" w:hanging="567"/>
        <w:rPr>
          <w:lang w:val="es-ES_tradnl"/>
        </w:rPr>
      </w:pPr>
      <w:r w:rsidRPr="004E5814">
        <w:rPr>
          <w:lang w:val="es-ES_tradnl"/>
        </w:rPr>
        <w:t xml:space="preserve">las </w:t>
      </w:r>
      <w:r w:rsidR="006645AE" w:rsidRPr="004E5814">
        <w:rPr>
          <w:lang w:val="es-ES_tradnl"/>
        </w:rPr>
        <w:t>mujeres embarazadas y las que amamantan a niños no pueden realizar trabajos difíciles, peligrosos o perjudiciales para la salud</w:t>
      </w:r>
      <w:r w:rsidR="00F66C4B" w:rsidRPr="004E5814">
        <w:rPr>
          <w:rFonts w:cs="Arial"/>
          <w:szCs w:val="20"/>
          <w:lang w:val="es-ES_tradnl"/>
        </w:rPr>
        <w:t>,</w:t>
      </w:r>
      <w:r w:rsidR="00A5524B" w:rsidRPr="004E5814">
        <w:rPr>
          <w:rFonts w:cs="Arial"/>
          <w:szCs w:val="20"/>
          <w:lang w:val="es-ES_tradnl"/>
        </w:rPr>
        <w:t>.</w:t>
      </w:r>
      <w:r w:rsidR="006645AE" w:rsidRPr="004E5814">
        <w:rPr>
          <w:lang w:val="es-ES_tradnl"/>
        </w:rPr>
        <w:t xml:space="preserve">La lista de los trabajos mencionados está </w:t>
      </w:r>
      <w:r w:rsidR="00F66C4B" w:rsidRPr="004E5814">
        <w:rPr>
          <w:rFonts w:cs="Arial"/>
          <w:szCs w:val="20"/>
          <w:lang w:val="es-ES_tradnl"/>
        </w:rPr>
        <w:t>definida por las disposiciones legales</w:t>
      </w:r>
      <w:r w:rsidR="006645AE" w:rsidRPr="004E5814">
        <w:rPr>
          <w:lang w:val="es-ES_tradnl"/>
        </w:rPr>
        <w:t>.</w:t>
      </w:r>
    </w:p>
    <w:p w:rsidR="00BF06F3" w:rsidRPr="004E5814" w:rsidRDefault="00BF06F3">
      <w:pPr>
        <w:pStyle w:val="Tekstpodstawowywcity3"/>
        <w:tabs>
          <w:tab w:val="num" w:pos="426"/>
        </w:tabs>
        <w:ind w:left="0"/>
        <w:rPr>
          <w:b/>
          <w:color w:val="70AD47" w:themeColor="accent6"/>
          <w:sz w:val="20"/>
          <w:lang w:val="es-ES_tradnl"/>
        </w:rPr>
      </w:pPr>
    </w:p>
    <w:p w:rsidR="00EA65A7" w:rsidRPr="000531CD" w:rsidRDefault="006645AE">
      <w:pPr>
        <w:pStyle w:val="Tekstpodstawowywcity3"/>
        <w:tabs>
          <w:tab w:val="num" w:pos="426"/>
        </w:tabs>
        <w:ind w:left="0"/>
        <w:rPr>
          <w:b/>
          <w:color w:val="538135"/>
          <w:sz w:val="20"/>
          <w:lang w:val="es-ES_tradnl"/>
        </w:rPr>
      </w:pPr>
      <w:r w:rsidRPr="000531CD">
        <w:rPr>
          <w:b/>
          <w:color w:val="538135"/>
          <w:sz w:val="20"/>
          <w:lang w:val="es-ES_tradnl"/>
        </w:rPr>
        <w:t>Personas minusválidas</w:t>
      </w:r>
    </w:p>
    <w:p w:rsidR="00C036D8" w:rsidRPr="004E5814" w:rsidRDefault="00F66C4B">
      <w:pPr>
        <w:pStyle w:val="Tekstpodstawowywcity3"/>
        <w:tabs>
          <w:tab w:val="num" w:pos="426"/>
        </w:tabs>
        <w:ind w:left="0"/>
        <w:rPr>
          <w:sz w:val="20"/>
          <w:lang w:val="es-ES_tradnl"/>
        </w:rPr>
      </w:pPr>
      <w:r w:rsidRPr="004E5814">
        <w:rPr>
          <w:rFonts w:cs="Arial"/>
          <w:sz w:val="20"/>
          <w:szCs w:val="20"/>
          <w:lang w:val="es-ES_tradnl"/>
        </w:rPr>
        <w:t xml:space="preserve">La </w:t>
      </w:r>
      <w:r w:rsidR="00ED1458" w:rsidRPr="004E5814">
        <w:rPr>
          <w:rFonts w:cs="Arial"/>
          <w:sz w:val="20"/>
          <w:szCs w:val="20"/>
          <w:lang w:val="es-ES_tradnl"/>
        </w:rPr>
        <w:t>contratación</w:t>
      </w:r>
      <w:r w:rsidR="006645AE" w:rsidRPr="004E5814">
        <w:rPr>
          <w:sz w:val="20"/>
          <w:lang w:val="es-ES_tradnl"/>
        </w:rPr>
        <w:t xml:space="preserve"> de personas minusválidas </w:t>
      </w:r>
      <w:r w:rsidRPr="004E5814">
        <w:rPr>
          <w:rFonts w:cs="Arial"/>
          <w:sz w:val="20"/>
          <w:szCs w:val="20"/>
          <w:lang w:val="es-ES_tradnl"/>
        </w:rPr>
        <w:t>en Polonia se regula</w:t>
      </w:r>
      <w:r w:rsidR="00DB04F5" w:rsidRPr="004E5814">
        <w:rPr>
          <w:rFonts w:cs="Arial"/>
          <w:sz w:val="20"/>
          <w:szCs w:val="20"/>
          <w:lang w:val="es-ES_tradnl"/>
        </w:rPr>
        <w:t xml:space="preserve"> </w:t>
      </w:r>
      <w:r w:rsidR="00ED1458" w:rsidRPr="004E5814">
        <w:rPr>
          <w:rFonts w:cs="Arial"/>
          <w:sz w:val="20"/>
          <w:szCs w:val="20"/>
          <w:lang w:val="es-ES_tradnl"/>
        </w:rPr>
        <w:t>mediante</w:t>
      </w:r>
      <w:r w:rsidRPr="004E5814">
        <w:rPr>
          <w:rFonts w:cs="Arial"/>
          <w:sz w:val="20"/>
          <w:szCs w:val="20"/>
          <w:lang w:val="es-ES_tradnl"/>
        </w:rPr>
        <w:t xml:space="preserve"> disposiciones</w:t>
      </w:r>
      <w:r w:rsidR="006645AE" w:rsidRPr="004E5814">
        <w:rPr>
          <w:sz w:val="20"/>
          <w:lang w:val="es-ES_tradnl"/>
        </w:rPr>
        <w:t xml:space="preserve"> legales. </w:t>
      </w:r>
      <w:r w:rsidR="00ED1458" w:rsidRPr="004E5814">
        <w:rPr>
          <w:sz w:val="20"/>
          <w:lang w:val="es-ES_tradnl"/>
        </w:rPr>
        <w:t>La j</w:t>
      </w:r>
      <w:r w:rsidR="006645AE" w:rsidRPr="004E5814">
        <w:rPr>
          <w:sz w:val="20"/>
          <w:lang w:val="es-ES_tradnl"/>
        </w:rPr>
        <w:t xml:space="preserve">ornada laboral de </w:t>
      </w:r>
      <w:r w:rsidR="00ED1458" w:rsidRPr="004E5814">
        <w:rPr>
          <w:sz w:val="20"/>
          <w:lang w:val="es-ES_tradnl"/>
        </w:rPr>
        <w:t xml:space="preserve">una </w:t>
      </w:r>
      <w:r w:rsidR="006645AE" w:rsidRPr="004E5814">
        <w:rPr>
          <w:sz w:val="20"/>
          <w:lang w:val="es-ES_tradnl"/>
        </w:rPr>
        <w:t xml:space="preserve">persona minusválida no puede superar </w:t>
      </w:r>
      <w:r w:rsidR="006645AE" w:rsidRPr="004E5814">
        <w:rPr>
          <w:b/>
          <w:sz w:val="20"/>
          <w:lang w:val="es-ES_tradnl"/>
        </w:rPr>
        <w:t>8 horas diarias y 40 horas semanales</w:t>
      </w:r>
      <w:r w:rsidR="006645AE" w:rsidRPr="004E5814">
        <w:rPr>
          <w:sz w:val="20"/>
          <w:lang w:val="es-ES_tradnl"/>
        </w:rPr>
        <w:t xml:space="preserve">. Persona con nivel medio o avanzado de invalidez trabaja, como máximo, 7 horas diarias y 35 horas semanales. </w:t>
      </w:r>
    </w:p>
    <w:p w:rsidR="00C036D8" w:rsidRPr="004E5814" w:rsidRDefault="00ED1458">
      <w:pPr>
        <w:pStyle w:val="Tekstpodstawowywcity3"/>
        <w:tabs>
          <w:tab w:val="num" w:pos="426"/>
        </w:tabs>
        <w:ind w:left="0"/>
        <w:rPr>
          <w:b/>
          <w:sz w:val="20"/>
          <w:lang w:val="es-ES_tradnl"/>
        </w:rPr>
      </w:pPr>
      <w:r w:rsidRPr="004E5814">
        <w:rPr>
          <w:sz w:val="20"/>
          <w:lang w:val="es-ES_tradnl"/>
        </w:rPr>
        <w:t>Una p</w:t>
      </w:r>
      <w:r w:rsidR="006645AE" w:rsidRPr="004E5814">
        <w:rPr>
          <w:sz w:val="20"/>
          <w:lang w:val="es-ES_tradnl"/>
        </w:rPr>
        <w:t xml:space="preserve">ersona minusválida no puede hacer horas extra y trabajar por la noche. </w:t>
      </w:r>
      <w:r w:rsidRPr="004E5814">
        <w:rPr>
          <w:sz w:val="20"/>
          <w:lang w:val="es-ES_tradnl"/>
        </w:rPr>
        <w:t>Una p</w:t>
      </w:r>
      <w:r w:rsidR="006645AE" w:rsidRPr="004E5814">
        <w:rPr>
          <w:sz w:val="20"/>
          <w:lang w:val="es-ES_tradnl"/>
        </w:rPr>
        <w:t xml:space="preserve">ersona minusválida tiene derecho a </w:t>
      </w:r>
      <w:r w:rsidRPr="004E5814">
        <w:rPr>
          <w:sz w:val="20"/>
          <w:lang w:val="es-ES_tradnl"/>
        </w:rPr>
        <w:t xml:space="preserve">disfrutar de una </w:t>
      </w:r>
      <w:r w:rsidR="006645AE" w:rsidRPr="004E5814">
        <w:rPr>
          <w:b/>
          <w:sz w:val="20"/>
          <w:lang w:val="es-ES_tradnl"/>
        </w:rPr>
        <w:t>pausa en el trabajo para ejercicios o relajación</w:t>
      </w:r>
      <w:r w:rsidR="006645AE" w:rsidRPr="004E5814">
        <w:rPr>
          <w:sz w:val="20"/>
          <w:lang w:val="es-ES_tradnl"/>
        </w:rPr>
        <w:t xml:space="preserve">. La pausa debe durar 15 minutos y está incluida en la jornada laboral. </w:t>
      </w:r>
      <w:r w:rsidRPr="004E5814">
        <w:rPr>
          <w:sz w:val="20"/>
          <w:lang w:val="es-ES_tradnl"/>
        </w:rPr>
        <w:t>La aplicación de las normas</w:t>
      </w:r>
      <w:r w:rsidR="006645AE" w:rsidRPr="004E5814">
        <w:rPr>
          <w:sz w:val="20"/>
          <w:lang w:val="es-ES_tradnl"/>
        </w:rPr>
        <w:t xml:space="preserve"> de jornada laboral de personas minusválidas no supone </w:t>
      </w:r>
      <w:r w:rsidRPr="004E5814">
        <w:rPr>
          <w:sz w:val="20"/>
          <w:lang w:val="es-ES_tradnl"/>
        </w:rPr>
        <w:t xml:space="preserve">una </w:t>
      </w:r>
      <w:r w:rsidR="006645AE" w:rsidRPr="004E5814">
        <w:rPr>
          <w:sz w:val="20"/>
          <w:lang w:val="es-ES_tradnl"/>
        </w:rPr>
        <w:t>reducción del salario mensual.</w:t>
      </w:r>
      <w:r w:rsidR="006645AE" w:rsidRPr="004E5814">
        <w:rPr>
          <w:b/>
          <w:sz w:val="20"/>
          <w:lang w:val="es-ES_tradnl"/>
        </w:rPr>
        <w:t xml:space="preserve"> </w:t>
      </w:r>
    </w:p>
    <w:p w:rsidR="00C036D8" w:rsidRPr="004E5814" w:rsidRDefault="006645AE">
      <w:pPr>
        <w:pStyle w:val="Tekstpodstawowywcity"/>
        <w:ind w:left="0"/>
        <w:rPr>
          <w:lang w:val="es-ES_tradnl"/>
        </w:rPr>
      </w:pPr>
      <w:r w:rsidRPr="004E5814">
        <w:rPr>
          <w:lang w:val="es-ES_tradnl"/>
        </w:rPr>
        <w:t xml:space="preserve">A la persona con nivel medio o avanzado de invalidez le corresponden </w:t>
      </w:r>
      <w:r w:rsidRPr="004E5814">
        <w:rPr>
          <w:b/>
          <w:lang w:val="es-ES_tradnl"/>
        </w:rPr>
        <w:t>vacaciones adicionales</w:t>
      </w:r>
      <w:r w:rsidRPr="004E5814">
        <w:rPr>
          <w:lang w:val="es-ES_tradnl"/>
        </w:rPr>
        <w:t xml:space="preserve"> de 10 días por año natural. Derecho a las primeras vacaciones adicionales uno adquiere después de un año de trabajo después de calificar el nivel de invalidez como medio o avanzado. Vacaciones adicionales no corresponden a quien tiene derecho a vacaciones que superan 26 días laborales o vacaciones adicionales a base de normas separadas. </w:t>
      </w:r>
    </w:p>
    <w:p w:rsidR="00C036D8" w:rsidRPr="004E5814" w:rsidRDefault="006645AE">
      <w:pPr>
        <w:pStyle w:val="Tekstpodstawowywcity"/>
        <w:ind w:left="0"/>
        <w:rPr>
          <w:lang w:val="es-ES_tradnl"/>
        </w:rPr>
      </w:pPr>
      <w:r w:rsidRPr="004E5814">
        <w:rPr>
          <w:lang w:val="es-ES_tradnl"/>
        </w:rPr>
        <w:t>Si las vacaciones adicionales, que corresponden a base de normas separadas, no superan 10 días laborales, en vez de estas vacaciones le corresponden a la persona las vacaciones adicionales definidas en la ley sobre rehabilitación profesional y social y contratación de personas minusválidas, es decir, vacaciones de diez días.</w:t>
      </w:r>
    </w:p>
    <w:p w:rsidR="00C036D8" w:rsidRPr="004E5814" w:rsidRDefault="006645AE" w:rsidP="007D41F1">
      <w:pPr>
        <w:pStyle w:val="Tekstpodstawowy"/>
        <w:spacing w:before="0" w:beforeAutospacing="0" w:after="120" w:afterAutospacing="0"/>
        <w:rPr>
          <w:rFonts w:ascii="Arial" w:hAnsi="Arial"/>
          <w:b w:val="0"/>
          <w:sz w:val="20"/>
          <w:lang w:val="es-ES_tradnl"/>
        </w:rPr>
      </w:pPr>
      <w:r w:rsidRPr="004E5814">
        <w:rPr>
          <w:rFonts w:ascii="Arial" w:hAnsi="Arial"/>
          <w:b w:val="0"/>
          <w:sz w:val="20"/>
          <w:lang w:val="es-ES_tradnl"/>
        </w:rPr>
        <w:t xml:space="preserve">Persona con nivel medio o avanzado de invalidez tiene también derecho a </w:t>
      </w:r>
      <w:r w:rsidRPr="004E5814">
        <w:rPr>
          <w:rFonts w:ascii="Arial" w:hAnsi="Arial"/>
          <w:sz w:val="20"/>
          <w:lang w:val="es-ES_tradnl"/>
        </w:rPr>
        <w:t>exención del trabajo,</w:t>
      </w:r>
      <w:r w:rsidRPr="004E5814">
        <w:rPr>
          <w:rFonts w:ascii="Arial" w:hAnsi="Arial"/>
          <w:b w:val="0"/>
          <w:sz w:val="20"/>
          <w:lang w:val="es-ES_tradnl"/>
        </w:rPr>
        <w:t xml:space="preserve"> conservando derecho a remuneración:</w:t>
      </w:r>
    </w:p>
    <w:p w:rsidR="00C036D8" w:rsidRPr="004E5814" w:rsidRDefault="006645AE" w:rsidP="00624EEC">
      <w:pPr>
        <w:pStyle w:val="Tekstpodstawowy"/>
        <w:numPr>
          <w:ilvl w:val="0"/>
          <w:numId w:val="27"/>
        </w:numPr>
        <w:spacing w:before="0" w:beforeAutospacing="0" w:after="120" w:afterAutospacing="0"/>
        <w:ind w:left="426" w:hanging="426"/>
        <w:rPr>
          <w:rFonts w:ascii="Arial" w:hAnsi="Arial"/>
          <w:b w:val="0"/>
          <w:sz w:val="20"/>
          <w:lang w:val="es-ES_tradnl"/>
        </w:rPr>
      </w:pPr>
      <w:r w:rsidRPr="004E5814">
        <w:rPr>
          <w:rFonts w:ascii="Arial" w:hAnsi="Arial"/>
          <w:b w:val="0"/>
          <w:sz w:val="20"/>
          <w:lang w:val="es-ES_tradnl"/>
        </w:rPr>
        <w:t xml:space="preserve">de hasta 21 días para participar en turno de rehabilitación, una vez al año; </w:t>
      </w:r>
    </w:p>
    <w:p w:rsidR="00C036D8" w:rsidRPr="004E5814" w:rsidRDefault="006645AE" w:rsidP="00624EEC">
      <w:pPr>
        <w:pStyle w:val="Tekstpodstawowy"/>
        <w:numPr>
          <w:ilvl w:val="0"/>
          <w:numId w:val="27"/>
        </w:numPr>
        <w:spacing w:before="0" w:beforeAutospacing="0" w:after="120" w:afterAutospacing="0"/>
        <w:ind w:left="426" w:hanging="426"/>
        <w:rPr>
          <w:rFonts w:ascii="Arial" w:hAnsi="Arial"/>
          <w:b w:val="0"/>
          <w:sz w:val="20"/>
          <w:lang w:val="es-ES_tradnl"/>
        </w:rPr>
      </w:pPr>
      <w:r w:rsidRPr="004E5814">
        <w:rPr>
          <w:rFonts w:ascii="Arial" w:hAnsi="Arial"/>
          <w:b w:val="0"/>
          <w:sz w:val="20"/>
          <w:lang w:val="es-ES_tradnl"/>
        </w:rPr>
        <w:t xml:space="preserve">para someterse a reconocimiento médico </w:t>
      </w:r>
      <w:r w:rsidR="00ED1458" w:rsidRPr="004E5814">
        <w:rPr>
          <w:rFonts w:ascii="Arial" w:hAnsi="Arial"/>
          <w:b w:val="0"/>
          <w:sz w:val="20"/>
          <w:lang w:val="es-ES_tradnl"/>
        </w:rPr>
        <w:t>especializado</w:t>
      </w:r>
      <w:r w:rsidRPr="004E5814">
        <w:rPr>
          <w:rFonts w:ascii="Arial" w:hAnsi="Arial"/>
          <w:b w:val="0"/>
          <w:sz w:val="20"/>
          <w:lang w:val="es-ES_tradnl"/>
        </w:rPr>
        <w:t>, curación, intervenciones con fines de volver a la agilidad y también para obtener suministro ortopédico o su arreglo si la actividad arriba mencionada no puede ser realizada fuera del horario de trabajo.</w:t>
      </w:r>
    </w:p>
    <w:p w:rsidR="00C036D8" w:rsidRPr="004E5814" w:rsidRDefault="006645AE" w:rsidP="007D41F1">
      <w:pPr>
        <w:pStyle w:val="Tekstpodstawowy"/>
        <w:spacing w:before="0" w:beforeAutospacing="0" w:after="120" w:afterAutospacing="0"/>
        <w:rPr>
          <w:rFonts w:ascii="Arial" w:hAnsi="Arial"/>
          <w:b w:val="0"/>
          <w:sz w:val="20"/>
          <w:lang w:val="es-ES_tradnl"/>
        </w:rPr>
      </w:pPr>
      <w:r w:rsidRPr="004E5814">
        <w:rPr>
          <w:rFonts w:ascii="Arial" w:hAnsi="Arial"/>
          <w:b w:val="0"/>
          <w:sz w:val="20"/>
          <w:lang w:val="es-ES_tradnl"/>
        </w:rPr>
        <w:lastRenderedPageBreak/>
        <w:t xml:space="preserve">Remuneración por tiempo de exención del trabajo arriba </w:t>
      </w:r>
      <w:r w:rsidR="00ED1458" w:rsidRPr="004E5814">
        <w:rPr>
          <w:rFonts w:ascii="Arial" w:hAnsi="Arial"/>
          <w:b w:val="0"/>
          <w:sz w:val="20"/>
          <w:lang w:val="es-ES_tradnl"/>
        </w:rPr>
        <w:t>mencionada</w:t>
      </w:r>
      <w:r w:rsidRPr="004E5814">
        <w:rPr>
          <w:rFonts w:ascii="Arial" w:hAnsi="Arial"/>
          <w:b w:val="0"/>
          <w:sz w:val="20"/>
          <w:lang w:val="es-ES_tradnl"/>
        </w:rPr>
        <w:t xml:space="preserve"> se calcula como equivalente por tiempo de vacaciones.</w:t>
      </w:r>
    </w:p>
    <w:p w:rsidR="00C036D8" w:rsidRPr="004E5814" w:rsidRDefault="006645AE">
      <w:pPr>
        <w:pStyle w:val="Tekstpodstawowywcity"/>
        <w:ind w:left="0"/>
        <w:rPr>
          <w:lang w:val="es-ES_tradnl"/>
        </w:rPr>
      </w:pPr>
      <w:r w:rsidRPr="004E5814">
        <w:rPr>
          <w:lang w:val="es-ES_tradnl"/>
        </w:rPr>
        <w:t>Es posible que la persona con nivel medio o avanzado de invalidez sea contratada por empresario que no garantiza condiciones de trabajo protegido si éste ajusta el lugar de trabajo a necesidades de la persona minusválida (Inspección Nacional de Trabajo realiza control en esta materia) u ofrece empleo en forma de teletrabajo.</w:t>
      </w:r>
    </w:p>
    <w:p w:rsidR="00C036D8" w:rsidRPr="004E5814" w:rsidRDefault="006645AE">
      <w:pPr>
        <w:pStyle w:val="Tekstpodstawowywcity"/>
        <w:ind w:left="0"/>
        <w:rPr>
          <w:lang w:val="es-ES_tradnl"/>
        </w:rPr>
      </w:pPr>
      <w:r w:rsidRPr="004E5814">
        <w:rPr>
          <w:lang w:val="es-ES_tradnl"/>
        </w:rPr>
        <w:t>Personas minusválidas, para obtener información sobre ayuda en exigir sus derechos en materia de contratación y condiciones de trabajo, deben dirigirse a la Inspección Nacional de Trabajo: órgano cuyo objetivo es controlar el cumplimiento de derecho laboral y juzgados de trabajo.</w:t>
      </w:r>
    </w:p>
    <w:p w:rsidR="005951DF" w:rsidRPr="004E5814" w:rsidRDefault="005951DF">
      <w:pPr>
        <w:pStyle w:val="Tekstpodstawowywcity"/>
        <w:ind w:left="0"/>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852A95" w:rsidRPr="00CE4780" w:rsidRDefault="00852A95" w:rsidP="0089440F">
            <w:pPr>
              <w:pStyle w:val="Bezodstpw"/>
              <w:jc w:val="both"/>
              <w:rPr>
                <w:rFonts w:ascii="Arial" w:hAnsi="Arial"/>
                <w:b/>
                <w:color w:val="70AD47" w:themeColor="accent6"/>
                <w:sz w:val="10"/>
                <w:lang w:val="es-ES_tradnl"/>
              </w:rPr>
            </w:pPr>
          </w:p>
          <w:p w:rsidR="00852A95" w:rsidRPr="000531CD" w:rsidRDefault="006645AE" w:rsidP="0089440F">
            <w:pPr>
              <w:pStyle w:val="Bezodstpw"/>
              <w:jc w:val="both"/>
              <w:rPr>
                <w:rFonts w:ascii="Arial" w:hAnsi="Arial"/>
                <w:b/>
                <w:color w:val="538135"/>
                <w:sz w:val="20"/>
                <w:lang w:val="es-ES_tradnl"/>
              </w:rPr>
            </w:pPr>
            <w:r w:rsidRPr="000531CD">
              <w:rPr>
                <w:rFonts w:ascii="Arial" w:hAnsi="Arial"/>
                <w:b/>
                <w:color w:val="538135"/>
                <w:sz w:val="20"/>
                <w:lang w:val="es-ES_tradnl"/>
              </w:rPr>
              <w:t>Más información</w:t>
            </w:r>
          </w:p>
          <w:p w:rsidR="00852A95" w:rsidRPr="00CE4780" w:rsidRDefault="00852A95" w:rsidP="0089440F">
            <w:pPr>
              <w:pStyle w:val="Bezodstpw"/>
              <w:jc w:val="both"/>
              <w:rPr>
                <w:rFonts w:ascii="Arial" w:hAnsi="Arial"/>
                <w:b/>
                <w:color w:val="70AD47" w:themeColor="accent6"/>
                <w:sz w:val="10"/>
                <w:lang w:val="es-ES_tradnl"/>
              </w:rPr>
            </w:pPr>
          </w:p>
        </w:tc>
      </w:tr>
    </w:tbl>
    <w:p w:rsidR="00A318E1" w:rsidRPr="004E5814" w:rsidRDefault="00A318E1" w:rsidP="007D41F1">
      <w:pPr>
        <w:pStyle w:val="Tekstpodstawowywcity"/>
        <w:ind w:left="0"/>
        <w:rPr>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8"/>
        <w:gridCol w:w="5557"/>
      </w:tblGrid>
      <w:tr w:rsidR="00612EDA" w:rsidRPr="006351D2" w:rsidTr="00C00574">
        <w:tc>
          <w:tcPr>
            <w:tcW w:w="3658" w:type="dxa"/>
          </w:tcPr>
          <w:p w:rsidR="00612EDA" w:rsidRPr="004E5814" w:rsidRDefault="006645AE" w:rsidP="000531CD">
            <w:pPr>
              <w:spacing w:after="0" w:line="259" w:lineRule="auto"/>
              <w:rPr>
                <w:b/>
                <w:color w:val="000000" w:themeColor="text1"/>
                <w:lang w:val="es-ES_tradnl"/>
              </w:rPr>
            </w:pPr>
            <w:r w:rsidRPr="004E5814">
              <w:rPr>
                <w:b/>
                <w:color w:val="000000" w:themeColor="text1"/>
                <w:lang w:val="es-ES_tradnl"/>
              </w:rPr>
              <w:t xml:space="preserve">http://www.mrpips.gov.pl  </w:t>
            </w:r>
          </w:p>
          <w:p w:rsidR="00612EDA" w:rsidRPr="004E5814" w:rsidRDefault="006645AE" w:rsidP="000531CD">
            <w:pPr>
              <w:spacing w:after="0" w:line="259" w:lineRule="auto"/>
              <w:rPr>
                <w:b/>
                <w:color w:val="000000" w:themeColor="text1"/>
                <w:lang w:val="es-ES_tradnl"/>
              </w:rPr>
            </w:pPr>
            <w:r w:rsidRPr="004E5814">
              <w:rPr>
                <w:b/>
                <w:color w:val="000000" w:themeColor="text1"/>
                <w:lang w:val="es-ES_tradnl"/>
              </w:rPr>
              <w:t>http://www.niepelnosprawni.gov.pl</w:t>
            </w:r>
          </w:p>
          <w:p w:rsidR="00612EDA" w:rsidRPr="004E5814" w:rsidRDefault="00612EDA" w:rsidP="000531CD">
            <w:pPr>
              <w:spacing w:after="0" w:line="259" w:lineRule="auto"/>
              <w:rPr>
                <w:b/>
                <w:lang w:val="es-ES_tradnl"/>
              </w:rPr>
            </w:pPr>
          </w:p>
        </w:tc>
        <w:tc>
          <w:tcPr>
            <w:tcW w:w="5557" w:type="dxa"/>
          </w:tcPr>
          <w:p w:rsidR="00612EDA" w:rsidRPr="004E5814" w:rsidRDefault="006645AE" w:rsidP="000531CD">
            <w:pPr>
              <w:spacing w:after="0" w:line="259" w:lineRule="auto"/>
              <w:rPr>
                <w:lang w:val="es-ES_tradnl"/>
              </w:rPr>
            </w:pPr>
            <w:r w:rsidRPr="004E5814">
              <w:rPr>
                <w:lang w:val="es-ES_tradnl"/>
              </w:rPr>
              <w:t>Ministerio de Familia, Trabajo y Asuntos Sociales</w:t>
            </w:r>
          </w:p>
          <w:p w:rsidR="00612EDA" w:rsidRPr="004E5814" w:rsidRDefault="00612EDA" w:rsidP="000531CD">
            <w:pPr>
              <w:spacing w:after="0" w:line="259" w:lineRule="auto"/>
              <w:rPr>
                <w:b/>
                <w:lang w:val="es-ES_tradnl"/>
              </w:rPr>
            </w:pPr>
          </w:p>
        </w:tc>
      </w:tr>
      <w:tr w:rsidR="00F66C4B" w:rsidRPr="006351D2" w:rsidTr="00C00574">
        <w:tc>
          <w:tcPr>
            <w:tcW w:w="3658" w:type="dxa"/>
          </w:tcPr>
          <w:p w:rsidR="00F66C4B" w:rsidRPr="004E5814" w:rsidRDefault="00F66C4B" w:rsidP="000531CD">
            <w:pPr>
              <w:spacing w:after="0"/>
              <w:rPr>
                <w:rFonts w:eastAsia="Times New Roman" w:cs="Arial"/>
                <w:b/>
                <w:color w:val="000000" w:themeColor="text1"/>
                <w:szCs w:val="20"/>
                <w:lang w:val="es-ES"/>
              </w:rPr>
            </w:pPr>
            <w:r w:rsidRPr="004E5814">
              <w:rPr>
                <w:rFonts w:eastAsia="Times New Roman" w:cs="Arial"/>
                <w:b/>
                <w:color w:val="000000" w:themeColor="text1"/>
                <w:szCs w:val="20"/>
                <w:lang w:val="es-ES"/>
              </w:rPr>
              <w:t>http://www.niepelnosprawni.gov.pl</w:t>
            </w:r>
          </w:p>
          <w:p w:rsidR="00F66C4B" w:rsidRPr="004E5814" w:rsidRDefault="00F66C4B" w:rsidP="000531CD">
            <w:pPr>
              <w:spacing w:after="0"/>
              <w:rPr>
                <w:rFonts w:eastAsia="Times New Roman" w:cs="Arial"/>
                <w:b/>
                <w:color w:val="000000" w:themeColor="text1"/>
                <w:szCs w:val="20"/>
                <w:lang w:val="es-ES"/>
              </w:rPr>
            </w:pPr>
          </w:p>
        </w:tc>
        <w:tc>
          <w:tcPr>
            <w:tcW w:w="5557" w:type="dxa"/>
          </w:tcPr>
          <w:p w:rsidR="00F66C4B" w:rsidRPr="004E5814" w:rsidRDefault="00030DA9" w:rsidP="000531CD">
            <w:pPr>
              <w:spacing w:after="0"/>
              <w:rPr>
                <w:rFonts w:eastAsia="Times New Roman" w:cs="Arial"/>
                <w:szCs w:val="20"/>
                <w:lang w:val="es-ES"/>
              </w:rPr>
            </w:pPr>
            <w:r w:rsidRPr="004E5814">
              <w:rPr>
                <w:rFonts w:eastAsia="Times New Roman" w:cs="Arial"/>
                <w:szCs w:val="20"/>
                <w:lang w:val="es-ES"/>
              </w:rPr>
              <w:t>Oficina del Plenipotenciario del Gobierno para Personas con Discapacidad</w:t>
            </w:r>
          </w:p>
          <w:p w:rsidR="00030DA9" w:rsidRPr="004E5814" w:rsidRDefault="00030DA9" w:rsidP="000531CD">
            <w:pPr>
              <w:spacing w:after="0"/>
              <w:rPr>
                <w:rFonts w:eastAsia="Times New Roman" w:cs="Arial"/>
                <w:szCs w:val="20"/>
                <w:lang w:val="es-ES"/>
              </w:rPr>
            </w:pPr>
          </w:p>
        </w:tc>
      </w:tr>
      <w:tr w:rsidR="00612EDA" w:rsidRPr="006351D2" w:rsidTr="00C00574">
        <w:tc>
          <w:tcPr>
            <w:tcW w:w="3658" w:type="dxa"/>
          </w:tcPr>
          <w:p w:rsidR="00612EDA" w:rsidRPr="004E5814" w:rsidRDefault="006645AE" w:rsidP="000531CD">
            <w:pPr>
              <w:spacing w:after="0" w:line="259" w:lineRule="auto"/>
              <w:rPr>
                <w:b/>
                <w:lang w:val="es-ES"/>
              </w:rPr>
            </w:pPr>
            <w:r w:rsidRPr="004E5814">
              <w:rPr>
                <w:b/>
                <w:lang w:val="es-ES"/>
              </w:rPr>
              <w:t>http://www.pfron.org.pl</w:t>
            </w:r>
          </w:p>
        </w:tc>
        <w:tc>
          <w:tcPr>
            <w:tcW w:w="5557" w:type="dxa"/>
          </w:tcPr>
          <w:p w:rsidR="00612EDA" w:rsidRPr="004E5814" w:rsidRDefault="006645AE" w:rsidP="000531CD">
            <w:pPr>
              <w:spacing w:after="0" w:line="259" w:lineRule="auto"/>
              <w:rPr>
                <w:lang w:val="es-ES_tradnl"/>
              </w:rPr>
            </w:pPr>
            <w:r w:rsidRPr="004E5814">
              <w:rPr>
                <w:lang w:val="es-ES_tradnl"/>
              </w:rPr>
              <w:t>Fondo Nacional de Rehabilitación de Personas Minusválidas</w:t>
            </w:r>
          </w:p>
          <w:p w:rsidR="00612EDA" w:rsidRPr="004E5814" w:rsidRDefault="00612EDA" w:rsidP="000531CD">
            <w:pPr>
              <w:spacing w:after="0" w:line="259" w:lineRule="auto"/>
              <w:rPr>
                <w:b/>
                <w:lang w:val="es-ES_tradnl"/>
              </w:rPr>
            </w:pPr>
          </w:p>
        </w:tc>
      </w:tr>
      <w:tr w:rsidR="00612EDA" w:rsidRPr="004E5814" w:rsidTr="00C00574">
        <w:tc>
          <w:tcPr>
            <w:tcW w:w="3658" w:type="dxa"/>
          </w:tcPr>
          <w:p w:rsidR="00612EDA" w:rsidRPr="004E5814" w:rsidRDefault="006645AE" w:rsidP="000531CD">
            <w:pPr>
              <w:spacing w:after="0" w:line="259" w:lineRule="auto"/>
              <w:rPr>
                <w:b/>
                <w:lang w:val="es-ES_tradnl"/>
              </w:rPr>
            </w:pPr>
            <w:r w:rsidRPr="004E5814">
              <w:rPr>
                <w:b/>
                <w:lang w:val="es-ES_tradnl"/>
              </w:rPr>
              <w:t>http://www.pip.gov.pl</w:t>
            </w:r>
          </w:p>
        </w:tc>
        <w:tc>
          <w:tcPr>
            <w:tcW w:w="5557" w:type="dxa"/>
          </w:tcPr>
          <w:p w:rsidR="00612EDA" w:rsidRPr="004E5814" w:rsidRDefault="006645AE" w:rsidP="000531CD">
            <w:pPr>
              <w:spacing w:after="0" w:line="259" w:lineRule="auto"/>
              <w:rPr>
                <w:lang w:val="es-ES_tradnl"/>
              </w:rPr>
            </w:pPr>
            <w:r w:rsidRPr="004E5814">
              <w:rPr>
                <w:lang w:val="es-ES_tradnl"/>
              </w:rPr>
              <w:t>Inspección Nacional de Trabajo</w:t>
            </w:r>
          </w:p>
        </w:tc>
      </w:tr>
    </w:tbl>
    <w:p w:rsidR="00852A95" w:rsidRPr="004E5814" w:rsidRDefault="00852A95" w:rsidP="00C036D8">
      <w:pPr>
        <w:pStyle w:val="Tekstpodstawowywcity"/>
        <w:ind w:left="0"/>
        <w:rPr>
          <w:lang w:val="es-ES_tradnl"/>
        </w:rPr>
      </w:pPr>
    </w:p>
    <w:p w:rsidR="00614F84" w:rsidRPr="000531CD" w:rsidRDefault="00F66C4B" w:rsidP="00A04920">
      <w:pPr>
        <w:pStyle w:val="Nagwek2"/>
        <w:spacing w:before="100" w:beforeAutospacing="1" w:after="100" w:afterAutospacing="1"/>
        <w:rPr>
          <w:rFonts w:ascii="Arial" w:hAnsi="Arial"/>
          <w:b/>
          <w:color w:val="538135"/>
          <w:lang w:val="es-ES_tradnl"/>
        </w:rPr>
      </w:pPr>
      <w:bookmarkStart w:id="59" w:name="_Toc531008835"/>
      <w:r w:rsidRPr="000531CD">
        <w:rPr>
          <w:rFonts w:ascii="Arial" w:hAnsi="Arial" w:cs="Arial"/>
          <w:b/>
          <w:color w:val="538135"/>
          <w:lang w:val="es-ES_tradnl"/>
        </w:rPr>
        <w:t xml:space="preserve">4.10 </w:t>
      </w:r>
      <w:bookmarkStart w:id="60" w:name="_Toc487217286"/>
      <w:r w:rsidR="006645AE" w:rsidRPr="000531CD">
        <w:rPr>
          <w:rFonts w:ascii="Arial" w:hAnsi="Arial"/>
          <w:b/>
          <w:color w:val="538135"/>
          <w:lang w:val="es-ES_tradnl"/>
        </w:rPr>
        <w:t>Jornada laboral</w:t>
      </w:r>
      <w:bookmarkEnd w:id="59"/>
      <w:bookmarkEnd w:id="60"/>
    </w:p>
    <w:p w:rsidR="00F66C4B" w:rsidRPr="004E5814" w:rsidRDefault="006645AE" w:rsidP="007D41F1">
      <w:pPr>
        <w:rPr>
          <w:lang w:val="es-ES_tradnl"/>
        </w:rPr>
      </w:pPr>
      <w:r w:rsidRPr="004E5814">
        <w:rPr>
          <w:lang w:val="es-ES_tradnl"/>
        </w:rPr>
        <w:t xml:space="preserve">En Polonia la jornada laboral no puede superar </w:t>
      </w:r>
      <w:r w:rsidRPr="004E5814">
        <w:rPr>
          <w:b/>
          <w:lang w:val="es-ES_tradnl"/>
        </w:rPr>
        <w:t>8 horas diarias y aproximadamente 40 horas semanales</w:t>
      </w:r>
      <w:r w:rsidRPr="004E5814">
        <w:rPr>
          <w:lang w:val="es-ES_tradnl"/>
        </w:rPr>
        <w:t xml:space="preserve"> durante los cinco días de trabajo. Los cálculos se realizan a base del periodo de 4 meses. En casos justificados, por razones técnicas o relacionadas con la organización del trabajo, el periodo que sirve de base para cálculos puede ser prolongado hasta, como máximo, 12  meses a base de convenio colectivo de trabajo o con consentimiento de sindicatos y, en el caso de falta de sindicatos, por medio de llegar a un acuerdo con representantes de empleados.</w:t>
      </w:r>
      <w:r w:rsidR="00F66C4B" w:rsidRPr="004E5814">
        <w:rPr>
          <w:rFonts w:cs="Arial"/>
          <w:szCs w:val="20"/>
          <w:lang w:val="es-ES_tradnl"/>
        </w:rPr>
        <w:t xml:space="preserve"> </w:t>
      </w:r>
    </w:p>
    <w:p w:rsidR="00614F84" w:rsidRPr="004E5814" w:rsidRDefault="006645AE" w:rsidP="007D41F1">
      <w:pPr>
        <w:rPr>
          <w:rFonts w:cs="Arial"/>
          <w:szCs w:val="20"/>
          <w:lang w:val="es-ES_tradnl"/>
        </w:rPr>
      </w:pPr>
      <w:r w:rsidRPr="004E5814">
        <w:rPr>
          <w:lang w:val="es-ES_tradnl"/>
        </w:rPr>
        <w:t>Suma de horas de trabajo durante la semana, junto con horas extra, no puede superar aproximadamente 48 horas durante el periodo de cálculo.</w:t>
      </w:r>
    </w:p>
    <w:p w:rsidR="00614F84" w:rsidRPr="004E5814" w:rsidRDefault="006645AE" w:rsidP="007D41F1">
      <w:pPr>
        <w:rPr>
          <w:lang w:val="es-ES_tradnl"/>
        </w:rPr>
      </w:pPr>
      <w:r w:rsidRPr="004E5814">
        <w:rPr>
          <w:lang w:val="es-ES_tradnl"/>
        </w:rPr>
        <w:t xml:space="preserve">Existe posibilidad de aplicar </w:t>
      </w:r>
      <w:r w:rsidRPr="004E5814">
        <w:rPr>
          <w:b/>
          <w:lang w:val="es-ES_tradnl"/>
        </w:rPr>
        <w:t>jornada flexible</w:t>
      </w:r>
      <w:r w:rsidRPr="004E5814">
        <w:rPr>
          <w:lang w:val="es-ES_tradnl"/>
        </w:rPr>
        <w:t xml:space="preserve">, esto es, distintas horas de empezar el trabajo o periodo de trabajo en el que el empleado es quien decide la hora de empezar el trabajo. En elgunos tipos de jornadas la cantidad de horas de trabajo diarias puede ampliarse. </w:t>
      </w:r>
    </w:p>
    <w:p w:rsidR="000531CD" w:rsidRDefault="006645AE" w:rsidP="007D41F1">
      <w:pPr>
        <w:rPr>
          <w:lang w:val="es-ES_tradnl"/>
        </w:rPr>
      </w:pPr>
      <w:r w:rsidRPr="004E5814">
        <w:rPr>
          <w:lang w:val="es-ES_tradnl"/>
        </w:rPr>
        <w:t xml:space="preserve">A cada empleado le corresponde </w:t>
      </w:r>
      <w:r w:rsidRPr="004E5814">
        <w:rPr>
          <w:b/>
          <w:lang w:val="es-ES_tradnl"/>
        </w:rPr>
        <w:t>tiempo de descanso continuo,</w:t>
      </w:r>
      <w:r w:rsidRPr="004E5814">
        <w:rPr>
          <w:lang w:val="es-ES_tradnl"/>
        </w:rPr>
        <w:t xml:space="preserve"> en cantidad de 11 horas por cada 24 horas y de 35 horas por semana, en algunos casos son 24 horas. </w:t>
      </w:r>
    </w:p>
    <w:p w:rsidR="00614F84" w:rsidRPr="004E5814" w:rsidRDefault="006645AE" w:rsidP="007D41F1">
      <w:pPr>
        <w:rPr>
          <w:lang w:val="es-ES_tradnl"/>
        </w:rPr>
      </w:pPr>
      <w:r w:rsidRPr="004E5814">
        <w:rPr>
          <w:lang w:val="es-ES_tradnl"/>
        </w:rPr>
        <w:t xml:space="preserve">Si la jornada laboral supera 6 horas por cada 24 horas el empleado tiene derecho a </w:t>
      </w:r>
      <w:r w:rsidRPr="004E5814">
        <w:rPr>
          <w:b/>
          <w:lang w:val="es-ES_tradnl"/>
        </w:rPr>
        <w:t>pausa en el trabajo</w:t>
      </w:r>
      <w:r w:rsidRPr="004E5814">
        <w:rPr>
          <w:lang w:val="es-ES_tradnl"/>
        </w:rPr>
        <w:t xml:space="preserve"> de 15 minutos incluida en la jornada. El empresario </w:t>
      </w:r>
      <w:r w:rsidR="00ED1458" w:rsidRPr="004E5814">
        <w:rPr>
          <w:lang w:val="es-ES_tradnl"/>
        </w:rPr>
        <w:t>puede</w:t>
      </w:r>
      <w:r w:rsidRPr="004E5814">
        <w:rPr>
          <w:lang w:val="es-ES_tradnl"/>
        </w:rPr>
        <w:t xml:space="preserve"> introducir una pausa, no incluida en la jornada laboral, que no supera 60 minutos, destinada a comer o arreglar asuntos personales.</w:t>
      </w:r>
    </w:p>
    <w:p w:rsidR="00614F84" w:rsidRPr="004E5814" w:rsidRDefault="006645AE" w:rsidP="007D41F1">
      <w:pPr>
        <w:rPr>
          <w:lang w:val="es-ES_tradnl"/>
        </w:rPr>
      </w:pPr>
      <w:r w:rsidRPr="004E5814">
        <w:rPr>
          <w:lang w:val="es-ES_tradnl"/>
        </w:rPr>
        <w:t>Está admitido trabajar</w:t>
      </w:r>
      <w:r w:rsidRPr="004E5814">
        <w:rPr>
          <w:b/>
          <w:lang w:val="es-ES_tradnl"/>
        </w:rPr>
        <w:t xml:space="preserve"> el domingo y </w:t>
      </w:r>
      <w:r w:rsidR="00ED1458" w:rsidRPr="004E5814">
        <w:rPr>
          <w:b/>
          <w:lang w:val="es-ES_tradnl"/>
        </w:rPr>
        <w:t>en festivos</w:t>
      </w:r>
      <w:r w:rsidRPr="004E5814">
        <w:rPr>
          <w:b/>
          <w:lang w:val="es-ES_tradnl"/>
        </w:rPr>
        <w:t xml:space="preserve">, </w:t>
      </w:r>
      <w:r w:rsidRPr="004E5814">
        <w:rPr>
          <w:lang w:val="es-ES_tradnl"/>
        </w:rPr>
        <w:t xml:space="preserve">pero sólo en casos indicados en el Código de Trabajo, p.ej. en el caso de trabajo por turnos, trabajo en transporte y medios de comunicación, trabajos necesarios por su utilidad social y necesidades diarias de la sociedad. Además, </w:t>
      </w:r>
      <w:r w:rsidRPr="004E5814">
        <w:rPr>
          <w:b/>
          <w:lang w:val="es-ES_tradnl"/>
        </w:rPr>
        <w:t xml:space="preserve">está prohibido trabajar durante fiesta en establecimientos comerciales, </w:t>
      </w:r>
      <w:r w:rsidRPr="004E5814">
        <w:rPr>
          <w:lang w:val="es-ES_tradnl"/>
        </w:rPr>
        <w:t>también si la fiesta es el domingo.</w:t>
      </w:r>
    </w:p>
    <w:p w:rsidR="00614F84" w:rsidRPr="004E5814" w:rsidRDefault="006645AE" w:rsidP="007D41F1">
      <w:pPr>
        <w:rPr>
          <w:lang w:val="es-ES_tradnl"/>
        </w:rPr>
      </w:pPr>
      <w:r w:rsidRPr="004E5814">
        <w:rPr>
          <w:lang w:val="es-ES_tradnl"/>
        </w:rPr>
        <w:t xml:space="preserve">Si el empleado trabaja el </w:t>
      </w:r>
      <w:r w:rsidR="00ED1458" w:rsidRPr="004E5814">
        <w:rPr>
          <w:lang w:val="es-ES_tradnl"/>
        </w:rPr>
        <w:t>domingo</w:t>
      </w:r>
      <w:r w:rsidRPr="004E5814">
        <w:rPr>
          <w:lang w:val="es-ES_tradnl"/>
        </w:rPr>
        <w:t xml:space="preserve"> y </w:t>
      </w:r>
      <w:r w:rsidR="00ED1458" w:rsidRPr="004E5814">
        <w:rPr>
          <w:lang w:val="es-ES_tradnl"/>
        </w:rPr>
        <w:t>festivo</w:t>
      </w:r>
      <w:r w:rsidRPr="004E5814">
        <w:rPr>
          <w:lang w:val="es-ES_tradnl"/>
        </w:rPr>
        <w:t xml:space="preserve">, le corresponde otro día libre del trabajo. En este caso, el empleado debe de tener domingo libre por lo menos una vez por 4 semanas. </w:t>
      </w:r>
      <w:r w:rsidRPr="004E5814">
        <w:rPr>
          <w:b/>
          <w:lang w:val="es-ES_tradnl"/>
        </w:rPr>
        <w:t>Hora nocturna</w:t>
      </w:r>
      <w:r w:rsidRPr="004E5814">
        <w:rPr>
          <w:lang w:val="es-ES_tradnl"/>
        </w:rPr>
        <w:t xml:space="preserve"> son 8 horas entre las 9:00 de la tarde y las 7:00 de la mañana. Al empleado que trabaja por la noche le corresponde suplemento a la remuneración por cada hora de trabajo por la noche. </w:t>
      </w:r>
    </w:p>
    <w:p w:rsidR="00614F84" w:rsidRPr="004E5814" w:rsidRDefault="006645AE" w:rsidP="007D41F1">
      <w:pPr>
        <w:rPr>
          <w:lang w:val="es-ES_tradnl"/>
        </w:rPr>
      </w:pPr>
      <w:r w:rsidRPr="004E5814">
        <w:rPr>
          <w:b/>
          <w:lang w:val="es-ES_tradnl"/>
        </w:rPr>
        <w:lastRenderedPageBreak/>
        <w:t>Horas extra</w:t>
      </w:r>
      <w:r w:rsidRPr="004E5814">
        <w:rPr>
          <w:lang w:val="es-ES_tradnl"/>
        </w:rPr>
        <w:t xml:space="preserve"> son horas por encima de la jornada completa, también por encima de la jornada prolongada en el caso de llevar la operación para salvar la vida o salud, protección de patrimonio o medio ambiente o para eliminar averías, o por necesidades especiales del empresario. Cantidad de horas extra trabajadas por necesidades especiales del empresario no puede superar 150 horas por año natural. Horas extra se compensan en forma de suplemento a la remuneración o tiempo libre de trabajo.</w:t>
      </w:r>
    </w:p>
    <w:p w:rsidR="00614F84" w:rsidRPr="004E5814" w:rsidRDefault="006645AE" w:rsidP="007D41F1">
      <w:pPr>
        <w:rPr>
          <w:lang w:val="es-ES_tradnl"/>
        </w:rPr>
      </w:pPr>
      <w:r w:rsidRPr="004E5814">
        <w:rPr>
          <w:u w:val="single"/>
          <w:lang w:val="es-ES_tradnl"/>
        </w:rPr>
        <w:t xml:space="preserve">En el caso de contratos cívico-jurídicos no se aplican normas del Código de Trabajo sobre jornada laboral. </w:t>
      </w:r>
      <w:r w:rsidRPr="004E5814">
        <w:rPr>
          <w:lang w:val="es-ES_tradnl"/>
        </w:rPr>
        <w:t xml:space="preserve">Esta materia tampoco está regulada por normas del Código Civil. Sólo las partes del contrato pueden regular estos  asuntos. </w:t>
      </w:r>
      <w:r w:rsidR="00F66C4B" w:rsidRPr="004E5814">
        <w:rPr>
          <w:rFonts w:cs="Arial"/>
          <w:snapToGrid w:val="0"/>
          <w:szCs w:val="20"/>
          <w:lang w:val="es-ES_tradnl"/>
        </w:rPr>
        <w:t>Sin embargo,</w:t>
      </w:r>
      <w:r w:rsidRPr="004E5814">
        <w:rPr>
          <w:lang w:val="es-ES_tradnl"/>
        </w:rPr>
        <w:t xml:space="preserve"> es necesario confirmar la cantidad de horas de realizar la obra o de prestar servicio a base del contrato que tiene prevista la cuota </w:t>
      </w:r>
      <w:r w:rsidR="00ED1458" w:rsidRPr="004E5814">
        <w:rPr>
          <w:lang w:val="es-ES_tradnl"/>
        </w:rPr>
        <w:t>mínima</w:t>
      </w:r>
      <w:r w:rsidRPr="004E5814">
        <w:rPr>
          <w:lang w:val="es-ES_tradnl"/>
        </w:rPr>
        <w:t xml:space="preserve"> por hora de prestar servicio o de realizar la obra.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4E5814" w:rsidTr="00974FF4">
        <w:tc>
          <w:tcPr>
            <w:tcW w:w="2098" w:type="dxa"/>
          </w:tcPr>
          <w:p w:rsidR="00852A95" w:rsidRPr="004E5814" w:rsidRDefault="00852A95" w:rsidP="0089440F">
            <w:pPr>
              <w:pStyle w:val="Bezodstpw"/>
              <w:jc w:val="both"/>
              <w:rPr>
                <w:rFonts w:ascii="Arial" w:hAnsi="Arial"/>
                <w:b/>
                <w:sz w:val="10"/>
                <w:lang w:val="es-ES_tradnl"/>
              </w:rPr>
            </w:pPr>
          </w:p>
          <w:p w:rsidR="00852A95" w:rsidRPr="000531CD" w:rsidRDefault="006645AE" w:rsidP="0089440F">
            <w:pPr>
              <w:pStyle w:val="Bezodstpw"/>
              <w:jc w:val="both"/>
              <w:rPr>
                <w:rFonts w:ascii="Arial" w:hAnsi="Arial"/>
                <w:b/>
                <w:color w:val="538135"/>
                <w:sz w:val="20"/>
                <w:lang w:val="es-ES_tradnl"/>
              </w:rPr>
            </w:pPr>
            <w:r w:rsidRPr="000531CD">
              <w:rPr>
                <w:rFonts w:ascii="Arial" w:hAnsi="Arial"/>
                <w:b/>
                <w:color w:val="538135"/>
                <w:sz w:val="20"/>
                <w:lang w:val="es-ES_tradnl"/>
              </w:rPr>
              <w:t>Más información</w:t>
            </w:r>
          </w:p>
          <w:p w:rsidR="00852A95" w:rsidRPr="004E5814" w:rsidRDefault="00852A95" w:rsidP="0089440F">
            <w:pPr>
              <w:pStyle w:val="Bezodstpw"/>
              <w:jc w:val="both"/>
              <w:rPr>
                <w:rFonts w:ascii="Arial" w:hAnsi="Arial"/>
                <w:b/>
                <w:sz w:val="10"/>
                <w:lang w:val="es-ES_tradnl"/>
              </w:rPr>
            </w:pPr>
          </w:p>
        </w:tc>
      </w:tr>
    </w:tbl>
    <w:p w:rsidR="00614F84" w:rsidRPr="004E5814" w:rsidRDefault="00614F84" w:rsidP="00DD2D04">
      <w:pPr>
        <w:spacing w:after="0"/>
        <w:rPr>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9"/>
        <w:gridCol w:w="6276"/>
      </w:tblGrid>
      <w:tr w:rsidR="00647862" w:rsidRPr="006351D2" w:rsidTr="00C256F2">
        <w:tc>
          <w:tcPr>
            <w:tcW w:w="2939" w:type="dxa"/>
          </w:tcPr>
          <w:p w:rsidR="00647862" w:rsidRPr="004E5814" w:rsidRDefault="006645AE" w:rsidP="000531CD">
            <w:pPr>
              <w:spacing w:after="0" w:line="259" w:lineRule="auto"/>
              <w:rPr>
                <w:b/>
                <w:lang w:val="es-ES_tradnl"/>
              </w:rPr>
            </w:pPr>
            <w:r w:rsidRPr="004E5814">
              <w:rPr>
                <w:b/>
                <w:color w:val="000000" w:themeColor="text1"/>
                <w:lang w:val="es-ES_tradnl"/>
              </w:rPr>
              <w:t>http://</w:t>
            </w:r>
            <w:hyperlink r:id="rId32" w:history="1">
              <w:r w:rsidRPr="004E5814">
                <w:rPr>
                  <w:b/>
                  <w:color w:val="000000" w:themeColor="text1"/>
                  <w:lang w:val="es-ES_tradnl"/>
                </w:rPr>
                <w:t>www.mrpips.gov.pl</w:t>
              </w:r>
            </w:hyperlink>
          </w:p>
        </w:tc>
        <w:tc>
          <w:tcPr>
            <w:tcW w:w="6276" w:type="dxa"/>
          </w:tcPr>
          <w:p w:rsidR="00C50B64" w:rsidRPr="004E5814" w:rsidRDefault="006645AE" w:rsidP="000531CD">
            <w:pPr>
              <w:spacing w:after="0" w:line="259" w:lineRule="auto"/>
              <w:rPr>
                <w:lang w:val="es-ES_tradnl"/>
              </w:rPr>
            </w:pPr>
            <w:r w:rsidRPr="004E5814">
              <w:rPr>
                <w:lang w:val="es-ES_tradnl"/>
              </w:rPr>
              <w:t>Ministerio de Familia, Trabajo y Asuntos Sociales</w:t>
            </w:r>
          </w:p>
          <w:p w:rsidR="00647862" w:rsidRPr="004E5814" w:rsidRDefault="00647862" w:rsidP="000531CD">
            <w:pPr>
              <w:spacing w:after="0" w:line="259" w:lineRule="auto"/>
              <w:rPr>
                <w:b/>
                <w:lang w:val="es-ES_tradnl"/>
              </w:rPr>
            </w:pPr>
          </w:p>
        </w:tc>
      </w:tr>
    </w:tbl>
    <w:p w:rsidR="004F7AE9" w:rsidRPr="000531CD" w:rsidRDefault="00F66C4B" w:rsidP="007D41F1">
      <w:pPr>
        <w:pStyle w:val="Nagwek2"/>
        <w:spacing w:before="100" w:beforeAutospacing="1" w:after="100" w:afterAutospacing="1"/>
        <w:rPr>
          <w:rFonts w:ascii="Arial" w:hAnsi="Arial"/>
          <w:b/>
          <w:color w:val="538135"/>
          <w:lang w:val="es-ES_tradnl"/>
        </w:rPr>
      </w:pPr>
      <w:bookmarkStart w:id="61" w:name="_Toc531008836"/>
      <w:r w:rsidRPr="000531CD">
        <w:rPr>
          <w:rFonts w:ascii="Arial" w:hAnsi="Arial" w:cs="Arial"/>
          <w:b/>
          <w:color w:val="538135"/>
          <w:lang w:val="es-ES_tradnl"/>
        </w:rPr>
        <w:t xml:space="preserve">4.11 </w:t>
      </w:r>
      <w:bookmarkStart w:id="62" w:name="_Toc487217287"/>
      <w:r w:rsidR="006645AE" w:rsidRPr="000531CD">
        <w:rPr>
          <w:rFonts w:ascii="Arial" w:hAnsi="Arial"/>
          <w:b/>
          <w:color w:val="538135"/>
          <w:lang w:val="es-ES_tradnl"/>
        </w:rPr>
        <w:t>Vacaciones</w:t>
      </w:r>
      <w:bookmarkEnd w:id="61"/>
      <w:bookmarkEnd w:id="62"/>
    </w:p>
    <w:p w:rsidR="00420CFA" w:rsidRPr="000531CD" w:rsidRDefault="006645AE" w:rsidP="007D41F1">
      <w:pPr>
        <w:rPr>
          <w:b/>
          <w:color w:val="538135"/>
          <w:lang w:val="es-ES_tradnl"/>
        </w:rPr>
      </w:pPr>
      <w:r w:rsidRPr="000531CD">
        <w:rPr>
          <w:b/>
          <w:color w:val="538135"/>
          <w:lang w:val="es-ES_tradnl"/>
        </w:rPr>
        <w:t>Derecho a vacaciones</w:t>
      </w:r>
    </w:p>
    <w:p w:rsidR="00614F84" w:rsidRPr="004E5814" w:rsidRDefault="006645AE" w:rsidP="007D41F1">
      <w:pPr>
        <w:rPr>
          <w:lang w:val="es-ES_tradnl"/>
        </w:rPr>
      </w:pPr>
      <w:r w:rsidRPr="004E5814">
        <w:rPr>
          <w:lang w:val="es-ES_tradnl"/>
        </w:rPr>
        <w:t xml:space="preserve">Al empleado cada año le corresponde derecho a </w:t>
      </w:r>
      <w:r w:rsidR="00ED1458" w:rsidRPr="004E5814">
        <w:rPr>
          <w:b/>
          <w:lang w:val="es-ES_tradnl"/>
        </w:rPr>
        <w:t>vacaciones</w:t>
      </w:r>
      <w:r w:rsidRPr="004E5814">
        <w:rPr>
          <w:b/>
          <w:lang w:val="es-ES_tradnl"/>
        </w:rPr>
        <w:t xml:space="preserve"> continuas con remuneración</w:t>
      </w:r>
      <w:r w:rsidRPr="004E5814">
        <w:rPr>
          <w:lang w:val="es-ES_tradnl"/>
        </w:rPr>
        <w:t>. El empleado no puede renunciar el derecho a vacaciones. Periodos documentados de contratación de los ciudadanos de los estados miembros de la UE</w:t>
      </w:r>
      <w:r w:rsidR="00F66C4B" w:rsidRPr="004E5814">
        <w:rPr>
          <w:rFonts w:cs="Arial"/>
          <w:szCs w:val="20"/>
          <w:lang w:val="es-ES_tradnl"/>
        </w:rPr>
        <w:t xml:space="preserve"> o la </w:t>
      </w:r>
      <w:r w:rsidRPr="004E5814">
        <w:rPr>
          <w:lang w:val="es-ES_tradnl"/>
        </w:rPr>
        <w:t xml:space="preserve">AELC en el extranjero se incluyen en periodos de contratación en Polonia en materia de derechos de empleados. </w:t>
      </w:r>
    </w:p>
    <w:p w:rsidR="00614F84" w:rsidRPr="004E5814" w:rsidRDefault="006645AE" w:rsidP="007D41F1">
      <w:pPr>
        <w:rPr>
          <w:lang w:val="es-ES_tradnl"/>
        </w:rPr>
      </w:pPr>
      <w:r w:rsidRPr="004E5814">
        <w:rPr>
          <w:lang w:val="es-ES_tradnl"/>
        </w:rPr>
        <w:t xml:space="preserve">Están previstos los siguientes </w:t>
      </w:r>
      <w:r w:rsidRPr="004E5814">
        <w:rPr>
          <w:b/>
          <w:lang w:val="es-ES_tradnl"/>
        </w:rPr>
        <w:t>tipos de vacaciones</w:t>
      </w:r>
      <w:r w:rsidRPr="004E5814">
        <w:rPr>
          <w:lang w:val="es-ES_tradnl"/>
        </w:rPr>
        <w:t>: vacaciones de descanso, permiso por maternidad, permiso por paternidad, permiso por el cuidado de hijos, vacaciones de formación, licencia por guarda legal, excedencia sin retribución.</w:t>
      </w:r>
    </w:p>
    <w:p w:rsidR="00614F84" w:rsidRPr="000531CD" w:rsidRDefault="006645AE" w:rsidP="007D41F1">
      <w:pPr>
        <w:rPr>
          <w:b/>
          <w:color w:val="538135"/>
          <w:lang w:val="es-ES_tradnl"/>
        </w:rPr>
      </w:pPr>
      <w:r w:rsidRPr="000531CD">
        <w:rPr>
          <w:b/>
          <w:color w:val="538135"/>
          <w:lang w:val="es-ES_tradnl"/>
        </w:rPr>
        <w:t>Vacaciones de descanso</w:t>
      </w:r>
    </w:p>
    <w:p w:rsidR="00614F84" w:rsidRPr="004E5814" w:rsidRDefault="006645AE" w:rsidP="007D41F1">
      <w:pPr>
        <w:rPr>
          <w:lang w:val="es-ES_tradnl"/>
        </w:rPr>
      </w:pPr>
      <w:r w:rsidRPr="004E5814">
        <w:rPr>
          <w:lang w:val="es-ES_tradnl"/>
        </w:rPr>
        <w:t xml:space="preserve">Derecho a las primeras vacaciones de descanso (que constituyen 1/12 parte del que corresponde después de un año de trabajo) el empleado </w:t>
      </w:r>
      <w:r w:rsidRPr="004E5814">
        <w:rPr>
          <w:u w:val="single"/>
          <w:lang w:val="es-ES_tradnl"/>
        </w:rPr>
        <w:t>adquiere después de un mes de trabajo</w:t>
      </w:r>
      <w:r w:rsidRPr="004E5814">
        <w:rPr>
          <w:lang w:val="es-ES_tradnl"/>
        </w:rPr>
        <w:t xml:space="preserve">. Derecho a las siguientes vacaciones se adquiere en cada siguiente año del trabajo. </w:t>
      </w:r>
      <w:r w:rsidRPr="004E5814">
        <w:rPr>
          <w:b/>
          <w:lang w:val="es-ES_tradnl"/>
        </w:rPr>
        <w:t>Vacaciones de descanso</w:t>
      </w:r>
      <w:r w:rsidRPr="004E5814">
        <w:rPr>
          <w:lang w:val="es-ES_tradnl"/>
        </w:rPr>
        <w:t xml:space="preserve"> son 20 días en el caso de que el periodo de contratación no supera 10 años y 26 días si el empleado está contratado por lo menos 10 años. El periodo de contratación, del que depende la duración de vacaciones, incluye también periodo de educación a partir de la escuela secundaria. Vacaciones de descanso incluyen también, como máximo, 4 días libres, </w:t>
      </w:r>
      <w:r w:rsidRPr="004E5814">
        <w:rPr>
          <w:b/>
          <w:lang w:val="es-ES_tradnl"/>
        </w:rPr>
        <w:t>por demanda del empleado</w:t>
      </w:r>
      <w:r w:rsidRPr="004E5814">
        <w:rPr>
          <w:lang w:val="es-ES_tradnl"/>
        </w:rPr>
        <w:t xml:space="preserve">, en el plazo que éste indique. Vacaciones del empleado contratado por tiempo parcial se determinan proporcionalmente al tiempo de trabajo. </w:t>
      </w:r>
    </w:p>
    <w:p w:rsidR="00614F84" w:rsidRPr="004E5814" w:rsidRDefault="006645AE" w:rsidP="007D41F1">
      <w:pPr>
        <w:rPr>
          <w:lang w:val="es-ES_tradnl"/>
        </w:rPr>
      </w:pPr>
      <w:r w:rsidRPr="004E5814">
        <w:rPr>
          <w:lang w:val="es-ES_tradnl"/>
        </w:rPr>
        <w:t>Empresario le asigna al empleado vacaciones el año natural cuando éste adquiere derecho a ellas</w:t>
      </w:r>
      <w:r w:rsidRPr="004E5814">
        <w:rPr>
          <w:b/>
          <w:lang w:val="es-ES_tradnl"/>
        </w:rPr>
        <w:t xml:space="preserve">. Vacaciones pendientes </w:t>
      </w:r>
      <w:r w:rsidRPr="004E5814">
        <w:rPr>
          <w:lang w:val="es-ES_tradnl"/>
        </w:rPr>
        <w:t xml:space="preserve">deben de ser gastadas hasta el </w:t>
      </w:r>
      <w:r w:rsidRPr="004E5814">
        <w:rPr>
          <w:u w:val="single"/>
          <w:lang w:val="es-ES_tradnl"/>
        </w:rPr>
        <w:t>final del tercer trimestre del siguiente año natural</w:t>
      </w:r>
      <w:r w:rsidRPr="004E5814">
        <w:rPr>
          <w:lang w:val="es-ES_tradnl"/>
        </w:rPr>
        <w:t xml:space="preserve">. En el caso de tener vacaciones pendientes el día de disolución del contrato de trabajo al empleado le corresponde equivalente monetario. A solicitud del empleado las vacaciones se pueden dividir en partes de los cuales </w:t>
      </w:r>
      <w:r w:rsidRPr="004E5814">
        <w:rPr>
          <w:u w:val="single"/>
          <w:lang w:val="es-ES_tradnl"/>
        </w:rPr>
        <w:t>por lo menos una parte será de 14 días naturales</w:t>
      </w:r>
      <w:r w:rsidRPr="004E5814">
        <w:rPr>
          <w:lang w:val="es-ES_tradnl"/>
        </w:rPr>
        <w:t>. El empleado recibe por el periodo de vacaciones remuneración igual a la que recibe cuando trabaja.</w:t>
      </w:r>
    </w:p>
    <w:p w:rsidR="00614F84" w:rsidRPr="000531CD" w:rsidRDefault="006645AE" w:rsidP="007D41F1">
      <w:pPr>
        <w:rPr>
          <w:b/>
          <w:color w:val="538135"/>
          <w:lang w:val="es-ES_tradnl"/>
        </w:rPr>
      </w:pPr>
      <w:r w:rsidRPr="000531CD">
        <w:rPr>
          <w:b/>
          <w:color w:val="538135"/>
          <w:lang w:val="es-ES_tradnl"/>
        </w:rPr>
        <w:t>Excedencia sin retribución</w:t>
      </w:r>
    </w:p>
    <w:p w:rsidR="00614F84" w:rsidRPr="004E5814" w:rsidRDefault="006645AE" w:rsidP="007D41F1">
      <w:pPr>
        <w:rPr>
          <w:lang w:val="es-ES_tradnl"/>
        </w:rPr>
      </w:pPr>
      <w:r w:rsidRPr="004E5814">
        <w:rPr>
          <w:lang w:val="es-ES_tradnl"/>
        </w:rPr>
        <w:t>El empleado solicita por escrito la excedencia sin retribución (este tipo de vacaciones no está incluido en el periodo de trabajo del cual dependen derechos laborales). Independientemente de lo arriba mencionado, con el consentimiento escrito del empleado, el empresario puede otorgarle al empleado excedencia sin retribución para que éste pueda trabajar a favor del otro empresario por el periodo  acordado en el acuerdo firmado por los empresarios (periodo de tales vacaciones está incluido en el periodo de trabajo del cual dependen derechos laborales en el lugar de trabajo actual).</w:t>
      </w:r>
    </w:p>
    <w:p w:rsidR="00614F84" w:rsidRPr="00CA4CF6" w:rsidRDefault="006645AE" w:rsidP="007D41F1">
      <w:pPr>
        <w:rPr>
          <w:b/>
          <w:color w:val="538135"/>
          <w:lang w:val="es-ES_tradnl"/>
        </w:rPr>
      </w:pPr>
      <w:r w:rsidRPr="00CA4CF6">
        <w:rPr>
          <w:b/>
          <w:color w:val="538135"/>
          <w:lang w:val="es-ES_tradnl"/>
        </w:rPr>
        <w:t xml:space="preserve">Vacaciones por maternidad </w:t>
      </w:r>
    </w:p>
    <w:p w:rsidR="00614F84" w:rsidRPr="004E5814" w:rsidRDefault="006645AE" w:rsidP="007D41F1">
      <w:pPr>
        <w:rPr>
          <w:u w:val="single"/>
          <w:lang w:val="es-ES_tradnl"/>
        </w:rPr>
      </w:pPr>
      <w:r w:rsidRPr="004E5814">
        <w:rPr>
          <w:lang w:val="es-ES_tradnl"/>
        </w:rPr>
        <w:t xml:space="preserve">A la empleada le corresponden vacaciones por maternidad de </w:t>
      </w:r>
      <w:r w:rsidRPr="004E5814">
        <w:rPr>
          <w:b/>
          <w:lang w:val="es-ES_tradnl"/>
        </w:rPr>
        <w:t>20 semanas</w:t>
      </w:r>
      <w:r w:rsidRPr="004E5814">
        <w:rPr>
          <w:lang w:val="es-ES_tradnl"/>
        </w:rPr>
        <w:t xml:space="preserve"> en el caso de tener un niño en un parto</w:t>
      </w:r>
      <w:r w:rsidRPr="004E5814">
        <w:rPr>
          <w:b/>
          <w:lang w:val="es-ES_tradnl"/>
        </w:rPr>
        <w:t xml:space="preserve">, </w:t>
      </w:r>
      <w:r w:rsidRPr="004E5814">
        <w:rPr>
          <w:lang w:val="es-ES_tradnl"/>
        </w:rPr>
        <w:t xml:space="preserve">de </w:t>
      </w:r>
      <w:r w:rsidRPr="004E5814">
        <w:rPr>
          <w:b/>
          <w:lang w:val="es-ES_tradnl"/>
        </w:rPr>
        <w:t>31 semanas</w:t>
      </w:r>
      <w:r w:rsidRPr="004E5814">
        <w:rPr>
          <w:lang w:val="es-ES_tradnl"/>
        </w:rPr>
        <w:t xml:space="preserve"> en el caso de tener dos </w:t>
      </w:r>
      <w:r w:rsidR="00ED1458" w:rsidRPr="004E5814">
        <w:rPr>
          <w:lang w:val="es-ES_tradnl"/>
        </w:rPr>
        <w:t>niños</w:t>
      </w:r>
      <w:r w:rsidRPr="004E5814">
        <w:rPr>
          <w:lang w:val="es-ES_tradnl"/>
        </w:rPr>
        <w:t xml:space="preserve"> en un parto, de </w:t>
      </w:r>
      <w:r w:rsidRPr="004E5814">
        <w:rPr>
          <w:b/>
          <w:lang w:val="es-ES_tradnl"/>
        </w:rPr>
        <w:t>33 semanas</w:t>
      </w:r>
      <w:r w:rsidRPr="004E5814">
        <w:rPr>
          <w:lang w:val="es-ES_tradnl"/>
        </w:rPr>
        <w:t xml:space="preserve"> en el </w:t>
      </w:r>
      <w:r w:rsidRPr="004E5814">
        <w:rPr>
          <w:lang w:val="es-ES_tradnl"/>
        </w:rPr>
        <w:lastRenderedPageBreak/>
        <w:t xml:space="preserve">caso de tener tres niños en un parto, de </w:t>
      </w:r>
      <w:r w:rsidRPr="004E5814">
        <w:rPr>
          <w:b/>
          <w:lang w:val="es-ES_tradnl"/>
        </w:rPr>
        <w:t>35 semanas</w:t>
      </w:r>
      <w:r w:rsidRPr="004E5814">
        <w:rPr>
          <w:lang w:val="es-ES_tradnl"/>
        </w:rPr>
        <w:t xml:space="preserve"> en el caso de tener cuatro niños en un parto y de </w:t>
      </w:r>
      <w:r w:rsidRPr="004E5814">
        <w:rPr>
          <w:b/>
          <w:lang w:val="es-ES_tradnl"/>
        </w:rPr>
        <w:t>37 semanas</w:t>
      </w:r>
      <w:r w:rsidRPr="004E5814">
        <w:rPr>
          <w:lang w:val="es-ES_tradnl"/>
        </w:rPr>
        <w:t xml:space="preserve"> en el caso de tener cinco niños o más en un parto.</w:t>
      </w:r>
    </w:p>
    <w:p w:rsidR="00030DA9" w:rsidRPr="004E5814" w:rsidRDefault="00030DA9" w:rsidP="00030DA9">
      <w:pPr>
        <w:rPr>
          <w:rFonts w:eastAsia="Times New Roman" w:cs="Arial"/>
          <w:color w:val="36312E"/>
          <w:szCs w:val="20"/>
          <w:lang w:val="es-ES" w:eastAsia="pl-PL"/>
        </w:rPr>
      </w:pPr>
      <w:r w:rsidRPr="004E5814">
        <w:rPr>
          <w:rFonts w:eastAsia="Times New Roman" w:cs="Arial"/>
          <w:color w:val="36312E"/>
          <w:szCs w:val="20"/>
          <w:lang w:val="es-ES" w:eastAsia="pl-PL"/>
        </w:rPr>
        <w:t xml:space="preserve">El derecho a la baja por maternidad también se aplicará a los empleados que hayan acogido a un niño para educarlo y hayan solicitado al tribunal de tutela una solicitud para iniciar un procedimiento sobre la adopción del niño o que hayan acogido al niño para educarlo como una familia de acogida (excepto una familia de acogida). El alcance de la baja </w:t>
      </w:r>
      <w:r w:rsidR="002943B4" w:rsidRPr="004E5814">
        <w:rPr>
          <w:rFonts w:eastAsia="Times New Roman" w:cs="Arial"/>
          <w:color w:val="36312E"/>
          <w:szCs w:val="20"/>
          <w:lang w:val="es-ES" w:eastAsia="pl-PL"/>
        </w:rPr>
        <w:t xml:space="preserve">será </w:t>
      </w:r>
      <w:r w:rsidRPr="004E5814">
        <w:rPr>
          <w:rFonts w:eastAsia="Times New Roman" w:cs="Arial"/>
          <w:color w:val="36312E"/>
          <w:szCs w:val="20"/>
          <w:lang w:val="es-ES" w:eastAsia="pl-PL"/>
        </w:rPr>
        <w:t xml:space="preserve">el mismo que la anterior, pero </w:t>
      </w:r>
      <w:r w:rsidR="002943B4" w:rsidRPr="004E5814">
        <w:rPr>
          <w:rFonts w:eastAsia="Times New Roman" w:cs="Arial"/>
          <w:color w:val="36312E"/>
          <w:szCs w:val="20"/>
          <w:lang w:val="es-ES" w:eastAsia="pl-PL"/>
        </w:rPr>
        <w:t>dependerá</w:t>
      </w:r>
      <w:r w:rsidRPr="004E5814">
        <w:rPr>
          <w:rFonts w:eastAsia="Times New Roman" w:cs="Arial"/>
          <w:color w:val="36312E"/>
          <w:szCs w:val="20"/>
          <w:lang w:val="es-ES" w:eastAsia="pl-PL"/>
        </w:rPr>
        <w:t xml:space="preserve"> del número de niños acogidos/adoptados para la educación al mismo tiempo y dicho derecho será válido hasta que el niño cumpla los 7 </w:t>
      </w:r>
      <w:r w:rsidR="000D61B3" w:rsidRPr="004E5814">
        <w:rPr>
          <w:rFonts w:eastAsia="Times New Roman" w:cs="Arial"/>
          <w:color w:val="36312E"/>
          <w:szCs w:val="20"/>
          <w:lang w:val="es-ES" w:eastAsia="pl-PL"/>
        </w:rPr>
        <w:t>años</w:t>
      </w:r>
      <w:r w:rsidRPr="004E5814">
        <w:rPr>
          <w:rFonts w:eastAsia="Times New Roman" w:cs="Arial"/>
          <w:color w:val="36312E"/>
          <w:szCs w:val="20"/>
          <w:lang w:val="es-ES" w:eastAsia="pl-PL"/>
        </w:rPr>
        <w:t>, y en el caso de un niño que haya decidido aplazar el servicio escolar, hasta que cumpla los 10 años de edad.</w:t>
      </w:r>
    </w:p>
    <w:p w:rsidR="00BF06F3" w:rsidRPr="004E5814" w:rsidRDefault="005241CA" w:rsidP="00030DA9">
      <w:pPr>
        <w:rPr>
          <w:rFonts w:eastAsiaTheme="majorEastAsia" w:cs="Arial"/>
          <w:b/>
          <w:color w:val="538135" w:themeColor="accent6" w:themeShade="BF"/>
          <w:szCs w:val="20"/>
          <w:lang w:val="es-ES_tradnl"/>
        </w:rPr>
      </w:pPr>
      <w:r w:rsidRPr="004E5814">
        <w:rPr>
          <w:rFonts w:cs="Arial"/>
          <w:szCs w:val="20"/>
          <w:lang w:val="es-ES_tradnl"/>
        </w:rPr>
        <w:t>Durante la</w:t>
      </w:r>
      <w:r w:rsidR="002943B4" w:rsidRPr="004E5814">
        <w:rPr>
          <w:rFonts w:cs="Arial"/>
          <w:szCs w:val="20"/>
          <w:lang w:val="es-ES_tradnl"/>
        </w:rPr>
        <w:t xml:space="preserve"> baja por maternidad y las vacaciones </w:t>
      </w:r>
      <w:r w:rsidR="00A558E4" w:rsidRPr="004E5814">
        <w:rPr>
          <w:rFonts w:cs="Arial"/>
          <w:szCs w:val="20"/>
          <w:lang w:val="es-ES_tradnl"/>
        </w:rPr>
        <w:t>por</w:t>
      </w:r>
      <w:r w:rsidR="002943B4" w:rsidRPr="004E5814">
        <w:rPr>
          <w:rFonts w:cs="Arial"/>
          <w:szCs w:val="20"/>
          <w:lang w:val="es-ES_tradnl"/>
        </w:rPr>
        <w:t xml:space="preserve"> baja de maternidad</w:t>
      </w:r>
      <w:r w:rsidRPr="004E5814">
        <w:rPr>
          <w:rFonts w:cs="Arial"/>
          <w:szCs w:val="20"/>
          <w:lang w:val="es-ES"/>
        </w:rPr>
        <w:t>,</w:t>
      </w:r>
      <w:r w:rsidRPr="004E5814">
        <w:rPr>
          <w:rFonts w:cs="Arial"/>
          <w:szCs w:val="20"/>
          <w:lang w:val="es-ES_tradnl"/>
        </w:rPr>
        <w:t xml:space="preserve"> </w:t>
      </w:r>
      <w:r w:rsidR="002943B4" w:rsidRPr="004E5814">
        <w:rPr>
          <w:rFonts w:cs="Arial"/>
          <w:szCs w:val="20"/>
          <w:lang w:val="es-ES_tradnl"/>
        </w:rPr>
        <w:t>las m</w:t>
      </w:r>
      <w:r w:rsidRPr="004E5814">
        <w:rPr>
          <w:rFonts w:cs="Arial"/>
          <w:szCs w:val="20"/>
          <w:lang w:val="es-ES_tradnl"/>
        </w:rPr>
        <w:t xml:space="preserve">ujeres </w:t>
      </w:r>
      <w:r w:rsidR="002943B4" w:rsidRPr="004E5814">
        <w:rPr>
          <w:rFonts w:cs="Arial"/>
          <w:szCs w:val="20"/>
          <w:lang w:val="es-ES_tradnl"/>
        </w:rPr>
        <w:t xml:space="preserve">percibirán un </w:t>
      </w:r>
      <w:r w:rsidR="002943B4" w:rsidRPr="004E5814">
        <w:rPr>
          <w:rFonts w:cs="Arial"/>
          <w:szCs w:val="20"/>
          <w:u w:val="single"/>
          <w:lang w:val="es-ES_tradnl"/>
        </w:rPr>
        <w:t>subsidio por</w:t>
      </w:r>
      <w:r w:rsidR="002943B4" w:rsidRPr="004E5814">
        <w:rPr>
          <w:rFonts w:cs="Arial"/>
          <w:szCs w:val="20"/>
          <w:lang w:val="es-ES_tradnl"/>
        </w:rPr>
        <w:t xml:space="preserve"> </w:t>
      </w:r>
      <w:r w:rsidRPr="004E5814">
        <w:rPr>
          <w:rFonts w:cs="Arial"/>
          <w:szCs w:val="20"/>
          <w:u w:val="single"/>
          <w:lang w:val="es-ES_tradnl"/>
        </w:rPr>
        <w:t>maternidad</w:t>
      </w:r>
      <w:r w:rsidRPr="004E5814">
        <w:rPr>
          <w:rFonts w:cs="Arial"/>
          <w:szCs w:val="20"/>
          <w:lang w:val="es-ES_tradnl"/>
        </w:rPr>
        <w:t>.</w:t>
      </w:r>
    </w:p>
    <w:p w:rsidR="00614F84" w:rsidRPr="00CA4CF6" w:rsidRDefault="006645AE" w:rsidP="007D41F1">
      <w:pPr>
        <w:rPr>
          <w:b/>
          <w:color w:val="538135"/>
          <w:lang w:val="es-ES_tradnl"/>
        </w:rPr>
      </w:pPr>
      <w:r w:rsidRPr="00CA4CF6">
        <w:rPr>
          <w:b/>
          <w:color w:val="538135"/>
          <w:lang w:val="es-ES_tradnl"/>
        </w:rPr>
        <w:t>Licencia por guarda legal</w:t>
      </w:r>
    </w:p>
    <w:p w:rsidR="005241CA" w:rsidRPr="004E5814" w:rsidRDefault="006645AE" w:rsidP="007D41F1">
      <w:pPr>
        <w:rPr>
          <w:rFonts w:cs="Arial"/>
          <w:szCs w:val="20"/>
          <w:lang w:val="es-ES_tradnl"/>
        </w:rPr>
      </w:pPr>
      <w:r w:rsidRPr="004E5814">
        <w:rPr>
          <w:lang w:val="es-ES_tradnl"/>
        </w:rPr>
        <w:t xml:space="preserve">Después de terminarse las vacaciones por maternidad la empleada tiene derecho a licencia por guarda legal de hasta </w:t>
      </w:r>
      <w:r w:rsidRPr="004E5814">
        <w:rPr>
          <w:b/>
          <w:lang w:val="es-ES_tradnl"/>
        </w:rPr>
        <w:t>32 semanas</w:t>
      </w:r>
      <w:r w:rsidRPr="004E5814">
        <w:rPr>
          <w:lang w:val="es-ES_tradnl"/>
        </w:rPr>
        <w:t xml:space="preserve"> en el caso de tener un niño y hasta </w:t>
      </w:r>
      <w:r w:rsidRPr="004E5814">
        <w:rPr>
          <w:b/>
          <w:lang w:val="es-ES_tradnl"/>
        </w:rPr>
        <w:t>34 semanas</w:t>
      </w:r>
      <w:r w:rsidRPr="004E5814">
        <w:rPr>
          <w:lang w:val="es-ES_tradnl"/>
        </w:rPr>
        <w:t xml:space="preserve"> en el caso de tener dos o más </w:t>
      </w:r>
      <w:r w:rsidR="00ED1458" w:rsidRPr="004E5814">
        <w:rPr>
          <w:lang w:val="es-ES_tradnl"/>
        </w:rPr>
        <w:t>niños</w:t>
      </w:r>
      <w:r w:rsidRPr="004E5814">
        <w:rPr>
          <w:lang w:val="es-ES_tradnl"/>
        </w:rPr>
        <w:t xml:space="preserve"> en un parto. </w:t>
      </w:r>
    </w:p>
    <w:p w:rsidR="005241CA" w:rsidRPr="004E5814" w:rsidRDefault="002943B4" w:rsidP="005241CA">
      <w:pPr>
        <w:shd w:val="clear" w:color="auto" w:fill="FFFFFF"/>
        <w:spacing w:after="240"/>
        <w:rPr>
          <w:rFonts w:eastAsia="Times New Roman" w:cs="Arial"/>
          <w:color w:val="36312E"/>
          <w:szCs w:val="20"/>
          <w:lang w:val="es-ES" w:eastAsia="pl-PL"/>
        </w:rPr>
      </w:pPr>
      <w:r w:rsidRPr="004E5814">
        <w:rPr>
          <w:rFonts w:eastAsia="Times New Roman" w:cs="Arial"/>
          <w:color w:val="36312E"/>
          <w:szCs w:val="20"/>
          <w:lang w:val="es-ES" w:eastAsia="pl-PL"/>
        </w:rPr>
        <w:t>El derecho a la baja por paternidad también se aplicará a los empleados que hayan acogido a un niño para educarlo y hayan solicitado al tribunal de tutela una solicitud para iniciar un procedimiento sobre la adopción del niño o que hayan acogido al niño para educarlo como una familia de acogida (excepto una familia de acogida). El alcance de la baja será el mismo que la anterior, pero dependerá del número de niños acogidos/adoptados para la educación al mismo tiempo El derecho a la baja por paternidad se podrá obtener una vez transcurrido el periodo de la baja por maternidad o de la prestación por maternidad durante el período correspondiente al período de la baja por maternidad.</w:t>
      </w:r>
    </w:p>
    <w:p w:rsidR="00CA4CF6" w:rsidRDefault="006645AE" w:rsidP="007D41F1">
      <w:pPr>
        <w:rPr>
          <w:lang w:val="es-ES_tradnl"/>
        </w:rPr>
      </w:pPr>
      <w:r w:rsidRPr="004E5814">
        <w:rPr>
          <w:lang w:val="es-ES_tradnl"/>
        </w:rPr>
        <w:t>Licencia por guarda legal se puede cobrar después de presentar solicitud escrita. Este tipo de excedencia corresponde directamente después de terminar el permiso por embarazo de una vez o dividida en, como máximo, 4 partes. Existe posibilidad de cobrar hasta 16 semanas de licencia por guarda legal en el plazo que no sigue directamente la parte anterior de la excedencia. Elegir esta opción depende únicamente de los padres con reserva de que el número de partes cobradas de este tipo de excedencia reduce la cantidad total de partes correspondientes de</w:t>
      </w:r>
      <w:r w:rsidR="00CA4CF6">
        <w:rPr>
          <w:lang w:val="es-ES_tradnl"/>
        </w:rPr>
        <w:t xml:space="preserve"> la licencia por guarda legal. </w:t>
      </w:r>
    </w:p>
    <w:p w:rsidR="00027D22" w:rsidRPr="004E5814" w:rsidRDefault="006645AE" w:rsidP="007D41F1">
      <w:pPr>
        <w:rPr>
          <w:lang w:val="es-ES_tradnl"/>
        </w:rPr>
      </w:pPr>
      <w:r w:rsidRPr="004E5814">
        <w:rPr>
          <w:lang w:val="es-ES_tradnl"/>
        </w:rPr>
        <w:t xml:space="preserve">Ninguna de las partes de la licencia por guarda legal puede ser inferior a 8 semanas. Plazo definitivo hasta el que hay que cobrar la excedencia en cuestión es fin del año natural en el que el niño cumple 6 años de edad. </w:t>
      </w:r>
    </w:p>
    <w:p w:rsidR="00614F84" w:rsidRPr="004E5814" w:rsidRDefault="006645AE" w:rsidP="007D41F1">
      <w:pPr>
        <w:rPr>
          <w:lang w:val="es-ES_tradnl"/>
        </w:rPr>
      </w:pPr>
      <w:r w:rsidRPr="004E5814">
        <w:rPr>
          <w:lang w:val="es-ES_tradnl"/>
        </w:rPr>
        <w:t xml:space="preserve">Es posible </w:t>
      </w:r>
      <w:r w:rsidRPr="004E5814">
        <w:rPr>
          <w:u w:val="single"/>
          <w:lang w:val="es-ES_tradnl"/>
        </w:rPr>
        <w:t>compaginar la licencia por guarda legal con trabajo</w:t>
      </w:r>
      <w:r w:rsidRPr="004E5814">
        <w:rPr>
          <w:lang w:val="es-ES_tradnl"/>
        </w:rPr>
        <w:t xml:space="preserve"> (en este caso se puede trabajar a media jornada) a favor del empresario que le da al empleado la licencia por guarda legal. En el caso arriba mencionado la licencia por guarda legal se prolonga proporcionalmente hasta, como máximo, 64 o 68 semanas.</w:t>
      </w:r>
    </w:p>
    <w:p w:rsidR="00CA4CF6" w:rsidRDefault="006645AE" w:rsidP="007D41F1">
      <w:pPr>
        <w:rPr>
          <w:lang w:val="es-ES_tradnl"/>
        </w:rPr>
      </w:pPr>
      <w:r w:rsidRPr="004E5814">
        <w:rPr>
          <w:lang w:val="es-ES_tradnl"/>
        </w:rPr>
        <w:t xml:space="preserve">Además, los </w:t>
      </w:r>
      <w:r w:rsidRPr="004E5814">
        <w:rPr>
          <w:b/>
          <w:lang w:val="es-ES_tradnl"/>
        </w:rPr>
        <w:t>padres</w:t>
      </w:r>
      <w:r w:rsidRPr="004E5814">
        <w:rPr>
          <w:lang w:val="es-ES_tradnl"/>
        </w:rPr>
        <w:t xml:space="preserve"> tienen posibilidad de </w:t>
      </w:r>
      <w:r w:rsidRPr="004E5814">
        <w:rPr>
          <w:b/>
          <w:lang w:val="es-ES_tradnl"/>
        </w:rPr>
        <w:t>intercambiar entre sí</w:t>
      </w:r>
      <w:r w:rsidRPr="004E5814">
        <w:rPr>
          <w:lang w:val="es-ES_tradnl"/>
        </w:rPr>
        <w:t xml:space="preserve"> la licencia por guarda legal y subsidio de maternidad que corresponde durante la excedencia si uno de los padres está empleado y el otro está incluido en el sistema de seguro de enfermedad por otro concepto, p.ej. por llevar la actividad económica de autónomo. </w:t>
      </w:r>
    </w:p>
    <w:p w:rsidR="00614F84" w:rsidRPr="004E5814" w:rsidRDefault="006645AE" w:rsidP="007D41F1">
      <w:pPr>
        <w:rPr>
          <w:lang w:val="es-ES_tradnl"/>
        </w:rPr>
      </w:pPr>
      <w:r w:rsidRPr="004E5814">
        <w:rPr>
          <w:lang w:val="es-ES_tradnl"/>
        </w:rPr>
        <w:t xml:space="preserve">Durante la licencia por guarda legal le corresponde al empleado el </w:t>
      </w:r>
      <w:r w:rsidRPr="004E5814">
        <w:rPr>
          <w:u w:val="single"/>
          <w:lang w:val="es-ES_tradnl"/>
        </w:rPr>
        <w:t>subsidio de maternidad</w:t>
      </w:r>
      <w:r w:rsidRPr="004E5814">
        <w:rPr>
          <w:lang w:val="es-ES_tradnl"/>
        </w:rPr>
        <w:t>.</w:t>
      </w:r>
    </w:p>
    <w:p w:rsidR="00614F84" w:rsidRPr="00CA4CF6" w:rsidRDefault="006645AE" w:rsidP="007D41F1">
      <w:pPr>
        <w:rPr>
          <w:b/>
          <w:color w:val="538135"/>
          <w:lang w:val="es-ES_tradnl"/>
        </w:rPr>
      </w:pPr>
      <w:r w:rsidRPr="00CA4CF6">
        <w:rPr>
          <w:b/>
          <w:color w:val="538135"/>
          <w:lang w:val="es-ES_tradnl"/>
        </w:rPr>
        <w:t>Permiso por paternidad</w:t>
      </w:r>
    </w:p>
    <w:p w:rsidR="00614F84" w:rsidRPr="004E5814" w:rsidRDefault="006645AE" w:rsidP="007D41F1">
      <w:pPr>
        <w:rPr>
          <w:lang w:val="es-ES_tradnl"/>
        </w:rPr>
      </w:pPr>
      <w:r w:rsidRPr="004E5814">
        <w:rPr>
          <w:lang w:val="es-ES_tradnl"/>
        </w:rPr>
        <w:t xml:space="preserve">El empleado, padre que </w:t>
      </w:r>
      <w:r w:rsidR="00A558E4" w:rsidRPr="004E5814">
        <w:rPr>
          <w:lang w:val="es-ES_tradnl"/>
        </w:rPr>
        <w:t>cuida un</w:t>
      </w:r>
      <w:r w:rsidRPr="004E5814">
        <w:rPr>
          <w:lang w:val="es-ES_tradnl"/>
        </w:rPr>
        <w:t xml:space="preserve"> niño, tiene derecho a cobrar permiso por paternidad. </w:t>
      </w:r>
      <w:r w:rsidR="00A558E4" w:rsidRPr="004E5814">
        <w:rPr>
          <w:lang w:val="es-ES_tradnl"/>
        </w:rPr>
        <w:t>Este d</w:t>
      </w:r>
      <w:r w:rsidRPr="004E5814">
        <w:rPr>
          <w:lang w:val="es-ES_tradnl"/>
        </w:rPr>
        <w:t xml:space="preserve">erecho le corresponde al padre hasta que el niño cumpla 24 meses de edad. </w:t>
      </w:r>
      <w:r w:rsidR="00A558E4" w:rsidRPr="004E5814">
        <w:rPr>
          <w:rFonts w:cs="Arial"/>
          <w:szCs w:val="20"/>
          <w:lang w:val="es-ES"/>
        </w:rPr>
        <w:t>Así mismo, un</w:t>
      </w:r>
      <w:r w:rsidR="002943B4" w:rsidRPr="004E5814">
        <w:rPr>
          <w:rFonts w:cs="Arial"/>
          <w:szCs w:val="20"/>
          <w:lang w:val="es-ES"/>
        </w:rPr>
        <w:t xml:space="preserve"> padre que haya adoptado a un niño tendrá derecho a la baja por paternidad, que podrá utilizar hasta 24 meses a partir de la fecha del fallo judicial para la adopción </w:t>
      </w:r>
      <w:r w:rsidR="00E774A6" w:rsidRPr="004E5814">
        <w:rPr>
          <w:rFonts w:cs="Arial"/>
          <w:szCs w:val="20"/>
          <w:lang w:val="es-ES"/>
        </w:rPr>
        <w:t xml:space="preserve">y </w:t>
      </w:r>
      <w:r w:rsidR="002943B4" w:rsidRPr="004E5814">
        <w:rPr>
          <w:rFonts w:cs="Arial"/>
          <w:szCs w:val="20"/>
          <w:lang w:val="es-ES"/>
        </w:rPr>
        <w:t>a más tardar hasta que el niño cumpla</w:t>
      </w:r>
      <w:r w:rsidR="00E774A6" w:rsidRPr="004E5814">
        <w:rPr>
          <w:rFonts w:cs="Arial"/>
          <w:szCs w:val="20"/>
          <w:lang w:val="es-ES"/>
        </w:rPr>
        <w:t xml:space="preserve"> los</w:t>
      </w:r>
      <w:r w:rsidR="002943B4" w:rsidRPr="004E5814">
        <w:rPr>
          <w:rFonts w:cs="Arial"/>
          <w:szCs w:val="20"/>
          <w:lang w:val="es-ES"/>
        </w:rPr>
        <w:t xml:space="preserve"> 7 </w:t>
      </w:r>
      <w:r w:rsidR="000D61B3" w:rsidRPr="004E5814">
        <w:rPr>
          <w:rFonts w:cs="Arial"/>
          <w:szCs w:val="20"/>
          <w:lang w:val="es-ES"/>
        </w:rPr>
        <w:t>años</w:t>
      </w:r>
      <w:r w:rsidR="005241CA" w:rsidRPr="004E5814">
        <w:rPr>
          <w:rFonts w:cs="Arial"/>
          <w:szCs w:val="20"/>
          <w:lang w:val="es-ES"/>
        </w:rPr>
        <w:t xml:space="preserve">. </w:t>
      </w:r>
      <w:r w:rsidR="00330A2A" w:rsidRPr="004E5814">
        <w:rPr>
          <w:rFonts w:cs="Arial"/>
          <w:szCs w:val="20"/>
          <w:lang w:val="es-ES_tradnl"/>
        </w:rPr>
        <w:t>El permiso por pa</w:t>
      </w:r>
      <w:r w:rsidR="0074685F" w:rsidRPr="004E5814">
        <w:rPr>
          <w:rFonts w:cs="Arial"/>
          <w:szCs w:val="20"/>
          <w:lang w:val="es-ES_tradnl"/>
        </w:rPr>
        <w:t xml:space="preserve">ternidad </w:t>
      </w:r>
      <w:r w:rsidR="00A558E4" w:rsidRPr="004E5814">
        <w:rPr>
          <w:rFonts w:cs="Arial"/>
          <w:szCs w:val="20"/>
          <w:lang w:val="es-ES_tradnl"/>
        </w:rPr>
        <w:t>durará</w:t>
      </w:r>
      <w:r w:rsidR="005241CA" w:rsidRPr="004E5814">
        <w:rPr>
          <w:rFonts w:cs="Arial"/>
          <w:szCs w:val="20"/>
          <w:lang w:val="es-ES_tradnl"/>
        </w:rPr>
        <w:t xml:space="preserve"> hasta</w:t>
      </w:r>
      <w:r w:rsidRPr="004E5814">
        <w:rPr>
          <w:lang w:val="es-ES_tradnl"/>
        </w:rPr>
        <w:t xml:space="preserve"> </w:t>
      </w:r>
      <w:r w:rsidRPr="004E5814">
        <w:rPr>
          <w:b/>
          <w:lang w:val="es-ES_tradnl"/>
        </w:rPr>
        <w:t>2 semanas</w:t>
      </w:r>
      <w:r w:rsidRPr="004E5814">
        <w:rPr>
          <w:lang w:val="es-ES_tradnl"/>
        </w:rPr>
        <w:t xml:space="preserve"> y se puede dividir en dos partes</w:t>
      </w:r>
      <w:r w:rsidR="00A558E4" w:rsidRPr="004E5814">
        <w:rPr>
          <w:lang w:val="es-ES_tradnl"/>
        </w:rPr>
        <w:t xml:space="preserve">, disfrutando de </w:t>
      </w:r>
      <w:r w:rsidRPr="004E5814">
        <w:rPr>
          <w:lang w:val="es-ES_tradnl"/>
        </w:rPr>
        <w:t xml:space="preserve">cada una en el plazo escogido. Durante el permiso por paternidad </w:t>
      </w:r>
      <w:r w:rsidR="00A558E4" w:rsidRPr="004E5814">
        <w:rPr>
          <w:lang w:val="es-ES_tradnl"/>
        </w:rPr>
        <w:t xml:space="preserve">el </w:t>
      </w:r>
      <w:r w:rsidRPr="004E5814">
        <w:rPr>
          <w:lang w:val="es-ES_tradnl"/>
        </w:rPr>
        <w:t xml:space="preserve">empleado </w:t>
      </w:r>
      <w:r w:rsidR="00A558E4" w:rsidRPr="004E5814">
        <w:rPr>
          <w:lang w:val="es-ES_tradnl"/>
        </w:rPr>
        <w:t>tiene derecho a percibir el</w:t>
      </w:r>
      <w:r w:rsidRPr="004E5814">
        <w:rPr>
          <w:lang w:val="es-ES_tradnl"/>
        </w:rPr>
        <w:t xml:space="preserve"> </w:t>
      </w:r>
      <w:r w:rsidRPr="004E5814">
        <w:rPr>
          <w:u w:val="single"/>
          <w:lang w:val="es-ES_tradnl"/>
        </w:rPr>
        <w:t>subsidio de maternidad</w:t>
      </w:r>
      <w:r w:rsidRPr="004E5814">
        <w:rPr>
          <w:lang w:val="es-ES_tradnl"/>
        </w:rPr>
        <w:t xml:space="preserve">. </w:t>
      </w:r>
    </w:p>
    <w:p w:rsidR="00614F84" w:rsidRPr="00CA4CF6" w:rsidRDefault="006645AE" w:rsidP="007D41F1">
      <w:pPr>
        <w:rPr>
          <w:b/>
          <w:color w:val="538135"/>
          <w:lang w:val="es-ES_tradnl"/>
        </w:rPr>
      </w:pPr>
      <w:r w:rsidRPr="00CA4CF6">
        <w:rPr>
          <w:b/>
          <w:color w:val="538135"/>
          <w:lang w:val="es-ES_tradnl"/>
        </w:rPr>
        <w:t>Permiso por el cuidado de hijos</w:t>
      </w:r>
    </w:p>
    <w:p w:rsidR="00614F84" w:rsidRPr="004E5814" w:rsidRDefault="006645AE" w:rsidP="007D41F1">
      <w:pPr>
        <w:rPr>
          <w:lang w:val="es-ES_tradnl"/>
        </w:rPr>
      </w:pPr>
      <w:r w:rsidRPr="004E5814">
        <w:rPr>
          <w:lang w:val="es-ES_tradnl"/>
        </w:rPr>
        <w:t xml:space="preserve">El permiso por el cuidado de hijos es de </w:t>
      </w:r>
      <w:r w:rsidRPr="004E5814">
        <w:rPr>
          <w:b/>
          <w:lang w:val="es-ES_tradnl"/>
        </w:rPr>
        <w:t>36 meses</w:t>
      </w:r>
      <w:r w:rsidRPr="004E5814">
        <w:rPr>
          <w:lang w:val="es-ES_tradnl"/>
        </w:rPr>
        <w:t xml:space="preserve">, sin embargo, no puede durar más que hasta el fin del año natural en el que el niño cumpla 6 años de edad. Para cobrar este tipo de permiso el empleado tiene que trabajar desde, como mínimo, 6 meses. El permiso por el cuidado de hijos lo puede cobrar tanto el padre como la madre que están empleados. Permiso se otorga a solicitud </w:t>
      </w:r>
      <w:r w:rsidRPr="004E5814">
        <w:rPr>
          <w:lang w:val="es-ES_tradnl"/>
        </w:rPr>
        <w:lastRenderedPageBreak/>
        <w:t>escrita del empleado y puede estar dividido en, como máximo, 5 partes. Durante el permiso por el cuidado de hijos</w:t>
      </w:r>
      <w:r w:rsidR="005241CA" w:rsidRPr="004E5814">
        <w:rPr>
          <w:rFonts w:cs="Arial"/>
          <w:szCs w:val="20"/>
          <w:lang w:val="es-ES_tradnl"/>
        </w:rPr>
        <w:t>,</w:t>
      </w:r>
      <w:r w:rsidR="00E774A6" w:rsidRPr="004E5814">
        <w:rPr>
          <w:lang w:val="es-ES"/>
        </w:rPr>
        <w:t xml:space="preserve"> </w:t>
      </w:r>
      <w:r w:rsidR="00E774A6" w:rsidRPr="004E5814">
        <w:rPr>
          <w:rFonts w:cs="Arial"/>
          <w:szCs w:val="20"/>
          <w:lang w:val="es-ES"/>
        </w:rPr>
        <w:t>el empleado no conservará el derecho a la remuneración (esta baja es generalmente sin retribución</w:t>
      </w:r>
      <w:r w:rsidR="005241CA" w:rsidRPr="004E5814">
        <w:rPr>
          <w:rFonts w:cs="Arial"/>
          <w:szCs w:val="20"/>
          <w:lang w:val="es-ES"/>
        </w:rPr>
        <w:t>),</w:t>
      </w:r>
      <w:r w:rsidRPr="004E5814">
        <w:rPr>
          <w:lang w:val="es-ES_tradnl"/>
        </w:rPr>
        <w:t xml:space="preserve"> no le corresponde al empleado </w:t>
      </w:r>
      <w:r w:rsidRPr="004E5814">
        <w:rPr>
          <w:u w:val="single"/>
          <w:lang w:val="es-ES_tradnl"/>
        </w:rPr>
        <w:t xml:space="preserve">ningún subsidio, </w:t>
      </w:r>
      <w:r w:rsidRPr="004E5814">
        <w:rPr>
          <w:lang w:val="es-ES_tradnl"/>
        </w:rPr>
        <w:t xml:space="preserve">pero el empleado está incluido en el </w:t>
      </w:r>
      <w:r w:rsidRPr="004E5814">
        <w:rPr>
          <w:u w:val="single"/>
          <w:lang w:val="es-ES_tradnl"/>
        </w:rPr>
        <w:t>sistema de seguros de pensión y de enfermedad</w:t>
      </w:r>
      <w:r w:rsidRPr="004E5814">
        <w:rPr>
          <w:lang w:val="es-ES_tradnl"/>
        </w:rPr>
        <w:t xml:space="preserve"> pagados por el empresario.</w:t>
      </w:r>
    </w:p>
    <w:p w:rsidR="00614F84" w:rsidRPr="00CA4CF6" w:rsidRDefault="006645AE" w:rsidP="007D41F1">
      <w:pPr>
        <w:rPr>
          <w:b/>
          <w:color w:val="538135"/>
          <w:lang w:val="es-ES_tradnl"/>
        </w:rPr>
      </w:pPr>
      <w:r w:rsidRPr="00CA4CF6">
        <w:rPr>
          <w:b/>
          <w:color w:val="538135"/>
          <w:lang w:val="es-ES_tradnl"/>
        </w:rPr>
        <w:t>Vacaciones de formación</w:t>
      </w:r>
    </w:p>
    <w:p w:rsidR="00614F84" w:rsidRPr="004E5814" w:rsidRDefault="006645AE" w:rsidP="007D41F1">
      <w:pPr>
        <w:rPr>
          <w:u w:val="single"/>
          <w:lang w:val="es-ES_tradnl"/>
        </w:rPr>
      </w:pPr>
      <w:r w:rsidRPr="004E5814">
        <w:rPr>
          <w:lang w:val="es-ES_tradnl"/>
        </w:rPr>
        <w:t xml:space="preserve">Vacaciones de formación le corresponden al empleado que amplía sus </w:t>
      </w:r>
      <w:r w:rsidR="00A558E4" w:rsidRPr="004E5814">
        <w:rPr>
          <w:lang w:val="es-ES_tradnl"/>
        </w:rPr>
        <w:t>competencias</w:t>
      </w:r>
      <w:r w:rsidRPr="004E5814">
        <w:rPr>
          <w:lang w:val="es-ES_tradnl"/>
        </w:rPr>
        <w:t xml:space="preserve"> por iniciativa del empresario o con su consentimiento, según reglas definidas en las normas del Código de Trabajo. Las vacaciones de formación son de: </w:t>
      </w:r>
      <w:r w:rsidRPr="004E5814">
        <w:rPr>
          <w:b/>
          <w:lang w:val="es-ES_tradnl"/>
        </w:rPr>
        <w:t>6 días</w:t>
      </w:r>
      <w:r w:rsidRPr="004E5814">
        <w:rPr>
          <w:lang w:val="es-ES_tradnl"/>
        </w:rPr>
        <w:t xml:space="preserve"> para el empleado que tiene que escribir exámenes externos;  </w:t>
      </w:r>
      <w:r w:rsidRPr="004E5814">
        <w:rPr>
          <w:b/>
          <w:lang w:val="es-ES_tradnl"/>
        </w:rPr>
        <w:t>6 días</w:t>
      </w:r>
      <w:r w:rsidRPr="004E5814">
        <w:rPr>
          <w:lang w:val="es-ES_tradnl"/>
        </w:rPr>
        <w:t xml:space="preserve"> para el empleado que tiene que escribir examen de confirmación de competencias profesionales; </w:t>
      </w:r>
      <w:r w:rsidRPr="004E5814">
        <w:rPr>
          <w:b/>
          <w:lang w:val="es-ES_tradnl"/>
        </w:rPr>
        <w:t>21 días</w:t>
      </w:r>
      <w:r w:rsidRPr="004E5814">
        <w:rPr>
          <w:lang w:val="es-ES_tradnl"/>
        </w:rPr>
        <w:t xml:space="preserve"> para el empleado que hace el último curso en la universidad y tiene que escribir su tesis y prepararse para el examen final. Durante las vacaciones de formación al empleado le corresponde </w:t>
      </w:r>
      <w:r w:rsidRPr="004E5814">
        <w:rPr>
          <w:u w:val="single"/>
          <w:lang w:val="es-ES_tradnl"/>
        </w:rPr>
        <w:t xml:space="preserve">derecho a remuneración. </w:t>
      </w:r>
    </w:p>
    <w:p w:rsidR="00614F84" w:rsidRPr="00CA4CF6" w:rsidRDefault="006645AE" w:rsidP="007D41F1">
      <w:pPr>
        <w:rPr>
          <w:b/>
          <w:color w:val="538135"/>
          <w:lang w:val="es-ES_tradnl"/>
        </w:rPr>
      </w:pPr>
      <w:r w:rsidRPr="00CA4CF6">
        <w:rPr>
          <w:b/>
          <w:color w:val="538135"/>
          <w:lang w:val="es-ES_tradnl"/>
        </w:rPr>
        <w:t>Días libres de trabajo</w:t>
      </w:r>
    </w:p>
    <w:p w:rsidR="00614F84" w:rsidRPr="004E5814" w:rsidRDefault="006645AE" w:rsidP="007D41F1">
      <w:pPr>
        <w:rPr>
          <w:lang w:val="es-ES_tradnl"/>
        </w:rPr>
      </w:pPr>
      <w:r w:rsidRPr="004E5814">
        <w:rPr>
          <w:lang w:val="es-ES_tradnl"/>
        </w:rPr>
        <w:t xml:space="preserve">Días libres de trabajo son los </w:t>
      </w:r>
      <w:r w:rsidRPr="004E5814">
        <w:rPr>
          <w:b/>
          <w:lang w:val="es-ES_tradnl"/>
        </w:rPr>
        <w:t>domingos</w:t>
      </w:r>
      <w:r w:rsidRPr="004E5814">
        <w:rPr>
          <w:lang w:val="es-ES_tradnl"/>
        </w:rPr>
        <w:t xml:space="preserve"> y los siguientes </w:t>
      </w:r>
      <w:r w:rsidRPr="004E5814">
        <w:rPr>
          <w:b/>
          <w:lang w:val="es-ES_tradnl"/>
        </w:rPr>
        <w:t>días festivos</w:t>
      </w:r>
      <w:r w:rsidRPr="004E5814">
        <w:rPr>
          <w:lang w:val="es-ES_tradnl"/>
        </w:rPr>
        <w:t xml:space="preserve">: 1 de enero, 6 de enero, primer día de la Pascua, segundo día de la Pascua, 1 de mayo, 3 de mayo, </w:t>
      </w:r>
      <w:r w:rsidR="00E774A6" w:rsidRPr="004E5814">
        <w:rPr>
          <w:rFonts w:cs="Arial"/>
          <w:szCs w:val="20"/>
          <w:lang w:val="es-ES"/>
        </w:rPr>
        <w:t>Pentecostés</w:t>
      </w:r>
      <w:r w:rsidRPr="004E5814">
        <w:rPr>
          <w:lang w:val="es-ES_tradnl"/>
        </w:rPr>
        <w:t>, Corpus Cristi, 15 de agosto, 1 de noviembre, 11 de noviembre, 25 de diciembre, 26 de diciembre.</w:t>
      </w:r>
    </w:p>
    <w:p w:rsidR="00614F84" w:rsidRPr="00CA4CF6" w:rsidRDefault="006645AE" w:rsidP="007D41F1">
      <w:pPr>
        <w:rPr>
          <w:b/>
          <w:color w:val="538135"/>
          <w:lang w:val="es-ES_tradnl"/>
        </w:rPr>
      </w:pPr>
      <w:r w:rsidRPr="00CA4CF6">
        <w:rPr>
          <w:b/>
          <w:color w:val="538135"/>
          <w:lang w:val="es-ES_tradnl"/>
        </w:rPr>
        <w:t>Excedencias del trabajo</w:t>
      </w:r>
    </w:p>
    <w:p w:rsidR="0010556C" w:rsidRPr="004E5814" w:rsidRDefault="006645AE" w:rsidP="007D41F1">
      <w:pPr>
        <w:rPr>
          <w:lang w:val="es-ES_tradnl"/>
        </w:rPr>
      </w:pPr>
      <w:r w:rsidRPr="004E5814">
        <w:rPr>
          <w:lang w:val="es-ES_tradnl"/>
        </w:rPr>
        <w:t xml:space="preserve">Existen varias circunstancias en las que corresponde derecho de </w:t>
      </w:r>
      <w:r w:rsidRPr="004E5814">
        <w:rPr>
          <w:u w:val="single"/>
          <w:lang w:val="es-ES_tradnl"/>
        </w:rPr>
        <w:t>excedencia del trabajo</w:t>
      </w:r>
      <w:r w:rsidRPr="004E5814">
        <w:rPr>
          <w:lang w:val="es-ES_tradnl"/>
        </w:rPr>
        <w:t xml:space="preserve">. </w:t>
      </w:r>
      <w:r w:rsidRPr="004E5814">
        <w:rPr>
          <w:b/>
          <w:lang w:val="es-ES_tradnl"/>
        </w:rPr>
        <w:t xml:space="preserve">Las más frecuentes </w:t>
      </w:r>
      <w:r w:rsidRPr="004E5814">
        <w:rPr>
          <w:lang w:val="es-ES_tradnl"/>
        </w:rPr>
        <w:t xml:space="preserve">son incapacidad de trabajar por causa de enfermedad, necesidad de someterse al reconocimiento médico, necesidad de cuidar al niño, acontecimiento de </w:t>
      </w:r>
      <w:r w:rsidR="00A558E4" w:rsidRPr="004E5814">
        <w:rPr>
          <w:lang w:val="es-ES_tradnl"/>
        </w:rPr>
        <w:t>carácter</w:t>
      </w:r>
      <w:r w:rsidRPr="004E5814">
        <w:rPr>
          <w:lang w:val="es-ES_tradnl"/>
        </w:rPr>
        <w:t xml:space="preserve"> personal o familiar como boda o funeral.</w:t>
      </w:r>
    </w:p>
    <w:p w:rsidR="00262623" w:rsidRPr="004E5814" w:rsidRDefault="006645AE" w:rsidP="007D41F1">
      <w:pPr>
        <w:rPr>
          <w:lang w:val="es-ES_tradnl"/>
        </w:rPr>
      </w:pPr>
      <w:r w:rsidRPr="004E5814">
        <w:rPr>
          <w:lang w:val="es-ES_tradnl"/>
        </w:rPr>
        <w:t xml:space="preserve">Si la causa de la excedencia es p.ej. </w:t>
      </w:r>
      <w:r w:rsidRPr="004E5814">
        <w:rPr>
          <w:b/>
          <w:lang w:val="es-ES_tradnl"/>
        </w:rPr>
        <w:t>boda</w:t>
      </w:r>
      <w:r w:rsidRPr="004E5814">
        <w:rPr>
          <w:lang w:val="es-ES_tradnl"/>
        </w:rPr>
        <w:t xml:space="preserve"> del empleado, </w:t>
      </w:r>
      <w:r w:rsidRPr="004E5814">
        <w:rPr>
          <w:b/>
          <w:lang w:val="es-ES_tradnl"/>
        </w:rPr>
        <w:t>nacimiento del niño</w:t>
      </w:r>
      <w:r w:rsidRPr="004E5814">
        <w:rPr>
          <w:lang w:val="es-ES_tradnl"/>
        </w:rPr>
        <w:t xml:space="preserve"> o </w:t>
      </w:r>
      <w:r w:rsidRPr="004E5814">
        <w:rPr>
          <w:b/>
          <w:lang w:val="es-ES_tradnl"/>
        </w:rPr>
        <w:t>funeral</w:t>
      </w:r>
      <w:r w:rsidRPr="004E5814">
        <w:rPr>
          <w:lang w:val="es-ES_tradnl"/>
        </w:rPr>
        <w:t xml:space="preserve"> del cónyuge, padre, madre, hijo, padrastro o madrastra del empleado, le corresponden al empleado </w:t>
      </w:r>
      <w:r w:rsidRPr="004E5814">
        <w:rPr>
          <w:b/>
          <w:lang w:val="es-ES_tradnl"/>
        </w:rPr>
        <w:t>2 días de excedencia de trabajo</w:t>
      </w:r>
      <w:r w:rsidRPr="004E5814">
        <w:rPr>
          <w:lang w:val="es-ES_tradnl"/>
        </w:rPr>
        <w:t xml:space="preserve">. Si la causa de la excedencia es </w:t>
      </w:r>
      <w:r w:rsidRPr="004E5814">
        <w:rPr>
          <w:b/>
          <w:lang w:val="es-ES_tradnl"/>
        </w:rPr>
        <w:t>boda del hijo</w:t>
      </w:r>
      <w:r w:rsidRPr="004E5814">
        <w:rPr>
          <w:lang w:val="es-ES_tradnl"/>
        </w:rPr>
        <w:t xml:space="preserve"> del empleado o </w:t>
      </w:r>
      <w:r w:rsidRPr="004E5814">
        <w:rPr>
          <w:b/>
          <w:lang w:val="es-ES_tradnl"/>
        </w:rPr>
        <w:t>fallecimiento y funeral</w:t>
      </w:r>
      <w:r w:rsidRPr="004E5814">
        <w:rPr>
          <w:lang w:val="es-ES_tradnl"/>
        </w:rPr>
        <w:t xml:space="preserve"> de su hermana, hermano, suegra, suegro, abuela, abuelo u otra persona sujeta a su mantenimiento, al empleado le corresponde </w:t>
      </w:r>
      <w:r w:rsidRPr="004E5814">
        <w:rPr>
          <w:b/>
          <w:lang w:val="es-ES_tradnl"/>
        </w:rPr>
        <w:t>1 día de excedencia del trabajo</w:t>
      </w:r>
      <w:r w:rsidRPr="004E5814">
        <w:rPr>
          <w:lang w:val="es-ES_tradnl"/>
        </w:rPr>
        <w:t xml:space="preserve">. Durante la excedencia del trabajo por causas arriba menciondas al empleado le corresponde remuneración igual a la que le correspondiera si trabajara de forma regular. </w:t>
      </w:r>
    </w:p>
    <w:p w:rsidR="002B242F" w:rsidRPr="004E5814" w:rsidRDefault="006645AE" w:rsidP="007D41F1">
      <w:pPr>
        <w:rPr>
          <w:lang w:val="es-ES_tradnl"/>
        </w:rPr>
      </w:pPr>
      <w:r w:rsidRPr="004E5814">
        <w:rPr>
          <w:lang w:val="es-ES_tradnl"/>
        </w:rPr>
        <w:t xml:space="preserve">Al empleado que está criando </w:t>
      </w:r>
      <w:r w:rsidRPr="004E5814">
        <w:rPr>
          <w:b/>
          <w:lang w:val="es-ES_tradnl"/>
        </w:rPr>
        <w:t>como mínimo un hijo</w:t>
      </w:r>
      <w:r w:rsidRPr="004E5814">
        <w:rPr>
          <w:lang w:val="es-ES_tradnl"/>
        </w:rPr>
        <w:t xml:space="preserve"> en la edad hasta 14 años le corresponde durante todo el año natural excedencia de trabajo de </w:t>
      </w:r>
      <w:r w:rsidRPr="004E5814">
        <w:rPr>
          <w:b/>
          <w:lang w:val="es-ES_tradnl"/>
        </w:rPr>
        <w:t>16 horas</w:t>
      </w:r>
      <w:r w:rsidRPr="004E5814">
        <w:rPr>
          <w:lang w:val="es-ES_tradnl"/>
        </w:rPr>
        <w:t xml:space="preserve"> o de </w:t>
      </w:r>
      <w:r w:rsidRPr="004E5814">
        <w:rPr>
          <w:b/>
          <w:lang w:val="es-ES_tradnl"/>
        </w:rPr>
        <w:t>2 días</w:t>
      </w:r>
      <w:r w:rsidRPr="004E5814">
        <w:rPr>
          <w:lang w:val="es-ES_tradnl"/>
        </w:rPr>
        <w:t>. En este tiempo el empleado co</w:t>
      </w:r>
      <w:r w:rsidR="00CA4CF6">
        <w:rPr>
          <w:lang w:val="es-ES_tradnl"/>
        </w:rPr>
        <w:t xml:space="preserve">nserva derecho a remuneración. </w:t>
      </w:r>
    </w:p>
    <w:p w:rsidR="00614F84" w:rsidRPr="004E5814" w:rsidRDefault="006645AE" w:rsidP="007D41F1">
      <w:pPr>
        <w:rPr>
          <w:lang w:val="es-ES_tradnl"/>
        </w:rPr>
      </w:pPr>
      <w:r w:rsidRPr="004E5814">
        <w:rPr>
          <w:lang w:val="es-ES_tradnl"/>
        </w:rPr>
        <w:t xml:space="preserve">Al empleado que </w:t>
      </w:r>
      <w:r w:rsidRPr="004E5814">
        <w:rPr>
          <w:b/>
          <w:lang w:val="es-ES_tradnl"/>
        </w:rPr>
        <w:t>está aumentando sus competencias profesionales</w:t>
      </w:r>
      <w:r w:rsidRPr="004E5814">
        <w:rPr>
          <w:lang w:val="es-ES_tradnl"/>
        </w:rPr>
        <w:t xml:space="preserve"> le corresponde (además de las vacaciones de formación arriba mencionadas) excedencia de una parte o de todo un día laboral para poder llegar a tiempo a clases obligatorias y por el tiempo de su duración (en este tiempo el empleado conserva derecho a remuneración).</w:t>
      </w:r>
    </w:p>
    <w:p w:rsidR="00614F84" w:rsidRPr="004E5814" w:rsidRDefault="006645AE" w:rsidP="007D41F1">
      <w:pPr>
        <w:rPr>
          <w:lang w:val="es-ES_tradnl"/>
        </w:rPr>
      </w:pPr>
      <w:r w:rsidRPr="004E5814">
        <w:rPr>
          <w:lang w:val="es-ES_tradnl"/>
        </w:rPr>
        <w:t xml:space="preserve">En el caso de contratos cívico jurídicos no se aplican normas del Código de Trabajo sobre vacaciones, excedencias de trabajo ni normas sobre día libres del trabajo. Estas materias tampoco están reguladas por las normas del código civil. </w:t>
      </w:r>
    </w:p>
    <w:p w:rsidR="002B242F" w:rsidRPr="004E5814" w:rsidRDefault="002B242F" w:rsidP="007D41F1">
      <w:pPr>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843982" w:rsidTr="00CE4780">
        <w:tc>
          <w:tcPr>
            <w:tcW w:w="2098" w:type="dxa"/>
          </w:tcPr>
          <w:p w:rsidR="00852A95" w:rsidRPr="00843982" w:rsidRDefault="00852A95" w:rsidP="0089440F">
            <w:pPr>
              <w:pStyle w:val="Bezodstpw"/>
              <w:jc w:val="both"/>
              <w:rPr>
                <w:rFonts w:ascii="Arial" w:hAnsi="Arial"/>
                <w:b/>
                <w:color w:val="538135" w:themeColor="accent6" w:themeShade="BF"/>
                <w:sz w:val="10"/>
                <w:lang w:val="es-ES_tradnl"/>
              </w:rPr>
            </w:pPr>
          </w:p>
          <w:p w:rsidR="00852A95" w:rsidRPr="00843982" w:rsidRDefault="006645AE" w:rsidP="0089440F">
            <w:pPr>
              <w:pStyle w:val="Bezodstpw"/>
              <w:jc w:val="both"/>
              <w:rPr>
                <w:rFonts w:ascii="Arial" w:hAnsi="Arial"/>
                <w:b/>
                <w:color w:val="538135" w:themeColor="accent6" w:themeShade="BF"/>
                <w:sz w:val="20"/>
                <w:lang w:val="es-ES_tradnl"/>
              </w:rPr>
            </w:pPr>
            <w:r w:rsidRPr="00843982">
              <w:rPr>
                <w:rFonts w:ascii="Arial" w:hAnsi="Arial"/>
                <w:b/>
                <w:color w:val="538135" w:themeColor="accent6" w:themeShade="BF"/>
                <w:sz w:val="20"/>
                <w:lang w:val="es-ES_tradnl"/>
              </w:rPr>
              <w:t>Más información</w:t>
            </w:r>
          </w:p>
          <w:p w:rsidR="00852A95" w:rsidRPr="00843982" w:rsidRDefault="00852A95" w:rsidP="0089440F">
            <w:pPr>
              <w:pStyle w:val="Bezodstpw"/>
              <w:jc w:val="both"/>
              <w:rPr>
                <w:rFonts w:ascii="Arial" w:hAnsi="Arial"/>
                <w:b/>
                <w:color w:val="538135" w:themeColor="accent6" w:themeShade="BF"/>
                <w:sz w:val="10"/>
                <w:lang w:val="es-ES_tradnl"/>
              </w:rPr>
            </w:pPr>
          </w:p>
        </w:tc>
      </w:tr>
    </w:tbl>
    <w:p w:rsidR="00852A95" w:rsidRPr="004E5814" w:rsidRDefault="00852A95" w:rsidP="00614F84">
      <w:pPr>
        <w:spacing w:after="0"/>
        <w:contextualSpacing/>
        <w:rPr>
          <w:sz w:val="18"/>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9"/>
        <w:gridCol w:w="6276"/>
      </w:tblGrid>
      <w:tr w:rsidR="00530923" w:rsidRPr="006351D2" w:rsidTr="00C256F2">
        <w:tc>
          <w:tcPr>
            <w:tcW w:w="2939" w:type="dxa"/>
          </w:tcPr>
          <w:p w:rsidR="00530923" w:rsidRPr="004E5814" w:rsidRDefault="006645AE" w:rsidP="00CA4CF6">
            <w:pPr>
              <w:spacing w:after="0" w:line="259" w:lineRule="auto"/>
              <w:rPr>
                <w:b/>
                <w:lang w:val="es-ES_tradnl"/>
              </w:rPr>
            </w:pPr>
            <w:r w:rsidRPr="004E5814">
              <w:rPr>
                <w:b/>
                <w:color w:val="000000" w:themeColor="text1"/>
                <w:lang w:val="es-ES_tradnl"/>
              </w:rPr>
              <w:t>http://</w:t>
            </w:r>
            <w:hyperlink r:id="rId33" w:history="1">
              <w:r w:rsidRPr="004E5814">
                <w:rPr>
                  <w:b/>
                  <w:color w:val="000000" w:themeColor="text1"/>
                  <w:lang w:val="es-ES_tradnl"/>
                </w:rPr>
                <w:t>www.mrpips.gov.pl</w:t>
              </w:r>
            </w:hyperlink>
          </w:p>
        </w:tc>
        <w:tc>
          <w:tcPr>
            <w:tcW w:w="6276" w:type="dxa"/>
          </w:tcPr>
          <w:p w:rsidR="00530923" w:rsidRPr="004E5814" w:rsidRDefault="006645AE" w:rsidP="00CA4CF6">
            <w:pPr>
              <w:spacing w:after="0" w:line="259" w:lineRule="auto"/>
              <w:rPr>
                <w:lang w:val="es-ES_tradnl"/>
              </w:rPr>
            </w:pPr>
            <w:r w:rsidRPr="004E5814">
              <w:rPr>
                <w:lang w:val="es-ES_tradnl"/>
              </w:rPr>
              <w:t xml:space="preserve">Ministerio de Familia, Trabajo y Asuntos Sociales </w:t>
            </w:r>
          </w:p>
          <w:p w:rsidR="00530923" w:rsidRPr="004E5814" w:rsidRDefault="00530923" w:rsidP="00CA4CF6">
            <w:pPr>
              <w:spacing w:after="0" w:line="259" w:lineRule="auto"/>
              <w:rPr>
                <w:b/>
                <w:lang w:val="es-ES_tradnl"/>
              </w:rPr>
            </w:pPr>
          </w:p>
        </w:tc>
      </w:tr>
    </w:tbl>
    <w:p w:rsidR="00852A95" w:rsidRPr="004E5814" w:rsidRDefault="00852A95" w:rsidP="00614F84">
      <w:pPr>
        <w:spacing w:after="0"/>
        <w:contextualSpacing/>
        <w:rPr>
          <w:sz w:val="18"/>
          <w:lang w:val="es-ES_tradnl"/>
        </w:rPr>
      </w:pPr>
    </w:p>
    <w:p w:rsidR="00C33AEC" w:rsidRPr="00CA4CF6" w:rsidRDefault="005241CA" w:rsidP="007D41F1">
      <w:pPr>
        <w:pStyle w:val="Nagwek2"/>
        <w:spacing w:before="100" w:beforeAutospacing="1" w:after="100" w:afterAutospacing="1"/>
        <w:rPr>
          <w:rFonts w:ascii="Arial" w:hAnsi="Arial"/>
          <w:b/>
          <w:color w:val="538135"/>
          <w:lang w:val="es-ES_tradnl"/>
        </w:rPr>
      </w:pPr>
      <w:bookmarkStart w:id="63" w:name="_Toc531008837"/>
      <w:r w:rsidRPr="00CA4CF6">
        <w:rPr>
          <w:rFonts w:ascii="Arial" w:hAnsi="Arial" w:cs="Arial"/>
          <w:b/>
          <w:color w:val="538135"/>
          <w:lang w:val="es-ES_tradnl"/>
        </w:rPr>
        <w:t xml:space="preserve">4.12 </w:t>
      </w:r>
      <w:bookmarkStart w:id="64" w:name="_Toc487217288"/>
      <w:r w:rsidR="006645AE" w:rsidRPr="00CA4CF6">
        <w:rPr>
          <w:rFonts w:ascii="Arial" w:hAnsi="Arial"/>
          <w:b/>
          <w:color w:val="538135"/>
          <w:lang w:val="es-ES_tradnl"/>
        </w:rPr>
        <w:t>Representación de empleados</w:t>
      </w:r>
      <w:bookmarkEnd w:id="63"/>
      <w:bookmarkEnd w:id="64"/>
    </w:p>
    <w:p w:rsidR="00C33AEC" w:rsidRPr="004E5814" w:rsidRDefault="00A558E4" w:rsidP="007D41F1">
      <w:pPr>
        <w:rPr>
          <w:lang w:val="es-ES_tradnl"/>
        </w:rPr>
      </w:pPr>
      <w:r w:rsidRPr="004E5814">
        <w:rPr>
          <w:lang w:val="es-ES_tradnl"/>
        </w:rPr>
        <w:t>La f</w:t>
      </w:r>
      <w:r w:rsidR="006645AE" w:rsidRPr="004E5814">
        <w:rPr>
          <w:lang w:val="es-ES_tradnl"/>
        </w:rPr>
        <w:t xml:space="preserve">orma básica de representación de empleados en Polonia son </w:t>
      </w:r>
      <w:r w:rsidR="006645AE" w:rsidRPr="004E5814">
        <w:rPr>
          <w:b/>
          <w:lang w:val="es-ES_tradnl"/>
        </w:rPr>
        <w:t>sindicatos de obreros</w:t>
      </w:r>
      <w:r w:rsidR="006645AE" w:rsidRPr="004E5814">
        <w:rPr>
          <w:lang w:val="es-ES_tradnl"/>
        </w:rPr>
        <w:t xml:space="preserve">. En empresas pueden </w:t>
      </w:r>
      <w:r w:rsidRPr="004E5814">
        <w:rPr>
          <w:lang w:val="es-ES_tradnl"/>
        </w:rPr>
        <w:t>funcionar</w:t>
      </w:r>
      <w:r w:rsidR="006645AE" w:rsidRPr="004E5814">
        <w:rPr>
          <w:lang w:val="es-ES_tradnl"/>
        </w:rPr>
        <w:t xml:space="preserve"> también otras formas de representación de empleados, p.ej. </w:t>
      </w:r>
      <w:r w:rsidR="006645AE" w:rsidRPr="004E5814">
        <w:rPr>
          <w:b/>
          <w:lang w:val="es-ES_tradnl"/>
        </w:rPr>
        <w:t>consejos de empleados</w:t>
      </w:r>
      <w:r w:rsidR="006645AE" w:rsidRPr="004E5814">
        <w:rPr>
          <w:lang w:val="es-ES_tradnl"/>
        </w:rPr>
        <w:t>.</w:t>
      </w:r>
    </w:p>
    <w:p w:rsidR="00C33AEC" w:rsidRPr="004E5814" w:rsidRDefault="00A558E4" w:rsidP="007D41F1">
      <w:pPr>
        <w:rPr>
          <w:lang w:val="es-ES_tradnl"/>
        </w:rPr>
      </w:pPr>
      <w:r w:rsidRPr="004E5814">
        <w:rPr>
          <w:lang w:val="es-ES_tradnl"/>
        </w:rPr>
        <w:t>La l</w:t>
      </w:r>
      <w:r w:rsidR="006645AE" w:rsidRPr="004E5814">
        <w:rPr>
          <w:lang w:val="es-ES_tradnl"/>
        </w:rPr>
        <w:t xml:space="preserve">ibertad de crear sindicatos está garantizada a cada persona que </w:t>
      </w:r>
      <w:r w:rsidRPr="004E5814">
        <w:rPr>
          <w:lang w:val="es-ES_tradnl"/>
        </w:rPr>
        <w:t xml:space="preserve">realiza un trabajo </w:t>
      </w:r>
      <w:r w:rsidR="006645AE" w:rsidRPr="004E5814">
        <w:rPr>
          <w:lang w:val="es-ES_tradnl"/>
        </w:rPr>
        <w:t>remunera</w:t>
      </w:r>
      <w:r w:rsidRPr="004E5814">
        <w:rPr>
          <w:lang w:val="es-ES_tradnl"/>
        </w:rPr>
        <w:t>do</w:t>
      </w:r>
      <w:r w:rsidR="006645AE" w:rsidRPr="004E5814">
        <w:rPr>
          <w:lang w:val="es-ES_tradnl"/>
        </w:rPr>
        <w:t xml:space="preserve"> en el territorio de Polonia. El sindicato está formado por un </w:t>
      </w:r>
      <w:r w:rsidR="006645AE" w:rsidRPr="004E5814">
        <w:rPr>
          <w:u w:val="single"/>
          <w:lang w:val="es-ES_tradnl"/>
        </w:rPr>
        <w:t>grupo de, como mínimo, 10 trabajadores</w:t>
      </w:r>
      <w:r w:rsidR="006645AE" w:rsidRPr="004E5814">
        <w:rPr>
          <w:lang w:val="es-ES_tradnl"/>
        </w:rPr>
        <w:t xml:space="preserve">. De </w:t>
      </w:r>
      <w:r w:rsidR="006645AE" w:rsidRPr="004E5814">
        <w:rPr>
          <w:lang w:val="es-ES_tradnl"/>
        </w:rPr>
        <w:lastRenderedPageBreak/>
        <w:t xml:space="preserve">ellos mismos depende qué clase de trabajadores (categoría, grupo, profesión) va a pertenecer al sindicato. Reglas relacionadas con pertenecer a sindicatos y ejercer funciones en ellos las determinan estatutos y acuerdos de los órganos de sindicatos. Para alistarse al sindicato, en la mayoría de los casos, hay que presentar </w:t>
      </w:r>
      <w:r w:rsidR="006645AE" w:rsidRPr="004E5814">
        <w:rPr>
          <w:b/>
          <w:lang w:val="es-ES_tradnl"/>
        </w:rPr>
        <w:t>declaración del miembro</w:t>
      </w:r>
      <w:r w:rsidR="006645AE" w:rsidRPr="004E5814">
        <w:rPr>
          <w:lang w:val="es-ES_tradnl"/>
        </w:rPr>
        <w:t xml:space="preserve">. Sobre aceptar la declaración del miembro deciden las autoridades del sindicato. En empresa pueden funcionar también </w:t>
      </w:r>
      <w:r w:rsidR="006645AE" w:rsidRPr="004E5814">
        <w:rPr>
          <w:b/>
          <w:lang w:val="es-ES_tradnl"/>
        </w:rPr>
        <w:t>organizaciones sindicales</w:t>
      </w:r>
      <w:r w:rsidR="006645AE" w:rsidRPr="004E5814">
        <w:rPr>
          <w:lang w:val="es-ES_tradnl"/>
        </w:rPr>
        <w:t xml:space="preserve">. Sindicatos pueden crear federaciones y confederaciones. </w:t>
      </w:r>
    </w:p>
    <w:p w:rsidR="00C33AEC" w:rsidRPr="004E5814" w:rsidRDefault="006645AE" w:rsidP="007D41F1">
      <w:pPr>
        <w:rPr>
          <w:lang w:val="es-ES_tradnl"/>
        </w:rPr>
      </w:pPr>
      <w:r w:rsidRPr="004E5814">
        <w:rPr>
          <w:lang w:val="es-ES_tradnl"/>
        </w:rPr>
        <w:t xml:space="preserve">Pertenencia al sindicato es voluntaria. Nadie puede ser perjudicado por pertenecer al sindicato. Sindicatos representan derechos e intereses, tanto comunes como individuales, de los empleados. En materia de derechos e intereses comunes, los sindicatos representan a todos los empleados, independientemente de su </w:t>
      </w:r>
      <w:r w:rsidR="00A558E4" w:rsidRPr="004E5814">
        <w:rPr>
          <w:lang w:val="es-ES_tradnl"/>
        </w:rPr>
        <w:t>pertenencia</w:t>
      </w:r>
      <w:r w:rsidRPr="004E5814">
        <w:rPr>
          <w:lang w:val="es-ES_tradnl"/>
        </w:rPr>
        <w:t xml:space="preserve"> al sindicato (p.ej. celebran convenios colectivos de trabajo, acuerdos, firman acuerdos en materia de reglamentos de trabajo, remuneraciones, fondo empresarial de prestaciones sociales). En casos individuales del ámbito laboral, el empleado puede estar representado por sindicato si es su miembro o si la organización sindical escogida da su conformidad a defender sus derechos laborales (p.ej. los sindicatos presentan sus opiniones en casos de intento de rescindir o disolver contrato de trabajo dl empleado). En 2014 el número de personas que pertenecían a sindicatos constituía el 11% de todas las personas empleadas.</w:t>
      </w:r>
    </w:p>
    <w:p w:rsidR="00FB39DE" w:rsidRPr="004E5814" w:rsidRDefault="006645AE" w:rsidP="007D41F1">
      <w:pPr>
        <w:rPr>
          <w:lang w:val="es-ES_tradnl"/>
        </w:rPr>
      </w:pPr>
      <w:r w:rsidRPr="004E5814">
        <w:rPr>
          <w:b/>
          <w:lang w:val="es-ES_tradnl"/>
        </w:rPr>
        <w:t>Consejos de trabajadores</w:t>
      </w:r>
      <w:r w:rsidRPr="004E5814">
        <w:rPr>
          <w:lang w:val="es-ES_tradnl"/>
        </w:rPr>
        <w:t xml:space="preserve">, que funcionan en empresas </w:t>
      </w:r>
      <w:r w:rsidRPr="004E5814">
        <w:rPr>
          <w:u w:val="single"/>
          <w:lang w:val="es-ES_tradnl"/>
        </w:rPr>
        <w:t xml:space="preserve">que tienen como mínimo 50 </w:t>
      </w:r>
      <w:r w:rsidR="00A558E4" w:rsidRPr="004E5814">
        <w:rPr>
          <w:u w:val="single"/>
          <w:lang w:val="es-ES_tradnl"/>
        </w:rPr>
        <w:t>empleados</w:t>
      </w:r>
      <w:r w:rsidRPr="004E5814">
        <w:rPr>
          <w:lang w:val="es-ES_tradnl"/>
        </w:rPr>
        <w:t xml:space="preserve">, representan a los empleados </w:t>
      </w:r>
      <w:r w:rsidRPr="004E5814">
        <w:rPr>
          <w:u w:val="single"/>
          <w:lang w:val="es-ES_tradnl"/>
        </w:rPr>
        <w:t>con fines informativos y de consultas</w:t>
      </w:r>
      <w:r w:rsidRPr="004E5814">
        <w:rPr>
          <w:lang w:val="es-ES_tradnl"/>
        </w:rPr>
        <w:t>. Los miembros de consejos son elegidos por los empleados. Tienen derecho a obtener información sobre actividad y situación económica de la empresa y derecho a informar y organizar consultas sobre el estado, estructura y cambios previstos en materia de contratación y sobre actividad que provoca cambios en la organización del trabajo y de contratación.</w:t>
      </w:r>
    </w:p>
    <w:p w:rsidR="00C33AEC" w:rsidRPr="004E5814" w:rsidRDefault="006645AE" w:rsidP="007D41F1">
      <w:pPr>
        <w:rPr>
          <w:lang w:val="es-ES_tradnl"/>
        </w:rPr>
      </w:pPr>
      <w:r w:rsidRPr="004E5814">
        <w:rPr>
          <w:lang w:val="es-ES_tradnl"/>
        </w:rPr>
        <w:t xml:space="preserve">En la ley </w:t>
      </w:r>
      <w:r w:rsidRPr="004E5814">
        <w:rPr>
          <w:b/>
          <w:lang w:val="es-ES_tradnl"/>
        </w:rPr>
        <w:t>no están previstas ningunas limitaciones</w:t>
      </w:r>
      <w:r w:rsidRPr="004E5814">
        <w:rPr>
          <w:lang w:val="es-ES_tradnl"/>
        </w:rPr>
        <w:t xml:space="preserve"> para los ciudadanos de los estados miembros de la UE</w:t>
      </w:r>
      <w:r w:rsidR="005241CA" w:rsidRPr="004E5814">
        <w:rPr>
          <w:rFonts w:cs="Arial"/>
          <w:szCs w:val="20"/>
          <w:lang w:val="es-ES_tradnl"/>
        </w:rPr>
        <w:t xml:space="preserve"> o la </w:t>
      </w:r>
      <w:r w:rsidRPr="004E5814">
        <w:rPr>
          <w:lang w:val="es-ES_tradnl"/>
        </w:rPr>
        <w:t>AELC ni para miembros de sus familias que no son ciudadanos de los estados mimbros de la UE</w:t>
      </w:r>
      <w:r w:rsidR="005241CA" w:rsidRPr="004E5814">
        <w:rPr>
          <w:rFonts w:cs="Arial"/>
          <w:szCs w:val="20"/>
          <w:lang w:val="es-ES_tradnl"/>
        </w:rPr>
        <w:t xml:space="preserve"> o la </w:t>
      </w:r>
      <w:r w:rsidRPr="004E5814">
        <w:rPr>
          <w:lang w:val="es-ES_tradnl"/>
        </w:rPr>
        <w:t>AELC contratados en el territorio Polonia en materia de participar en consejos de trabajadores.</w:t>
      </w:r>
    </w:p>
    <w:p w:rsidR="00C303FD" w:rsidRPr="004E5814" w:rsidRDefault="00C303FD" w:rsidP="007D41F1">
      <w:pPr>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843982" w:rsidTr="00CE4780">
        <w:tc>
          <w:tcPr>
            <w:tcW w:w="2098" w:type="dxa"/>
          </w:tcPr>
          <w:p w:rsidR="00852A95" w:rsidRPr="00843982" w:rsidRDefault="00852A95" w:rsidP="0089440F">
            <w:pPr>
              <w:pStyle w:val="Bezodstpw"/>
              <w:jc w:val="both"/>
              <w:rPr>
                <w:rFonts w:ascii="Arial" w:hAnsi="Arial"/>
                <w:b/>
                <w:color w:val="538135" w:themeColor="accent6" w:themeShade="BF"/>
                <w:sz w:val="10"/>
                <w:lang w:val="es-ES_tradnl"/>
              </w:rPr>
            </w:pPr>
          </w:p>
          <w:p w:rsidR="00852A95" w:rsidRPr="00843982" w:rsidRDefault="006645AE" w:rsidP="0089440F">
            <w:pPr>
              <w:pStyle w:val="Bezodstpw"/>
              <w:jc w:val="both"/>
              <w:rPr>
                <w:rFonts w:ascii="Arial" w:hAnsi="Arial"/>
                <w:b/>
                <w:color w:val="538135" w:themeColor="accent6" w:themeShade="BF"/>
                <w:sz w:val="20"/>
                <w:lang w:val="es-ES_tradnl"/>
              </w:rPr>
            </w:pPr>
            <w:r w:rsidRPr="00843982">
              <w:rPr>
                <w:rFonts w:ascii="Arial" w:hAnsi="Arial"/>
                <w:b/>
                <w:color w:val="538135" w:themeColor="accent6" w:themeShade="BF"/>
                <w:sz w:val="20"/>
                <w:lang w:val="es-ES_tradnl"/>
              </w:rPr>
              <w:t>Más información</w:t>
            </w:r>
          </w:p>
          <w:p w:rsidR="00852A95" w:rsidRPr="00843982" w:rsidRDefault="00852A95" w:rsidP="0089440F">
            <w:pPr>
              <w:pStyle w:val="Bezodstpw"/>
              <w:jc w:val="both"/>
              <w:rPr>
                <w:rFonts w:ascii="Arial" w:hAnsi="Arial"/>
                <w:b/>
                <w:color w:val="538135" w:themeColor="accent6" w:themeShade="BF"/>
                <w:sz w:val="10"/>
                <w:lang w:val="es-ES_tradnl"/>
              </w:rPr>
            </w:pPr>
          </w:p>
        </w:tc>
      </w:tr>
    </w:tbl>
    <w:p w:rsidR="00852A95" w:rsidRPr="004E5814" w:rsidRDefault="00852A95" w:rsidP="007D41F1">
      <w:pPr>
        <w:spacing w:after="0"/>
        <w:rPr>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0"/>
        <w:gridCol w:w="6045"/>
      </w:tblGrid>
      <w:tr w:rsidR="00530923" w:rsidRPr="006351D2" w:rsidTr="00C256F2">
        <w:tc>
          <w:tcPr>
            <w:tcW w:w="3170" w:type="dxa"/>
          </w:tcPr>
          <w:p w:rsidR="00530923" w:rsidRPr="004E5814" w:rsidRDefault="006645AE" w:rsidP="00CA4CF6">
            <w:pPr>
              <w:spacing w:after="0" w:line="259" w:lineRule="auto"/>
              <w:rPr>
                <w:b/>
                <w:lang w:val="es-ES_tradnl"/>
              </w:rPr>
            </w:pPr>
            <w:r w:rsidRPr="004E5814">
              <w:rPr>
                <w:b/>
                <w:color w:val="000000" w:themeColor="text1"/>
                <w:lang w:val="es-ES_tradnl"/>
              </w:rPr>
              <w:t>http://</w:t>
            </w:r>
            <w:hyperlink r:id="rId34" w:history="1">
              <w:r w:rsidRPr="004E5814">
                <w:rPr>
                  <w:b/>
                  <w:color w:val="000000" w:themeColor="text1"/>
                  <w:lang w:val="es-ES_tradnl"/>
                </w:rPr>
                <w:t>www.mrpips.gov.pl</w:t>
              </w:r>
            </w:hyperlink>
          </w:p>
        </w:tc>
        <w:tc>
          <w:tcPr>
            <w:tcW w:w="6045" w:type="dxa"/>
          </w:tcPr>
          <w:p w:rsidR="00530923" w:rsidRPr="004E5814" w:rsidRDefault="006645AE" w:rsidP="00CA4CF6">
            <w:pPr>
              <w:spacing w:after="0" w:line="259" w:lineRule="auto"/>
              <w:rPr>
                <w:lang w:val="es-ES_tradnl"/>
              </w:rPr>
            </w:pPr>
            <w:r w:rsidRPr="004E5814">
              <w:rPr>
                <w:lang w:val="es-ES_tradnl"/>
              </w:rPr>
              <w:t xml:space="preserve">Ministerio de Familia, Trabajo y Asuntos Sociales </w:t>
            </w:r>
          </w:p>
          <w:p w:rsidR="00530923" w:rsidRPr="004E5814" w:rsidRDefault="00530923" w:rsidP="00CA4CF6">
            <w:pPr>
              <w:spacing w:after="0" w:line="259" w:lineRule="auto"/>
              <w:rPr>
                <w:b/>
                <w:lang w:val="es-ES_tradnl"/>
              </w:rPr>
            </w:pPr>
          </w:p>
        </w:tc>
      </w:tr>
      <w:tr w:rsidR="00530923" w:rsidRPr="006351D2" w:rsidTr="00C256F2">
        <w:tc>
          <w:tcPr>
            <w:tcW w:w="3170" w:type="dxa"/>
          </w:tcPr>
          <w:p w:rsidR="00530923" w:rsidRPr="004E5814" w:rsidRDefault="006645AE" w:rsidP="00CA4CF6">
            <w:pPr>
              <w:spacing w:after="0" w:line="259" w:lineRule="auto"/>
              <w:rPr>
                <w:b/>
                <w:color w:val="000000" w:themeColor="text1"/>
                <w:lang w:val="es-ES_tradnl"/>
              </w:rPr>
            </w:pPr>
            <w:r w:rsidRPr="004E5814">
              <w:rPr>
                <w:b/>
                <w:color w:val="000000" w:themeColor="text1"/>
                <w:lang w:val="es-ES_tradnl"/>
              </w:rPr>
              <w:t>http://www.dialog.gov.pl/</w:t>
            </w:r>
          </w:p>
        </w:tc>
        <w:tc>
          <w:tcPr>
            <w:tcW w:w="6045" w:type="dxa"/>
          </w:tcPr>
          <w:p w:rsidR="00530923" w:rsidRPr="004E5814" w:rsidRDefault="006645AE" w:rsidP="00CA4CF6">
            <w:pPr>
              <w:spacing w:after="0" w:line="259" w:lineRule="auto"/>
              <w:rPr>
                <w:lang w:val="es-ES_tradnl"/>
              </w:rPr>
            </w:pPr>
            <w:r w:rsidRPr="004E5814">
              <w:rPr>
                <w:lang w:val="es-ES_tradnl"/>
              </w:rPr>
              <w:t>Departamento de Diálogo y Asociaciones Sociales</w:t>
            </w:r>
          </w:p>
          <w:p w:rsidR="00530923" w:rsidRPr="004E5814" w:rsidRDefault="00530923" w:rsidP="00CA4CF6">
            <w:pPr>
              <w:spacing w:after="0" w:line="259" w:lineRule="auto"/>
              <w:rPr>
                <w:lang w:val="es-ES_tradnl"/>
              </w:rPr>
            </w:pPr>
          </w:p>
        </w:tc>
      </w:tr>
      <w:tr w:rsidR="00530923" w:rsidRPr="00C511E7" w:rsidTr="00C256F2">
        <w:tc>
          <w:tcPr>
            <w:tcW w:w="3170" w:type="dxa"/>
          </w:tcPr>
          <w:p w:rsidR="00530923" w:rsidRPr="004E5814" w:rsidRDefault="006645AE" w:rsidP="00CA4CF6">
            <w:pPr>
              <w:spacing w:after="0" w:line="259" w:lineRule="auto"/>
              <w:rPr>
                <w:b/>
                <w:color w:val="000000" w:themeColor="text1"/>
                <w:lang w:val="es-ES_tradnl"/>
              </w:rPr>
            </w:pPr>
            <w:r w:rsidRPr="004E5814">
              <w:rPr>
                <w:b/>
                <w:color w:val="000000" w:themeColor="text1"/>
                <w:lang w:val="es-ES_tradnl"/>
              </w:rPr>
              <w:t>http://www.solidarnosc.org.pl</w:t>
            </w:r>
          </w:p>
        </w:tc>
        <w:tc>
          <w:tcPr>
            <w:tcW w:w="6045" w:type="dxa"/>
          </w:tcPr>
          <w:p w:rsidR="00530923" w:rsidRPr="004E5814" w:rsidRDefault="006645AE" w:rsidP="00CA4CF6">
            <w:pPr>
              <w:spacing w:after="0" w:line="259" w:lineRule="auto"/>
              <w:rPr>
                <w:lang w:val="es-ES_tradnl"/>
              </w:rPr>
            </w:pPr>
            <w:r w:rsidRPr="004E5814">
              <w:rPr>
                <w:lang w:val="es-ES_tradnl"/>
              </w:rPr>
              <w:t>Sindicato Independiente No Gubernamental Solidaridad (en polaco: NSZZ Solidarność)</w:t>
            </w:r>
          </w:p>
          <w:p w:rsidR="00530923" w:rsidRPr="004E5814" w:rsidRDefault="00530923" w:rsidP="00CA4CF6">
            <w:pPr>
              <w:spacing w:after="0" w:line="259" w:lineRule="auto"/>
              <w:rPr>
                <w:lang w:val="es-ES_tradnl"/>
              </w:rPr>
            </w:pPr>
          </w:p>
        </w:tc>
      </w:tr>
      <w:tr w:rsidR="00530923" w:rsidRPr="004E5814" w:rsidTr="00C256F2">
        <w:tc>
          <w:tcPr>
            <w:tcW w:w="3170" w:type="dxa"/>
          </w:tcPr>
          <w:p w:rsidR="00530923" w:rsidRPr="004E5814" w:rsidRDefault="006645AE" w:rsidP="00CA4CF6">
            <w:pPr>
              <w:spacing w:after="0" w:line="259" w:lineRule="auto"/>
              <w:rPr>
                <w:b/>
                <w:color w:val="000000" w:themeColor="text1"/>
                <w:lang w:val="es-ES_tradnl"/>
              </w:rPr>
            </w:pPr>
            <w:r w:rsidRPr="004E5814">
              <w:rPr>
                <w:b/>
                <w:color w:val="000000" w:themeColor="text1"/>
                <w:lang w:val="es-ES_tradnl"/>
              </w:rPr>
              <w:t>http://www.opzz.org.pl</w:t>
            </w:r>
          </w:p>
        </w:tc>
        <w:tc>
          <w:tcPr>
            <w:tcW w:w="6045" w:type="dxa"/>
          </w:tcPr>
          <w:p w:rsidR="00530923" w:rsidRPr="004E5814" w:rsidRDefault="006645AE" w:rsidP="00CA4CF6">
            <w:pPr>
              <w:spacing w:after="0" w:line="259" w:lineRule="auto"/>
              <w:rPr>
                <w:lang w:val="es-ES_tradnl"/>
              </w:rPr>
            </w:pPr>
            <w:r w:rsidRPr="004E5814">
              <w:rPr>
                <w:lang w:val="es-ES_tradnl"/>
              </w:rPr>
              <w:t xml:space="preserve">Convenio Polaco de los Sindicatos </w:t>
            </w:r>
          </w:p>
          <w:p w:rsidR="00530923" w:rsidRPr="004E5814" w:rsidRDefault="00530923" w:rsidP="00CA4CF6">
            <w:pPr>
              <w:spacing w:after="0" w:line="259" w:lineRule="auto"/>
              <w:rPr>
                <w:lang w:val="es-ES_tradnl"/>
              </w:rPr>
            </w:pPr>
          </w:p>
        </w:tc>
      </w:tr>
      <w:tr w:rsidR="00530923" w:rsidRPr="004E5814" w:rsidTr="00C256F2">
        <w:tc>
          <w:tcPr>
            <w:tcW w:w="3170" w:type="dxa"/>
          </w:tcPr>
          <w:p w:rsidR="00530923" w:rsidRPr="004E5814" w:rsidRDefault="006645AE" w:rsidP="00CA4CF6">
            <w:pPr>
              <w:spacing w:after="0" w:line="259" w:lineRule="auto"/>
              <w:rPr>
                <w:b/>
                <w:color w:val="000000" w:themeColor="text1"/>
              </w:rPr>
            </w:pPr>
            <w:r w:rsidRPr="004E5814">
              <w:rPr>
                <w:b/>
                <w:color w:val="000000" w:themeColor="text1"/>
              </w:rPr>
              <w:t>http://www.fzz.org.pl</w:t>
            </w:r>
          </w:p>
        </w:tc>
        <w:tc>
          <w:tcPr>
            <w:tcW w:w="6045" w:type="dxa"/>
          </w:tcPr>
          <w:p w:rsidR="00530923" w:rsidRPr="004E5814" w:rsidRDefault="006645AE" w:rsidP="00CA4CF6">
            <w:pPr>
              <w:spacing w:after="0" w:line="259" w:lineRule="auto"/>
              <w:rPr>
                <w:lang w:val="es-ES_tradnl"/>
              </w:rPr>
            </w:pPr>
            <w:r w:rsidRPr="004E5814">
              <w:rPr>
                <w:lang w:val="es-ES_tradnl"/>
              </w:rPr>
              <w:t>Foro de Sindicatos</w:t>
            </w:r>
          </w:p>
          <w:p w:rsidR="00530923" w:rsidRPr="004E5814" w:rsidRDefault="00530923" w:rsidP="00CA4CF6">
            <w:pPr>
              <w:spacing w:after="0" w:line="259" w:lineRule="auto"/>
              <w:rPr>
                <w:lang w:val="es-ES_tradnl"/>
              </w:rPr>
            </w:pPr>
          </w:p>
        </w:tc>
      </w:tr>
      <w:tr w:rsidR="00530923" w:rsidRPr="004E5814" w:rsidTr="00C256F2">
        <w:tc>
          <w:tcPr>
            <w:tcW w:w="3170" w:type="dxa"/>
          </w:tcPr>
          <w:p w:rsidR="00530923" w:rsidRPr="004E5814" w:rsidRDefault="006645AE" w:rsidP="00CA4CF6">
            <w:pPr>
              <w:spacing w:after="0" w:line="259" w:lineRule="auto"/>
              <w:rPr>
                <w:b/>
                <w:color w:val="000000" w:themeColor="text1"/>
              </w:rPr>
            </w:pPr>
            <w:r w:rsidRPr="004E5814">
              <w:rPr>
                <w:b/>
                <w:color w:val="000000" w:themeColor="text1"/>
              </w:rPr>
              <w:t>http://www.pip.gov.pl</w:t>
            </w:r>
          </w:p>
        </w:tc>
        <w:tc>
          <w:tcPr>
            <w:tcW w:w="6045" w:type="dxa"/>
          </w:tcPr>
          <w:p w:rsidR="00530923" w:rsidRPr="004E5814" w:rsidRDefault="006645AE" w:rsidP="00CA4CF6">
            <w:pPr>
              <w:spacing w:after="0" w:line="259" w:lineRule="auto"/>
              <w:rPr>
                <w:lang w:val="es-ES_tradnl"/>
              </w:rPr>
            </w:pPr>
            <w:r w:rsidRPr="004E5814">
              <w:rPr>
                <w:lang w:val="es-ES_tradnl"/>
              </w:rPr>
              <w:t>Inspección Nacional de Trabajo</w:t>
            </w:r>
          </w:p>
        </w:tc>
      </w:tr>
    </w:tbl>
    <w:p w:rsidR="00973194" w:rsidRPr="004E5814" w:rsidRDefault="00973194" w:rsidP="007D41F1">
      <w:pPr>
        <w:rPr>
          <w:lang w:val="es-ES_tradnl"/>
        </w:rPr>
      </w:pPr>
    </w:p>
    <w:p w:rsidR="00C33AEC" w:rsidRPr="00CA4CF6" w:rsidRDefault="005241CA" w:rsidP="00595840">
      <w:pPr>
        <w:pStyle w:val="Nagwek2"/>
        <w:spacing w:before="0" w:after="100" w:afterAutospacing="1"/>
        <w:rPr>
          <w:rFonts w:ascii="Arial" w:hAnsi="Arial"/>
          <w:b/>
          <w:color w:val="538135"/>
          <w:lang w:val="es-ES_tradnl"/>
        </w:rPr>
      </w:pPr>
      <w:bookmarkStart w:id="65" w:name="_Toc531008838"/>
      <w:r w:rsidRPr="00CA4CF6">
        <w:rPr>
          <w:rFonts w:ascii="Arial" w:hAnsi="Arial" w:cs="Arial"/>
          <w:b/>
          <w:color w:val="538135"/>
          <w:lang w:val="es-ES_tradnl"/>
        </w:rPr>
        <w:t xml:space="preserve">4.13 </w:t>
      </w:r>
      <w:bookmarkStart w:id="66" w:name="_Toc487217289"/>
      <w:r w:rsidR="006645AE" w:rsidRPr="00CA4CF6">
        <w:rPr>
          <w:rFonts w:ascii="Arial" w:hAnsi="Arial"/>
          <w:b/>
          <w:color w:val="538135"/>
          <w:lang w:val="es-ES_tradnl"/>
        </w:rPr>
        <w:t>Conflictos laborales - huelgas</w:t>
      </w:r>
      <w:bookmarkEnd w:id="65"/>
      <w:bookmarkEnd w:id="66"/>
      <w:r w:rsidR="006645AE" w:rsidRPr="00CA4CF6">
        <w:rPr>
          <w:rFonts w:ascii="Arial" w:hAnsi="Arial"/>
          <w:b/>
          <w:color w:val="538135"/>
          <w:lang w:val="es-ES_tradnl"/>
        </w:rPr>
        <w:t xml:space="preserve"> </w:t>
      </w:r>
    </w:p>
    <w:p w:rsidR="00C33AEC" w:rsidRPr="004E5814" w:rsidRDefault="006645AE" w:rsidP="007B4186">
      <w:pPr>
        <w:spacing w:before="100" w:beforeAutospacing="1" w:after="100" w:afterAutospacing="1"/>
        <w:rPr>
          <w:lang w:val="es-ES_tradnl"/>
        </w:rPr>
      </w:pPr>
      <w:r w:rsidRPr="004E5814">
        <w:rPr>
          <w:lang w:val="es-ES_tradnl"/>
        </w:rPr>
        <w:t>El objeto del conflicto pueden ser condiciones de trabajo, salarios o prestaciones sociales, derechos y libertades sindicales. Conflicto colectivo puede referirse a pretensiones individuales de empleados que pueden llevarlos ante el juzgado. Si el conflicto se refiere al contenido del convenio colectivo de trabajo u otro tipo de convenio cuya parte es organización sindical, es posible iniciar y llevar el conflicto de cambio del convenio no antes que el día de rescindirlo.</w:t>
      </w:r>
    </w:p>
    <w:p w:rsidR="00C33AEC" w:rsidRPr="004E5814" w:rsidRDefault="006645AE" w:rsidP="007B4186">
      <w:pPr>
        <w:spacing w:before="100" w:beforeAutospacing="1" w:after="100" w:afterAutospacing="1"/>
        <w:rPr>
          <w:lang w:val="es-ES_tradnl"/>
        </w:rPr>
      </w:pPr>
      <w:r w:rsidRPr="004E5814">
        <w:rPr>
          <w:b/>
          <w:lang w:val="es-ES_tradnl"/>
        </w:rPr>
        <w:t xml:space="preserve">Litigios colectivos </w:t>
      </w:r>
      <w:r w:rsidRPr="004E5814">
        <w:rPr>
          <w:lang w:val="es-ES_tradnl"/>
        </w:rPr>
        <w:t>los llevan</w:t>
      </w:r>
      <w:r w:rsidRPr="004E5814">
        <w:rPr>
          <w:b/>
          <w:lang w:val="es-ES_tradnl"/>
        </w:rPr>
        <w:t xml:space="preserve"> </w:t>
      </w:r>
      <w:r w:rsidRPr="004E5814">
        <w:rPr>
          <w:lang w:val="es-ES_tradnl"/>
        </w:rPr>
        <w:t xml:space="preserve">los sindicatos con empresario o empresarios. El proceso de solucionar conflicto comprende los siguientes etapas: </w:t>
      </w:r>
      <w:r w:rsidRPr="004E5814">
        <w:rPr>
          <w:u w:val="single"/>
          <w:lang w:val="es-ES_tradnl"/>
        </w:rPr>
        <w:t>presentación de puntos de vista de las partes, mediaciones, arbitraje y huelga</w:t>
      </w:r>
      <w:r w:rsidRPr="004E5814">
        <w:rPr>
          <w:lang w:val="es-ES_tradnl"/>
        </w:rPr>
        <w:t>. Los primeros dos etapas son obligatorios y el arbitraje es facultativo.</w:t>
      </w:r>
    </w:p>
    <w:p w:rsidR="00C33AEC" w:rsidRPr="004E5814" w:rsidRDefault="006645AE" w:rsidP="007B4186">
      <w:pPr>
        <w:spacing w:before="100" w:beforeAutospacing="1" w:after="100" w:afterAutospacing="1"/>
        <w:rPr>
          <w:lang w:val="es-ES_tradnl"/>
        </w:rPr>
      </w:pPr>
      <w:r w:rsidRPr="004E5814">
        <w:rPr>
          <w:lang w:val="es-ES_tradnl"/>
        </w:rPr>
        <w:lastRenderedPageBreak/>
        <w:t xml:space="preserve">Mediador en litigio colectivo puede ser persona cualquiera, elegida conjuntamente por las partes o persona de la lista de mediadores, llevada por el ministro correspondiente de asuntos relacionados con el trabajo. </w:t>
      </w:r>
    </w:p>
    <w:p w:rsidR="00F72C07" w:rsidRPr="004E5814" w:rsidRDefault="006645AE" w:rsidP="00463EBD">
      <w:pPr>
        <w:spacing w:before="100" w:beforeAutospacing="1" w:after="100" w:afterAutospacing="1"/>
        <w:rPr>
          <w:lang w:val="es-ES_tradnl"/>
        </w:rPr>
      </w:pPr>
      <w:r w:rsidRPr="004E5814">
        <w:rPr>
          <w:lang w:val="es-ES_tradnl"/>
        </w:rPr>
        <w:t xml:space="preserve">Medio utilizado como el último es la huelga. La decisión sobre iniciarla debe de estar basasda en evaluación de demandas hacia daños que provocará. Cada huelga debe de ser precedida por referendum organizado entre los empleados del lugar de trabajo correspondiente. Por el tiempo de huelga al empleado </w:t>
      </w:r>
      <w:r w:rsidRPr="004E5814">
        <w:rPr>
          <w:u w:val="single"/>
          <w:lang w:val="es-ES_tradnl"/>
        </w:rPr>
        <w:t>no le corresponde la remuneración</w:t>
      </w:r>
      <w:r w:rsidRPr="004E5814">
        <w:rPr>
          <w:lang w:val="es-ES_tradnl"/>
        </w:rPr>
        <w:t>. Derecho polaco no tiene previsto cierre patrimonial.</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852A95" w:rsidRPr="00843982" w:rsidRDefault="00852A95" w:rsidP="0089440F">
            <w:pPr>
              <w:pStyle w:val="Bezodstpw"/>
              <w:jc w:val="both"/>
              <w:rPr>
                <w:rFonts w:ascii="Arial" w:hAnsi="Arial"/>
                <w:b/>
                <w:color w:val="538135" w:themeColor="accent6" w:themeShade="BF"/>
                <w:sz w:val="10"/>
                <w:lang w:val="es-ES_tradnl"/>
              </w:rPr>
            </w:pPr>
          </w:p>
          <w:p w:rsidR="00852A95" w:rsidRPr="00843982" w:rsidRDefault="006645AE" w:rsidP="0089440F">
            <w:pPr>
              <w:pStyle w:val="Bezodstpw"/>
              <w:jc w:val="both"/>
              <w:rPr>
                <w:rFonts w:ascii="Arial" w:hAnsi="Arial"/>
                <w:b/>
                <w:color w:val="538135" w:themeColor="accent6" w:themeShade="BF"/>
                <w:sz w:val="20"/>
                <w:lang w:val="es-ES_tradnl"/>
              </w:rPr>
            </w:pPr>
            <w:r w:rsidRPr="00843982">
              <w:rPr>
                <w:rFonts w:ascii="Arial" w:hAnsi="Arial"/>
                <w:b/>
                <w:color w:val="538135" w:themeColor="accent6" w:themeShade="BF"/>
                <w:sz w:val="20"/>
                <w:lang w:val="es-ES_tradnl"/>
              </w:rPr>
              <w:t>Más información</w:t>
            </w:r>
          </w:p>
          <w:p w:rsidR="00852A95" w:rsidRPr="00CE4780" w:rsidRDefault="00852A95" w:rsidP="0089440F">
            <w:pPr>
              <w:pStyle w:val="Bezodstpw"/>
              <w:jc w:val="both"/>
              <w:rPr>
                <w:rFonts w:ascii="Arial" w:hAnsi="Arial"/>
                <w:b/>
                <w:color w:val="70AD47" w:themeColor="accent6"/>
                <w:sz w:val="10"/>
                <w:lang w:val="es-ES_tradnl"/>
              </w:rPr>
            </w:pPr>
          </w:p>
        </w:tc>
      </w:tr>
    </w:tbl>
    <w:p w:rsidR="00852A95" w:rsidRPr="004E5814" w:rsidRDefault="00852A95" w:rsidP="007D41F1">
      <w:pPr>
        <w:spacing w:after="0"/>
        <w:rPr>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5528"/>
      </w:tblGrid>
      <w:tr w:rsidR="000A39ED" w:rsidRPr="006351D2" w:rsidTr="00C256F2">
        <w:tc>
          <w:tcPr>
            <w:tcW w:w="3794" w:type="dxa"/>
          </w:tcPr>
          <w:p w:rsidR="000A39ED" w:rsidRPr="004E5814" w:rsidRDefault="006645AE" w:rsidP="007D41F1">
            <w:pPr>
              <w:spacing w:after="160" w:line="259" w:lineRule="auto"/>
              <w:rPr>
                <w:b/>
                <w:lang w:val="es-ES_tradnl"/>
              </w:rPr>
            </w:pPr>
            <w:r w:rsidRPr="004E5814">
              <w:rPr>
                <w:b/>
                <w:color w:val="000000" w:themeColor="text1"/>
                <w:lang w:val="es-ES_tradnl"/>
              </w:rPr>
              <w:t>http://</w:t>
            </w:r>
            <w:hyperlink r:id="rId35" w:history="1">
              <w:r w:rsidRPr="004E5814">
                <w:rPr>
                  <w:b/>
                  <w:color w:val="000000" w:themeColor="text1"/>
                  <w:lang w:val="es-ES_tradnl"/>
                </w:rPr>
                <w:t>www.mrpips.gov.pl</w:t>
              </w:r>
            </w:hyperlink>
          </w:p>
        </w:tc>
        <w:tc>
          <w:tcPr>
            <w:tcW w:w="5528" w:type="dxa"/>
          </w:tcPr>
          <w:p w:rsidR="000A39ED" w:rsidRPr="004E5814" w:rsidRDefault="006645AE" w:rsidP="007D41F1">
            <w:pPr>
              <w:spacing w:after="160" w:line="259" w:lineRule="auto"/>
              <w:rPr>
                <w:lang w:val="es-ES_tradnl"/>
              </w:rPr>
            </w:pPr>
            <w:r w:rsidRPr="004E5814">
              <w:rPr>
                <w:lang w:val="es-ES_tradnl"/>
              </w:rPr>
              <w:t xml:space="preserve">Ministerio de Familia, Trabajo y Asuntos Sociales </w:t>
            </w:r>
          </w:p>
          <w:p w:rsidR="000A39ED" w:rsidRPr="004E5814" w:rsidRDefault="000A39ED" w:rsidP="007D41F1">
            <w:pPr>
              <w:spacing w:after="160" w:line="259" w:lineRule="auto"/>
              <w:rPr>
                <w:b/>
                <w:lang w:val="es-ES_tradnl"/>
              </w:rPr>
            </w:pPr>
          </w:p>
        </w:tc>
      </w:tr>
      <w:tr w:rsidR="000A39ED" w:rsidRPr="006351D2"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http://www.dialog.gov.pl/</w:t>
            </w:r>
          </w:p>
        </w:tc>
        <w:tc>
          <w:tcPr>
            <w:tcW w:w="5528" w:type="dxa"/>
          </w:tcPr>
          <w:p w:rsidR="009A40D9" w:rsidRPr="004E5814" w:rsidRDefault="006645AE" w:rsidP="009A40D9">
            <w:pPr>
              <w:spacing w:after="160" w:line="259" w:lineRule="auto"/>
              <w:rPr>
                <w:lang w:val="es-ES_tradnl"/>
              </w:rPr>
            </w:pPr>
            <w:r w:rsidRPr="004E5814">
              <w:rPr>
                <w:lang w:val="es-ES_tradnl"/>
              </w:rPr>
              <w:t>Departamento de Diálogo y Asociaciones Sociales</w:t>
            </w:r>
          </w:p>
          <w:p w:rsidR="000A39ED" w:rsidRPr="004E5814" w:rsidRDefault="000A39ED" w:rsidP="007D41F1">
            <w:pPr>
              <w:spacing w:after="160" w:line="259" w:lineRule="auto"/>
              <w:rPr>
                <w:lang w:val="es-ES_tradnl"/>
              </w:rPr>
            </w:pPr>
          </w:p>
        </w:tc>
      </w:tr>
      <w:tr w:rsidR="000A39ED" w:rsidRPr="00C511E7"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http://www.solidarnosc.org.pl</w:t>
            </w:r>
          </w:p>
        </w:tc>
        <w:tc>
          <w:tcPr>
            <w:tcW w:w="5528" w:type="dxa"/>
          </w:tcPr>
          <w:p w:rsidR="000A39ED" w:rsidRPr="004E5814" w:rsidRDefault="006645AE" w:rsidP="007D41F1">
            <w:pPr>
              <w:spacing w:after="160" w:line="259" w:lineRule="auto"/>
              <w:rPr>
                <w:lang w:val="es-ES_tradnl"/>
              </w:rPr>
            </w:pPr>
            <w:r w:rsidRPr="004E5814">
              <w:rPr>
                <w:lang w:val="es-ES_tradnl"/>
              </w:rPr>
              <w:t>Sindicato Independiente No Gubernamental Solidaridad (en polaco: NSZZ Solidarność)</w:t>
            </w:r>
          </w:p>
          <w:p w:rsidR="009A40D9" w:rsidRPr="004E5814" w:rsidRDefault="009A40D9"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http://www.opzz.org.pl</w:t>
            </w:r>
          </w:p>
        </w:tc>
        <w:tc>
          <w:tcPr>
            <w:tcW w:w="5528" w:type="dxa"/>
          </w:tcPr>
          <w:p w:rsidR="000A39ED" w:rsidRPr="004E5814" w:rsidRDefault="006645AE" w:rsidP="009A40D9">
            <w:pPr>
              <w:spacing w:after="160" w:line="259" w:lineRule="auto"/>
              <w:rPr>
                <w:lang w:val="es-ES_tradnl"/>
              </w:rPr>
            </w:pPr>
            <w:r w:rsidRPr="004E5814">
              <w:rPr>
                <w:lang w:val="es-ES_tradnl"/>
              </w:rPr>
              <w:t xml:space="preserve">Convenio Polaco de los Sindicatos </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rPr>
            </w:pPr>
            <w:r w:rsidRPr="004E5814">
              <w:rPr>
                <w:b/>
                <w:color w:val="000000" w:themeColor="text1"/>
              </w:rPr>
              <w:t>http://www.fzz.org.pl</w:t>
            </w:r>
          </w:p>
        </w:tc>
        <w:tc>
          <w:tcPr>
            <w:tcW w:w="5528" w:type="dxa"/>
          </w:tcPr>
          <w:p w:rsidR="000A39ED" w:rsidRPr="004E5814" w:rsidRDefault="006645AE" w:rsidP="007D41F1">
            <w:pPr>
              <w:spacing w:after="160" w:line="259" w:lineRule="auto"/>
              <w:rPr>
                <w:lang w:val="es-ES_tradnl"/>
              </w:rPr>
            </w:pPr>
            <w:r w:rsidRPr="004E5814">
              <w:rPr>
                <w:lang w:val="es-ES_tradnl"/>
              </w:rPr>
              <w:t>Foro de los Sindicatos</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rPr>
            </w:pPr>
            <w:r w:rsidRPr="004E5814">
              <w:rPr>
                <w:b/>
                <w:color w:val="000000" w:themeColor="text1"/>
              </w:rPr>
              <w:t>http://www.pip.gov.pl</w:t>
            </w:r>
          </w:p>
        </w:tc>
        <w:tc>
          <w:tcPr>
            <w:tcW w:w="5528" w:type="dxa"/>
          </w:tcPr>
          <w:p w:rsidR="000A39ED" w:rsidRPr="004E5814" w:rsidRDefault="006645AE" w:rsidP="007D41F1">
            <w:pPr>
              <w:spacing w:after="160" w:line="259" w:lineRule="auto"/>
              <w:rPr>
                <w:lang w:val="es-ES_tradnl"/>
              </w:rPr>
            </w:pPr>
            <w:r w:rsidRPr="004E5814">
              <w:rPr>
                <w:lang w:val="es-ES_tradnl"/>
              </w:rPr>
              <w:t>Inspección Nacional de Trabajo</w:t>
            </w:r>
          </w:p>
          <w:p w:rsidR="000A39ED" w:rsidRPr="004E5814" w:rsidRDefault="000A39ED" w:rsidP="007D41F1">
            <w:pPr>
              <w:spacing w:after="160" w:line="259" w:lineRule="auto"/>
              <w:rPr>
                <w:lang w:val="es-ES_tradnl"/>
              </w:rPr>
            </w:pPr>
          </w:p>
        </w:tc>
      </w:tr>
      <w:tr w:rsidR="000A39ED" w:rsidRPr="006351D2"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http://www.pracodawcyrp.pl/</w:t>
            </w:r>
          </w:p>
          <w:p w:rsidR="000A39ED" w:rsidRPr="004E5814" w:rsidRDefault="000A39ED" w:rsidP="007D41F1">
            <w:pPr>
              <w:spacing w:after="160" w:line="259" w:lineRule="auto"/>
              <w:rPr>
                <w:b/>
                <w:color w:val="000000" w:themeColor="text1"/>
                <w:lang w:val="es-ES_tradnl"/>
              </w:rPr>
            </w:pPr>
          </w:p>
        </w:tc>
        <w:tc>
          <w:tcPr>
            <w:tcW w:w="5528" w:type="dxa"/>
          </w:tcPr>
          <w:p w:rsidR="000A39ED" w:rsidRPr="004E5814" w:rsidRDefault="006645AE" w:rsidP="007D41F1">
            <w:pPr>
              <w:spacing w:after="160" w:line="259" w:lineRule="auto"/>
              <w:rPr>
                <w:lang w:val="es-ES_tradnl"/>
              </w:rPr>
            </w:pPr>
            <w:r w:rsidRPr="004E5814">
              <w:rPr>
                <w:lang w:val="es-ES_tradnl"/>
              </w:rPr>
              <w:t>Empleadores de la República de Polonia</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http://www.konfederacjalewiatan.pl</w:t>
            </w:r>
          </w:p>
          <w:p w:rsidR="000A39ED" w:rsidRPr="004E5814" w:rsidRDefault="000A39ED" w:rsidP="007D41F1">
            <w:pPr>
              <w:spacing w:after="160" w:line="259" w:lineRule="auto"/>
              <w:rPr>
                <w:b/>
                <w:color w:val="000000" w:themeColor="text1"/>
                <w:lang w:val="es-ES_tradnl"/>
              </w:rPr>
            </w:pPr>
          </w:p>
        </w:tc>
        <w:tc>
          <w:tcPr>
            <w:tcW w:w="5528" w:type="dxa"/>
          </w:tcPr>
          <w:p w:rsidR="000A39ED" w:rsidRPr="004E5814" w:rsidRDefault="006645AE" w:rsidP="007D41F1">
            <w:pPr>
              <w:spacing w:after="160" w:line="259" w:lineRule="auto"/>
              <w:rPr>
                <w:lang w:val="es-ES_tradnl"/>
              </w:rPr>
            </w:pPr>
            <w:r w:rsidRPr="004E5814">
              <w:rPr>
                <w:lang w:val="es-ES_tradnl"/>
              </w:rPr>
              <w:t>Confederación Lewiatan</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http://www.zrp.pl</w:t>
            </w:r>
          </w:p>
          <w:p w:rsidR="000A39ED" w:rsidRPr="004E5814" w:rsidRDefault="000A39ED" w:rsidP="007D41F1">
            <w:pPr>
              <w:spacing w:after="160" w:line="259" w:lineRule="auto"/>
              <w:rPr>
                <w:b/>
                <w:color w:val="000000" w:themeColor="text1"/>
                <w:lang w:val="es-ES_tradnl"/>
              </w:rPr>
            </w:pPr>
          </w:p>
        </w:tc>
        <w:tc>
          <w:tcPr>
            <w:tcW w:w="5528" w:type="dxa"/>
          </w:tcPr>
          <w:p w:rsidR="000A39ED" w:rsidRPr="004E5814" w:rsidRDefault="006645AE" w:rsidP="007D41F1">
            <w:pPr>
              <w:spacing w:after="160" w:line="259" w:lineRule="auto"/>
              <w:rPr>
                <w:lang w:val="es-ES_tradnl"/>
              </w:rPr>
            </w:pPr>
            <w:r w:rsidRPr="004E5814">
              <w:rPr>
                <w:lang w:val="es-ES_tradnl"/>
              </w:rPr>
              <w:t>Asociación Polaca de Artesanos</w:t>
            </w:r>
          </w:p>
          <w:p w:rsidR="000A39ED" w:rsidRPr="004E5814" w:rsidRDefault="000A39ED" w:rsidP="007D41F1">
            <w:pPr>
              <w:spacing w:after="160" w:line="259" w:lineRule="auto"/>
              <w:rPr>
                <w:lang w:val="es-ES_tradnl"/>
              </w:rPr>
            </w:pPr>
          </w:p>
        </w:tc>
      </w:tr>
      <w:tr w:rsidR="000A39ED" w:rsidRPr="006351D2"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http://www.bcc.org.pl</w:t>
            </w:r>
          </w:p>
          <w:p w:rsidR="000A39ED" w:rsidRPr="004E5814" w:rsidRDefault="000A39ED" w:rsidP="007D41F1">
            <w:pPr>
              <w:spacing w:after="160" w:line="259" w:lineRule="auto"/>
              <w:rPr>
                <w:b/>
                <w:color w:val="000000" w:themeColor="text1"/>
                <w:lang w:val="es-ES_tradnl"/>
              </w:rPr>
            </w:pPr>
          </w:p>
        </w:tc>
        <w:tc>
          <w:tcPr>
            <w:tcW w:w="5528" w:type="dxa"/>
          </w:tcPr>
          <w:p w:rsidR="000A39ED" w:rsidRPr="004E5814" w:rsidRDefault="006645AE" w:rsidP="007D41F1">
            <w:pPr>
              <w:spacing w:after="160" w:line="259" w:lineRule="auto"/>
              <w:rPr>
                <w:lang w:val="es-ES_tradnl"/>
              </w:rPr>
            </w:pPr>
            <w:r w:rsidRPr="004E5814">
              <w:rPr>
                <w:lang w:val="es-ES_tradnl"/>
              </w:rPr>
              <w:t>Business Centre Club – Asociación de Empleadores</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6645AE" w:rsidP="007D41F1">
            <w:pPr>
              <w:spacing w:after="160" w:line="259" w:lineRule="auto"/>
              <w:rPr>
                <w:b/>
                <w:color w:val="000000" w:themeColor="text1"/>
                <w:lang w:val="es-ES_tradnl"/>
              </w:rPr>
            </w:pPr>
            <w:r w:rsidRPr="004E5814">
              <w:rPr>
                <w:b/>
                <w:color w:val="000000" w:themeColor="text1"/>
                <w:lang w:val="es-ES_tradnl"/>
              </w:rPr>
              <w:t>https://www.rpo.gov.pl/</w:t>
            </w:r>
          </w:p>
          <w:p w:rsidR="000A39ED" w:rsidRPr="004E5814" w:rsidRDefault="000A39ED" w:rsidP="007D41F1">
            <w:pPr>
              <w:spacing w:after="160" w:line="259" w:lineRule="auto"/>
              <w:rPr>
                <w:b/>
                <w:color w:val="000000" w:themeColor="text1"/>
                <w:lang w:val="es-ES_tradnl"/>
              </w:rPr>
            </w:pPr>
          </w:p>
        </w:tc>
        <w:tc>
          <w:tcPr>
            <w:tcW w:w="5528" w:type="dxa"/>
          </w:tcPr>
          <w:p w:rsidR="000A39ED" w:rsidRPr="004E5814" w:rsidRDefault="006645AE" w:rsidP="007D41F1">
            <w:pPr>
              <w:spacing w:after="160" w:line="259" w:lineRule="auto"/>
              <w:rPr>
                <w:lang w:val="es-ES_tradnl"/>
              </w:rPr>
            </w:pPr>
            <w:r w:rsidRPr="004E5814">
              <w:rPr>
                <w:lang w:val="es-ES_tradnl"/>
              </w:rPr>
              <w:t>Defensor de Derechos de Ciudadanos</w:t>
            </w:r>
          </w:p>
          <w:p w:rsidR="000A39ED" w:rsidRPr="004E5814" w:rsidRDefault="000A39ED" w:rsidP="007D41F1">
            <w:pPr>
              <w:spacing w:after="160" w:line="259" w:lineRule="auto"/>
              <w:rPr>
                <w:lang w:val="es-ES_tradnl"/>
              </w:rPr>
            </w:pPr>
          </w:p>
        </w:tc>
      </w:tr>
      <w:tr w:rsidR="000A39ED" w:rsidRPr="004E5814" w:rsidTr="00C256F2">
        <w:tc>
          <w:tcPr>
            <w:tcW w:w="3794" w:type="dxa"/>
          </w:tcPr>
          <w:p w:rsidR="000A39ED" w:rsidRPr="004E5814" w:rsidRDefault="000A39ED" w:rsidP="007D41F1">
            <w:pPr>
              <w:spacing w:after="160" w:line="259" w:lineRule="auto"/>
              <w:rPr>
                <w:b/>
                <w:color w:val="000000" w:themeColor="text1"/>
              </w:rPr>
            </w:pPr>
          </w:p>
        </w:tc>
        <w:tc>
          <w:tcPr>
            <w:tcW w:w="5528" w:type="dxa"/>
          </w:tcPr>
          <w:p w:rsidR="000A39ED" w:rsidRPr="004E5814" w:rsidRDefault="000A39ED" w:rsidP="007D41F1">
            <w:pPr>
              <w:spacing w:after="160" w:line="259" w:lineRule="auto"/>
              <w:rPr>
                <w:lang w:val="es-ES_tradnl"/>
              </w:rPr>
            </w:pPr>
          </w:p>
        </w:tc>
      </w:tr>
    </w:tbl>
    <w:p w:rsidR="00614F84" w:rsidRPr="00843982" w:rsidRDefault="005241CA" w:rsidP="007D41F1">
      <w:pPr>
        <w:pStyle w:val="Nagwek2"/>
        <w:spacing w:before="0" w:after="100" w:afterAutospacing="1"/>
        <w:rPr>
          <w:rFonts w:ascii="Arial" w:hAnsi="Arial"/>
          <w:b/>
          <w:color w:val="538135" w:themeColor="accent6" w:themeShade="BF"/>
          <w:lang w:val="es-ES_tradnl"/>
        </w:rPr>
      </w:pPr>
      <w:bookmarkStart w:id="67" w:name="_Toc531008839"/>
      <w:r w:rsidRPr="004E5814">
        <w:rPr>
          <w:rFonts w:ascii="Arial" w:hAnsi="Arial" w:cs="Arial"/>
          <w:b/>
          <w:color w:val="538135" w:themeColor="accent6" w:themeShade="BF"/>
          <w:lang w:val="es-ES_tradnl"/>
        </w:rPr>
        <w:t>4.</w:t>
      </w:r>
      <w:r w:rsidRPr="00843982">
        <w:rPr>
          <w:rFonts w:ascii="Arial" w:hAnsi="Arial" w:cs="Arial"/>
          <w:b/>
          <w:color w:val="538135" w:themeColor="accent6" w:themeShade="BF"/>
          <w:lang w:val="es-ES_tradnl"/>
        </w:rPr>
        <w:t xml:space="preserve">14 </w:t>
      </w:r>
      <w:bookmarkStart w:id="68" w:name="_Toc487217290"/>
      <w:r w:rsidR="006645AE" w:rsidRPr="00843982">
        <w:rPr>
          <w:rFonts w:ascii="Arial" w:hAnsi="Arial"/>
          <w:b/>
          <w:color w:val="538135" w:themeColor="accent6" w:themeShade="BF"/>
          <w:lang w:val="es-ES_tradnl"/>
        </w:rPr>
        <w:t>Finalización de empleo</w:t>
      </w:r>
      <w:bookmarkEnd w:id="67"/>
      <w:bookmarkEnd w:id="68"/>
    </w:p>
    <w:p w:rsidR="004F3578" w:rsidRPr="00843982" w:rsidRDefault="006645AE" w:rsidP="007D41F1">
      <w:pPr>
        <w:rPr>
          <w:b/>
          <w:color w:val="538135" w:themeColor="accent6" w:themeShade="BF"/>
          <w:lang w:val="es-ES_tradnl"/>
        </w:rPr>
      </w:pPr>
      <w:r w:rsidRPr="00843982">
        <w:rPr>
          <w:b/>
          <w:color w:val="538135" w:themeColor="accent6" w:themeShade="BF"/>
          <w:lang w:val="es-ES_tradnl"/>
        </w:rPr>
        <w:t>Formas de finalización de empleo</w:t>
      </w:r>
    </w:p>
    <w:p w:rsidR="00C23254" w:rsidRPr="004E5814" w:rsidRDefault="006645AE" w:rsidP="007D41F1">
      <w:pPr>
        <w:rPr>
          <w:lang w:val="es-ES_tradnl"/>
        </w:rPr>
      </w:pPr>
      <w:r w:rsidRPr="004E5814">
        <w:rPr>
          <w:lang w:val="es-ES_tradnl"/>
        </w:rPr>
        <w:t xml:space="preserve">Finalización de empleo se hace por medio de </w:t>
      </w:r>
      <w:r w:rsidRPr="004E5814">
        <w:rPr>
          <w:b/>
          <w:lang w:val="es-ES_tradnl"/>
        </w:rPr>
        <w:t>disolución</w:t>
      </w:r>
      <w:r w:rsidRPr="004E5814">
        <w:rPr>
          <w:lang w:val="es-ES_tradnl"/>
        </w:rPr>
        <w:t xml:space="preserve"> o </w:t>
      </w:r>
      <w:r w:rsidRPr="004E5814">
        <w:rPr>
          <w:b/>
          <w:lang w:val="es-ES_tradnl"/>
        </w:rPr>
        <w:t>extinción</w:t>
      </w:r>
      <w:r w:rsidRPr="004E5814">
        <w:rPr>
          <w:lang w:val="es-ES_tradnl"/>
        </w:rPr>
        <w:t xml:space="preserve"> de la relación laboral.</w:t>
      </w:r>
    </w:p>
    <w:p w:rsidR="00C23254" w:rsidRPr="004E5814" w:rsidRDefault="006645AE" w:rsidP="007D41F1">
      <w:pPr>
        <w:rPr>
          <w:lang w:val="es-ES_tradnl"/>
        </w:rPr>
      </w:pPr>
      <w:r w:rsidRPr="004E5814">
        <w:rPr>
          <w:lang w:val="es-ES_tradnl"/>
        </w:rPr>
        <w:lastRenderedPageBreak/>
        <w:t xml:space="preserve">Contrato de trabajo se pude disolver </w:t>
      </w:r>
      <w:r w:rsidRPr="004E5814">
        <w:rPr>
          <w:b/>
          <w:lang w:val="es-ES_tradnl"/>
        </w:rPr>
        <w:t>con el acuerdo de las partes</w:t>
      </w:r>
      <w:r w:rsidRPr="004E5814">
        <w:rPr>
          <w:lang w:val="es-ES_tradnl"/>
        </w:rPr>
        <w:t xml:space="preserve">: por medio de declaración de una de las partes conservando el periodo de rescisión del contrato; por medio de declaración de una de las partes sin conservar el periodo de rescisión del contrato; cuando vence el periodo por el cual se concluyó el contrato. Rescisión del contrato de trabajo y disolución del contrato debe de tener </w:t>
      </w:r>
      <w:r w:rsidRPr="004E5814">
        <w:rPr>
          <w:u w:val="single"/>
          <w:lang w:val="es-ES_tradnl"/>
        </w:rPr>
        <w:t>forma escrita</w:t>
      </w:r>
      <w:r w:rsidRPr="004E5814">
        <w:rPr>
          <w:lang w:val="es-ES_tradnl"/>
        </w:rPr>
        <w:t>.</w:t>
      </w:r>
    </w:p>
    <w:p w:rsidR="00C23254" w:rsidRPr="004E5814" w:rsidRDefault="006645AE" w:rsidP="007D41F1">
      <w:pPr>
        <w:rPr>
          <w:lang w:val="es-ES_tradnl"/>
        </w:rPr>
      </w:pPr>
      <w:r w:rsidRPr="004E5814">
        <w:rPr>
          <w:lang w:val="es-ES_tradnl"/>
        </w:rPr>
        <w:t>Disolución del contrato con el acuerdo de las partes: por este medio el empleado y el empleador expresan su voluntad de disolver el contrato en el plazo acordado por las partes.</w:t>
      </w:r>
    </w:p>
    <w:p w:rsidR="00C23254" w:rsidRPr="004E5814" w:rsidRDefault="006645AE" w:rsidP="007D41F1">
      <w:pPr>
        <w:rPr>
          <w:lang w:val="es-ES_tradnl"/>
        </w:rPr>
      </w:pPr>
      <w:r w:rsidRPr="004E5814">
        <w:rPr>
          <w:lang w:val="es-ES_tradnl"/>
        </w:rPr>
        <w:t xml:space="preserve">Disolución del contrato </w:t>
      </w:r>
      <w:r w:rsidRPr="004E5814">
        <w:rPr>
          <w:b/>
          <w:lang w:val="es-ES_tradnl"/>
        </w:rPr>
        <w:t>por rescisión</w:t>
      </w:r>
      <w:r w:rsidRPr="004E5814">
        <w:rPr>
          <w:lang w:val="es-ES_tradnl"/>
        </w:rPr>
        <w:t xml:space="preserve">: el contrato de trabajo queda disuelto después de presentar el empleado o empleador, por escrito, la declaración conservando el periodo de rescisión del contrato. Por medio de rescisión se puede disolver contrato de trabajo con tiempo indefinido, contrato de prueba y contrato de trabajo con tiempo definido. Periodo de rescisión del contrato de trabajo con tiempo definido e indefinido depende del periodo de contratación en la empresa correspondiente. Periodo de rescisión es de: 2 semanas si el empleado estaba contratado menos de 6 meses; 1 mes si el empleado estaba contratado, como mínimo, 6 meses; 3 meses si el empleado estaba contratado como mínimo 3 años. </w:t>
      </w:r>
    </w:p>
    <w:p w:rsidR="00C23254" w:rsidRPr="004E5814" w:rsidRDefault="006645AE" w:rsidP="007D41F1">
      <w:pPr>
        <w:rPr>
          <w:lang w:val="es-ES_tradnl"/>
        </w:rPr>
      </w:pPr>
      <w:r w:rsidRPr="004E5814">
        <w:rPr>
          <w:lang w:val="es-ES_tradnl"/>
        </w:rPr>
        <w:t>Periodo de rescisión del contrato de prueba depende de longitud del periodo de prueba y es de: 3 días laborales si el periodo de prueba no supera 2 semanas; 1 semana si el periodo de prueba supera 2 semanas; 2 semanas si el periodo de prueba es de 3 meses.</w:t>
      </w:r>
    </w:p>
    <w:p w:rsidR="00C23254" w:rsidRPr="004E5814" w:rsidRDefault="006645AE" w:rsidP="007D41F1">
      <w:pPr>
        <w:rPr>
          <w:lang w:val="es-ES_tradnl"/>
        </w:rPr>
      </w:pPr>
      <w:r w:rsidRPr="004E5814">
        <w:rPr>
          <w:lang w:val="es-ES_tradnl"/>
        </w:rPr>
        <w:t>En relación a la rescisión del contrato de trabajo el empleador puede liberar al empleado del deber de trabajar hasta el vencimiento del periodo de rescición del contrato. Durante este periodo el empleado conserva derecho a remuneración.</w:t>
      </w:r>
    </w:p>
    <w:p w:rsidR="00C23254" w:rsidRPr="004E5814" w:rsidRDefault="006645AE" w:rsidP="007D41F1">
      <w:pPr>
        <w:rPr>
          <w:lang w:val="es-ES_tradnl"/>
        </w:rPr>
      </w:pPr>
      <w:r w:rsidRPr="004E5814">
        <w:rPr>
          <w:lang w:val="es-ES_tradnl"/>
        </w:rPr>
        <w:t xml:space="preserve">Si el contrato de trabajo con tiempo indefinido lo </w:t>
      </w:r>
      <w:r w:rsidRPr="004E5814">
        <w:rPr>
          <w:b/>
          <w:lang w:val="es-ES_tradnl"/>
        </w:rPr>
        <w:t>rescinde el empleador</w:t>
      </w:r>
      <w:r w:rsidRPr="004E5814">
        <w:rPr>
          <w:lang w:val="es-ES_tradnl"/>
        </w:rPr>
        <w:t xml:space="preserve">, está obligado a </w:t>
      </w:r>
      <w:r w:rsidRPr="004E5814">
        <w:rPr>
          <w:u w:val="single"/>
          <w:lang w:val="es-ES_tradnl"/>
        </w:rPr>
        <w:t>notificar por escrito la organización sindical de la empresa</w:t>
      </w:r>
      <w:r w:rsidRPr="004E5814">
        <w:rPr>
          <w:lang w:val="es-ES_tradnl"/>
        </w:rPr>
        <w:t>, que representa al empleado, sobre el intención de rescindor contrato de trabajo y presentar razón que justifica la rescisión del contrato.</w:t>
      </w:r>
    </w:p>
    <w:p w:rsidR="00C23254" w:rsidRPr="004E5814" w:rsidRDefault="006645AE" w:rsidP="007D41F1">
      <w:pPr>
        <w:rPr>
          <w:lang w:val="es-ES_tradnl"/>
        </w:rPr>
      </w:pPr>
      <w:r w:rsidRPr="004E5814">
        <w:rPr>
          <w:lang w:val="es-ES_tradnl"/>
        </w:rPr>
        <w:t xml:space="preserve">Disolución del contrato de trabajo </w:t>
      </w:r>
      <w:r w:rsidRPr="004E5814">
        <w:rPr>
          <w:b/>
          <w:lang w:val="es-ES_tradnl"/>
        </w:rPr>
        <w:t>sin rescisión</w:t>
      </w:r>
      <w:r w:rsidRPr="004E5814">
        <w:rPr>
          <w:lang w:val="es-ES_tradnl"/>
        </w:rPr>
        <w:t xml:space="preserve">: contrato de trabajo queda disuelto por medio de declaración escrita del empleado o del empleador sin conservar el periodo de rescisión. Empleador puede rescindir el contrato de trabajo de esta forma </w:t>
      </w:r>
      <w:r w:rsidRPr="004E5814">
        <w:rPr>
          <w:b/>
          <w:lang w:val="es-ES_tradnl"/>
        </w:rPr>
        <w:t>por culpa del empleado</w:t>
      </w:r>
      <w:r w:rsidRPr="004E5814">
        <w:rPr>
          <w:lang w:val="es-ES_tradnl"/>
        </w:rPr>
        <w:t xml:space="preserve"> en los siguientes casos:</w:t>
      </w:r>
    </w:p>
    <w:p w:rsidR="00C23254" w:rsidRPr="004E5814" w:rsidRDefault="006645AE" w:rsidP="00615CBA">
      <w:pPr>
        <w:pStyle w:val="Akapitzlist"/>
        <w:numPr>
          <w:ilvl w:val="0"/>
          <w:numId w:val="7"/>
        </w:numPr>
        <w:ind w:left="426" w:hanging="426"/>
        <w:contextualSpacing w:val="0"/>
        <w:rPr>
          <w:lang w:val="es-ES_tradnl"/>
        </w:rPr>
      </w:pPr>
      <w:r w:rsidRPr="004E5814">
        <w:rPr>
          <w:lang w:val="es-ES_tradnl"/>
        </w:rPr>
        <w:t>si el empleado viola gravemente las obligaciones básicas que tiene en el trabajo;</w:t>
      </w:r>
    </w:p>
    <w:p w:rsidR="00C23254" w:rsidRPr="004E5814" w:rsidRDefault="006645AE" w:rsidP="00615CBA">
      <w:pPr>
        <w:pStyle w:val="Akapitzlist"/>
        <w:numPr>
          <w:ilvl w:val="0"/>
          <w:numId w:val="7"/>
        </w:numPr>
        <w:ind w:left="426" w:hanging="426"/>
        <w:contextualSpacing w:val="0"/>
        <w:rPr>
          <w:lang w:val="es-ES_tradnl"/>
        </w:rPr>
      </w:pPr>
      <w:r w:rsidRPr="004E5814">
        <w:rPr>
          <w:lang w:val="es-ES_tradnl"/>
        </w:rPr>
        <w:t xml:space="preserve">si el empleado, durante el periodo de contratación, comete un crimen que hace que es imposible seguir contratándolo en el puesto que ocupa si el crimen está confirmado con dictamen firme del juzgado; </w:t>
      </w:r>
    </w:p>
    <w:p w:rsidR="00C23254" w:rsidRPr="004E5814" w:rsidRDefault="006645AE" w:rsidP="00615CBA">
      <w:pPr>
        <w:pStyle w:val="Akapitzlist"/>
        <w:numPr>
          <w:ilvl w:val="0"/>
          <w:numId w:val="7"/>
        </w:numPr>
        <w:ind w:left="426" w:hanging="426"/>
        <w:contextualSpacing w:val="0"/>
        <w:rPr>
          <w:lang w:val="es-ES_tradnl"/>
        </w:rPr>
      </w:pPr>
      <w:r w:rsidRPr="004E5814">
        <w:rPr>
          <w:lang w:val="es-ES_tradnl"/>
        </w:rPr>
        <w:t xml:space="preserve">si el empleado por su culpa pierde facultades necesarias para trabajar en el puesto que ocupa. </w:t>
      </w:r>
    </w:p>
    <w:p w:rsidR="00C23254" w:rsidRPr="004E5814" w:rsidRDefault="006645AE" w:rsidP="007D41F1">
      <w:pPr>
        <w:pStyle w:val="Akapitzlist"/>
        <w:ind w:left="0"/>
        <w:contextualSpacing w:val="0"/>
        <w:rPr>
          <w:lang w:val="es-ES_tradnl"/>
        </w:rPr>
      </w:pPr>
      <w:r w:rsidRPr="004E5814">
        <w:rPr>
          <w:lang w:val="es-ES_tradnl"/>
        </w:rPr>
        <w:t xml:space="preserve">Además, el empleador puede disolver el contrato de trabajo </w:t>
      </w:r>
      <w:r w:rsidRPr="004E5814">
        <w:rPr>
          <w:b/>
          <w:lang w:val="es-ES_tradnl"/>
        </w:rPr>
        <w:t>sin rescisión y sin culpa del empleado</w:t>
      </w:r>
      <w:r w:rsidRPr="004E5814">
        <w:rPr>
          <w:lang w:val="es-ES_tradnl"/>
        </w:rPr>
        <w:t xml:space="preserve"> en los siguientes casos:</w:t>
      </w:r>
    </w:p>
    <w:p w:rsidR="00C23254" w:rsidRPr="004E5814" w:rsidRDefault="006645AE" w:rsidP="00615CBA">
      <w:pPr>
        <w:pStyle w:val="Akapitzlist"/>
        <w:numPr>
          <w:ilvl w:val="0"/>
          <w:numId w:val="7"/>
        </w:numPr>
        <w:ind w:left="426" w:hanging="426"/>
        <w:contextualSpacing w:val="0"/>
        <w:rPr>
          <w:lang w:val="es-ES_tradnl"/>
        </w:rPr>
      </w:pPr>
      <w:r w:rsidRPr="004E5814">
        <w:rPr>
          <w:lang w:val="es-ES_tradnl"/>
        </w:rPr>
        <w:t>si el empleado es incapaz de trabajar por causa de enfermedad que dura el tiempo indefinido, de acuerdo con normas del Código de Trabajo;</w:t>
      </w:r>
    </w:p>
    <w:p w:rsidR="00C23254" w:rsidRPr="004E5814" w:rsidRDefault="006645AE" w:rsidP="00615CBA">
      <w:pPr>
        <w:pStyle w:val="Akapitzlist"/>
        <w:numPr>
          <w:ilvl w:val="0"/>
          <w:numId w:val="7"/>
        </w:numPr>
        <w:ind w:left="426" w:hanging="426"/>
        <w:contextualSpacing w:val="0"/>
        <w:rPr>
          <w:lang w:val="es-ES_tradnl"/>
        </w:rPr>
      </w:pPr>
      <w:r w:rsidRPr="004E5814">
        <w:rPr>
          <w:lang w:val="es-ES_tradnl"/>
        </w:rPr>
        <w:t>si el empleado está ausente en el trabajo más de 1 mes por razones justificadas, distintas a la enfermedad.</w:t>
      </w:r>
    </w:p>
    <w:p w:rsidR="00C23254" w:rsidRPr="004E5814" w:rsidRDefault="006645AE" w:rsidP="007D41F1">
      <w:pPr>
        <w:rPr>
          <w:lang w:val="es-ES_tradnl"/>
        </w:rPr>
      </w:pPr>
      <w:r w:rsidRPr="004E5814">
        <w:rPr>
          <w:lang w:val="es-ES_tradnl"/>
        </w:rPr>
        <w:t>En declaración del empleador sobre disolver el contrato de trabajo sin rescisión debe de estar indicada la razón que justifica la disolución del contrato y advertencia sobre el derecho que tiene el emplado a recurrir al juzgado de trabajo en esta materia.</w:t>
      </w:r>
    </w:p>
    <w:p w:rsidR="00C23254" w:rsidRPr="004E5814" w:rsidRDefault="006645AE" w:rsidP="007D41F1">
      <w:pPr>
        <w:rPr>
          <w:lang w:val="es-ES_tradnl"/>
        </w:rPr>
      </w:pPr>
      <w:r w:rsidRPr="004E5814">
        <w:rPr>
          <w:b/>
          <w:lang w:val="es-ES_tradnl"/>
        </w:rPr>
        <w:t xml:space="preserve">Empleado </w:t>
      </w:r>
      <w:r w:rsidRPr="004E5814">
        <w:rPr>
          <w:lang w:val="es-ES_tradnl"/>
        </w:rPr>
        <w:t xml:space="preserve"> puede disolver el contrato de trabajo </w:t>
      </w:r>
      <w:r w:rsidRPr="004E5814">
        <w:rPr>
          <w:b/>
          <w:lang w:val="es-ES_tradnl"/>
        </w:rPr>
        <w:t>sin rescisión</w:t>
      </w:r>
      <w:r w:rsidRPr="004E5814">
        <w:rPr>
          <w:lang w:val="es-ES_tradnl"/>
        </w:rPr>
        <w:t>:</w:t>
      </w:r>
    </w:p>
    <w:p w:rsidR="00C23254" w:rsidRPr="004E5814" w:rsidRDefault="006645AE" w:rsidP="00615CBA">
      <w:pPr>
        <w:pStyle w:val="Akapitzlist"/>
        <w:numPr>
          <w:ilvl w:val="0"/>
          <w:numId w:val="8"/>
        </w:numPr>
        <w:ind w:left="426" w:hanging="426"/>
        <w:contextualSpacing w:val="0"/>
        <w:rPr>
          <w:lang w:val="es-ES_tradnl"/>
        </w:rPr>
      </w:pPr>
      <w:r w:rsidRPr="004E5814">
        <w:rPr>
          <w:lang w:val="es-ES_tradnl"/>
        </w:rPr>
        <w:t xml:space="preserve">si por medio de declaración médica está confirmado que el trabajo tiene influencia perjudicial en su salud y el </w:t>
      </w:r>
      <w:r w:rsidR="006C3CFF" w:rsidRPr="004E5814">
        <w:rPr>
          <w:lang w:val="es-ES_tradnl"/>
        </w:rPr>
        <w:t>empleador</w:t>
      </w:r>
      <w:r w:rsidRPr="004E5814">
        <w:rPr>
          <w:lang w:val="es-ES_tradnl"/>
        </w:rPr>
        <w:t xml:space="preserve"> no le cambia el puesto en el plazo indicado en la declaración médica por uno adecuado a su salud y competencias profesionales;</w:t>
      </w:r>
    </w:p>
    <w:p w:rsidR="00C23254" w:rsidRPr="004E5814" w:rsidRDefault="006645AE" w:rsidP="00615CBA">
      <w:pPr>
        <w:pStyle w:val="Akapitzlist"/>
        <w:numPr>
          <w:ilvl w:val="0"/>
          <w:numId w:val="8"/>
        </w:numPr>
        <w:ind w:left="426" w:hanging="426"/>
        <w:contextualSpacing w:val="0"/>
        <w:rPr>
          <w:lang w:val="es-ES_tradnl"/>
        </w:rPr>
      </w:pPr>
      <w:r w:rsidRPr="004E5814">
        <w:rPr>
          <w:lang w:val="es-ES_tradnl"/>
        </w:rPr>
        <w:t>si el empleador viola gravemente obligaciones básicas que tiene hacia el empleado.</w:t>
      </w:r>
    </w:p>
    <w:p w:rsidR="00C23254" w:rsidRPr="004E5814" w:rsidRDefault="006645AE" w:rsidP="007D41F1">
      <w:pPr>
        <w:rPr>
          <w:lang w:val="es-ES_tradnl"/>
        </w:rPr>
      </w:pPr>
      <w:r w:rsidRPr="004E5814">
        <w:rPr>
          <w:b/>
          <w:lang w:val="es-ES_tradnl"/>
        </w:rPr>
        <w:t xml:space="preserve">Extinción de la relación laboral </w:t>
      </w:r>
      <w:r w:rsidRPr="004E5814">
        <w:rPr>
          <w:lang w:val="es-ES_tradnl"/>
        </w:rPr>
        <w:t>sucede de forma automática, por el poder de la ley, en casos definidos en el Código de Trabajo y en normas especiales (ej. muerte del empleado, muerte del empleador).</w:t>
      </w:r>
    </w:p>
    <w:p w:rsidR="00C23254" w:rsidRPr="004E5814" w:rsidRDefault="006645AE" w:rsidP="007D41F1">
      <w:pPr>
        <w:rPr>
          <w:lang w:val="es-ES_tradnl"/>
        </w:rPr>
      </w:pPr>
      <w:r w:rsidRPr="004E5814">
        <w:rPr>
          <w:lang w:val="es-ES_tradnl"/>
        </w:rPr>
        <w:lastRenderedPageBreak/>
        <w:t xml:space="preserve">En Polonia están vigentes también normas especiales, relacionadas con disolución de la relación laboral por razones no relacionadas con los empleados. Regulan la forma de realizar despedidas colectivas e individuales y se refieren a empleadores que emplean, como mnínimo, 20 trabajadores. </w:t>
      </w:r>
    </w:p>
    <w:p w:rsidR="005E2FF7" w:rsidRPr="004E5814" w:rsidRDefault="006645AE" w:rsidP="007D41F1">
      <w:pPr>
        <w:rPr>
          <w:lang w:val="es-ES_tradnl"/>
        </w:rPr>
      </w:pPr>
      <w:r w:rsidRPr="004E5814">
        <w:rPr>
          <w:lang w:val="es-ES_tradnl"/>
        </w:rPr>
        <w:t>Cuestiones de finalizar relaciones legales originadas en efecto de concluir contrato cívico-jurídicos (ej.  contratos de servicio o contratos de obra) las regulan – según el tipo del contrato que vincula a las partes –  normas del Código Civil correspondientes.</w:t>
      </w:r>
    </w:p>
    <w:p w:rsidR="00BF06F3" w:rsidRPr="004E5814" w:rsidRDefault="00BF06F3" w:rsidP="007D41F1">
      <w:pPr>
        <w:rPr>
          <w:b/>
          <w:color w:val="70AD47" w:themeColor="accent6"/>
          <w:lang w:val="es-ES_tradnl"/>
        </w:rPr>
      </w:pPr>
    </w:p>
    <w:p w:rsidR="005E2FF7" w:rsidRPr="00843982" w:rsidRDefault="006645AE" w:rsidP="007D41F1">
      <w:pPr>
        <w:rPr>
          <w:b/>
          <w:color w:val="538135" w:themeColor="accent6" w:themeShade="BF"/>
          <w:lang w:val="es-ES_tradnl"/>
        </w:rPr>
      </w:pPr>
      <w:r w:rsidRPr="00843982">
        <w:rPr>
          <w:b/>
          <w:color w:val="538135" w:themeColor="accent6" w:themeShade="BF"/>
          <w:lang w:val="es-ES_tradnl"/>
        </w:rPr>
        <w:t xml:space="preserve">Readmisión o reempleo </w:t>
      </w:r>
    </w:p>
    <w:p w:rsidR="00912FCA" w:rsidRPr="004E5814" w:rsidRDefault="006645AE" w:rsidP="007D41F1">
      <w:pPr>
        <w:rPr>
          <w:lang w:val="es-ES_tradnl"/>
        </w:rPr>
      </w:pPr>
      <w:r w:rsidRPr="004E5814">
        <w:rPr>
          <w:lang w:val="es-ES_tradnl"/>
        </w:rPr>
        <w:t xml:space="preserve">El empleado puede solicitar </w:t>
      </w:r>
      <w:r w:rsidRPr="004E5814">
        <w:rPr>
          <w:b/>
          <w:lang w:val="es-ES_tradnl"/>
        </w:rPr>
        <w:t>readmisión</w:t>
      </w:r>
      <w:r w:rsidRPr="004E5814">
        <w:rPr>
          <w:lang w:val="es-ES_tradnl"/>
        </w:rPr>
        <w:t xml:space="preserve"> en las condiciones anteriores en los siguientes casos: </w:t>
      </w:r>
    </w:p>
    <w:p w:rsidR="00E7614E" w:rsidRPr="004E5814" w:rsidRDefault="006645AE" w:rsidP="00624EEC">
      <w:pPr>
        <w:pStyle w:val="Akapitzlist"/>
        <w:numPr>
          <w:ilvl w:val="0"/>
          <w:numId w:val="48"/>
        </w:numPr>
        <w:spacing w:line="276" w:lineRule="auto"/>
        <w:ind w:left="426" w:hanging="426"/>
        <w:rPr>
          <w:lang w:val="es-ES_tradnl"/>
        </w:rPr>
      </w:pPr>
      <w:r w:rsidRPr="004E5814">
        <w:rPr>
          <w:lang w:val="es-ES_tradnl"/>
        </w:rPr>
        <w:t xml:space="preserve">si el empleador ha disuelto </w:t>
      </w:r>
      <w:r w:rsidRPr="004E5814">
        <w:rPr>
          <w:u w:val="single"/>
          <w:lang w:val="es-ES_tradnl"/>
        </w:rPr>
        <w:t>con rescisión</w:t>
      </w:r>
      <w:r w:rsidRPr="004E5814">
        <w:rPr>
          <w:lang w:val="es-ES_tradnl"/>
        </w:rPr>
        <w:t xml:space="preserve"> el contrato de trabajo firmado </w:t>
      </w:r>
      <w:r w:rsidRPr="004E5814">
        <w:rPr>
          <w:u w:val="single"/>
          <w:lang w:val="es-ES_tradnl"/>
        </w:rPr>
        <w:t>por tiempo indefinido</w:t>
      </w:r>
      <w:r w:rsidRPr="004E5814">
        <w:rPr>
          <w:lang w:val="es-ES_tradnl"/>
        </w:rPr>
        <w:t xml:space="preserve"> sin justificación o en contra de la ley, violando las normas sobre rescindir contratos de trabajo,</w:t>
      </w:r>
    </w:p>
    <w:p w:rsidR="00912FCA" w:rsidRPr="004E5814" w:rsidRDefault="006645AE" w:rsidP="00624EEC">
      <w:pPr>
        <w:pStyle w:val="Akapitzlist"/>
        <w:numPr>
          <w:ilvl w:val="0"/>
          <w:numId w:val="48"/>
        </w:numPr>
        <w:spacing w:line="276" w:lineRule="auto"/>
        <w:ind w:left="426" w:hanging="426"/>
        <w:rPr>
          <w:lang w:val="es-ES_tradnl"/>
        </w:rPr>
      </w:pPr>
      <w:r w:rsidRPr="004E5814">
        <w:rPr>
          <w:lang w:val="es-ES_tradnl"/>
        </w:rPr>
        <w:t xml:space="preserve">si el empleador disuelve el contrato de trabajo </w:t>
      </w:r>
      <w:r w:rsidRPr="004E5814">
        <w:rPr>
          <w:u w:val="single"/>
          <w:lang w:val="es-ES_tradnl"/>
        </w:rPr>
        <w:t>sin rescisión</w:t>
      </w:r>
      <w:r w:rsidRPr="004E5814">
        <w:rPr>
          <w:lang w:val="es-ES_tradnl"/>
        </w:rPr>
        <w:t xml:space="preserve"> violando las normas de la ley sobre rescindir contratos de esta forma.</w:t>
      </w:r>
    </w:p>
    <w:p w:rsidR="00823CC6" w:rsidRPr="004E5814" w:rsidRDefault="006645AE" w:rsidP="007D41F1">
      <w:pPr>
        <w:spacing w:line="276" w:lineRule="auto"/>
        <w:rPr>
          <w:lang w:val="es-ES_tradnl"/>
        </w:rPr>
      </w:pPr>
      <w:r w:rsidRPr="004E5814">
        <w:rPr>
          <w:lang w:val="es-ES_tradnl"/>
        </w:rPr>
        <w:t xml:space="preserve">Sobre readmisión decide el </w:t>
      </w:r>
      <w:r w:rsidRPr="004E5814">
        <w:rPr>
          <w:b/>
          <w:lang w:val="es-ES_tradnl"/>
        </w:rPr>
        <w:t>juzgado de trabajo</w:t>
      </w:r>
      <w:r w:rsidRPr="004E5814">
        <w:rPr>
          <w:lang w:val="es-ES_tradnl"/>
        </w:rPr>
        <w:t xml:space="preserve"> que examina la pretensión del empleado una vez presentada la demanda en el caso en cuestión. Empleado tiene derecho a </w:t>
      </w:r>
      <w:r w:rsidRPr="004E5814">
        <w:rPr>
          <w:b/>
          <w:lang w:val="es-ES_tradnl"/>
        </w:rPr>
        <w:t>elegir el juzgado de trabajo</w:t>
      </w:r>
      <w:r w:rsidRPr="004E5814">
        <w:rPr>
          <w:lang w:val="es-ES_tradnl"/>
        </w:rPr>
        <w:t xml:space="preserve"> correspondiente al domicilio del empleado, lugar de trabajo o domicilio del empleador.</w:t>
      </w:r>
      <w:r w:rsidRPr="004E5814">
        <w:rPr>
          <w:rFonts w:ascii="Tms Rmn" w:hAnsi="Tms Rmn"/>
          <w:color w:val="000000"/>
          <w:sz w:val="24"/>
          <w:lang w:val="es-ES_tradnl"/>
        </w:rPr>
        <w:t> </w:t>
      </w:r>
    </w:p>
    <w:p w:rsidR="00E579D8" w:rsidRPr="004E5814" w:rsidRDefault="006645AE" w:rsidP="007D41F1">
      <w:pPr>
        <w:rPr>
          <w:lang w:val="es-ES_tradnl"/>
        </w:rPr>
      </w:pPr>
      <w:r w:rsidRPr="004E5814">
        <w:rPr>
          <w:lang w:val="es-ES_tradnl"/>
        </w:rPr>
        <w:t xml:space="preserve">Derecho a </w:t>
      </w:r>
      <w:r w:rsidRPr="004E5814">
        <w:rPr>
          <w:b/>
          <w:lang w:val="es-ES_tradnl"/>
        </w:rPr>
        <w:t>readmisión del empleado</w:t>
      </w:r>
      <w:r w:rsidRPr="004E5814">
        <w:rPr>
          <w:lang w:val="es-ES_tradnl"/>
        </w:rPr>
        <w:t xml:space="preserve"> con el que se ha disuelto la relación laboral corresponde en los siguientes casos:</w:t>
      </w:r>
    </w:p>
    <w:p w:rsidR="00C47D74" w:rsidRPr="004E5814" w:rsidRDefault="006645AE" w:rsidP="00624EEC">
      <w:pPr>
        <w:pStyle w:val="Akapitzlist"/>
        <w:numPr>
          <w:ilvl w:val="0"/>
          <w:numId w:val="49"/>
        </w:numPr>
        <w:spacing w:line="276" w:lineRule="auto"/>
        <w:ind w:left="426" w:hanging="426"/>
        <w:rPr>
          <w:lang w:val="es-ES_tradnl"/>
        </w:rPr>
      </w:pPr>
      <w:r w:rsidRPr="004E5814">
        <w:rPr>
          <w:lang w:val="es-ES_tradnl"/>
        </w:rPr>
        <w:t xml:space="preserve">si el contrato de trabajo se ha disuelto </w:t>
      </w:r>
      <w:r w:rsidRPr="004E5814">
        <w:rPr>
          <w:u w:val="single"/>
          <w:lang w:val="es-ES_tradnl"/>
        </w:rPr>
        <w:t>sin rescisión</w:t>
      </w:r>
      <w:r w:rsidRPr="004E5814">
        <w:rPr>
          <w:lang w:val="es-ES_tradnl"/>
        </w:rPr>
        <w:t xml:space="preserve"> por razones de incapacidad a trabajar en efecto de enfermedad duradera o accidente en el trabajo o enfermedad profesional, </w:t>
      </w:r>
    </w:p>
    <w:p w:rsidR="005C3FE5" w:rsidRPr="004E5814" w:rsidRDefault="006645AE" w:rsidP="00624EEC">
      <w:pPr>
        <w:pStyle w:val="Akapitzlist"/>
        <w:numPr>
          <w:ilvl w:val="0"/>
          <w:numId w:val="49"/>
        </w:numPr>
        <w:spacing w:line="276" w:lineRule="auto"/>
        <w:ind w:left="426" w:hanging="426"/>
        <w:rPr>
          <w:lang w:val="es-ES_tradnl"/>
        </w:rPr>
      </w:pPr>
      <w:r w:rsidRPr="004E5814">
        <w:rPr>
          <w:lang w:val="es-ES_tradnl"/>
        </w:rPr>
        <w:t xml:space="preserve">si el contrato de trabajo se ha disuelto </w:t>
      </w:r>
      <w:r w:rsidRPr="004E5814">
        <w:rPr>
          <w:u w:val="single"/>
          <w:lang w:val="es-ES_tradnl"/>
        </w:rPr>
        <w:t>sin rescisión</w:t>
      </w:r>
      <w:r w:rsidRPr="004E5814">
        <w:rPr>
          <w:lang w:val="es-ES_tradnl"/>
        </w:rPr>
        <w:t xml:space="preserve"> por causa de ausencia justificada durante más de 1 mes por razones distintas a la enfermedad duradera, accidente de trabajo o enfermedad profesional, </w:t>
      </w:r>
    </w:p>
    <w:p w:rsidR="00E579D8" w:rsidRPr="004E5814" w:rsidRDefault="006645AE" w:rsidP="00624EEC">
      <w:pPr>
        <w:pStyle w:val="Akapitzlist"/>
        <w:numPr>
          <w:ilvl w:val="0"/>
          <w:numId w:val="49"/>
        </w:numPr>
        <w:spacing w:line="276" w:lineRule="auto"/>
        <w:ind w:left="426" w:hanging="426"/>
        <w:rPr>
          <w:lang w:val="es-ES_tradnl"/>
        </w:rPr>
      </w:pPr>
      <w:r w:rsidRPr="004E5814">
        <w:rPr>
          <w:lang w:val="es-ES_tradnl"/>
        </w:rPr>
        <w:t xml:space="preserve">si el contrato de trabajo se ha disuelto durante despedidas colectivas </w:t>
      </w:r>
      <w:r w:rsidRPr="004E5814">
        <w:rPr>
          <w:i/>
          <w:lang w:val="es-ES_tradnl"/>
        </w:rPr>
        <w:t>(si el empleador despide a los empleados por medio de despedida colectiva, está obligado a contratar, en primer lugar, las mismas personas cuando solucione los problemas y empiece a contratar personal</w:t>
      </w:r>
      <w:r w:rsidRPr="004E5814">
        <w:rPr>
          <w:lang w:val="es-ES_tradnl"/>
        </w:rPr>
        <w:t>),</w:t>
      </w:r>
    </w:p>
    <w:p w:rsidR="00552735" w:rsidRPr="004E5814" w:rsidRDefault="006645AE" w:rsidP="00624EEC">
      <w:pPr>
        <w:pStyle w:val="Akapitzlist"/>
        <w:numPr>
          <w:ilvl w:val="0"/>
          <w:numId w:val="49"/>
        </w:numPr>
        <w:spacing w:line="276" w:lineRule="auto"/>
        <w:ind w:left="426" w:hanging="426"/>
        <w:rPr>
          <w:lang w:val="es-ES_tradnl"/>
        </w:rPr>
      </w:pPr>
      <w:r w:rsidRPr="004E5814">
        <w:rPr>
          <w:lang w:val="es-ES_tradnl"/>
        </w:rPr>
        <w:t>si la relación laboral se extinguió por razones de prisión provisional que duraba tres meses.</w:t>
      </w:r>
    </w:p>
    <w:p w:rsidR="00237DA1" w:rsidRPr="004E5814" w:rsidRDefault="00237DA1" w:rsidP="00C23254">
      <w:pPr>
        <w:spacing w:after="0"/>
        <w:rPr>
          <w:lang w:val="es-ES_tradnl"/>
        </w:rPr>
      </w:pPr>
    </w:p>
    <w:p w:rsidR="00C23254" w:rsidRPr="004E5814" w:rsidRDefault="00C23254" w:rsidP="00C23254">
      <w:pPr>
        <w:spacing w:after="0"/>
        <w:rPr>
          <w:color w:val="ED7D31" w:themeColor="accent2"/>
          <w:lang w:val="es-ES_tradnl"/>
        </w:rPr>
      </w:pPr>
    </w:p>
    <w:p w:rsidR="00C23254" w:rsidRPr="00843982" w:rsidRDefault="00C65D6B" w:rsidP="007D41F1">
      <w:pPr>
        <w:pStyle w:val="Nagwek2"/>
        <w:spacing w:before="0" w:after="100" w:afterAutospacing="1"/>
        <w:rPr>
          <w:rFonts w:ascii="Arial" w:hAnsi="Arial"/>
          <w:b/>
          <w:color w:val="538135" w:themeColor="accent6" w:themeShade="BF"/>
          <w:lang w:val="es-ES_tradnl"/>
        </w:rPr>
      </w:pPr>
      <w:bookmarkStart w:id="69" w:name="_Toc531008840"/>
      <w:r w:rsidRPr="00843982">
        <w:rPr>
          <w:rFonts w:ascii="Arial" w:hAnsi="Arial" w:cs="Arial"/>
          <w:b/>
          <w:color w:val="538135" w:themeColor="accent6" w:themeShade="BF"/>
          <w:lang w:val="es-ES_tradnl"/>
        </w:rPr>
        <w:t xml:space="preserve">4.15 </w:t>
      </w:r>
      <w:bookmarkStart w:id="70" w:name="_Toc487217291"/>
      <w:r w:rsidR="006645AE" w:rsidRPr="00843982">
        <w:rPr>
          <w:rFonts w:ascii="Arial" w:hAnsi="Arial"/>
          <w:b/>
          <w:color w:val="538135" w:themeColor="accent6" w:themeShade="BF"/>
          <w:lang w:val="es-ES_tradnl"/>
        </w:rPr>
        <w:t>Paro y soporte prestado por oficinas de empleo</w:t>
      </w:r>
      <w:bookmarkEnd w:id="69"/>
      <w:bookmarkEnd w:id="70"/>
    </w:p>
    <w:p w:rsidR="00BF06F3" w:rsidRPr="00843982" w:rsidRDefault="006645AE" w:rsidP="007D41F1">
      <w:pPr>
        <w:rPr>
          <w:b/>
          <w:color w:val="538135" w:themeColor="accent6" w:themeShade="BF"/>
          <w:lang w:val="es-ES_tradnl"/>
        </w:rPr>
      </w:pPr>
      <w:r w:rsidRPr="00843982">
        <w:rPr>
          <w:b/>
          <w:color w:val="538135" w:themeColor="accent6" w:themeShade="BF"/>
          <w:lang w:val="es-ES_tradnl"/>
        </w:rPr>
        <w:t>Paro e instituciones del mercado laboral</w:t>
      </w:r>
    </w:p>
    <w:p w:rsidR="00E774A6" w:rsidRPr="004E5814" w:rsidRDefault="00E774A6" w:rsidP="00E774A6">
      <w:pPr>
        <w:rPr>
          <w:rFonts w:cs="Arial"/>
          <w:bCs/>
          <w:szCs w:val="20"/>
          <w:lang w:val="es-ES"/>
        </w:rPr>
      </w:pPr>
      <w:r w:rsidRPr="004E5814">
        <w:rPr>
          <w:rFonts w:cs="Arial"/>
          <w:bCs/>
          <w:szCs w:val="20"/>
          <w:lang w:val="es-ES"/>
        </w:rPr>
        <w:t xml:space="preserve">Desde finales de 2013, </w:t>
      </w:r>
      <w:r w:rsidR="006C3CFF" w:rsidRPr="004E5814">
        <w:rPr>
          <w:rFonts w:cs="Arial"/>
          <w:bCs/>
          <w:szCs w:val="20"/>
          <w:lang w:val="es-ES"/>
        </w:rPr>
        <w:t xml:space="preserve">en Polonia se mantiene un tendencia continua de reducción de desempleo. </w:t>
      </w:r>
      <w:r w:rsidRPr="004E5814">
        <w:rPr>
          <w:rFonts w:cs="Arial"/>
          <w:bCs/>
          <w:szCs w:val="20"/>
          <w:lang w:val="es-ES"/>
        </w:rPr>
        <w:t>La tasa de desempleo a finales de agosto de 2017 ascendió a un 7,0 %</w:t>
      </w:r>
      <w:r w:rsidR="006C3CFF" w:rsidRPr="004E5814">
        <w:rPr>
          <w:rFonts w:cs="Arial"/>
          <w:bCs/>
          <w:szCs w:val="20"/>
          <w:lang w:val="es-ES"/>
        </w:rPr>
        <w:t>. N</w:t>
      </w:r>
      <w:r w:rsidRPr="004E5814">
        <w:rPr>
          <w:rFonts w:cs="Arial"/>
          <w:bCs/>
          <w:szCs w:val="20"/>
          <w:lang w:val="es-ES"/>
        </w:rPr>
        <w:t>o se había registrado una tasa tan baja desde finales de 1991.</w:t>
      </w:r>
    </w:p>
    <w:p w:rsidR="00E774A6" w:rsidRPr="004E5814" w:rsidRDefault="006C3CFF" w:rsidP="00E774A6">
      <w:pPr>
        <w:rPr>
          <w:rFonts w:cs="Arial"/>
          <w:bCs/>
          <w:szCs w:val="20"/>
          <w:lang w:val="es-ES"/>
        </w:rPr>
      </w:pPr>
      <w:r w:rsidRPr="004E5814">
        <w:rPr>
          <w:rFonts w:cs="Arial"/>
          <w:bCs/>
          <w:szCs w:val="20"/>
          <w:lang w:val="es-ES"/>
        </w:rPr>
        <w:t>Durante años, e</w:t>
      </w:r>
      <w:r w:rsidR="00E774A6" w:rsidRPr="004E5814">
        <w:rPr>
          <w:rFonts w:cs="Arial"/>
          <w:bCs/>
          <w:szCs w:val="20"/>
          <w:lang w:val="es-ES"/>
        </w:rPr>
        <w:t xml:space="preserve">l desempleo en Polonia </w:t>
      </w:r>
      <w:r w:rsidRPr="004E5814">
        <w:rPr>
          <w:rFonts w:cs="Arial"/>
          <w:bCs/>
          <w:szCs w:val="20"/>
          <w:lang w:val="es-ES"/>
        </w:rPr>
        <w:t>ha variado en función de la temporada</w:t>
      </w:r>
      <w:r w:rsidR="00E774A6" w:rsidRPr="004E5814">
        <w:rPr>
          <w:rFonts w:cs="Arial"/>
          <w:bCs/>
          <w:szCs w:val="20"/>
          <w:lang w:val="es-ES"/>
        </w:rPr>
        <w:t>, lo que significa un aumento del desempleo en los meses</w:t>
      </w:r>
      <w:r w:rsidRPr="004E5814">
        <w:rPr>
          <w:rFonts w:cs="Arial"/>
          <w:bCs/>
          <w:szCs w:val="20"/>
          <w:lang w:val="es-ES"/>
        </w:rPr>
        <w:t xml:space="preserve"> finales e iniciales d</w:t>
      </w:r>
      <w:r w:rsidR="00E774A6" w:rsidRPr="004E5814">
        <w:rPr>
          <w:rFonts w:cs="Arial"/>
          <w:bCs/>
          <w:szCs w:val="20"/>
          <w:lang w:val="es-ES"/>
        </w:rPr>
        <w:t>el año. Además, el nivel de diversificación territorial del desempleo en Polonia se ha mantenido alto durante años. Se registró la tasa de desempleo más baja (4,1 %) a finales de agosto de 2017 en la provincia de Wielkopolskie, y la más alta en el voivodato de Varmia y Masuria (12%).</w:t>
      </w:r>
    </w:p>
    <w:p w:rsidR="00E774A6" w:rsidRPr="004E5814" w:rsidRDefault="000D61B3" w:rsidP="00E774A6">
      <w:pPr>
        <w:rPr>
          <w:rFonts w:cs="Arial"/>
          <w:bCs/>
          <w:szCs w:val="20"/>
          <w:lang w:val="es-ES"/>
        </w:rPr>
      </w:pPr>
      <w:r w:rsidRPr="004E5814">
        <w:rPr>
          <w:rFonts w:cs="Arial"/>
          <w:bCs/>
          <w:szCs w:val="20"/>
          <w:lang w:val="es-ES"/>
        </w:rPr>
        <w:t>Las mujeres</w:t>
      </w:r>
      <w:r w:rsidR="00E774A6" w:rsidRPr="004E5814">
        <w:rPr>
          <w:rFonts w:cs="Arial"/>
          <w:bCs/>
          <w:szCs w:val="20"/>
          <w:lang w:val="es-ES"/>
        </w:rPr>
        <w:t>, paradas de larga duración, mayores de 50 años tienen problemas para encontrar un trabajo y también los jóvenes (hasta 30 años).</w:t>
      </w:r>
    </w:p>
    <w:p w:rsidR="00C23254" w:rsidRPr="004E5814" w:rsidRDefault="006645AE" w:rsidP="00E774A6">
      <w:pPr>
        <w:rPr>
          <w:lang w:val="es-ES_tradnl"/>
        </w:rPr>
      </w:pPr>
      <w:r w:rsidRPr="004E5814">
        <w:rPr>
          <w:lang w:val="es-ES_tradnl"/>
        </w:rPr>
        <w:t xml:space="preserve">Tareas del estado en materia de promoción de empleo, de suavizar efectos de desempleo y de activizar los desempleados las realizan las </w:t>
      </w:r>
      <w:r w:rsidRPr="004E5814">
        <w:rPr>
          <w:b/>
          <w:lang w:val="es-ES_tradnl"/>
        </w:rPr>
        <w:t>instituciones del mercado laboral</w:t>
      </w:r>
      <w:r w:rsidRPr="004E5814">
        <w:rPr>
          <w:lang w:val="es-ES_tradnl"/>
        </w:rPr>
        <w:t>. Objetivo de la actividad llevada por las instituciones del mercado laboral es llevar a contratación completa y productiva.</w:t>
      </w:r>
    </w:p>
    <w:p w:rsidR="00C23254" w:rsidRPr="004E5814" w:rsidRDefault="00E774A6" w:rsidP="000E098B">
      <w:pPr>
        <w:rPr>
          <w:rFonts w:cs="Arial"/>
          <w:bCs/>
          <w:szCs w:val="20"/>
          <w:lang w:val="es-ES"/>
        </w:rPr>
      </w:pPr>
      <w:r w:rsidRPr="004E5814">
        <w:rPr>
          <w:rFonts w:cs="Arial"/>
          <w:bCs/>
          <w:szCs w:val="20"/>
          <w:lang w:val="es-ES"/>
        </w:rPr>
        <w:t xml:space="preserve">Las instituciones </w:t>
      </w:r>
      <w:r w:rsidR="006645AE" w:rsidRPr="004E5814">
        <w:rPr>
          <w:lang w:val="es-ES"/>
        </w:rPr>
        <w:t xml:space="preserve">del mercado laboral </w:t>
      </w:r>
      <w:r w:rsidRPr="004E5814">
        <w:rPr>
          <w:rFonts w:cs="Arial"/>
          <w:bCs/>
          <w:szCs w:val="20"/>
          <w:lang w:val="es-ES"/>
        </w:rPr>
        <w:t>incluyen</w:t>
      </w:r>
      <w:r w:rsidR="000E098B" w:rsidRPr="004E5814">
        <w:rPr>
          <w:rFonts w:cs="Arial"/>
          <w:bCs/>
          <w:szCs w:val="20"/>
          <w:lang w:val="es-ES"/>
        </w:rPr>
        <w:t>:</w:t>
      </w:r>
    </w:p>
    <w:p w:rsidR="0071346E" w:rsidRPr="004E5814" w:rsidRDefault="006645AE" w:rsidP="00624EEC">
      <w:pPr>
        <w:pStyle w:val="Akapitzlist"/>
        <w:numPr>
          <w:ilvl w:val="0"/>
          <w:numId w:val="28"/>
        </w:numPr>
        <w:ind w:left="426" w:hanging="426"/>
        <w:contextualSpacing w:val="0"/>
        <w:rPr>
          <w:lang w:val="es-ES_tradnl"/>
        </w:rPr>
      </w:pPr>
      <w:r w:rsidRPr="004E5814">
        <w:rPr>
          <w:b/>
          <w:lang w:val="es-ES_tradnl"/>
        </w:rPr>
        <w:t xml:space="preserve">servicios públicos de empleo, </w:t>
      </w:r>
      <w:r w:rsidR="000E098B" w:rsidRPr="004E5814">
        <w:rPr>
          <w:rFonts w:cs="Arial"/>
          <w:bCs/>
          <w:szCs w:val="20"/>
          <w:lang w:val="es-ES_tradnl"/>
        </w:rPr>
        <w:t>compuestos por</w:t>
      </w:r>
      <w:r w:rsidR="00116F3A" w:rsidRPr="004E5814">
        <w:rPr>
          <w:rFonts w:cs="Arial"/>
          <w:bCs/>
          <w:szCs w:val="20"/>
          <w:lang w:val="es-ES_tradnl"/>
        </w:rPr>
        <w:t xml:space="preserve"> órganos de empleo </w:t>
      </w:r>
      <w:r w:rsidR="00E774A6" w:rsidRPr="004E5814">
        <w:rPr>
          <w:rFonts w:cs="Arial"/>
          <w:bCs/>
          <w:szCs w:val="20"/>
          <w:lang w:val="es-ES"/>
        </w:rPr>
        <w:t xml:space="preserve">(ministro competente para asuntos laborales, comisarios de </w:t>
      </w:r>
      <w:r w:rsidR="000D61B3" w:rsidRPr="004E5814">
        <w:rPr>
          <w:rFonts w:cs="Arial"/>
          <w:bCs/>
          <w:szCs w:val="20"/>
          <w:lang w:val="es-ES"/>
        </w:rPr>
        <w:t>voivodatos</w:t>
      </w:r>
      <w:r w:rsidR="00E774A6" w:rsidRPr="004E5814">
        <w:rPr>
          <w:rFonts w:cs="Arial"/>
          <w:bCs/>
          <w:szCs w:val="20"/>
          <w:lang w:val="es-ES"/>
        </w:rPr>
        <w:t xml:space="preserve">, jefes de distrito, presidentes de ciudades con </w:t>
      </w:r>
      <w:r w:rsidR="00E774A6" w:rsidRPr="004E5814">
        <w:rPr>
          <w:rFonts w:cs="Arial"/>
          <w:bCs/>
          <w:szCs w:val="20"/>
          <w:lang w:val="es-ES"/>
        </w:rPr>
        <w:lastRenderedPageBreak/>
        <w:t xml:space="preserve">derechos de distrito y </w:t>
      </w:r>
      <w:r w:rsidR="000D61B3" w:rsidRPr="004E5814">
        <w:rPr>
          <w:rFonts w:cs="Arial"/>
          <w:bCs/>
          <w:szCs w:val="20"/>
          <w:lang w:val="es-ES"/>
        </w:rPr>
        <w:t>voivodatos</w:t>
      </w:r>
      <w:r w:rsidR="00E774A6" w:rsidRPr="004E5814">
        <w:rPr>
          <w:rFonts w:cs="Arial"/>
          <w:bCs/>
          <w:szCs w:val="20"/>
          <w:lang w:val="es-ES"/>
        </w:rPr>
        <w:t xml:space="preserve">) </w:t>
      </w:r>
      <w:r w:rsidRPr="004E5814">
        <w:rPr>
          <w:lang w:val="es-ES_tradnl"/>
        </w:rPr>
        <w:t xml:space="preserve">junto con oficinas públicas de empleo de voivodatos y distritos, oficina del ministro correspondiente de trabajo y ayuntamientos de voivodatos; </w:t>
      </w:r>
    </w:p>
    <w:p w:rsidR="0071346E" w:rsidRPr="004E5814" w:rsidRDefault="006645AE" w:rsidP="00624EEC">
      <w:pPr>
        <w:pStyle w:val="Akapitzlist"/>
        <w:numPr>
          <w:ilvl w:val="0"/>
          <w:numId w:val="28"/>
        </w:numPr>
        <w:ind w:left="426" w:hanging="426"/>
        <w:contextualSpacing w:val="0"/>
        <w:rPr>
          <w:lang w:val="es-ES_tradnl"/>
        </w:rPr>
      </w:pPr>
      <w:r w:rsidRPr="004E5814">
        <w:rPr>
          <w:b/>
          <w:lang w:val="es-ES_tradnl"/>
        </w:rPr>
        <w:t>Cuerpos de Trabajo Voluntario</w:t>
      </w:r>
      <w:r w:rsidR="000E098B" w:rsidRPr="004E5814">
        <w:rPr>
          <w:rFonts w:cs="Arial"/>
          <w:b/>
          <w:bCs/>
          <w:szCs w:val="20"/>
          <w:lang w:val="es-ES_tradnl"/>
        </w:rPr>
        <w:t>,</w:t>
      </w:r>
      <w:r w:rsidRPr="004E5814">
        <w:rPr>
          <w:b/>
          <w:lang w:val="es-ES_tradnl"/>
        </w:rPr>
        <w:t xml:space="preserve"> </w:t>
      </w:r>
      <w:r w:rsidRPr="004E5814">
        <w:rPr>
          <w:lang w:val="es-ES_tradnl"/>
        </w:rPr>
        <w:t>son</w:t>
      </w:r>
      <w:r w:rsidR="00E774A6" w:rsidRPr="004E5814">
        <w:rPr>
          <w:rFonts w:cs="Arial"/>
          <w:bCs/>
          <w:szCs w:val="20"/>
          <w:lang w:val="es-ES_tradnl"/>
        </w:rPr>
        <w:t xml:space="preserve"> una</w:t>
      </w:r>
      <w:r w:rsidRPr="004E5814">
        <w:rPr>
          <w:lang w:val="es-ES_tradnl"/>
        </w:rPr>
        <w:t xml:space="preserve"> unidad básica especializada en llevar actividad a favor de adolescentes, en especial adolescentes que corren riesgo de estar excluidos de la sociedad y personas paradas de menos de 25 años de edad; </w:t>
      </w:r>
    </w:p>
    <w:p w:rsidR="0071346E" w:rsidRPr="004E5814" w:rsidRDefault="006645AE" w:rsidP="00624EEC">
      <w:pPr>
        <w:pStyle w:val="Akapitzlist"/>
        <w:numPr>
          <w:ilvl w:val="0"/>
          <w:numId w:val="28"/>
        </w:numPr>
        <w:ind w:left="426" w:hanging="426"/>
        <w:contextualSpacing w:val="0"/>
        <w:rPr>
          <w:lang w:val="es-ES_tradnl"/>
        </w:rPr>
      </w:pPr>
      <w:r w:rsidRPr="004E5814">
        <w:rPr>
          <w:b/>
          <w:lang w:val="es-ES_tradnl"/>
        </w:rPr>
        <w:t>agencias de empleo</w:t>
      </w:r>
      <w:r w:rsidR="000E098B" w:rsidRPr="004E5814">
        <w:rPr>
          <w:rFonts w:cs="Arial"/>
          <w:b/>
          <w:bCs/>
          <w:szCs w:val="20"/>
          <w:lang w:val="es-ES_tradnl"/>
        </w:rPr>
        <w:t>,</w:t>
      </w:r>
      <w:r w:rsidRPr="004E5814">
        <w:rPr>
          <w:lang w:val="es-ES_tradnl"/>
        </w:rPr>
        <w:t xml:space="preserve"> unidades privadas que prestan servicio de intermediación en la búsqueda de trabajo, de </w:t>
      </w:r>
      <w:r w:rsidR="006C3CFF" w:rsidRPr="004E5814">
        <w:rPr>
          <w:lang w:val="es-ES_tradnl"/>
        </w:rPr>
        <w:t>intermediación</w:t>
      </w:r>
      <w:r w:rsidRPr="004E5814">
        <w:rPr>
          <w:lang w:val="es-ES_tradnl"/>
        </w:rPr>
        <w:t xml:space="preserve"> en búsqueda de trabajo en en extranjero, en empresas extranjeras, de asesoría personal y trabajo temporal; </w:t>
      </w:r>
    </w:p>
    <w:p w:rsidR="0071346E" w:rsidRPr="004E5814" w:rsidRDefault="006645AE" w:rsidP="00624EEC">
      <w:pPr>
        <w:pStyle w:val="Akapitzlist"/>
        <w:numPr>
          <w:ilvl w:val="0"/>
          <w:numId w:val="28"/>
        </w:numPr>
        <w:ind w:left="426" w:hanging="426"/>
        <w:contextualSpacing w:val="0"/>
        <w:rPr>
          <w:lang w:val="es-ES_tradnl"/>
        </w:rPr>
      </w:pPr>
      <w:r w:rsidRPr="004E5814">
        <w:rPr>
          <w:b/>
          <w:lang w:val="es-ES_tradnl"/>
        </w:rPr>
        <w:t>instituciones de formación profesional</w:t>
      </w:r>
      <w:r w:rsidR="000E098B" w:rsidRPr="004E5814">
        <w:rPr>
          <w:rFonts w:cs="Arial"/>
          <w:b/>
          <w:bCs/>
          <w:szCs w:val="20"/>
          <w:lang w:val="es-ES_tradnl"/>
        </w:rPr>
        <w:t>,</w:t>
      </w:r>
      <w:r w:rsidRPr="004E5814">
        <w:rPr>
          <w:lang w:val="es-ES_tradnl"/>
        </w:rPr>
        <w:t xml:space="preserve"> sujetos públicos y privados que llevan educación fuera de las escuelas a base de normas separadas;</w:t>
      </w:r>
    </w:p>
    <w:p w:rsidR="00C23254" w:rsidRPr="004E5814" w:rsidRDefault="006645AE" w:rsidP="00624EEC">
      <w:pPr>
        <w:pStyle w:val="Akapitzlist"/>
        <w:numPr>
          <w:ilvl w:val="0"/>
          <w:numId w:val="28"/>
        </w:numPr>
        <w:ind w:left="426" w:hanging="426"/>
        <w:rPr>
          <w:lang w:val="es-ES_tradnl"/>
        </w:rPr>
      </w:pPr>
      <w:r w:rsidRPr="004E5814">
        <w:rPr>
          <w:b/>
          <w:lang w:val="es-ES_tradnl"/>
        </w:rPr>
        <w:t>instituciones de diálogo social</w:t>
      </w:r>
      <w:r w:rsidRPr="004E5814">
        <w:rPr>
          <w:lang w:val="es-ES_tradnl"/>
        </w:rPr>
        <w:t xml:space="preserve"> en el mercado laboral</w:t>
      </w:r>
      <w:r w:rsidR="000E098B" w:rsidRPr="004E5814">
        <w:rPr>
          <w:rFonts w:cs="Arial"/>
          <w:bCs/>
          <w:szCs w:val="20"/>
          <w:lang w:val="es-ES_tradnl"/>
        </w:rPr>
        <w:t>,</w:t>
      </w:r>
      <w:r w:rsidRPr="004E5814">
        <w:rPr>
          <w:lang w:val="es-ES_tradnl"/>
        </w:rPr>
        <w:t xml:space="preserve"> organizaciones e instituciones que se ocupan de problemas en el mercado laboral: organizaciones sindicales, asociaciones de empleadores y de desempleados, y organizaciones no gubernamentales </w:t>
      </w:r>
      <w:r w:rsidR="00E774A6" w:rsidRPr="004E5814">
        <w:rPr>
          <w:rFonts w:cs="Arial"/>
          <w:szCs w:val="20"/>
          <w:lang w:val="es-ES"/>
        </w:rPr>
        <w:t>Las tareas estatutarias incluyen la implementación de tareas en el campo de la promoción del empleo, la mitigación de los efectos del desempleo y la activación profesional;</w:t>
      </w:r>
    </w:p>
    <w:p w:rsidR="000E098B" w:rsidRPr="004E5814" w:rsidRDefault="00E774A6" w:rsidP="00624EEC">
      <w:pPr>
        <w:pStyle w:val="Akapitzlist"/>
        <w:numPr>
          <w:ilvl w:val="0"/>
          <w:numId w:val="28"/>
        </w:numPr>
        <w:ind w:left="426" w:hanging="426"/>
        <w:rPr>
          <w:rFonts w:cs="Arial"/>
          <w:bCs/>
          <w:szCs w:val="20"/>
          <w:lang w:val="es-ES"/>
        </w:rPr>
      </w:pPr>
      <w:r w:rsidRPr="004E5814">
        <w:rPr>
          <w:rFonts w:cs="Arial"/>
          <w:bCs/>
          <w:szCs w:val="20"/>
          <w:lang w:val="es-ES"/>
        </w:rPr>
        <w:t>las</w:t>
      </w:r>
      <w:r w:rsidRPr="004E5814">
        <w:rPr>
          <w:rFonts w:cs="Arial"/>
          <w:b/>
          <w:bCs/>
          <w:szCs w:val="20"/>
          <w:lang w:val="es-ES"/>
        </w:rPr>
        <w:t xml:space="preserve"> instituciones de asociación local </w:t>
      </w:r>
      <w:r w:rsidRPr="004E5814">
        <w:rPr>
          <w:rFonts w:cs="Arial"/>
          <w:bCs/>
          <w:szCs w:val="20"/>
          <w:lang w:val="es-ES"/>
        </w:rPr>
        <w:t xml:space="preserve">son grupos de instituciones que ejecutan </w:t>
      </w:r>
      <w:r w:rsidR="00AC2659" w:rsidRPr="004E5814">
        <w:rPr>
          <w:rFonts w:cs="Arial"/>
          <w:bCs/>
          <w:szCs w:val="20"/>
          <w:lang w:val="es-ES"/>
        </w:rPr>
        <w:t>actividades</w:t>
      </w:r>
      <w:r w:rsidRPr="004E5814">
        <w:rPr>
          <w:rFonts w:cs="Arial"/>
          <w:bCs/>
          <w:szCs w:val="20"/>
          <w:lang w:val="es-ES"/>
        </w:rPr>
        <w:t xml:space="preserve"> bajo </w:t>
      </w:r>
      <w:r w:rsidR="00AC2659" w:rsidRPr="004E5814">
        <w:rPr>
          <w:rFonts w:cs="Arial"/>
          <w:bCs/>
          <w:szCs w:val="20"/>
          <w:lang w:val="es-ES"/>
        </w:rPr>
        <w:t xml:space="preserve">contratación </w:t>
      </w:r>
      <w:r w:rsidRPr="004E5814">
        <w:rPr>
          <w:rFonts w:cs="Arial"/>
          <w:bCs/>
          <w:szCs w:val="20"/>
          <w:lang w:val="es-ES"/>
        </w:rPr>
        <w:t>y proyectos para el mercado laboral.</w:t>
      </w:r>
    </w:p>
    <w:p w:rsidR="001F11EE" w:rsidRPr="004E5814" w:rsidRDefault="006645AE" w:rsidP="007D41F1">
      <w:pPr>
        <w:rPr>
          <w:lang w:val="es-ES_tradnl"/>
        </w:rPr>
      </w:pPr>
      <w:r w:rsidRPr="004E5814">
        <w:rPr>
          <w:b/>
          <w:lang w:val="es-ES_tradnl"/>
        </w:rPr>
        <w:t>Oficinas públicas de empleo de voivodatos y distritos</w:t>
      </w:r>
      <w:r w:rsidRPr="004E5814">
        <w:rPr>
          <w:lang w:val="es-ES_tradnl"/>
        </w:rPr>
        <w:t xml:space="preserve">, que forman parte de servicios públicos de empleo ayudan a personas desempleadas y en búsqueda de trabajo  para conseguir empleo deseado y a los empresarios en búsqueda de trabajadores adecuados. </w:t>
      </w:r>
    </w:p>
    <w:p w:rsidR="000E098B" w:rsidRPr="004E5814" w:rsidRDefault="00E774A6" w:rsidP="000E098B">
      <w:pPr>
        <w:rPr>
          <w:rFonts w:cs="Arial"/>
          <w:bCs/>
          <w:szCs w:val="20"/>
          <w:lang w:val="es-ES"/>
        </w:rPr>
      </w:pPr>
      <w:r w:rsidRPr="004E5814">
        <w:rPr>
          <w:rFonts w:cs="Arial"/>
          <w:bCs/>
          <w:szCs w:val="20"/>
          <w:lang w:val="es-ES"/>
        </w:rPr>
        <w:t xml:space="preserve">Las </w:t>
      </w:r>
      <w:r w:rsidRPr="004E5814">
        <w:rPr>
          <w:rFonts w:cs="Arial"/>
          <w:b/>
          <w:bCs/>
          <w:szCs w:val="20"/>
          <w:lang w:val="es-ES"/>
        </w:rPr>
        <w:t>oficinas de trabajo</w:t>
      </w:r>
      <w:r w:rsidR="006645AE" w:rsidRPr="004E5814">
        <w:rPr>
          <w:b/>
          <w:lang w:val="es-ES"/>
        </w:rPr>
        <w:t xml:space="preserve"> del distrito </w:t>
      </w:r>
      <w:r w:rsidR="006645AE" w:rsidRPr="004E5814">
        <w:rPr>
          <w:lang w:val="es-ES"/>
        </w:rPr>
        <w:t xml:space="preserve">también pagan subsidios </w:t>
      </w:r>
      <w:r w:rsidR="00AC2659" w:rsidRPr="004E5814">
        <w:rPr>
          <w:rFonts w:cs="Arial"/>
          <w:bCs/>
          <w:szCs w:val="20"/>
          <w:lang w:val="es-ES"/>
        </w:rPr>
        <w:t xml:space="preserve">por </w:t>
      </w:r>
      <w:r w:rsidRPr="004E5814">
        <w:rPr>
          <w:rFonts w:cs="Arial"/>
          <w:bCs/>
          <w:szCs w:val="20"/>
          <w:lang w:val="es-ES"/>
        </w:rPr>
        <w:t>desempleo y recaudan</w:t>
      </w:r>
      <w:r w:rsidR="006645AE" w:rsidRPr="004E5814">
        <w:rPr>
          <w:lang w:val="es-ES"/>
        </w:rPr>
        <w:t xml:space="preserve"> y administran fondos </w:t>
      </w:r>
      <w:r w:rsidRPr="004E5814">
        <w:rPr>
          <w:rFonts w:cs="Arial"/>
          <w:bCs/>
          <w:szCs w:val="20"/>
          <w:lang w:val="es-ES"/>
        </w:rPr>
        <w:t>para contrarrestar</w:t>
      </w:r>
      <w:r w:rsidR="006645AE" w:rsidRPr="004E5814">
        <w:rPr>
          <w:lang w:val="es-ES"/>
        </w:rPr>
        <w:t xml:space="preserve"> el </w:t>
      </w:r>
      <w:r w:rsidRPr="004E5814">
        <w:rPr>
          <w:rFonts w:cs="Arial"/>
          <w:bCs/>
          <w:szCs w:val="20"/>
          <w:lang w:val="es-ES"/>
        </w:rPr>
        <w:t>desempleo y actuar</w:t>
      </w:r>
      <w:r w:rsidR="006645AE" w:rsidRPr="004E5814">
        <w:rPr>
          <w:lang w:val="es-ES"/>
        </w:rPr>
        <w:t xml:space="preserve"> en el mercado laboral local.</w:t>
      </w:r>
    </w:p>
    <w:p w:rsidR="000E098B" w:rsidRPr="004E5814" w:rsidRDefault="000E098B" w:rsidP="007D41F1">
      <w:pPr>
        <w:rPr>
          <w:rFonts w:cs="Arial"/>
          <w:bCs/>
          <w:szCs w:val="20"/>
          <w:lang w:val="es-ES"/>
        </w:rPr>
      </w:pPr>
    </w:p>
    <w:p w:rsidR="000E098B" w:rsidRPr="004E5814" w:rsidRDefault="000E098B" w:rsidP="007D41F1">
      <w:pPr>
        <w:rPr>
          <w:rFonts w:cs="Arial"/>
          <w:bCs/>
          <w:szCs w:val="20"/>
          <w:lang w:val="es-ES"/>
        </w:rPr>
      </w:pPr>
    </w:p>
    <w:p w:rsidR="009F0954" w:rsidRPr="004E5814" w:rsidRDefault="006C3CFF" w:rsidP="007D41F1">
      <w:pPr>
        <w:rPr>
          <w:lang w:val="es-ES_tradnl"/>
        </w:rPr>
      </w:pPr>
      <w:r w:rsidRPr="004E5814">
        <w:rPr>
          <w:b/>
          <w:lang w:val="es-ES_tradnl"/>
        </w:rPr>
        <w:t>Las o</w:t>
      </w:r>
      <w:r w:rsidR="006645AE" w:rsidRPr="004E5814">
        <w:rPr>
          <w:b/>
          <w:lang w:val="es-ES_tradnl"/>
        </w:rPr>
        <w:t>ficinas públicas de empleo</w:t>
      </w:r>
      <w:r w:rsidR="006645AE" w:rsidRPr="004E5814">
        <w:rPr>
          <w:lang w:val="es-ES_tradnl"/>
        </w:rPr>
        <w:t xml:space="preserve"> </w:t>
      </w:r>
      <w:r w:rsidR="006645AE" w:rsidRPr="004E5814">
        <w:rPr>
          <w:b/>
          <w:lang w:val="es-ES_tradnl"/>
        </w:rPr>
        <w:t>de voivodato</w:t>
      </w:r>
      <w:r w:rsidR="006645AE" w:rsidRPr="004E5814">
        <w:rPr>
          <w:lang w:val="es-ES_tradnl"/>
        </w:rPr>
        <w:t xml:space="preserve"> desempeñan además función de la institución correspondiente en materia de aceptar y examinar solicitudes de desempleados de expedir documentos en materia prestaciones por desempleo. </w:t>
      </w:r>
      <w:r w:rsidR="006645AE" w:rsidRPr="004E5814">
        <w:rPr>
          <w:u w:val="single"/>
          <w:lang w:val="es-ES_tradnl"/>
        </w:rPr>
        <w:t>Confirman periodos asegurados y de contratación en Polonia</w:t>
      </w:r>
      <w:r w:rsidR="006645AE" w:rsidRPr="004E5814">
        <w:rPr>
          <w:lang w:val="es-ES_tradnl"/>
        </w:rPr>
        <w:t xml:space="preserve"> para que se puedan presentar los documentos correspondientes en otro </w:t>
      </w:r>
      <w:r w:rsidR="00966D69" w:rsidRPr="004E5814">
        <w:rPr>
          <w:rFonts w:cs="Arial"/>
          <w:bCs/>
          <w:szCs w:val="20"/>
          <w:lang w:val="es-ES_tradnl"/>
        </w:rPr>
        <w:t>Estado</w:t>
      </w:r>
      <w:r w:rsidR="006645AE" w:rsidRPr="004E5814">
        <w:rPr>
          <w:lang w:val="es-ES_tradnl"/>
        </w:rPr>
        <w:t xml:space="preserve"> miembro de la UE</w:t>
      </w:r>
      <w:r w:rsidR="000E098B" w:rsidRPr="004E5814">
        <w:rPr>
          <w:rFonts w:cs="Arial"/>
          <w:bCs/>
          <w:szCs w:val="20"/>
          <w:lang w:val="es-ES_tradnl"/>
        </w:rPr>
        <w:t xml:space="preserve"> o la </w:t>
      </w:r>
      <w:r w:rsidR="006645AE" w:rsidRPr="004E5814">
        <w:rPr>
          <w:lang w:val="es-ES_tradnl"/>
        </w:rPr>
        <w:t xml:space="preserve">AELC y para  que el interesado pueda solicitar el subsdio de desempleo a base de la documentación mencionada. Oficinas públicas de trabajo de voivodato entregan documentos que facultan a transferir el subsidio de desempleo otorgado en Polonia a otro </w:t>
      </w:r>
      <w:r w:rsidR="00966D69" w:rsidRPr="004E5814">
        <w:rPr>
          <w:rFonts w:cs="Arial"/>
          <w:bCs/>
          <w:szCs w:val="20"/>
          <w:lang w:val="es-ES_tradnl"/>
        </w:rPr>
        <w:t>Estado</w:t>
      </w:r>
      <w:r w:rsidR="006645AE" w:rsidRPr="004E5814">
        <w:rPr>
          <w:lang w:val="es-ES_tradnl"/>
        </w:rPr>
        <w:t xml:space="preserve"> miembro de la UE</w:t>
      </w:r>
      <w:r w:rsidR="000E098B" w:rsidRPr="004E5814">
        <w:rPr>
          <w:rFonts w:cs="Arial"/>
          <w:bCs/>
          <w:szCs w:val="20"/>
          <w:lang w:val="es-ES_tradnl"/>
        </w:rPr>
        <w:t xml:space="preserve"> o la </w:t>
      </w:r>
      <w:r w:rsidR="006645AE" w:rsidRPr="004E5814">
        <w:rPr>
          <w:lang w:val="es-ES_tradnl"/>
        </w:rPr>
        <w:t xml:space="preserve">AELC. Entregan también decisiones sobre derecho a subsidio de desempleo si el periodo de contratación en el extranjero (en los </w:t>
      </w:r>
      <w:r w:rsidR="000E098B" w:rsidRPr="004E5814">
        <w:rPr>
          <w:rFonts w:cs="Arial"/>
          <w:bCs/>
          <w:szCs w:val="20"/>
          <w:lang w:val="es-ES_tradnl"/>
        </w:rPr>
        <w:t>E</w:t>
      </w:r>
      <w:r w:rsidR="00C11819" w:rsidRPr="004E5814">
        <w:rPr>
          <w:rFonts w:cs="Arial"/>
          <w:bCs/>
          <w:szCs w:val="20"/>
          <w:lang w:val="es-ES_tradnl"/>
        </w:rPr>
        <w:t>stados</w:t>
      </w:r>
      <w:r w:rsidR="006645AE" w:rsidRPr="004E5814">
        <w:rPr>
          <w:lang w:val="es-ES_tradnl"/>
        </w:rPr>
        <w:t xml:space="preserve"> miembros de la UE</w:t>
      </w:r>
      <w:r w:rsidR="000E098B" w:rsidRPr="004E5814">
        <w:rPr>
          <w:rFonts w:cs="Arial"/>
          <w:bCs/>
          <w:szCs w:val="20"/>
          <w:lang w:val="es-ES_tradnl"/>
        </w:rPr>
        <w:t xml:space="preserve"> o la </w:t>
      </w:r>
      <w:r w:rsidR="006645AE" w:rsidRPr="004E5814">
        <w:rPr>
          <w:lang w:val="es-ES_tradnl"/>
        </w:rPr>
        <w:t>AELC) influye el derecho, importe o cobro del subsidio.</w:t>
      </w:r>
    </w:p>
    <w:p w:rsidR="009F0954" w:rsidRPr="004E5814" w:rsidRDefault="006645AE" w:rsidP="007D41F1">
      <w:pPr>
        <w:rPr>
          <w:lang w:val="es-ES_tradnl"/>
        </w:rPr>
      </w:pPr>
      <w:r w:rsidRPr="004E5814">
        <w:rPr>
          <w:lang w:val="es-ES_tradnl"/>
        </w:rPr>
        <w:t xml:space="preserve">A partir del 1 de mayo del 2004 servicios públicos de empleo se incorporaron a la red de Servicios Europeos de Empleo - </w:t>
      </w:r>
      <w:r w:rsidRPr="004E5814">
        <w:rPr>
          <w:b/>
          <w:lang w:val="es-ES_tradnl"/>
        </w:rPr>
        <w:t>EURES</w:t>
      </w:r>
      <w:r w:rsidRPr="004E5814">
        <w:rPr>
          <w:lang w:val="es-ES_tradnl"/>
        </w:rPr>
        <w:t>. A partir del 1 de enero del 2015 a la red se incorporaron también los Cuerpos de Trabajo Voluntario. Oficinas públicas de empleo de voivodatos y distritos, junto con Cuerpod de Trabajo Voluntario llevan actividad en la red de EURES, en especial, intermediación en búsqueda de trabajo en mercados laborales internacionales junto con asesoría en materia de movilidad profesional en el mercado laboral europeo. A llevar actividad de intermediación en búsqueda de trabajo dentro de la red de EURES están facultados también sujetos con acreditación del Ministerio de Familia, Trabajo y Asuntos Sociales</w:t>
      </w:r>
      <w:r w:rsidR="009F0954" w:rsidRPr="004E5814">
        <w:rPr>
          <w:rFonts w:cs="Arial"/>
          <w:bCs/>
          <w:szCs w:val="20"/>
          <w:lang w:val="es-ES_tradnl"/>
        </w:rPr>
        <w:t>.</w:t>
      </w:r>
      <w:r w:rsidRPr="004E5814">
        <w:rPr>
          <w:lang w:val="es-ES_tradnl"/>
        </w:rPr>
        <w:t xml:space="preserve"> Personal de EURES – asesores y asistentes de EURES en oficinas públicas de empleo de voivodatos, Cuerpos de Trabajo Voluntario y encargados de asistencia a clientes determinados (intermediarios en búsqueda de trabajo) en oficinas públicas de empleo de distritos ayudan a los ciudadanos de los estados miembros de la UE</w:t>
      </w:r>
      <w:r w:rsidR="00367716" w:rsidRPr="004E5814">
        <w:rPr>
          <w:rFonts w:cs="Arial"/>
          <w:bCs/>
          <w:szCs w:val="20"/>
          <w:lang w:val="es-ES_tradnl"/>
        </w:rPr>
        <w:t xml:space="preserve"> o la </w:t>
      </w:r>
      <w:r w:rsidRPr="004E5814">
        <w:rPr>
          <w:lang w:val="es-ES_tradnl"/>
        </w:rPr>
        <w:t>AELC a buscar trabajo adecuado en Polonia.</w:t>
      </w:r>
    </w:p>
    <w:p w:rsidR="00BF06F3" w:rsidRPr="004E5814" w:rsidRDefault="00BF06F3" w:rsidP="003D6F50">
      <w:pPr>
        <w:rPr>
          <w:b/>
          <w:color w:val="70AD47" w:themeColor="accent6"/>
          <w:lang w:val="es-ES_tradnl"/>
        </w:rPr>
      </w:pPr>
    </w:p>
    <w:p w:rsidR="003D6F50" w:rsidRPr="00C511E7" w:rsidRDefault="006645AE" w:rsidP="003D6F50">
      <w:pPr>
        <w:rPr>
          <w:b/>
          <w:color w:val="538135" w:themeColor="accent6" w:themeShade="BF"/>
          <w:lang w:val="es-ES_tradnl"/>
        </w:rPr>
      </w:pPr>
      <w:r w:rsidRPr="00C511E7">
        <w:rPr>
          <w:b/>
          <w:color w:val="538135" w:themeColor="accent6" w:themeShade="BF"/>
          <w:lang w:val="es-ES_tradnl"/>
        </w:rPr>
        <w:t>¿Cómo registrarse como desempleado?</w:t>
      </w:r>
    </w:p>
    <w:p w:rsidR="00BE3DD6" w:rsidRPr="004E5814" w:rsidRDefault="006645AE" w:rsidP="00974FF4">
      <w:pPr>
        <w:rPr>
          <w:color w:val="000000" w:themeColor="text1"/>
          <w:lang w:val="es-ES"/>
        </w:rPr>
      </w:pPr>
      <w:r w:rsidRPr="004E5814">
        <w:rPr>
          <w:lang w:val="es-ES_tradnl"/>
        </w:rPr>
        <w:t>Para registrarse como desempleado</w:t>
      </w:r>
      <w:r w:rsidR="006C3CFF" w:rsidRPr="004E5814">
        <w:rPr>
          <w:lang w:val="es-ES_tradnl"/>
        </w:rPr>
        <w:t>,</w:t>
      </w:r>
      <w:r w:rsidRPr="004E5814">
        <w:rPr>
          <w:lang w:val="es-ES_tradnl"/>
        </w:rPr>
        <w:t xml:space="preserve"> el interesado </w:t>
      </w:r>
      <w:r w:rsidR="00367716" w:rsidRPr="004E5814">
        <w:rPr>
          <w:rFonts w:cs="Arial"/>
          <w:bCs/>
          <w:szCs w:val="20"/>
          <w:lang w:val="es-ES_tradnl"/>
        </w:rPr>
        <w:t>deber</w:t>
      </w:r>
      <w:r w:rsidR="00367716" w:rsidRPr="004E5814">
        <w:rPr>
          <w:rFonts w:cs="Arial"/>
          <w:color w:val="000000" w:themeColor="text1"/>
          <w:szCs w:val="20"/>
          <w:lang w:val="es-ES_tradnl"/>
        </w:rPr>
        <w:t>á</w:t>
      </w:r>
      <w:r w:rsidR="00367716" w:rsidRPr="004E5814">
        <w:rPr>
          <w:rFonts w:cs="Arial"/>
          <w:bCs/>
          <w:szCs w:val="20"/>
          <w:lang w:val="es-ES_tradnl"/>
        </w:rPr>
        <w:t>:</w:t>
      </w:r>
    </w:p>
    <w:p w:rsidR="00BE3DD6" w:rsidRPr="004E5814" w:rsidRDefault="006645AE" w:rsidP="00974FF4">
      <w:pPr>
        <w:rPr>
          <w:lang w:val="es-ES_tradnl"/>
        </w:rPr>
      </w:pPr>
      <w:r w:rsidRPr="004E5814">
        <w:rPr>
          <w:b/>
          <w:lang w:val="es-ES_tradnl"/>
        </w:rPr>
        <w:t>presentarse en oficina pública de empleo</w:t>
      </w:r>
      <w:r w:rsidRPr="004E5814">
        <w:rPr>
          <w:lang w:val="es-ES_tradnl"/>
        </w:rPr>
        <w:t xml:space="preserve"> </w:t>
      </w:r>
      <w:r w:rsidRPr="004E5814">
        <w:rPr>
          <w:b/>
          <w:lang w:val="es-ES_tradnl"/>
        </w:rPr>
        <w:t xml:space="preserve">de distrito, </w:t>
      </w:r>
      <w:r w:rsidRPr="004E5814">
        <w:rPr>
          <w:lang w:val="es-ES_tradnl"/>
        </w:rPr>
        <w:t xml:space="preserve">correspondiente al lugar de empadronamiento fijo o temporal, y si no está empadronado, </w:t>
      </w:r>
      <w:r w:rsidR="00367716" w:rsidRPr="004E5814">
        <w:rPr>
          <w:rFonts w:cs="Arial"/>
          <w:bCs/>
          <w:szCs w:val="20"/>
          <w:lang w:val="es-ES_tradnl"/>
        </w:rPr>
        <w:t>deber</w:t>
      </w:r>
      <w:r w:rsidR="00367716" w:rsidRPr="004E5814">
        <w:rPr>
          <w:rFonts w:cs="Arial"/>
          <w:color w:val="000000" w:themeColor="text1"/>
          <w:szCs w:val="20"/>
          <w:lang w:val="es-ES_tradnl"/>
        </w:rPr>
        <w:t xml:space="preserve">á </w:t>
      </w:r>
      <w:r w:rsidRPr="004E5814">
        <w:rPr>
          <w:lang w:val="es-ES_tradnl"/>
        </w:rPr>
        <w:t xml:space="preserve">presentarse en oficina pública de empleo </w:t>
      </w:r>
      <w:r w:rsidR="00066CEF" w:rsidRPr="004E5814">
        <w:rPr>
          <w:rFonts w:cs="Arial"/>
          <w:bCs/>
          <w:szCs w:val="20"/>
          <w:lang w:val="es-ES_tradnl"/>
        </w:rPr>
        <w:t>corres</w:t>
      </w:r>
      <w:r w:rsidR="00367716" w:rsidRPr="004E5814">
        <w:rPr>
          <w:rFonts w:cs="Arial"/>
          <w:bCs/>
          <w:szCs w:val="20"/>
          <w:lang w:val="es-ES_tradnl"/>
        </w:rPr>
        <w:t>p</w:t>
      </w:r>
      <w:r w:rsidR="00066CEF" w:rsidRPr="004E5814">
        <w:rPr>
          <w:rFonts w:cs="Arial"/>
          <w:bCs/>
          <w:szCs w:val="20"/>
          <w:lang w:val="es-ES_tradnl"/>
        </w:rPr>
        <w:t>ondiente</w:t>
      </w:r>
      <w:r w:rsidRPr="004E5814">
        <w:rPr>
          <w:lang w:val="es-ES_tradnl"/>
        </w:rPr>
        <w:t xml:space="preserve"> al lugar </w:t>
      </w:r>
      <w:r w:rsidR="005E421C" w:rsidRPr="004E5814">
        <w:rPr>
          <w:lang w:val="es-ES_tradnl"/>
        </w:rPr>
        <w:t>de residencia</w:t>
      </w:r>
      <w:r w:rsidRPr="004E5814">
        <w:rPr>
          <w:lang w:val="es-ES_tradnl"/>
        </w:rPr>
        <w:t xml:space="preserve">; </w:t>
      </w:r>
      <w:r w:rsidRPr="004E5814">
        <w:rPr>
          <w:u w:val="single"/>
          <w:lang w:val="es-ES_tradnl"/>
        </w:rPr>
        <w:t>o</w:t>
      </w:r>
      <w:r w:rsidRPr="004E5814">
        <w:rPr>
          <w:lang w:val="es-ES_tradnl"/>
        </w:rPr>
        <w:t xml:space="preserve"> </w:t>
      </w:r>
    </w:p>
    <w:p w:rsidR="00367716" w:rsidRPr="004E5814" w:rsidRDefault="00367716" w:rsidP="00367716">
      <w:pPr>
        <w:rPr>
          <w:rFonts w:cs="Arial"/>
          <w:bCs/>
          <w:szCs w:val="20"/>
          <w:lang w:val="es-ES_tradnl"/>
        </w:rPr>
      </w:pPr>
      <w:r w:rsidRPr="004E5814">
        <w:rPr>
          <w:rFonts w:cs="Arial"/>
          <w:bCs/>
          <w:szCs w:val="20"/>
          <w:lang w:val="es-ES_tradnl"/>
        </w:rPr>
        <w:t>1)</w:t>
      </w:r>
    </w:p>
    <w:p w:rsidR="00367716" w:rsidRPr="004E5814" w:rsidRDefault="006645AE" w:rsidP="00624EEC">
      <w:pPr>
        <w:pStyle w:val="Akapitzlist"/>
        <w:numPr>
          <w:ilvl w:val="0"/>
          <w:numId w:val="46"/>
        </w:numPr>
        <w:ind w:left="284" w:hanging="284"/>
        <w:contextualSpacing w:val="0"/>
        <w:rPr>
          <w:rFonts w:cs="Arial"/>
          <w:bCs/>
          <w:szCs w:val="20"/>
          <w:lang w:val="es-ES_tradnl"/>
        </w:rPr>
      </w:pPr>
      <w:r w:rsidRPr="004E5814">
        <w:rPr>
          <w:b/>
          <w:lang w:val="es-ES_tradnl"/>
        </w:rPr>
        <w:lastRenderedPageBreak/>
        <w:t>registrar los datos vía electrónica</w:t>
      </w:r>
      <w:r w:rsidRPr="004E5814">
        <w:rPr>
          <w:lang w:val="es-ES_tradnl"/>
        </w:rPr>
        <w:t xml:space="preserve"> en la oficina pública de empleo, en el sistema disponible para todos los que tienen acceso al </w:t>
      </w:r>
      <w:r w:rsidR="00066CEF" w:rsidRPr="004E5814">
        <w:rPr>
          <w:rFonts w:cs="Arial"/>
          <w:bCs/>
          <w:szCs w:val="20"/>
          <w:lang w:val="es-ES_tradnl"/>
        </w:rPr>
        <w:t>interne</w:t>
      </w:r>
      <w:r w:rsidR="005E421C" w:rsidRPr="004E5814">
        <w:rPr>
          <w:rFonts w:cs="Arial"/>
          <w:bCs/>
          <w:szCs w:val="20"/>
          <w:lang w:val="es-ES_tradnl"/>
        </w:rPr>
        <w:t>t</w:t>
      </w:r>
      <w:r w:rsidR="00367716" w:rsidRPr="004E5814">
        <w:rPr>
          <w:rFonts w:cs="Arial"/>
          <w:bCs/>
          <w:szCs w:val="20"/>
          <w:lang w:val="es-ES_tradnl"/>
        </w:rPr>
        <w:t xml:space="preserve">: </w:t>
      </w:r>
    </w:p>
    <w:p w:rsidR="00BE3DD6" w:rsidRPr="004E5814" w:rsidRDefault="006645AE" w:rsidP="00974FF4">
      <w:pPr>
        <w:pStyle w:val="Akapitzlist"/>
        <w:numPr>
          <w:ilvl w:val="0"/>
          <w:numId w:val="105"/>
        </w:numPr>
        <w:contextualSpacing w:val="0"/>
        <w:rPr>
          <w:lang w:val="es-ES_tradnl"/>
        </w:rPr>
      </w:pPr>
      <w:r w:rsidRPr="004E5814">
        <w:rPr>
          <w:lang w:val="es-ES_tradnl"/>
        </w:rPr>
        <w:t>Registrarse en el sistema consiste en rellenar solicitud de registrarse como persona desempleada en forma electrónica, disponible en el portal de servicios electrónicos de las oficinas públicas de trabajo</w:t>
      </w:r>
      <w:r w:rsidR="00367716" w:rsidRPr="004E5814">
        <w:rPr>
          <w:rFonts w:cs="Arial"/>
          <w:bCs/>
          <w:szCs w:val="20"/>
          <w:lang w:val="es-ES_tradnl"/>
        </w:rPr>
        <w:t xml:space="preserve"> </w:t>
      </w:r>
      <w:r w:rsidR="00367716" w:rsidRPr="004E5814">
        <w:rPr>
          <w:rFonts w:cs="Arial"/>
          <w:bCs/>
          <w:szCs w:val="20"/>
          <w:lang w:val="es-ES"/>
        </w:rPr>
        <w:t>(www.praca.gov.pl) y</w:t>
      </w:r>
      <w:r w:rsidRPr="004E5814">
        <w:rPr>
          <w:lang w:val="es-ES_tradnl"/>
        </w:rPr>
        <w:t xml:space="preserve"> luego en enviarlo a la oficina pública de trabajo</w:t>
      </w:r>
      <w:r w:rsidR="00367716" w:rsidRPr="004E5814">
        <w:rPr>
          <w:rFonts w:cs="Arial"/>
          <w:bCs/>
          <w:szCs w:val="20"/>
          <w:lang w:val="es-ES_tradnl"/>
        </w:rPr>
        <w:t>.</w:t>
      </w:r>
    </w:p>
    <w:p w:rsidR="00BE3DD6" w:rsidRPr="004E5814" w:rsidRDefault="006645AE" w:rsidP="00974FF4">
      <w:pPr>
        <w:pStyle w:val="Akapitzlist"/>
        <w:ind w:left="644"/>
        <w:contextualSpacing w:val="0"/>
        <w:rPr>
          <w:lang w:val="es-ES_tradnl"/>
        </w:rPr>
      </w:pPr>
      <w:r w:rsidRPr="004E5814">
        <w:rPr>
          <w:lang w:val="es-ES_tradnl"/>
        </w:rPr>
        <w:t>Una vez recibidos los datos</w:t>
      </w:r>
      <w:r w:rsidR="00367716" w:rsidRPr="004E5814">
        <w:rPr>
          <w:rFonts w:cs="Arial"/>
          <w:bCs/>
          <w:szCs w:val="20"/>
          <w:lang w:val="es-ES_tradnl"/>
        </w:rPr>
        <w:t xml:space="preserve"> necesarios para la solicitud</w:t>
      </w:r>
      <w:r w:rsidRPr="004E5814">
        <w:rPr>
          <w:lang w:val="es-ES_tradnl"/>
        </w:rPr>
        <w:t xml:space="preserve">, la oficina pública de empleo determina la fecha de la cita, dentro de, como máximo, 7 días laborales desde </w:t>
      </w:r>
      <w:r w:rsidR="005E421C" w:rsidRPr="004E5814">
        <w:rPr>
          <w:lang w:val="es-ES_tradnl"/>
        </w:rPr>
        <w:t xml:space="preserve">la recepción de </w:t>
      </w:r>
      <w:r w:rsidRPr="004E5814">
        <w:rPr>
          <w:lang w:val="es-ES_tradnl"/>
        </w:rPr>
        <w:t xml:space="preserve">los datos para que el interesado pueda presentar toda la documentación necesaria y para registrarlo. Si el interesado no se presenta en la fecha determinada por la oficina, los datos proporcionados se eliminan del sistema informático de la oficina pública de empleo. </w:t>
      </w:r>
    </w:p>
    <w:p w:rsidR="00271967" w:rsidRPr="004E5814" w:rsidRDefault="006645AE" w:rsidP="00624EEC">
      <w:pPr>
        <w:pStyle w:val="Akapitzlist"/>
        <w:numPr>
          <w:ilvl w:val="0"/>
          <w:numId w:val="105"/>
        </w:numPr>
        <w:contextualSpacing w:val="0"/>
        <w:rPr>
          <w:rFonts w:cs="Arial"/>
          <w:bCs/>
          <w:szCs w:val="20"/>
          <w:lang w:val="es-ES_tradnl"/>
        </w:rPr>
      </w:pPr>
      <w:r w:rsidRPr="004E5814">
        <w:rPr>
          <w:b/>
          <w:lang w:val="es-ES_tradnl"/>
        </w:rPr>
        <w:t>registrarse vía electrónica</w:t>
      </w:r>
      <w:r w:rsidRPr="004E5814">
        <w:rPr>
          <w:lang w:val="es-ES_tradnl"/>
        </w:rPr>
        <w:t xml:space="preserve"> en la oficina pública de empleo. Registrarse en el sistema consiste en</w:t>
      </w:r>
      <w:r w:rsidR="00271967" w:rsidRPr="004E5814">
        <w:rPr>
          <w:rFonts w:cs="Arial"/>
          <w:bCs/>
          <w:szCs w:val="20"/>
          <w:lang w:val="es-ES_tradnl"/>
        </w:rPr>
        <w:t>:</w:t>
      </w:r>
    </w:p>
    <w:p w:rsidR="00271967" w:rsidRPr="004E5814" w:rsidRDefault="00271967" w:rsidP="00271967">
      <w:pPr>
        <w:pStyle w:val="Akapitzlist"/>
        <w:ind w:left="644"/>
        <w:contextualSpacing w:val="0"/>
        <w:rPr>
          <w:rFonts w:cs="Arial"/>
          <w:bCs/>
          <w:szCs w:val="20"/>
          <w:lang w:val="es-ES_tradnl"/>
        </w:rPr>
      </w:pPr>
      <w:r w:rsidRPr="004E5814">
        <w:rPr>
          <w:rFonts w:cs="Arial"/>
          <w:b/>
          <w:bCs/>
          <w:szCs w:val="20"/>
          <w:lang w:val="es-ES_tradnl"/>
        </w:rPr>
        <w:t>-</w:t>
      </w:r>
      <w:r w:rsidR="006645AE" w:rsidRPr="004E5814">
        <w:rPr>
          <w:b/>
          <w:lang w:val="es-ES_tradnl"/>
        </w:rPr>
        <w:t xml:space="preserve"> </w:t>
      </w:r>
      <w:r w:rsidR="006645AE" w:rsidRPr="004E5814">
        <w:rPr>
          <w:lang w:val="es-ES_tradnl"/>
        </w:rPr>
        <w:t xml:space="preserve">rellenar la solicitud de registrarse como persona desempleada en forma electrónica, </w:t>
      </w:r>
      <w:r w:rsidRPr="004E5814">
        <w:rPr>
          <w:rFonts w:cs="Arial"/>
          <w:bCs/>
          <w:szCs w:val="20"/>
          <w:lang w:val="es-ES_tradnl"/>
        </w:rPr>
        <w:t xml:space="preserve">    </w:t>
      </w:r>
      <w:r w:rsidR="006645AE" w:rsidRPr="004E5814">
        <w:rPr>
          <w:lang w:val="es-ES_tradnl"/>
        </w:rPr>
        <w:t xml:space="preserve">disponible en la pagina web: </w:t>
      </w:r>
      <w:hyperlink r:id="rId36" w:history="1">
        <w:r w:rsidRPr="004E5814">
          <w:rPr>
            <w:rStyle w:val="Hipercze"/>
            <w:rFonts w:cs="Arial"/>
            <w:bCs/>
            <w:szCs w:val="20"/>
            <w:lang w:val="es-ES_tradnl"/>
          </w:rPr>
          <w:t>www.praca.gov.pl</w:t>
        </w:r>
      </w:hyperlink>
      <w:r w:rsidRPr="004E5814">
        <w:rPr>
          <w:rFonts w:cs="Arial"/>
          <w:bCs/>
          <w:szCs w:val="20"/>
          <w:lang w:val="es-ES_tradnl"/>
        </w:rPr>
        <w:t>,</w:t>
      </w:r>
    </w:p>
    <w:p w:rsidR="00271967" w:rsidRPr="004E5814" w:rsidRDefault="00271967" w:rsidP="00271967">
      <w:pPr>
        <w:pStyle w:val="Akapitzlist"/>
        <w:ind w:left="644"/>
        <w:contextualSpacing w:val="0"/>
        <w:rPr>
          <w:rFonts w:cs="Arial"/>
          <w:bCs/>
          <w:szCs w:val="20"/>
          <w:lang w:val="es-ES_tradnl"/>
        </w:rPr>
      </w:pPr>
      <w:r w:rsidRPr="004E5814">
        <w:rPr>
          <w:rFonts w:cs="Arial"/>
          <w:b/>
          <w:bCs/>
          <w:szCs w:val="20"/>
          <w:lang w:val="es-ES_tradnl"/>
        </w:rPr>
        <w:t>-</w:t>
      </w:r>
      <w:r w:rsidR="006645AE" w:rsidRPr="004E5814">
        <w:rPr>
          <w:lang w:val="es-ES_tradnl"/>
        </w:rPr>
        <w:t xml:space="preserve"> anexar a la solicitud toda la documenación necesaria </w:t>
      </w:r>
      <w:r w:rsidR="006645AE" w:rsidRPr="004E5814">
        <w:rPr>
          <w:u w:val="single"/>
          <w:lang w:val="es-ES_tradnl"/>
        </w:rPr>
        <w:t>escaneada</w:t>
      </w:r>
      <w:r w:rsidR="006645AE" w:rsidRPr="004E5814">
        <w:rPr>
          <w:lang w:val="es-ES_tradnl"/>
        </w:rPr>
        <w:t xml:space="preserve">,  </w:t>
      </w:r>
    </w:p>
    <w:p w:rsidR="00271967" w:rsidRPr="004E5814" w:rsidRDefault="00271967" w:rsidP="00271967">
      <w:pPr>
        <w:pStyle w:val="Akapitzlist"/>
        <w:ind w:left="644"/>
        <w:contextualSpacing w:val="0"/>
        <w:rPr>
          <w:rFonts w:cs="Arial"/>
          <w:bCs/>
          <w:szCs w:val="20"/>
          <w:lang w:val="es-ES_tradnl"/>
        </w:rPr>
      </w:pPr>
      <w:r w:rsidRPr="004E5814">
        <w:rPr>
          <w:rFonts w:cs="Arial"/>
          <w:b/>
          <w:bCs/>
          <w:szCs w:val="20"/>
          <w:lang w:val="es-ES_tradnl"/>
        </w:rPr>
        <w:t>-</w:t>
      </w:r>
      <w:r w:rsidRPr="004E5814">
        <w:rPr>
          <w:rFonts w:cs="Arial"/>
          <w:bCs/>
          <w:szCs w:val="20"/>
          <w:lang w:val="es-ES_tradnl"/>
        </w:rPr>
        <w:t xml:space="preserve"> </w:t>
      </w:r>
      <w:r w:rsidR="006645AE" w:rsidRPr="004E5814">
        <w:rPr>
          <w:lang w:val="es-ES_tradnl"/>
        </w:rPr>
        <w:t xml:space="preserve">firmar </w:t>
      </w:r>
      <w:r w:rsidRPr="004E5814">
        <w:rPr>
          <w:rFonts w:cs="Arial"/>
          <w:bCs/>
          <w:szCs w:val="20"/>
          <w:lang w:val="es-ES_tradnl"/>
        </w:rPr>
        <w:t xml:space="preserve">la solicitud de </w:t>
      </w:r>
      <w:r w:rsidR="00E90089" w:rsidRPr="004E5814">
        <w:rPr>
          <w:rFonts w:cs="Arial"/>
          <w:bCs/>
          <w:szCs w:val="20"/>
          <w:lang w:val="es-ES_tradnl"/>
        </w:rPr>
        <w:t xml:space="preserve">declaración </w:t>
      </w:r>
      <w:r w:rsidR="00AC2659" w:rsidRPr="004E5814">
        <w:rPr>
          <w:rFonts w:cs="Arial"/>
          <w:bCs/>
          <w:szCs w:val="20"/>
          <w:lang w:val="es-ES_tradnl"/>
        </w:rPr>
        <w:t xml:space="preserve">sobre la veracidad de los datos proporcionados y </w:t>
      </w:r>
      <w:r w:rsidR="00E90089" w:rsidRPr="004E5814">
        <w:rPr>
          <w:rFonts w:cs="Arial"/>
          <w:bCs/>
          <w:szCs w:val="20"/>
          <w:lang w:val="es-ES_tradnl"/>
        </w:rPr>
        <w:t>de haberse familiarizado con las</w:t>
      </w:r>
      <w:r w:rsidR="00AC2659" w:rsidRPr="004E5814">
        <w:rPr>
          <w:rFonts w:cs="Arial"/>
          <w:bCs/>
          <w:szCs w:val="20"/>
          <w:lang w:val="es-ES_tradnl"/>
        </w:rPr>
        <w:t xml:space="preserve"> condiciones para mantener el estado de </w:t>
      </w:r>
      <w:r w:rsidR="00E90089" w:rsidRPr="004E5814">
        <w:rPr>
          <w:rFonts w:cs="Arial"/>
          <w:bCs/>
          <w:szCs w:val="20"/>
          <w:lang w:val="es-ES_tradnl"/>
        </w:rPr>
        <w:t>desempleado y los documentos escaneados</w:t>
      </w:r>
      <w:r w:rsidR="00AC2659" w:rsidRPr="004E5814">
        <w:rPr>
          <w:rFonts w:cs="Arial"/>
          <w:bCs/>
          <w:szCs w:val="20"/>
          <w:lang w:val="es-ES_tradnl"/>
        </w:rPr>
        <w:t xml:space="preserve"> </w:t>
      </w:r>
      <w:r w:rsidR="006645AE" w:rsidRPr="004E5814">
        <w:rPr>
          <w:lang w:val="es-ES_tradnl"/>
        </w:rPr>
        <w:t xml:space="preserve">presentados con firma electrónica, </w:t>
      </w:r>
      <w:r w:rsidR="006645AE" w:rsidRPr="004E5814">
        <w:rPr>
          <w:u w:val="single"/>
          <w:lang w:val="es-ES_tradnl"/>
        </w:rPr>
        <w:t>verificada</w:t>
      </w:r>
      <w:r w:rsidR="006645AE" w:rsidRPr="004E5814">
        <w:rPr>
          <w:lang w:val="es-ES_tradnl"/>
        </w:rPr>
        <w:t xml:space="preserve"> por medio del </w:t>
      </w:r>
      <w:r w:rsidR="006645AE" w:rsidRPr="004E5814">
        <w:rPr>
          <w:b/>
          <w:lang w:val="es-ES_tradnl"/>
        </w:rPr>
        <w:t>certificado calificado</w:t>
      </w:r>
      <w:r w:rsidR="006645AE" w:rsidRPr="004E5814">
        <w:rPr>
          <w:lang w:val="es-ES_tradnl"/>
        </w:rPr>
        <w:t xml:space="preserve"> válido con firma verificada por medio de </w:t>
      </w:r>
      <w:r w:rsidR="006645AE" w:rsidRPr="004E5814">
        <w:rPr>
          <w:b/>
          <w:lang w:val="es-ES_tradnl"/>
        </w:rPr>
        <w:t>perfil de confianza ePUAP</w:t>
      </w:r>
      <w:r w:rsidR="006645AE" w:rsidRPr="004E5814">
        <w:rPr>
          <w:lang w:val="es-ES_tradnl"/>
        </w:rPr>
        <w:t xml:space="preserve"> </w:t>
      </w:r>
      <w:r w:rsidR="00AC2659" w:rsidRPr="004E5814">
        <w:rPr>
          <w:rFonts w:cs="Arial"/>
          <w:szCs w:val="20"/>
          <w:lang w:val="es-ES_tradnl"/>
        </w:rPr>
        <w:t xml:space="preserve">o una firma personal verificada mediante un certificado de firma personal válido </w:t>
      </w:r>
      <w:r w:rsidRPr="004E5814">
        <w:rPr>
          <w:rFonts w:cs="Arial"/>
          <w:bCs/>
          <w:szCs w:val="20"/>
          <w:lang w:val="es-ES_tradnl"/>
        </w:rPr>
        <w:t>y</w:t>
      </w:r>
    </w:p>
    <w:p w:rsidR="00BE3DD6" w:rsidRPr="004E5814" w:rsidRDefault="00271967" w:rsidP="00974FF4">
      <w:pPr>
        <w:pStyle w:val="Akapitzlist"/>
        <w:ind w:left="644"/>
        <w:contextualSpacing w:val="0"/>
        <w:rPr>
          <w:rFonts w:cs="Arial"/>
          <w:bCs/>
          <w:szCs w:val="20"/>
          <w:lang w:val="es-ES"/>
        </w:rPr>
      </w:pPr>
      <w:r w:rsidRPr="004E5814">
        <w:rPr>
          <w:rFonts w:cs="Arial"/>
          <w:b/>
          <w:bCs/>
          <w:szCs w:val="20"/>
          <w:lang w:val="es-ES_tradnl"/>
        </w:rPr>
        <w:t>-</w:t>
      </w:r>
      <w:r w:rsidR="006645AE" w:rsidRPr="004E5814">
        <w:rPr>
          <w:b/>
          <w:lang w:val="es-ES_tradnl"/>
        </w:rPr>
        <w:t xml:space="preserve"> </w:t>
      </w:r>
      <w:r w:rsidR="006645AE" w:rsidRPr="004E5814">
        <w:rPr>
          <w:lang w:val="es-ES_tradnl"/>
        </w:rPr>
        <w:t xml:space="preserve">enviar la solicitud junto con </w:t>
      </w:r>
      <w:r w:rsidRPr="004E5814">
        <w:rPr>
          <w:rFonts w:cs="Arial"/>
          <w:bCs/>
          <w:szCs w:val="20"/>
          <w:lang w:val="es-ES_tradnl"/>
        </w:rPr>
        <w:t>la declaraci</w:t>
      </w:r>
      <w:r w:rsidRPr="004E5814">
        <w:rPr>
          <w:rFonts w:cs="Arial"/>
          <w:szCs w:val="20"/>
          <w:lang w:val="es-ES_tradnl"/>
        </w:rPr>
        <w:t>ó</w:t>
      </w:r>
      <w:r w:rsidRPr="004E5814">
        <w:rPr>
          <w:rFonts w:cs="Arial"/>
          <w:bCs/>
          <w:szCs w:val="20"/>
          <w:lang w:val="es-ES_tradnl"/>
        </w:rPr>
        <w:t>n y los</w:t>
      </w:r>
      <w:r w:rsidR="00B24143" w:rsidRPr="004E5814">
        <w:rPr>
          <w:rFonts w:cs="Arial"/>
          <w:bCs/>
          <w:szCs w:val="20"/>
          <w:lang w:val="es-ES_tradnl"/>
        </w:rPr>
        <w:t xml:space="preserve"> </w:t>
      </w:r>
      <w:r w:rsidR="006645AE" w:rsidRPr="004E5814">
        <w:rPr>
          <w:lang w:val="es-ES_tradnl"/>
        </w:rPr>
        <w:t xml:space="preserve">anexos a la oficiana pública de empleo correspondiente. </w:t>
      </w:r>
    </w:p>
    <w:p w:rsidR="00271967" w:rsidRPr="004E5814" w:rsidRDefault="00AC2659" w:rsidP="00271967">
      <w:pPr>
        <w:rPr>
          <w:rFonts w:eastAsia="Times New Roman" w:cs="Arial"/>
          <w:szCs w:val="20"/>
          <w:lang w:val="es-ES" w:eastAsia="pl-PL"/>
        </w:rPr>
      </w:pPr>
      <w:r w:rsidRPr="004E5814">
        <w:rPr>
          <w:rFonts w:cs="Arial"/>
          <w:szCs w:val="20"/>
          <w:u w:val="single"/>
          <w:lang w:val="es-ES"/>
        </w:rPr>
        <w:t>El estado</w:t>
      </w:r>
      <w:r w:rsidR="006645AE" w:rsidRPr="004E5814">
        <w:rPr>
          <w:u w:val="single"/>
          <w:lang w:val="es-ES"/>
        </w:rPr>
        <w:t xml:space="preserve"> de persona desempleada </w:t>
      </w:r>
      <w:r w:rsidRPr="004E5814">
        <w:rPr>
          <w:rFonts w:cs="Arial"/>
          <w:szCs w:val="20"/>
          <w:u w:val="single"/>
          <w:lang w:val="es-ES"/>
        </w:rPr>
        <w:t xml:space="preserve">se adquiere </w:t>
      </w:r>
      <w:r w:rsidR="006645AE" w:rsidRPr="004E5814">
        <w:rPr>
          <w:u w:val="single"/>
          <w:lang w:val="es-ES"/>
        </w:rPr>
        <w:t xml:space="preserve">el día </w:t>
      </w:r>
      <w:r w:rsidR="006645AE" w:rsidRPr="004E5814">
        <w:rPr>
          <w:lang w:val="es-ES"/>
        </w:rPr>
        <w:t xml:space="preserve">en que </w:t>
      </w:r>
      <w:r w:rsidRPr="004E5814">
        <w:rPr>
          <w:rFonts w:cs="Arial"/>
          <w:szCs w:val="20"/>
          <w:lang w:val="es-ES"/>
        </w:rPr>
        <w:t>la persona:</w:t>
      </w:r>
    </w:p>
    <w:p w:rsidR="00271967" w:rsidRPr="004E5814" w:rsidRDefault="00AC2659" w:rsidP="00624EEC">
      <w:pPr>
        <w:pStyle w:val="Akapitzlist"/>
        <w:numPr>
          <w:ilvl w:val="0"/>
          <w:numId w:val="107"/>
        </w:numPr>
        <w:ind w:left="567" w:hanging="567"/>
        <w:contextualSpacing w:val="0"/>
        <w:rPr>
          <w:rFonts w:eastAsia="Times New Roman" w:cs="Arial"/>
          <w:szCs w:val="20"/>
          <w:lang w:val="es-ES" w:eastAsia="pl-PL"/>
        </w:rPr>
      </w:pPr>
      <w:r w:rsidRPr="004E5814">
        <w:rPr>
          <w:rFonts w:eastAsia="Times New Roman" w:cs="Arial"/>
          <w:b/>
          <w:szCs w:val="20"/>
          <w:lang w:val="es-ES" w:eastAsia="pl-PL"/>
        </w:rPr>
        <w:t>inform</w:t>
      </w:r>
      <w:r w:rsidR="00E95A2B" w:rsidRPr="004E5814">
        <w:rPr>
          <w:rFonts w:eastAsia="Times New Roman" w:cs="Arial"/>
          <w:b/>
          <w:szCs w:val="20"/>
          <w:lang w:val="es-ES" w:eastAsia="pl-PL"/>
        </w:rPr>
        <w:t>a</w:t>
      </w:r>
      <w:r w:rsidRPr="004E5814">
        <w:rPr>
          <w:rFonts w:eastAsia="Times New Roman" w:cs="Arial"/>
          <w:b/>
          <w:szCs w:val="20"/>
          <w:lang w:val="es-ES" w:eastAsia="pl-PL"/>
        </w:rPr>
        <w:t xml:space="preserve"> a la oficina de trabajo de</w:t>
      </w:r>
      <w:r w:rsidR="00E95A2B" w:rsidRPr="004E5814">
        <w:rPr>
          <w:rFonts w:eastAsia="Times New Roman" w:cs="Arial"/>
          <w:b/>
          <w:szCs w:val="20"/>
          <w:lang w:val="es-ES" w:eastAsia="pl-PL"/>
        </w:rPr>
        <w:t>l distrito</w:t>
      </w:r>
      <w:r w:rsidRPr="004E5814">
        <w:rPr>
          <w:rFonts w:eastAsia="Times New Roman" w:cs="Arial"/>
          <w:b/>
          <w:szCs w:val="20"/>
          <w:lang w:val="es-ES" w:eastAsia="pl-PL"/>
        </w:rPr>
        <w:t xml:space="preserve"> </w:t>
      </w:r>
      <w:r w:rsidR="00E95A2B" w:rsidRPr="004E5814">
        <w:rPr>
          <w:rFonts w:eastAsia="Times New Roman" w:cs="Arial"/>
          <w:b/>
          <w:szCs w:val="20"/>
          <w:lang w:val="es-ES" w:eastAsia="pl-PL"/>
        </w:rPr>
        <w:t>–</w:t>
      </w:r>
      <w:r w:rsidRPr="004E5814">
        <w:rPr>
          <w:rFonts w:eastAsia="Times New Roman" w:cs="Arial"/>
          <w:b/>
          <w:szCs w:val="20"/>
          <w:lang w:val="es-ES" w:eastAsia="pl-PL"/>
        </w:rPr>
        <w:t xml:space="preserve"> </w:t>
      </w:r>
      <w:r w:rsidR="00E95A2B" w:rsidRPr="004E5814">
        <w:rPr>
          <w:rFonts w:eastAsia="Times New Roman" w:cs="Arial"/>
          <w:szCs w:val="20"/>
          <w:lang w:val="es-ES" w:eastAsia="pl-PL"/>
        </w:rPr>
        <w:t>tras c</w:t>
      </w:r>
      <w:r w:rsidRPr="004E5814">
        <w:rPr>
          <w:rFonts w:eastAsia="Times New Roman" w:cs="Arial"/>
          <w:szCs w:val="20"/>
          <w:lang w:val="es-ES" w:eastAsia="pl-PL"/>
        </w:rPr>
        <w:t>onfirmar con su propia firma los datos enviados por ella y presentar, en presencia de un empleado de la oficina de trabajo de</w:t>
      </w:r>
      <w:r w:rsidR="00E95A2B" w:rsidRPr="004E5814">
        <w:rPr>
          <w:rFonts w:eastAsia="Times New Roman" w:cs="Arial"/>
          <w:szCs w:val="20"/>
          <w:lang w:val="es-ES" w:eastAsia="pl-PL"/>
        </w:rPr>
        <w:t>l distrito</w:t>
      </w:r>
      <w:r w:rsidRPr="004E5814">
        <w:rPr>
          <w:rFonts w:eastAsia="Times New Roman" w:cs="Arial"/>
          <w:szCs w:val="20"/>
          <w:lang w:val="es-ES" w:eastAsia="pl-PL"/>
        </w:rPr>
        <w:t xml:space="preserve"> y bajo pena de falso testimonio, </w:t>
      </w:r>
      <w:r w:rsidR="00E95A2B" w:rsidRPr="004E5814">
        <w:rPr>
          <w:rFonts w:eastAsia="Times New Roman" w:cs="Arial"/>
          <w:szCs w:val="20"/>
          <w:lang w:val="es-ES" w:eastAsia="pl-PL"/>
        </w:rPr>
        <w:t xml:space="preserve">una </w:t>
      </w:r>
      <w:r w:rsidRPr="004E5814">
        <w:rPr>
          <w:rFonts w:eastAsia="Times New Roman" w:cs="Arial"/>
          <w:szCs w:val="20"/>
          <w:lang w:val="es-ES" w:eastAsia="pl-PL"/>
        </w:rPr>
        <w:t xml:space="preserve">declaración de la veracidad de los datos </w:t>
      </w:r>
      <w:r w:rsidR="00E95A2B" w:rsidRPr="004E5814">
        <w:rPr>
          <w:rFonts w:eastAsia="Times New Roman" w:cs="Arial"/>
          <w:szCs w:val="20"/>
          <w:lang w:val="es-ES" w:eastAsia="pl-PL"/>
        </w:rPr>
        <w:t>presentados</w:t>
      </w:r>
      <w:r w:rsidRPr="004E5814">
        <w:rPr>
          <w:rFonts w:eastAsia="Times New Roman" w:cs="Arial"/>
          <w:szCs w:val="20"/>
          <w:lang w:val="es-ES" w:eastAsia="pl-PL"/>
        </w:rPr>
        <w:t xml:space="preserve"> y</w:t>
      </w:r>
      <w:r w:rsidR="00E95A2B" w:rsidRPr="004E5814">
        <w:rPr>
          <w:rFonts w:eastAsia="Times New Roman" w:cs="Arial"/>
          <w:szCs w:val="20"/>
          <w:lang w:val="es-ES" w:eastAsia="pl-PL"/>
        </w:rPr>
        <w:t xml:space="preserve"> de haberse</w:t>
      </w:r>
      <w:r w:rsidRPr="004E5814">
        <w:rPr>
          <w:rFonts w:eastAsia="Times New Roman" w:cs="Arial"/>
          <w:szCs w:val="20"/>
          <w:lang w:val="es-ES" w:eastAsia="pl-PL"/>
        </w:rPr>
        <w:t xml:space="preserve"> familiariza</w:t>
      </w:r>
      <w:r w:rsidR="00E95A2B" w:rsidRPr="004E5814">
        <w:rPr>
          <w:rFonts w:eastAsia="Times New Roman" w:cs="Arial"/>
          <w:szCs w:val="20"/>
          <w:lang w:val="es-ES" w:eastAsia="pl-PL"/>
        </w:rPr>
        <w:t>do</w:t>
      </w:r>
      <w:r w:rsidRPr="004E5814">
        <w:rPr>
          <w:rFonts w:eastAsia="Times New Roman" w:cs="Arial"/>
          <w:szCs w:val="20"/>
          <w:lang w:val="es-ES" w:eastAsia="pl-PL"/>
        </w:rPr>
        <w:t xml:space="preserve"> con las condiciones de comportamiento </w:t>
      </w:r>
      <w:r w:rsidR="00E95A2B" w:rsidRPr="004E5814">
        <w:rPr>
          <w:rFonts w:eastAsia="Times New Roman" w:cs="Arial"/>
          <w:szCs w:val="20"/>
          <w:lang w:val="es-ES" w:eastAsia="pl-PL"/>
        </w:rPr>
        <w:t>de una persona sin trabajo</w:t>
      </w:r>
      <w:r w:rsidRPr="004E5814">
        <w:rPr>
          <w:rFonts w:eastAsia="Times New Roman" w:cs="Arial"/>
          <w:szCs w:val="20"/>
          <w:lang w:val="es-ES" w:eastAsia="pl-PL"/>
        </w:rPr>
        <w:t>; o</w:t>
      </w:r>
    </w:p>
    <w:p w:rsidR="00271967" w:rsidRPr="004E5814" w:rsidRDefault="006645AE" w:rsidP="000D171B">
      <w:pPr>
        <w:rPr>
          <w:rFonts w:cs="Arial"/>
          <w:szCs w:val="20"/>
          <w:lang w:val="es-ES"/>
        </w:rPr>
      </w:pPr>
      <w:r w:rsidRPr="004E5814">
        <w:rPr>
          <w:b/>
          <w:lang w:val="es-ES"/>
        </w:rPr>
        <w:t xml:space="preserve">presenta la solicitud </w:t>
      </w:r>
      <w:r w:rsidR="00AC2659" w:rsidRPr="004E5814">
        <w:rPr>
          <w:rFonts w:eastAsia="Times New Roman" w:cs="Arial"/>
          <w:b/>
          <w:szCs w:val="20"/>
          <w:lang w:val="es-ES" w:eastAsia="pl-PL"/>
        </w:rPr>
        <w:t xml:space="preserve">en formato electrónico </w:t>
      </w:r>
      <w:r w:rsidR="00E95A2B" w:rsidRPr="004E5814">
        <w:rPr>
          <w:rFonts w:eastAsia="Times New Roman" w:cs="Arial"/>
          <w:b/>
          <w:szCs w:val="20"/>
          <w:lang w:val="es-ES" w:eastAsia="pl-PL"/>
        </w:rPr>
        <w:t xml:space="preserve">– </w:t>
      </w:r>
      <w:r w:rsidR="00E95A2B" w:rsidRPr="004E5814">
        <w:rPr>
          <w:rFonts w:eastAsia="Times New Roman" w:cs="Arial"/>
          <w:szCs w:val="20"/>
          <w:lang w:val="es-ES" w:eastAsia="pl-PL"/>
        </w:rPr>
        <w:t>tras revisar</w:t>
      </w:r>
      <w:r w:rsidR="000D171B" w:rsidRPr="004E5814">
        <w:rPr>
          <w:rFonts w:eastAsia="Times New Roman" w:cs="Arial"/>
          <w:szCs w:val="20"/>
          <w:lang w:val="es-ES" w:eastAsia="pl-PL"/>
        </w:rPr>
        <w:t xml:space="preserve"> dicha</w:t>
      </w:r>
      <w:r w:rsidRPr="004E5814">
        <w:rPr>
          <w:lang w:val="es-ES"/>
        </w:rPr>
        <w:t xml:space="preserve"> solicitud y</w:t>
      </w:r>
      <w:r w:rsidRPr="004E5814">
        <w:rPr>
          <w:b/>
          <w:lang w:val="es-ES"/>
        </w:rPr>
        <w:t xml:space="preserve"> </w:t>
      </w:r>
      <w:r w:rsidR="00AC2659" w:rsidRPr="004E5814">
        <w:rPr>
          <w:rFonts w:eastAsia="Times New Roman" w:cs="Arial"/>
          <w:szCs w:val="20"/>
          <w:lang w:val="es-ES" w:eastAsia="pl-PL"/>
        </w:rPr>
        <w:t xml:space="preserve">los </w:t>
      </w:r>
      <w:r w:rsidRPr="004E5814">
        <w:rPr>
          <w:lang w:val="es-ES"/>
        </w:rPr>
        <w:t xml:space="preserve">documentos </w:t>
      </w:r>
      <w:r w:rsidR="00AC2659" w:rsidRPr="004E5814">
        <w:rPr>
          <w:rFonts w:eastAsia="Times New Roman" w:cs="Arial"/>
          <w:szCs w:val="20"/>
          <w:lang w:val="es-ES" w:eastAsia="pl-PL"/>
        </w:rPr>
        <w:t xml:space="preserve">escaneados </w:t>
      </w:r>
      <w:r w:rsidRPr="004E5814">
        <w:rPr>
          <w:lang w:val="es-ES"/>
        </w:rPr>
        <w:t>adjuntos</w:t>
      </w:r>
      <w:r w:rsidR="000D171B" w:rsidRPr="004E5814">
        <w:rPr>
          <w:rFonts w:eastAsia="Times New Roman" w:cs="Arial"/>
          <w:szCs w:val="20"/>
          <w:lang w:val="es-ES" w:eastAsia="pl-PL"/>
        </w:rPr>
        <w:t>, as</w:t>
      </w:r>
      <w:bookmarkStart w:id="71" w:name="_Hlk530984195"/>
      <w:r w:rsidR="000D171B" w:rsidRPr="004E5814">
        <w:rPr>
          <w:rFonts w:cs="Arial"/>
          <w:szCs w:val="20"/>
          <w:lang w:val="es-ES_tradnl"/>
        </w:rPr>
        <w:t>í</w:t>
      </w:r>
      <w:bookmarkEnd w:id="71"/>
      <w:r w:rsidR="000D171B" w:rsidRPr="004E5814">
        <w:rPr>
          <w:rFonts w:eastAsia="Times New Roman" w:cs="Arial"/>
          <w:szCs w:val="20"/>
          <w:lang w:val="es-ES" w:eastAsia="pl-PL"/>
        </w:rPr>
        <w:t xml:space="preserve"> como l</w:t>
      </w:r>
      <w:r w:rsidR="00AC2659" w:rsidRPr="004E5814">
        <w:rPr>
          <w:rFonts w:eastAsia="Times New Roman" w:cs="Arial"/>
          <w:szCs w:val="20"/>
          <w:lang w:val="es-ES" w:eastAsia="pl-PL"/>
        </w:rPr>
        <w:t xml:space="preserve">a declaración sobre la veracidad de </w:t>
      </w:r>
      <w:r w:rsidRPr="004E5814">
        <w:rPr>
          <w:lang w:val="es-ES"/>
        </w:rPr>
        <w:t>los datos proporcionados</w:t>
      </w:r>
      <w:r w:rsidR="00AC2659" w:rsidRPr="004E5814">
        <w:rPr>
          <w:rFonts w:eastAsia="Times New Roman" w:cs="Arial"/>
          <w:szCs w:val="20"/>
          <w:lang w:val="es-ES" w:eastAsia="pl-PL"/>
        </w:rPr>
        <w:t xml:space="preserve">, bajo pena de falso testimonio, </w:t>
      </w:r>
      <w:r w:rsidR="000D171B" w:rsidRPr="004E5814">
        <w:rPr>
          <w:rFonts w:eastAsia="Times New Roman" w:cs="Arial"/>
          <w:szCs w:val="20"/>
          <w:lang w:val="es-ES" w:eastAsia="pl-PL"/>
        </w:rPr>
        <w:t xml:space="preserve">con </w:t>
      </w:r>
      <w:r w:rsidR="00AC2659" w:rsidRPr="004E5814">
        <w:rPr>
          <w:rFonts w:eastAsia="Times New Roman" w:cs="Arial"/>
          <w:szCs w:val="20"/>
          <w:lang w:val="es-ES" w:eastAsia="pl-PL"/>
        </w:rPr>
        <w:t xml:space="preserve">firma electrónica segura verificada por un certificado </w:t>
      </w:r>
      <w:r w:rsidR="000D61B3" w:rsidRPr="004E5814">
        <w:rPr>
          <w:rFonts w:eastAsia="Times New Roman" w:cs="Arial"/>
          <w:szCs w:val="20"/>
          <w:lang w:val="es-ES" w:eastAsia="pl-PL"/>
        </w:rPr>
        <w:t>v</w:t>
      </w:r>
      <w:r w:rsidR="00AC2659" w:rsidRPr="004E5814">
        <w:rPr>
          <w:rFonts w:eastAsia="Times New Roman" w:cs="Arial"/>
          <w:szCs w:val="20"/>
          <w:lang w:val="es-ES" w:eastAsia="pl-PL"/>
        </w:rPr>
        <w:t xml:space="preserve">álido, </w:t>
      </w:r>
      <w:r w:rsidR="000D171B" w:rsidRPr="004E5814">
        <w:rPr>
          <w:rFonts w:eastAsia="Times New Roman" w:cs="Arial"/>
          <w:szCs w:val="20"/>
          <w:lang w:val="es-ES" w:eastAsia="pl-PL"/>
        </w:rPr>
        <w:t xml:space="preserve">con </w:t>
      </w:r>
      <w:r w:rsidR="00AC2659" w:rsidRPr="004E5814">
        <w:rPr>
          <w:rFonts w:eastAsia="Times New Roman" w:cs="Arial"/>
          <w:szCs w:val="20"/>
          <w:lang w:val="es-ES" w:eastAsia="pl-PL"/>
        </w:rPr>
        <w:t xml:space="preserve">firma confirmada </w:t>
      </w:r>
      <w:r w:rsidR="000D171B" w:rsidRPr="004E5814">
        <w:rPr>
          <w:rFonts w:eastAsia="Times New Roman" w:cs="Arial"/>
          <w:szCs w:val="20"/>
          <w:lang w:val="es-ES" w:eastAsia="pl-PL"/>
        </w:rPr>
        <w:t>mediante</w:t>
      </w:r>
      <w:r w:rsidR="00AC2659" w:rsidRPr="004E5814">
        <w:rPr>
          <w:rFonts w:eastAsia="Times New Roman" w:cs="Arial"/>
          <w:szCs w:val="20"/>
          <w:lang w:val="es-ES" w:eastAsia="pl-PL"/>
        </w:rPr>
        <w:t xml:space="preserve"> </w:t>
      </w:r>
      <w:r w:rsidR="000D171B" w:rsidRPr="004E5814">
        <w:rPr>
          <w:rFonts w:eastAsia="Times New Roman" w:cs="Arial"/>
          <w:szCs w:val="20"/>
          <w:lang w:val="es-ES" w:eastAsia="pl-PL"/>
        </w:rPr>
        <w:t>el “</w:t>
      </w:r>
      <w:r w:rsidR="00AC2659" w:rsidRPr="004E5814">
        <w:rPr>
          <w:rFonts w:eastAsia="Times New Roman" w:cs="Arial"/>
          <w:szCs w:val="20"/>
          <w:lang w:val="es-ES" w:eastAsia="pl-PL"/>
        </w:rPr>
        <w:t xml:space="preserve">perfil </w:t>
      </w:r>
      <w:r w:rsidR="000D171B" w:rsidRPr="004E5814">
        <w:rPr>
          <w:rFonts w:eastAsia="Times New Roman" w:cs="Arial"/>
          <w:szCs w:val="20"/>
          <w:lang w:val="es-ES" w:eastAsia="pl-PL"/>
        </w:rPr>
        <w:t xml:space="preserve">de confianza” </w:t>
      </w:r>
      <w:r w:rsidR="00AC2659" w:rsidRPr="004E5814">
        <w:rPr>
          <w:rFonts w:eastAsia="Times New Roman" w:cs="Arial"/>
          <w:szCs w:val="20"/>
          <w:lang w:val="es-ES" w:eastAsia="pl-PL"/>
        </w:rPr>
        <w:t xml:space="preserve">de la plataforma electrónica para servicios de </w:t>
      </w:r>
      <w:r w:rsidR="000D171B" w:rsidRPr="004E5814">
        <w:rPr>
          <w:rFonts w:eastAsia="Times New Roman" w:cs="Arial"/>
          <w:szCs w:val="20"/>
          <w:lang w:val="es-ES" w:eastAsia="pl-PL"/>
        </w:rPr>
        <w:t xml:space="preserve">la </w:t>
      </w:r>
      <w:r w:rsidR="00AC2659" w:rsidRPr="004E5814">
        <w:rPr>
          <w:rFonts w:eastAsia="Times New Roman" w:cs="Arial"/>
          <w:szCs w:val="20"/>
          <w:lang w:val="es-ES" w:eastAsia="pl-PL"/>
        </w:rPr>
        <w:t>administración pública</w:t>
      </w:r>
      <w:r w:rsidR="000D171B" w:rsidRPr="004E5814">
        <w:rPr>
          <w:rFonts w:eastAsia="Times New Roman" w:cs="Arial"/>
          <w:szCs w:val="20"/>
          <w:lang w:val="es-ES" w:eastAsia="pl-PL"/>
        </w:rPr>
        <w:t xml:space="preserve"> polaca</w:t>
      </w:r>
      <w:r w:rsidR="00AC2659" w:rsidRPr="004E5814">
        <w:rPr>
          <w:rFonts w:eastAsia="Times New Roman" w:cs="Arial"/>
          <w:szCs w:val="20"/>
          <w:lang w:val="es-ES" w:eastAsia="pl-PL"/>
        </w:rPr>
        <w:t xml:space="preserve"> o </w:t>
      </w:r>
      <w:r w:rsidR="000D171B" w:rsidRPr="004E5814">
        <w:rPr>
          <w:rFonts w:eastAsia="Times New Roman" w:cs="Arial"/>
          <w:szCs w:val="20"/>
          <w:lang w:val="es-ES" w:eastAsia="pl-PL"/>
        </w:rPr>
        <w:t xml:space="preserve">con la firma propia </w:t>
      </w:r>
      <w:r w:rsidR="00AC2659" w:rsidRPr="004E5814">
        <w:rPr>
          <w:rFonts w:eastAsia="Times New Roman" w:cs="Arial"/>
          <w:szCs w:val="20"/>
          <w:lang w:val="es-ES" w:eastAsia="pl-PL"/>
        </w:rPr>
        <w:t>verificada mediante un certificado de firma personal válido.</w:t>
      </w:r>
    </w:p>
    <w:p w:rsidR="00AC2659" w:rsidRPr="004E5814" w:rsidRDefault="00AC2659" w:rsidP="00AC2659">
      <w:pPr>
        <w:autoSpaceDE w:val="0"/>
        <w:autoSpaceDN w:val="0"/>
        <w:adjustRightInd w:val="0"/>
        <w:rPr>
          <w:rFonts w:cs="Arial"/>
          <w:b/>
          <w:color w:val="538135" w:themeColor="accent6" w:themeShade="BF"/>
          <w:szCs w:val="20"/>
          <w:lang w:val="es-ES"/>
        </w:rPr>
      </w:pPr>
      <w:r w:rsidRPr="004E5814">
        <w:rPr>
          <w:rFonts w:cs="Arial"/>
          <w:b/>
          <w:color w:val="538135" w:themeColor="accent6" w:themeShade="BF"/>
          <w:szCs w:val="20"/>
          <w:lang w:val="es-ES"/>
        </w:rPr>
        <w:t xml:space="preserve">Apoyo </w:t>
      </w:r>
      <w:r w:rsidR="000D171B" w:rsidRPr="004E5814">
        <w:rPr>
          <w:rFonts w:cs="Arial"/>
          <w:b/>
          <w:color w:val="538135" w:themeColor="accent6" w:themeShade="BF"/>
          <w:szCs w:val="20"/>
          <w:lang w:val="es-ES"/>
        </w:rPr>
        <w:t xml:space="preserve">para la contratación </w:t>
      </w:r>
      <w:r w:rsidRPr="004E5814">
        <w:rPr>
          <w:rFonts w:cs="Arial"/>
          <w:b/>
          <w:color w:val="538135" w:themeColor="accent6" w:themeShade="BF"/>
          <w:szCs w:val="20"/>
          <w:lang w:val="es-ES"/>
        </w:rPr>
        <w:t xml:space="preserve">proporcionado por las oficinas de </w:t>
      </w:r>
      <w:r w:rsidR="006143A3" w:rsidRPr="004E5814">
        <w:rPr>
          <w:rFonts w:cs="Arial"/>
          <w:b/>
          <w:color w:val="538135" w:themeColor="accent6" w:themeShade="BF"/>
          <w:szCs w:val="20"/>
          <w:lang w:val="es-ES"/>
        </w:rPr>
        <w:t>empleo</w:t>
      </w:r>
    </w:p>
    <w:p w:rsidR="00AC2659" w:rsidRPr="004E5814" w:rsidRDefault="00AC2659" w:rsidP="00AC2659">
      <w:pPr>
        <w:autoSpaceDE w:val="0"/>
        <w:autoSpaceDN w:val="0"/>
        <w:adjustRightInd w:val="0"/>
        <w:rPr>
          <w:rFonts w:cs="Arial"/>
          <w:color w:val="000000"/>
          <w:szCs w:val="20"/>
          <w:lang w:val="es-ES"/>
        </w:rPr>
      </w:pPr>
      <w:r w:rsidRPr="004E5814">
        <w:rPr>
          <w:rFonts w:cs="Arial"/>
          <w:color w:val="000000"/>
          <w:szCs w:val="20"/>
          <w:lang w:val="es-ES"/>
        </w:rPr>
        <w:t xml:space="preserve">Las personas que se registran en la Oficina de Trabajo </w:t>
      </w:r>
      <w:r w:rsidR="006143A3" w:rsidRPr="004E5814">
        <w:rPr>
          <w:rFonts w:cs="Arial"/>
          <w:color w:val="000000"/>
          <w:szCs w:val="20"/>
          <w:lang w:val="es-ES"/>
        </w:rPr>
        <w:t>del distrito</w:t>
      </w:r>
      <w:r w:rsidRPr="004E5814">
        <w:rPr>
          <w:rFonts w:cs="Arial"/>
          <w:color w:val="000000"/>
          <w:szCs w:val="20"/>
          <w:lang w:val="es-ES"/>
        </w:rPr>
        <w:t xml:space="preserve"> como desempleados o solicitantes de empleo </w:t>
      </w:r>
      <w:r w:rsidR="006143A3" w:rsidRPr="004E5814">
        <w:rPr>
          <w:rFonts w:cs="Arial"/>
          <w:color w:val="000000"/>
          <w:szCs w:val="20"/>
          <w:lang w:val="es-ES"/>
        </w:rPr>
        <w:t>podrán utilizar</w:t>
      </w:r>
      <w:r w:rsidRPr="004E5814">
        <w:rPr>
          <w:rFonts w:cs="Arial"/>
          <w:color w:val="000000"/>
          <w:szCs w:val="20"/>
          <w:lang w:val="es-ES"/>
        </w:rPr>
        <w:t xml:space="preserve"> las diversas </w:t>
      </w:r>
      <w:r w:rsidRPr="004E5814">
        <w:rPr>
          <w:rFonts w:cs="Arial"/>
          <w:b/>
          <w:color w:val="000000"/>
          <w:szCs w:val="20"/>
          <w:lang w:val="es-ES"/>
        </w:rPr>
        <w:t>formas de asistencia</w:t>
      </w:r>
      <w:r w:rsidRPr="004E5814">
        <w:rPr>
          <w:rFonts w:cs="Arial"/>
          <w:color w:val="000000"/>
          <w:szCs w:val="20"/>
          <w:lang w:val="es-ES"/>
        </w:rPr>
        <w:t xml:space="preserve"> </w:t>
      </w:r>
      <w:r w:rsidR="006645AE" w:rsidRPr="004E5814">
        <w:rPr>
          <w:color w:val="000000"/>
          <w:lang w:val="es-ES"/>
        </w:rPr>
        <w:t xml:space="preserve">que </w:t>
      </w:r>
      <w:r w:rsidRPr="004E5814">
        <w:rPr>
          <w:rFonts w:cs="Arial"/>
          <w:color w:val="000000"/>
          <w:szCs w:val="20"/>
          <w:lang w:val="es-ES"/>
        </w:rPr>
        <w:t xml:space="preserve">ofrecen las oficinas de </w:t>
      </w:r>
      <w:r w:rsidR="006143A3" w:rsidRPr="004E5814">
        <w:rPr>
          <w:rFonts w:cs="Arial"/>
          <w:color w:val="000000"/>
          <w:szCs w:val="20"/>
          <w:lang w:val="es-ES"/>
        </w:rPr>
        <w:t>empleo</w:t>
      </w:r>
      <w:r w:rsidRPr="004E5814">
        <w:rPr>
          <w:rFonts w:cs="Arial"/>
          <w:color w:val="000000"/>
          <w:szCs w:val="20"/>
          <w:lang w:val="es-ES"/>
        </w:rPr>
        <w:t xml:space="preserve">, </w:t>
      </w:r>
      <w:r w:rsidR="006143A3" w:rsidRPr="004E5814">
        <w:rPr>
          <w:rFonts w:cs="Arial"/>
          <w:color w:val="000000"/>
          <w:szCs w:val="20"/>
          <w:lang w:val="es-ES"/>
        </w:rPr>
        <w:t>ofrecidas</w:t>
      </w:r>
      <w:r w:rsidRPr="004E5814">
        <w:rPr>
          <w:rFonts w:cs="Arial"/>
          <w:color w:val="000000"/>
          <w:szCs w:val="20"/>
          <w:lang w:val="es-ES"/>
        </w:rPr>
        <w:t xml:space="preserve"> en los términos establecidos en las disposiciones legales pertinentes.</w:t>
      </w:r>
    </w:p>
    <w:p w:rsidR="00BE3DD6" w:rsidRPr="004E5814" w:rsidRDefault="00AC2659" w:rsidP="00974FF4">
      <w:pPr>
        <w:autoSpaceDE w:val="0"/>
        <w:autoSpaceDN w:val="0"/>
        <w:adjustRightInd w:val="0"/>
        <w:rPr>
          <w:color w:val="000000"/>
          <w:lang w:val="es-ES"/>
        </w:rPr>
      </w:pPr>
      <w:r w:rsidRPr="004E5814">
        <w:rPr>
          <w:rFonts w:cs="Arial"/>
          <w:color w:val="000000"/>
          <w:szCs w:val="20"/>
          <w:lang w:val="es-ES"/>
        </w:rPr>
        <w:t xml:space="preserve">Por encima de todo, estas personas, como parte de los servicios </w:t>
      </w:r>
      <w:r w:rsidR="006143A3" w:rsidRPr="004E5814">
        <w:rPr>
          <w:rFonts w:cs="Arial"/>
          <w:color w:val="000000"/>
          <w:szCs w:val="20"/>
          <w:lang w:val="es-ES"/>
        </w:rPr>
        <w:t xml:space="preserve">para la contratación </w:t>
      </w:r>
      <w:r w:rsidRPr="004E5814">
        <w:rPr>
          <w:rFonts w:cs="Arial"/>
          <w:color w:val="000000"/>
          <w:szCs w:val="20"/>
          <w:lang w:val="es-ES"/>
        </w:rPr>
        <w:t xml:space="preserve">proporcionados por las oficinas de </w:t>
      </w:r>
      <w:r w:rsidR="006143A3" w:rsidRPr="004E5814">
        <w:rPr>
          <w:rFonts w:cs="Arial"/>
          <w:color w:val="000000"/>
          <w:szCs w:val="20"/>
          <w:lang w:val="es-ES"/>
        </w:rPr>
        <w:t>empleo</w:t>
      </w:r>
      <w:r w:rsidRPr="004E5814">
        <w:rPr>
          <w:rFonts w:cs="Arial"/>
          <w:color w:val="000000"/>
          <w:szCs w:val="20"/>
          <w:lang w:val="es-ES"/>
        </w:rPr>
        <w:t xml:space="preserve">, </w:t>
      </w:r>
      <w:r w:rsidR="006143A3" w:rsidRPr="004E5814">
        <w:rPr>
          <w:rFonts w:cs="Arial"/>
          <w:color w:val="000000"/>
          <w:szCs w:val="20"/>
          <w:lang w:val="es-ES"/>
        </w:rPr>
        <w:t xml:space="preserve">podrán </w:t>
      </w:r>
      <w:r w:rsidRPr="004E5814">
        <w:rPr>
          <w:rFonts w:cs="Arial"/>
          <w:color w:val="000000"/>
          <w:szCs w:val="20"/>
          <w:lang w:val="es-ES"/>
        </w:rPr>
        <w:t xml:space="preserve">obtener </w:t>
      </w:r>
      <w:r w:rsidR="006143A3" w:rsidRPr="004E5814">
        <w:rPr>
          <w:rFonts w:cs="Arial"/>
          <w:color w:val="000000"/>
          <w:szCs w:val="20"/>
          <w:lang w:val="es-ES"/>
        </w:rPr>
        <w:t xml:space="preserve">una </w:t>
      </w:r>
      <w:r w:rsidRPr="004E5814">
        <w:rPr>
          <w:rFonts w:cs="Arial"/>
          <w:b/>
          <w:color w:val="000000"/>
          <w:szCs w:val="20"/>
          <w:lang w:val="es-ES"/>
        </w:rPr>
        <w:t>oferta de trabajo</w:t>
      </w:r>
      <w:r w:rsidR="006143A3" w:rsidRPr="004E5814">
        <w:rPr>
          <w:rFonts w:cs="Arial"/>
          <w:b/>
          <w:color w:val="000000"/>
          <w:szCs w:val="20"/>
          <w:lang w:val="es-ES"/>
        </w:rPr>
        <w:t xml:space="preserve"> adecuada</w:t>
      </w:r>
      <w:r w:rsidRPr="004E5814">
        <w:rPr>
          <w:rFonts w:cs="Arial"/>
          <w:color w:val="000000"/>
          <w:szCs w:val="20"/>
          <w:lang w:val="es-ES"/>
        </w:rPr>
        <w:t xml:space="preserve">. En </w:t>
      </w:r>
      <w:r w:rsidR="006645AE" w:rsidRPr="004E5814">
        <w:rPr>
          <w:color w:val="000000"/>
          <w:lang w:val="es-ES"/>
        </w:rPr>
        <w:t xml:space="preserve">el </w:t>
      </w:r>
      <w:r w:rsidR="006143A3" w:rsidRPr="004E5814">
        <w:rPr>
          <w:rFonts w:cs="Arial"/>
          <w:color w:val="000000"/>
          <w:szCs w:val="20"/>
          <w:lang w:val="es-ES"/>
        </w:rPr>
        <w:t xml:space="preserve">caso de no haber ninguna oferta de trabajo adecuada, </w:t>
      </w:r>
      <w:r w:rsidRPr="004E5814">
        <w:rPr>
          <w:rFonts w:cs="Arial"/>
          <w:color w:val="000000"/>
          <w:szCs w:val="20"/>
          <w:lang w:val="es-ES"/>
        </w:rPr>
        <w:t xml:space="preserve">la oficina de empleo como parte de la orientación profesional proporcionará ayuda </w:t>
      </w:r>
      <w:r w:rsidR="006143A3" w:rsidRPr="004E5814">
        <w:rPr>
          <w:rFonts w:cs="Arial"/>
          <w:color w:val="000000"/>
          <w:szCs w:val="20"/>
          <w:lang w:val="es-ES"/>
        </w:rPr>
        <w:t xml:space="preserve">para </w:t>
      </w:r>
      <w:r w:rsidRPr="004E5814">
        <w:rPr>
          <w:rFonts w:cs="Arial"/>
          <w:color w:val="000000"/>
          <w:szCs w:val="20"/>
          <w:lang w:val="es-ES"/>
        </w:rPr>
        <w:t>encontrar un trabajo.</w:t>
      </w:r>
    </w:p>
    <w:p w:rsidR="00AC2659" w:rsidRPr="004E5814" w:rsidRDefault="00AC2659" w:rsidP="00AC2659">
      <w:pPr>
        <w:autoSpaceDE w:val="0"/>
        <w:autoSpaceDN w:val="0"/>
        <w:adjustRightInd w:val="0"/>
        <w:rPr>
          <w:rFonts w:cs="Arial"/>
          <w:color w:val="000000"/>
          <w:szCs w:val="20"/>
          <w:lang w:val="es-ES"/>
        </w:rPr>
      </w:pPr>
      <w:bookmarkStart w:id="72" w:name="_Toc461182194"/>
      <w:r w:rsidRPr="004E5814">
        <w:rPr>
          <w:rFonts w:cs="Arial"/>
          <w:color w:val="000000"/>
          <w:szCs w:val="20"/>
          <w:lang w:val="es-ES"/>
        </w:rPr>
        <w:t xml:space="preserve">Los desempleados o solicitantes de empleo también </w:t>
      </w:r>
      <w:r w:rsidR="006143A3" w:rsidRPr="004E5814">
        <w:rPr>
          <w:rFonts w:cs="Arial"/>
          <w:color w:val="000000"/>
          <w:szCs w:val="20"/>
          <w:lang w:val="es-ES"/>
        </w:rPr>
        <w:t xml:space="preserve">podrán </w:t>
      </w:r>
      <w:r w:rsidRPr="004E5814">
        <w:rPr>
          <w:rFonts w:cs="Arial"/>
          <w:color w:val="000000"/>
          <w:szCs w:val="20"/>
          <w:lang w:val="es-ES"/>
        </w:rPr>
        <w:t xml:space="preserve">recibir ayuda para un mayor desarrollo profesional, principalmente debido a diversos tipos de </w:t>
      </w:r>
      <w:r w:rsidRPr="004E5814">
        <w:rPr>
          <w:rFonts w:cs="Arial"/>
          <w:b/>
          <w:color w:val="000000"/>
          <w:szCs w:val="20"/>
          <w:lang w:val="es-ES"/>
        </w:rPr>
        <w:t>c</w:t>
      </w:r>
      <w:r w:rsidR="00FF060D" w:rsidRPr="004E5814">
        <w:rPr>
          <w:rFonts w:cs="Arial"/>
          <w:b/>
          <w:color w:val="000000"/>
          <w:szCs w:val="20"/>
          <w:lang w:val="es-ES"/>
        </w:rPr>
        <w:t>ursos de formación</w:t>
      </w:r>
      <w:r w:rsidRPr="004E5814">
        <w:rPr>
          <w:rFonts w:cs="Arial"/>
          <w:color w:val="000000"/>
          <w:szCs w:val="20"/>
          <w:lang w:val="es-ES"/>
        </w:rPr>
        <w:t>.</w:t>
      </w:r>
    </w:p>
    <w:p w:rsidR="00AC2659" w:rsidRPr="004E5814" w:rsidRDefault="00AC2659" w:rsidP="00AC2659">
      <w:pPr>
        <w:autoSpaceDE w:val="0"/>
        <w:autoSpaceDN w:val="0"/>
        <w:adjustRightInd w:val="0"/>
        <w:rPr>
          <w:rFonts w:cs="Arial"/>
          <w:color w:val="000000"/>
          <w:szCs w:val="20"/>
          <w:lang w:val="es-ES"/>
        </w:rPr>
      </w:pPr>
      <w:r w:rsidRPr="004E5814">
        <w:rPr>
          <w:rFonts w:cs="Arial"/>
          <w:color w:val="000000"/>
          <w:szCs w:val="20"/>
          <w:lang w:val="es-ES"/>
        </w:rPr>
        <w:t xml:space="preserve">Además, </w:t>
      </w:r>
      <w:r w:rsidR="009B6C2B" w:rsidRPr="004E5814">
        <w:rPr>
          <w:rFonts w:cs="Arial"/>
          <w:color w:val="000000"/>
          <w:szCs w:val="20"/>
          <w:lang w:val="es-ES"/>
        </w:rPr>
        <w:t>las personas en el paro disponen de un</w:t>
      </w:r>
      <w:r w:rsidRPr="004E5814">
        <w:rPr>
          <w:rFonts w:cs="Arial"/>
          <w:color w:val="000000"/>
          <w:szCs w:val="20"/>
          <w:lang w:val="es-ES"/>
        </w:rPr>
        <w:t xml:space="preserve">a </w:t>
      </w:r>
      <w:r w:rsidR="009B6C2B" w:rsidRPr="004E5814">
        <w:rPr>
          <w:rFonts w:cs="Arial"/>
          <w:color w:val="000000"/>
          <w:szCs w:val="20"/>
          <w:lang w:val="es-ES"/>
        </w:rPr>
        <w:t>amplia serie</w:t>
      </w:r>
      <w:r w:rsidRPr="004E5814">
        <w:rPr>
          <w:rFonts w:cs="Arial"/>
          <w:color w:val="000000"/>
          <w:szCs w:val="20"/>
          <w:lang w:val="es-ES"/>
        </w:rPr>
        <w:t xml:space="preserve"> de </w:t>
      </w:r>
      <w:r w:rsidRPr="004E5814">
        <w:rPr>
          <w:rFonts w:cs="Arial"/>
          <w:b/>
          <w:color w:val="000000"/>
          <w:szCs w:val="20"/>
          <w:lang w:val="es-ES"/>
        </w:rPr>
        <w:t>instrumentos</w:t>
      </w:r>
      <w:r w:rsidR="009B6C2B" w:rsidRPr="004E5814">
        <w:rPr>
          <w:rFonts w:cs="Arial"/>
          <w:b/>
          <w:color w:val="000000"/>
          <w:szCs w:val="20"/>
          <w:lang w:val="es-ES"/>
        </w:rPr>
        <w:t xml:space="preserve"> </w:t>
      </w:r>
      <w:r w:rsidR="009B6C2B" w:rsidRPr="004E5814">
        <w:rPr>
          <w:rFonts w:cs="Arial"/>
          <w:color w:val="000000"/>
          <w:szCs w:val="20"/>
          <w:lang w:val="es-ES"/>
        </w:rPr>
        <w:t>para:</w:t>
      </w:r>
    </w:p>
    <w:p w:rsidR="00BE3DD6" w:rsidRPr="004E5814" w:rsidRDefault="00AC2659" w:rsidP="00974FF4">
      <w:pPr>
        <w:pStyle w:val="Akapitzlist"/>
        <w:numPr>
          <w:ilvl w:val="2"/>
          <w:numId w:val="22"/>
        </w:numPr>
        <w:autoSpaceDE w:val="0"/>
        <w:autoSpaceDN w:val="0"/>
        <w:adjustRightInd w:val="0"/>
        <w:ind w:left="530"/>
        <w:rPr>
          <w:color w:val="000000"/>
          <w:lang w:val="es-ES"/>
        </w:rPr>
      </w:pPr>
      <w:r w:rsidRPr="004E5814">
        <w:rPr>
          <w:rFonts w:cs="Arial"/>
          <w:color w:val="000000"/>
          <w:szCs w:val="20"/>
          <w:lang w:val="es-ES"/>
        </w:rPr>
        <w:t>obtener experiencia profesional al</w:t>
      </w:r>
      <w:r w:rsidR="001E69EE" w:rsidRPr="004E5814">
        <w:rPr>
          <w:rFonts w:cs="Arial"/>
          <w:color w:val="000000"/>
          <w:szCs w:val="20"/>
          <w:lang w:val="es-ES"/>
        </w:rPr>
        <w:t xml:space="preserve"> </w:t>
      </w:r>
      <w:r w:rsidR="00E90089" w:rsidRPr="004E5814">
        <w:rPr>
          <w:rFonts w:cs="Arial"/>
          <w:color w:val="000000"/>
          <w:szCs w:val="20"/>
          <w:lang w:val="es-ES"/>
        </w:rPr>
        <w:t xml:space="preserve">participar en </w:t>
      </w:r>
      <w:r w:rsidR="006645AE" w:rsidRPr="004E5814">
        <w:rPr>
          <w:color w:val="000000"/>
          <w:lang w:val="es-ES"/>
        </w:rPr>
        <w:t xml:space="preserve">prácticas </w:t>
      </w:r>
      <w:bookmarkEnd w:id="72"/>
      <w:r w:rsidR="00E90089" w:rsidRPr="004E5814">
        <w:rPr>
          <w:rFonts w:cs="Arial"/>
          <w:color w:val="000000"/>
          <w:szCs w:val="20"/>
          <w:lang w:val="es-ES"/>
        </w:rPr>
        <w:t xml:space="preserve">de prueba o cursos de </w:t>
      </w:r>
      <w:r w:rsidRPr="004E5814">
        <w:rPr>
          <w:rFonts w:cs="Arial"/>
          <w:b/>
          <w:color w:val="000000"/>
          <w:szCs w:val="20"/>
          <w:lang w:val="es-ES"/>
        </w:rPr>
        <w:t>formación profesional</w:t>
      </w:r>
      <w:r w:rsidRPr="004E5814">
        <w:rPr>
          <w:rFonts w:cs="Arial"/>
          <w:color w:val="000000"/>
          <w:szCs w:val="20"/>
          <w:lang w:val="es-ES"/>
        </w:rPr>
        <w:t xml:space="preserve"> </w:t>
      </w:r>
      <w:r w:rsidR="00E90089" w:rsidRPr="004E5814">
        <w:rPr>
          <w:rFonts w:cs="Arial"/>
          <w:color w:val="000000"/>
          <w:szCs w:val="20"/>
          <w:lang w:val="es-ES"/>
        </w:rPr>
        <w:t xml:space="preserve">para </w:t>
      </w:r>
      <w:r w:rsidRPr="004E5814">
        <w:rPr>
          <w:rFonts w:cs="Arial"/>
          <w:color w:val="000000"/>
          <w:szCs w:val="20"/>
          <w:lang w:val="es-ES"/>
        </w:rPr>
        <w:t>adultos, realizad</w:t>
      </w:r>
      <w:r w:rsidR="00E90089" w:rsidRPr="004E5814">
        <w:rPr>
          <w:rFonts w:cs="Arial"/>
          <w:color w:val="000000"/>
          <w:szCs w:val="20"/>
          <w:lang w:val="es-ES"/>
        </w:rPr>
        <w:t>os</w:t>
      </w:r>
      <w:r w:rsidRPr="004E5814">
        <w:rPr>
          <w:rFonts w:cs="Arial"/>
          <w:color w:val="000000"/>
          <w:szCs w:val="20"/>
          <w:lang w:val="es-ES"/>
        </w:rPr>
        <w:t xml:space="preserve"> en l</w:t>
      </w:r>
      <w:r w:rsidR="00E90089" w:rsidRPr="004E5814">
        <w:rPr>
          <w:rFonts w:cs="Arial"/>
          <w:color w:val="000000"/>
          <w:szCs w:val="20"/>
          <w:lang w:val="es-ES"/>
        </w:rPr>
        <w:t>as instalaciones</w:t>
      </w:r>
      <w:r w:rsidR="006645AE" w:rsidRPr="004E5814">
        <w:rPr>
          <w:color w:val="000000"/>
          <w:lang w:val="es-ES"/>
        </w:rPr>
        <w:t xml:space="preserve"> del empleador,</w:t>
      </w:r>
    </w:p>
    <w:p w:rsidR="00AC2659" w:rsidRPr="004E5814" w:rsidRDefault="00AC2659" w:rsidP="00AC2659">
      <w:pPr>
        <w:pStyle w:val="Akapitzlist"/>
        <w:numPr>
          <w:ilvl w:val="2"/>
          <w:numId w:val="22"/>
        </w:numPr>
        <w:autoSpaceDE w:val="0"/>
        <w:autoSpaceDN w:val="0"/>
        <w:adjustRightInd w:val="0"/>
        <w:ind w:left="530"/>
        <w:rPr>
          <w:rFonts w:cs="Arial"/>
          <w:color w:val="000000"/>
          <w:szCs w:val="20"/>
          <w:lang w:val="es-ES"/>
        </w:rPr>
      </w:pPr>
      <w:r w:rsidRPr="004E5814">
        <w:rPr>
          <w:rFonts w:cs="Arial"/>
          <w:color w:val="000000"/>
          <w:szCs w:val="20"/>
          <w:lang w:val="es-ES"/>
        </w:rPr>
        <w:t xml:space="preserve">comenzar el </w:t>
      </w:r>
      <w:r w:rsidRPr="004E5814">
        <w:rPr>
          <w:rFonts w:cs="Arial"/>
          <w:b/>
          <w:color w:val="000000"/>
          <w:szCs w:val="20"/>
          <w:lang w:val="es-ES"/>
        </w:rPr>
        <w:t>empleo subsidiado</w:t>
      </w:r>
      <w:r w:rsidRPr="004E5814">
        <w:rPr>
          <w:rFonts w:cs="Arial"/>
          <w:color w:val="000000"/>
          <w:szCs w:val="20"/>
          <w:lang w:val="es-ES"/>
        </w:rPr>
        <w:t>,</w:t>
      </w:r>
    </w:p>
    <w:p w:rsidR="00AC2659" w:rsidRPr="004E5814" w:rsidRDefault="00AC2659" w:rsidP="00AC2659">
      <w:pPr>
        <w:pStyle w:val="Akapitzlist"/>
        <w:numPr>
          <w:ilvl w:val="2"/>
          <w:numId w:val="22"/>
        </w:numPr>
        <w:autoSpaceDE w:val="0"/>
        <w:autoSpaceDN w:val="0"/>
        <w:adjustRightInd w:val="0"/>
        <w:ind w:left="530"/>
        <w:rPr>
          <w:rFonts w:eastAsia="Times New Roman" w:cs="Arial"/>
          <w:szCs w:val="20"/>
          <w:lang w:val="es-ES"/>
        </w:rPr>
      </w:pPr>
      <w:r w:rsidRPr="004E5814">
        <w:rPr>
          <w:rFonts w:cs="Arial"/>
          <w:color w:val="000000"/>
          <w:szCs w:val="20"/>
          <w:lang w:val="es-ES"/>
        </w:rPr>
        <w:t xml:space="preserve">iniciar </w:t>
      </w:r>
      <w:r w:rsidR="00E90089" w:rsidRPr="004E5814">
        <w:rPr>
          <w:rFonts w:cs="Arial"/>
          <w:color w:val="000000"/>
          <w:szCs w:val="20"/>
          <w:lang w:val="es-ES"/>
        </w:rPr>
        <w:t xml:space="preserve">una </w:t>
      </w:r>
      <w:r w:rsidR="00E90089" w:rsidRPr="004E5814">
        <w:rPr>
          <w:rFonts w:cs="Arial"/>
          <w:b/>
          <w:color w:val="000000"/>
          <w:szCs w:val="20"/>
          <w:lang w:val="es-ES"/>
        </w:rPr>
        <w:t>actividad</w:t>
      </w:r>
      <w:r w:rsidRPr="004E5814">
        <w:rPr>
          <w:rFonts w:cs="Arial"/>
          <w:b/>
          <w:color w:val="000000"/>
          <w:szCs w:val="20"/>
          <w:lang w:val="es-ES"/>
        </w:rPr>
        <w:t xml:space="preserve"> económica </w:t>
      </w:r>
      <w:r w:rsidRPr="004E5814">
        <w:rPr>
          <w:rFonts w:cs="Arial"/>
          <w:color w:val="000000"/>
          <w:szCs w:val="20"/>
          <w:lang w:val="es-ES"/>
        </w:rPr>
        <w:t>o</w:t>
      </w:r>
    </w:p>
    <w:p w:rsidR="00970FFA" w:rsidRPr="004E5814" w:rsidRDefault="00E90089" w:rsidP="00AC2659">
      <w:pPr>
        <w:pStyle w:val="Akapitzlist"/>
        <w:numPr>
          <w:ilvl w:val="2"/>
          <w:numId w:val="22"/>
        </w:numPr>
        <w:autoSpaceDE w:val="0"/>
        <w:autoSpaceDN w:val="0"/>
        <w:adjustRightInd w:val="0"/>
        <w:ind w:left="530"/>
        <w:rPr>
          <w:rFonts w:eastAsia="Times New Roman" w:cs="Arial"/>
          <w:szCs w:val="20"/>
          <w:lang w:val="es-ES"/>
        </w:rPr>
      </w:pPr>
      <w:r w:rsidRPr="004E5814">
        <w:rPr>
          <w:rFonts w:cs="Arial"/>
          <w:color w:val="000000"/>
          <w:szCs w:val="20"/>
          <w:lang w:val="es-ES"/>
        </w:rPr>
        <w:t>iniciar</w:t>
      </w:r>
      <w:r w:rsidR="00AC2659" w:rsidRPr="004E5814">
        <w:rPr>
          <w:rFonts w:cs="Arial"/>
          <w:color w:val="000000"/>
          <w:szCs w:val="20"/>
          <w:lang w:val="es-ES"/>
        </w:rPr>
        <w:t xml:space="preserve"> iniciativa</w:t>
      </w:r>
      <w:r w:rsidRPr="004E5814">
        <w:rPr>
          <w:rFonts w:cs="Arial"/>
          <w:color w:val="000000"/>
          <w:szCs w:val="20"/>
          <w:lang w:val="es-ES"/>
        </w:rPr>
        <w:t>s</w:t>
      </w:r>
      <w:r w:rsidR="00AC2659" w:rsidRPr="004E5814">
        <w:rPr>
          <w:rFonts w:cs="Arial"/>
          <w:color w:val="000000"/>
          <w:szCs w:val="20"/>
          <w:lang w:val="es-ES"/>
        </w:rPr>
        <w:t xml:space="preserve"> </w:t>
      </w:r>
      <w:r w:rsidRPr="004E5814">
        <w:rPr>
          <w:rFonts w:cs="Arial"/>
          <w:color w:val="000000"/>
          <w:szCs w:val="20"/>
          <w:lang w:val="es-ES"/>
        </w:rPr>
        <w:t>dentro</w:t>
      </w:r>
      <w:r w:rsidR="00AC2659" w:rsidRPr="004E5814">
        <w:rPr>
          <w:rFonts w:cs="Arial"/>
          <w:color w:val="000000"/>
          <w:szCs w:val="20"/>
          <w:lang w:val="es-ES"/>
        </w:rPr>
        <w:t xml:space="preserve"> </w:t>
      </w:r>
      <w:r w:rsidRPr="004E5814">
        <w:rPr>
          <w:rFonts w:cs="Arial"/>
          <w:color w:val="000000"/>
          <w:szCs w:val="20"/>
          <w:lang w:val="es-ES"/>
        </w:rPr>
        <w:t>d</w:t>
      </w:r>
      <w:r w:rsidR="00AC2659" w:rsidRPr="004E5814">
        <w:rPr>
          <w:rFonts w:cs="Arial"/>
          <w:color w:val="000000"/>
          <w:szCs w:val="20"/>
          <w:lang w:val="es-ES"/>
        </w:rPr>
        <w:t xml:space="preserve">el </w:t>
      </w:r>
      <w:r w:rsidRPr="004E5814">
        <w:rPr>
          <w:rFonts w:cs="Arial"/>
          <w:color w:val="000000"/>
          <w:szCs w:val="20"/>
          <w:lang w:val="es-ES"/>
        </w:rPr>
        <w:t>sector</w:t>
      </w:r>
      <w:r w:rsidR="00AC2659" w:rsidRPr="004E5814">
        <w:rPr>
          <w:rFonts w:cs="Arial"/>
          <w:color w:val="000000"/>
          <w:szCs w:val="20"/>
          <w:lang w:val="es-ES"/>
        </w:rPr>
        <w:t xml:space="preserve"> de la actividad profesional gracias al </w:t>
      </w:r>
      <w:r w:rsidR="00AC2659" w:rsidRPr="004E5814">
        <w:rPr>
          <w:rFonts w:cs="Arial"/>
          <w:b/>
          <w:color w:val="000000"/>
          <w:szCs w:val="20"/>
          <w:lang w:val="es-ES"/>
        </w:rPr>
        <w:t xml:space="preserve">sistema de </w:t>
      </w:r>
      <w:r w:rsidRPr="004E5814">
        <w:rPr>
          <w:rFonts w:cs="Arial"/>
          <w:b/>
          <w:color w:val="000000"/>
          <w:szCs w:val="20"/>
          <w:lang w:val="es-ES"/>
        </w:rPr>
        <w:t>bonificaciones</w:t>
      </w:r>
      <w:r w:rsidR="00AC2659" w:rsidRPr="004E5814">
        <w:rPr>
          <w:rFonts w:cs="Arial"/>
          <w:color w:val="000000"/>
          <w:szCs w:val="20"/>
          <w:lang w:val="es-ES"/>
        </w:rPr>
        <w:t xml:space="preserve">, </w:t>
      </w:r>
      <w:r w:rsidRPr="004E5814">
        <w:rPr>
          <w:rFonts w:cs="Arial"/>
          <w:color w:val="000000"/>
          <w:szCs w:val="20"/>
          <w:lang w:val="es-ES"/>
        </w:rPr>
        <w:t>garantizando que</w:t>
      </w:r>
      <w:r w:rsidR="00AC2659" w:rsidRPr="004E5814">
        <w:rPr>
          <w:rFonts w:cs="Arial"/>
          <w:color w:val="000000"/>
          <w:szCs w:val="20"/>
          <w:lang w:val="es-ES"/>
        </w:rPr>
        <w:t xml:space="preserve"> la oficina de </w:t>
      </w:r>
      <w:r w:rsidRPr="004E5814">
        <w:rPr>
          <w:rFonts w:cs="Arial"/>
          <w:color w:val="000000"/>
          <w:szCs w:val="20"/>
          <w:lang w:val="es-ES"/>
        </w:rPr>
        <w:t>empleo</w:t>
      </w:r>
      <w:r w:rsidR="00AC2659" w:rsidRPr="004E5814">
        <w:rPr>
          <w:rFonts w:cs="Arial"/>
          <w:color w:val="000000"/>
          <w:szCs w:val="20"/>
          <w:lang w:val="es-ES"/>
        </w:rPr>
        <w:t xml:space="preserve"> financi</w:t>
      </w:r>
      <w:r w:rsidRPr="004E5814">
        <w:rPr>
          <w:rFonts w:cs="Arial"/>
          <w:color w:val="000000"/>
          <w:szCs w:val="20"/>
          <w:lang w:val="es-ES"/>
        </w:rPr>
        <w:t>e</w:t>
      </w:r>
      <w:r w:rsidR="00AC2659" w:rsidRPr="004E5814">
        <w:rPr>
          <w:rFonts w:cs="Arial"/>
          <w:color w:val="000000"/>
          <w:szCs w:val="20"/>
          <w:lang w:val="es-ES"/>
        </w:rPr>
        <w:t xml:space="preserve"> los </w:t>
      </w:r>
      <w:r w:rsidR="000D61B3" w:rsidRPr="004E5814">
        <w:rPr>
          <w:rFonts w:cs="Arial"/>
          <w:color w:val="000000"/>
          <w:szCs w:val="20"/>
          <w:lang w:val="es-ES"/>
        </w:rPr>
        <w:t>costes</w:t>
      </w:r>
      <w:r w:rsidR="00AC2659" w:rsidRPr="004E5814">
        <w:rPr>
          <w:rFonts w:cs="Arial"/>
          <w:color w:val="000000"/>
          <w:szCs w:val="20"/>
          <w:lang w:val="es-ES"/>
        </w:rPr>
        <w:t xml:space="preserve"> relacionados con </w:t>
      </w:r>
      <w:r w:rsidRPr="004E5814">
        <w:rPr>
          <w:rFonts w:cs="Arial"/>
          <w:color w:val="000000"/>
          <w:szCs w:val="20"/>
          <w:lang w:val="es-ES"/>
        </w:rPr>
        <w:t>los cursos de formación</w:t>
      </w:r>
      <w:r w:rsidR="00AC2659" w:rsidRPr="004E5814">
        <w:rPr>
          <w:rFonts w:cs="Arial"/>
          <w:color w:val="000000"/>
          <w:szCs w:val="20"/>
          <w:lang w:val="es-ES"/>
        </w:rPr>
        <w:t xml:space="preserve">, </w:t>
      </w:r>
      <w:r w:rsidRPr="004E5814">
        <w:rPr>
          <w:rFonts w:cs="Arial"/>
          <w:color w:val="000000"/>
          <w:szCs w:val="20"/>
          <w:lang w:val="es-ES"/>
        </w:rPr>
        <w:t xml:space="preserve">las </w:t>
      </w:r>
      <w:r w:rsidR="000D61B3" w:rsidRPr="004E5814">
        <w:rPr>
          <w:rFonts w:cs="Arial"/>
          <w:color w:val="000000"/>
          <w:szCs w:val="20"/>
          <w:lang w:val="es-ES"/>
        </w:rPr>
        <w:t>prácticas</w:t>
      </w:r>
      <w:r w:rsidRPr="004E5814">
        <w:rPr>
          <w:rFonts w:cs="Arial"/>
          <w:color w:val="000000"/>
          <w:szCs w:val="20"/>
          <w:lang w:val="es-ES"/>
        </w:rPr>
        <w:t xml:space="preserve"> de prueba </w:t>
      </w:r>
      <w:r w:rsidR="00AC2659" w:rsidRPr="004E5814">
        <w:rPr>
          <w:rFonts w:cs="Arial"/>
          <w:color w:val="000000"/>
          <w:szCs w:val="20"/>
          <w:lang w:val="es-ES"/>
        </w:rPr>
        <w:t xml:space="preserve">o </w:t>
      </w:r>
      <w:r w:rsidRPr="004E5814">
        <w:rPr>
          <w:rFonts w:cs="Arial"/>
          <w:color w:val="000000"/>
          <w:szCs w:val="20"/>
          <w:lang w:val="es-ES"/>
        </w:rPr>
        <w:t>contratación</w:t>
      </w:r>
      <w:r w:rsidR="00AC2659" w:rsidRPr="004E5814">
        <w:rPr>
          <w:rFonts w:cs="Arial"/>
          <w:color w:val="000000"/>
          <w:szCs w:val="20"/>
          <w:lang w:val="es-ES"/>
        </w:rPr>
        <w:t xml:space="preserve">, incluidos los realizados fuera del </w:t>
      </w:r>
      <w:r w:rsidR="00AC2659" w:rsidRPr="004E5814">
        <w:rPr>
          <w:rFonts w:cs="Arial"/>
          <w:color w:val="000000"/>
          <w:szCs w:val="20"/>
          <w:lang w:val="es-ES"/>
        </w:rPr>
        <w:lastRenderedPageBreak/>
        <w:t xml:space="preserve">lugar de residencia habitual, </w:t>
      </w:r>
      <w:r w:rsidRPr="004E5814">
        <w:rPr>
          <w:rFonts w:cs="Arial"/>
          <w:color w:val="000000"/>
          <w:szCs w:val="20"/>
          <w:lang w:val="es-ES"/>
        </w:rPr>
        <w:t xml:space="preserve">en particular, si se realizan fuera del lugar de residencia y son iniciativa </w:t>
      </w:r>
      <w:r w:rsidR="00AC2659" w:rsidRPr="004E5814">
        <w:rPr>
          <w:rFonts w:cs="Arial"/>
          <w:color w:val="000000"/>
          <w:szCs w:val="20"/>
          <w:lang w:val="es-ES"/>
        </w:rPr>
        <w:t xml:space="preserve">de </w:t>
      </w:r>
      <w:r w:rsidRPr="004E5814">
        <w:rPr>
          <w:rFonts w:cs="Arial"/>
          <w:color w:val="000000"/>
          <w:szCs w:val="20"/>
          <w:lang w:val="es-ES"/>
        </w:rPr>
        <w:t>la persona en paro</w:t>
      </w:r>
      <w:r w:rsidR="00AC2659" w:rsidRPr="004E5814">
        <w:rPr>
          <w:rFonts w:cs="Arial"/>
          <w:color w:val="000000"/>
          <w:szCs w:val="20"/>
          <w:lang w:val="es-ES"/>
        </w:rPr>
        <w:t>.</w:t>
      </w:r>
    </w:p>
    <w:p w:rsidR="00970FFA" w:rsidRPr="004E5814" w:rsidRDefault="00970FFA" w:rsidP="007C39EB">
      <w:pPr>
        <w:rPr>
          <w:rFonts w:eastAsia="Times New Roman" w:cs="Arial"/>
          <w:szCs w:val="20"/>
          <w:lang w:val="es-ES_tradnl"/>
        </w:rPr>
      </w:pPr>
      <w:r w:rsidRPr="004E5814">
        <w:rPr>
          <w:rFonts w:eastAsia="Times New Roman" w:cs="Arial"/>
          <w:szCs w:val="20"/>
          <w:lang w:val="es-ES_tradnl"/>
        </w:rPr>
        <w:t xml:space="preserve">Las formas de activación profesional </w:t>
      </w:r>
      <w:r w:rsidR="006E5CB7" w:rsidRPr="004E5814">
        <w:rPr>
          <w:rFonts w:eastAsia="Times New Roman" w:cs="Arial"/>
          <w:szCs w:val="20"/>
          <w:lang w:val="es-ES_tradnl"/>
        </w:rPr>
        <w:t>son pr</w:t>
      </w:r>
      <w:r w:rsidR="000D61B3" w:rsidRPr="004E5814">
        <w:rPr>
          <w:rFonts w:eastAsia="Times New Roman" w:cs="Arial"/>
          <w:szCs w:val="20"/>
          <w:lang w:val="es-ES_tradnl"/>
        </w:rPr>
        <w:t>op</w:t>
      </w:r>
      <w:r w:rsidR="006E5CB7" w:rsidRPr="004E5814">
        <w:rPr>
          <w:rFonts w:eastAsia="Times New Roman" w:cs="Arial"/>
          <w:szCs w:val="20"/>
          <w:lang w:val="es-ES_tradnl"/>
        </w:rPr>
        <w:t xml:space="preserve">uestas de la Oficina de Empleo del distrito para personas en paro una vez se ha establecido </w:t>
      </w:r>
      <w:r w:rsidRPr="004E5814">
        <w:rPr>
          <w:rFonts w:eastAsia="Times New Roman" w:cs="Arial"/>
          <w:szCs w:val="20"/>
          <w:lang w:val="es-ES_tradnl"/>
        </w:rPr>
        <w:t xml:space="preserve">el llamado </w:t>
      </w:r>
      <w:r w:rsidR="006E5CB7" w:rsidRPr="004E5814">
        <w:rPr>
          <w:rFonts w:eastAsia="Times New Roman" w:cs="Arial"/>
          <w:szCs w:val="20"/>
          <w:lang w:val="es-ES_tradnl"/>
        </w:rPr>
        <w:t>“</w:t>
      </w:r>
      <w:r w:rsidRPr="004E5814">
        <w:rPr>
          <w:rFonts w:eastAsia="Times New Roman" w:cs="Arial"/>
          <w:b/>
          <w:szCs w:val="20"/>
          <w:lang w:val="es-ES_tradnl"/>
        </w:rPr>
        <w:t>perfil de asistencia</w:t>
      </w:r>
      <w:r w:rsidR="006E5CB7" w:rsidRPr="004E5814">
        <w:rPr>
          <w:rFonts w:eastAsia="Times New Roman" w:cs="Arial"/>
          <w:b/>
          <w:szCs w:val="20"/>
          <w:lang w:val="es-ES_tradnl"/>
        </w:rPr>
        <w:t xml:space="preserve">” </w:t>
      </w:r>
      <w:r w:rsidR="006E5CB7" w:rsidRPr="004E5814">
        <w:rPr>
          <w:rFonts w:eastAsia="Times New Roman" w:cs="Arial"/>
          <w:szCs w:val="20"/>
          <w:lang w:val="es-ES_tradnl"/>
        </w:rPr>
        <w:t>para dicha persona</w:t>
      </w:r>
      <w:r w:rsidR="006E5CB7" w:rsidRPr="004E5814">
        <w:rPr>
          <w:rFonts w:eastAsia="Times New Roman" w:cs="Arial"/>
          <w:b/>
          <w:szCs w:val="20"/>
          <w:lang w:val="es-ES_tradnl"/>
        </w:rPr>
        <w:t xml:space="preserve"> </w:t>
      </w:r>
      <w:r w:rsidRPr="004E5814">
        <w:rPr>
          <w:rFonts w:eastAsia="Times New Roman" w:cs="Arial"/>
          <w:szCs w:val="20"/>
          <w:lang w:val="es-ES_tradnl"/>
        </w:rPr>
        <w:t xml:space="preserve">y luego </w:t>
      </w:r>
      <w:r w:rsidR="006E5CB7" w:rsidRPr="004E5814">
        <w:rPr>
          <w:rFonts w:eastAsia="Times New Roman" w:cs="Arial"/>
          <w:szCs w:val="20"/>
          <w:lang w:val="es-ES_tradnl"/>
        </w:rPr>
        <w:t>se incluye este</w:t>
      </w:r>
      <w:r w:rsidRPr="004E5814">
        <w:rPr>
          <w:rFonts w:eastAsia="Times New Roman" w:cs="Arial"/>
          <w:szCs w:val="20"/>
          <w:lang w:val="es-ES_tradnl"/>
        </w:rPr>
        <w:t xml:space="preserve"> apoyo en el </w:t>
      </w:r>
      <w:r w:rsidRPr="004E5814">
        <w:rPr>
          <w:rFonts w:eastAsia="Times New Roman" w:cs="Arial"/>
          <w:b/>
          <w:szCs w:val="20"/>
          <w:lang w:val="es-ES_tradnl"/>
        </w:rPr>
        <w:t>Plan de Acción Individual</w:t>
      </w:r>
      <w:r w:rsidRPr="004E5814">
        <w:rPr>
          <w:rFonts w:eastAsia="Times New Roman" w:cs="Arial"/>
          <w:szCs w:val="20"/>
          <w:lang w:val="es-ES_tradnl"/>
        </w:rPr>
        <w:t>.</w:t>
      </w:r>
    </w:p>
    <w:p w:rsidR="00095CF1" w:rsidRPr="004E5814" w:rsidRDefault="00AC2659" w:rsidP="007C39EB">
      <w:pPr>
        <w:rPr>
          <w:b/>
          <w:color w:val="70AD47" w:themeColor="accent6"/>
          <w:lang w:val="es-ES_tradnl"/>
        </w:rPr>
      </w:pPr>
      <w:r w:rsidRPr="004E5814">
        <w:rPr>
          <w:rFonts w:cs="Arial"/>
          <w:bCs/>
          <w:szCs w:val="20"/>
          <w:lang w:val="es-ES_tradnl"/>
        </w:rPr>
        <w:t>Un ciudadano</w:t>
      </w:r>
      <w:r w:rsidR="006645AE" w:rsidRPr="004E5814">
        <w:rPr>
          <w:lang w:val="es-ES_tradnl"/>
        </w:rPr>
        <w:t xml:space="preserve"> de </w:t>
      </w:r>
      <w:r w:rsidRPr="004E5814">
        <w:rPr>
          <w:rFonts w:cs="Arial"/>
          <w:bCs/>
          <w:szCs w:val="20"/>
          <w:lang w:val="es-ES_tradnl"/>
        </w:rPr>
        <w:t xml:space="preserve">un </w:t>
      </w:r>
      <w:r w:rsidR="006E5CB7" w:rsidRPr="004E5814">
        <w:rPr>
          <w:rFonts w:cs="Arial"/>
          <w:bCs/>
          <w:szCs w:val="20"/>
          <w:lang w:val="es-ES_tradnl"/>
        </w:rPr>
        <w:t>E</w:t>
      </w:r>
      <w:r w:rsidRPr="004E5814">
        <w:rPr>
          <w:rFonts w:cs="Arial"/>
          <w:bCs/>
          <w:szCs w:val="20"/>
          <w:lang w:val="es-ES_tradnl"/>
        </w:rPr>
        <w:t>stado miembro</w:t>
      </w:r>
      <w:r w:rsidR="006645AE" w:rsidRPr="004E5814">
        <w:rPr>
          <w:lang w:val="es-ES_tradnl"/>
        </w:rPr>
        <w:t xml:space="preserve"> de la </w:t>
      </w:r>
      <w:r w:rsidRPr="004E5814">
        <w:rPr>
          <w:rFonts w:cs="Arial"/>
          <w:bCs/>
          <w:szCs w:val="20"/>
          <w:lang w:val="es-ES_tradnl"/>
        </w:rPr>
        <w:t>UE o de la AELC y un miembro de su familia que no sea ciudadano</w:t>
      </w:r>
      <w:r w:rsidR="006645AE" w:rsidRPr="004E5814">
        <w:rPr>
          <w:lang w:val="es-ES_tradnl"/>
        </w:rPr>
        <w:t xml:space="preserve"> de </w:t>
      </w:r>
      <w:r w:rsidRPr="004E5814">
        <w:rPr>
          <w:rFonts w:cs="Arial"/>
          <w:bCs/>
          <w:szCs w:val="20"/>
          <w:lang w:val="es-ES_tradnl"/>
        </w:rPr>
        <w:t xml:space="preserve">un </w:t>
      </w:r>
      <w:r w:rsidR="006E5CB7" w:rsidRPr="004E5814">
        <w:rPr>
          <w:rFonts w:cs="Arial"/>
          <w:bCs/>
          <w:szCs w:val="20"/>
          <w:lang w:val="es-ES_tradnl"/>
        </w:rPr>
        <w:t>E</w:t>
      </w:r>
      <w:r w:rsidRPr="004E5814">
        <w:rPr>
          <w:rFonts w:cs="Arial"/>
          <w:bCs/>
          <w:szCs w:val="20"/>
          <w:lang w:val="es-ES_tradnl"/>
        </w:rPr>
        <w:t>stado miembro</w:t>
      </w:r>
      <w:r w:rsidR="006645AE" w:rsidRPr="004E5814">
        <w:rPr>
          <w:lang w:val="es-ES_tradnl"/>
        </w:rPr>
        <w:t xml:space="preserve"> de </w:t>
      </w:r>
      <w:r w:rsidRPr="004E5814">
        <w:rPr>
          <w:rFonts w:cs="Arial"/>
          <w:bCs/>
          <w:szCs w:val="20"/>
          <w:lang w:val="es-ES_tradnl"/>
        </w:rPr>
        <w:t xml:space="preserve">la UE o </w:t>
      </w:r>
      <w:r w:rsidR="006645AE" w:rsidRPr="004E5814">
        <w:rPr>
          <w:lang w:val="es-ES_tradnl"/>
        </w:rPr>
        <w:t xml:space="preserve">de </w:t>
      </w:r>
      <w:r w:rsidRPr="004E5814">
        <w:rPr>
          <w:rFonts w:cs="Arial"/>
          <w:bCs/>
          <w:szCs w:val="20"/>
          <w:lang w:val="es-ES_tradnl"/>
        </w:rPr>
        <w:t xml:space="preserve">la AELC </w:t>
      </w:r>
      <w:r w:rsidRPr="004E5814">
        <w:rPr>
          <w:rFonts w:cs="Arial"/>
          <w:bCs/>
          <w:szCs w:val="20"/>
          <w:u w:val="single"/>
          <w:lang w:val="es-ES_tradnl"/>
        </w:rPr>
        <w:t xml:space="preserve">registrado en la oficina </w:t>
      </w:r>
      <w:r w:rsidR="006645AE" w:rsidRPr="004E5814">
        <w:rPr>
          <w:u w:val="single"/>
          <w:lang w:val="es-ES_tradnl"/>
        </w:rPr>
        <w:t>de empleo</w:t>
      </w:r>
      <w:r w:rsidR="006645AE" w:rsidRPr="004E5814">
        <w:rPr>
          <w:lang w:val="es-ES_tradnl"/>
        </w:rPr>
        <w:t xml:space="preserve"> del distrito </w:t>
      </w:r>
      <w:r w:rsidR="006E5CB7" w:rsidRPr="004E5814">
        <w:rPr>
          <w:rFonts w:cs="Arial"/>
          <w:bCs/>
          <w:szCs w:val="20"/>
          <w:lang w:val="es-ES_tradnl"/>
        </w:rPr>
        <w:t xml:space="preserve">recibirá </w:t>
      </w:r>
      <w:r w:rsidRPr="004E5814">
        <w:rPr>
          <w:rFonts w:cs="Arial"/>
          <w:bCs/>
          <w:szCs w:val="20"/>
          <w:lang w:val="es-ES_tradnl"/>
        </w:rPr>
        <w:t>asistencia sobre la misma base que los ciudadanos polacos</w:t>
      </w:r>
      <w:r w:rsidR="006E5CB7" w:rsidRPr="004E5814">
        <w:rPr>
          <w:rFonts w:cs="Arial"/>
          <w:bCs/>
          <w:szCs w:val="20"/>
          <w:lang w:val="es-ES_tradnl"/>
        </w:rPr>
        <w:t>.</w:t>
      </w:r>
    </w:p>
    <w:p w:rsidR="007C39EB" w:rsidRPr="00C511E7" w:rsidRDefault="006645AE" w:rsidP="007C39EB">
      <w:pPr>
        <w:rPr>
          <w:b/>
          <w:color w:val="538135" w:themeColor="accent6" w:themeShade="BF"/>
          <w:lang w:val="es-ES_tradnl"/>
        </w:rPr>
      </w:pPr>
      <w:r w:rsidRPr="00C511E7">
        <w:rPr>
          <w:b/>
          <w:color w:val="538135" w:themeColor="accent6" w:themeShade="BF"/>
          <w:lang w:val="es-ES_tradnl"/>
        </w:rPr>
        <w:t>Subsidios de desempleo</w:t>
      </w:r>
    </w:p>
    <w:p w:rsidR="00970FFA" w:rsidRPr="004E5814" w:rsidRDefault="00970FFA" w:rsidP="00970FFA">
      <w:pPr>
        <w:rPr>
          <w:rFonts w:cs="Arial"/>
          <w:bCs/>
          <w:szCs w:val="20"/>
          <w:lang w:val="es-ES_tradnl"/>
        </w:rPr>
      </w:pPr>
      <w:r w:rsidRPr="004E5814">
        <w:rPr>
          <w:rFonts w:cs="Arial"/>
          <w:bCs/>
          <w:szCs w:val="20"/>
          <w:lang w:val="es-ES_tradnl"/>
        </w:rPr>
        <w:t xml:space="preserve">Una persona registrada en la oficina de </w:t>
      </w:r>
      <w:r w:rsidR="006E5CB7" w:rsidRPr="004E5814">
        <w:rPr>
          <w:rFonts w:cs="Arial"/>
          <w:bCs/>
          <w:szCs w:val="20"/>
          <w:lang w:val="es-ES_tradnl"/>
        </w:rPr>
        <w:t xml:space="preserve">empleo del distrito </w:t>
      </w:r>
      <w:r w:rsidRPr="004E5814">
        <w:rPr>
          <w:rFonts w:cs="Arial"/>
          <w:bCs/>
          <w:szCs w:val="20"/>
          <w:lang w:val="es-ES_tradnl"/>
        </w:rPr>
        <w:t>como</w:t>
      </w:r>
      <w:r w:rsidR="006645AE" w:rsidRPr="004E5814">
        <w:rPr>
          <w:lang w:val="es-ES_tradnl"/>
        </w:rPr>
        <w:t xml:space="preserve"> persona desempleada </w:t>
      </w:r>
      <w:r w:rsidR="006E5CB7" w:rsidRPr="004E5814">
        <w:rPr>
          <w:rFonts w:cs="Arial"/>
          <w:bCs/>
          <w:szCs w:val="20"/>
          <w:lang w:val="es-ES_tradnl"/>
        </w:rPr>
        <w:t>podrá</w:t>
      </w:r>
      <w:r w:rsidR="006645AE" w:rsidRPr="004E5814">
        <w:rPr>
          <w:lang w:val="es-ES_tradnl"/>
        </w:rPr>
        <w:t xml:space="preserve"> recibir </w:t>
      </w:r>
      <w:r w:rsidRPr="004E5814">
        <w:rPr>
          <w:rFonts w:cs="Arial"/>
          <w:bCs/>
          <w:szCs w:val="20"/>
          <w:lang w:val="es-ES_tradnl"/>
        </w:rPr>
        <w:t>ayuda</w:t>
      </w:r>
      <w:r w:rsidR="006645AE" w:rsidRPr="004E5814">
        <w:rPr>
          <w:lang w:val="es-ES_tradnl"/>
        </w:rPr>
        <w:t xml:space="preserve"> financiera en forma de </w:t>
      </w:r>
      <w:r w:rsidR="006645AE" w:rsidRPr="004E5814">
        <w:rPr>
          <w:b/>
          <w:lang w:val="es-ES_tradnl"/>
        </w:rPr>
        <w:t xml:space="preserve">subsidio </w:t>
      </w:r>
      <w:r w:rsidRPr="004E5814">
        <w:rPr>
          <w:rFonts w:cs="Arial"/>
          <w:b/>
          <w:bCs/>
          <w:szCs w:val="20"/>
          <w:lang w:val="es-ES_tradnl"/>
        </w:rPr>
        <w:t>por</w:t>
      </w:r>
      <w:r w:rsidR="006645AE" w:rsidRPr="004E5814">
        <w:rPr>
          <w:b/>
          <w:lang w:val="es-ES_tradnl"/>
        </w:rPr>
        <w:t xml:space="preserve"> desempleo</w:t>
      </w:r>
      <w:r w:rsidR="006645AE" w:rsidRPr="004E5814">
        <w:rPr>
          <w:lang w:val="es-ES_tradnl"/>
        </w:rPr>
        <w:t>.</w:t>
      </w:r>
    </w:p>
    <w:p w:rsidR="00970FFA" w:rsidRPr="004E5814" w:rsidRDefault="00970FFA" w:rsidP="00970FFA">
      <w:pPr>
        <w:rPr>
          <w:rFonts w:cs="Arial"/>
          <w:bCs/>
          <w:szCs w:val="20"/>
          <w:lang w:val="es-ES"/>
        </w:rPr>
      </w:pPr>
      <w:r w:rsidRPr="004E5814">
        <w:rPr>
          <w:rFonts w:cs="Arial"/>
          <w:bCs/>
          <w:szCs w:val="20"/>
          <w:lang w:val="es-ES_tradnl"/>
        </w:rPr>
        <w:t>El derecho</w:t>
      </w:r>
      <w:r w:rsidR="006645AE" w:rsidRPr="004E5814">
        <w:rPr>
          <w:lang w:val="es-ES_tradnl"/>
        </w:rPr>
        <w:t xml:space="preserve"> a </w:t>
      </w:r>
      <w:r w:rsidRPr="004E5814">
        <w:rPr>
          <w:rFonts w:cs="Arial"/>
          <w:bCs/>
          <w:szCs w:val="20"/>
          <w:lang w:val="es-ES_tradnl"/>
        </w:rPr>
        <w:t>tal</w:t>
      </w:r>
      <w:r w:rsidR="006645AE" w:rsidRPr="004E5814">
        <w:rPr>
          <w:lang w:val="es-ES_tradnl"/>
        </w:rPr>
        <w:t xml:space="preserve"> subsidio se </w:t>
      </w:r>
      <w:r w:rsidR="006E5CB7" w:rsidRPr="004E5814">
        <w:rPr>
          <w:rFonts w:cs="Arial"/>
          <w:bCs/>
          <w:szCs w:val="20"/>
          <w:lang w:val="es-ES_tradnl"/>
        </w:rPr>
        <w:t xml:space="preserve">otorgará </w:t>
      </w:r>
      <w:r w:rsidR="006645AE" w:rsidRPr="004E5814">
        <w:rPr>
          <w:lang w:val="es-ES_tradnl"/>
        </w:rPr>
        <w:t xml:space="preserve"> a </w:t>
      </w:r>
      <w:r w:rsidRPr="004E5814">
        <w:rPr>
          <w:rFonts w:cs="Arial"/>
          <w:bCs/>
          <w:szCs w:val="20"/>
          <w:lang w:val="es-ES_tradnl"/>
        </w:rPr>
        <w:t xml:space="preserve">las </w:t>
      </w:r>
      <w:r w:rsidR="006645AE" w:rsidRPr="004E5814">
        <w:rPr>
          <w:lang w:val="es-ES_tradnl"/>
        </w:rPr>
        <w:t>personas que</w:t>
      </w:r>
      <w:r w:rsidRPr="004E5814">
        <w:rPr>
          <w:rFonts w:cs="Arial"/>
          <w:bCs/>
          <w:szCs w:val="20"/>
          <w:lang w:val="es-ES_tradnl"/>
        </w:rPr>
        <w:t xml:space="preserve">, </w:t>
      </w:r>
      <w:r w:rsidRPr="004E5814">
        <w:rPr>
          <w:rFonts w:cs="Arial"/>
          <w:b/>
          <w:bCs/>
          <w:szCs w:val="20"/>
          <w:lang w:val="es-ES_tradnl"/>
        </w:rPr>
        <w:t>dentro de</w:t>
      </w:r>
      <w:r w:rsidR="006645AE" w:rsidRPr="004E5814">
        <w:rPr>
          <w:b/>
          <w:lang w:val="es-ES_tradnl"/>
        </w:rPr>
        <w:t xml:space="preserve"> los 18 meses </w:t>
      </w:r>
      <w:r w:rsidRPr="004E5814">
        <w:rPr>
          <w:rFonts w:cs="Arial"/>
          <w:b/>
          <w:bCs/>
          <w:szCs w:val="20"/>
          <w:lang w:val="es-ES_tradnl"/>
        </w:rPr>
        <w:t>anteriores a</w:t>
      </w:r>
      <w:r w:rsidR="006E5CB7" w:rsidRPr="004E5814">
        <w:rPr>
          <w:rFonts w:cs="Arial"/>
          <w:b/>
          <w:bCs/>
          <w:szCs w:val="20"/>
          <w:lang w:val="es-ES_tradnl"/>
        </w:rPr>
        <w:t xml:space="preserve">l </w:t>
      </w:r>
      <w:r w:rsidR="006645AE" w:rsidRPr="004E5814">
        <w:rPr>
          <w:b/>
          <w:lang w:val="es-ES_tradnl"/>
        </w:rPr>
        <w:t xml:space="preserve">registro </w:t>
      </w:r>
      <w:r w:rsidRPr="004E5814">
        <w:rPr>
          <w:rFonts w:cs="Arial"/>
          <w:b/>
          <w:bCs/>
          <w:szCs w:val="20"/>
          <w:lang w:val="es-ES_tradnl"/>
        </w:rPr>
        <w:t>en</w:t>
      </w:r>
      <w:r w:rsidR="006645AE" w:rsidRPr="004E5814">
        <w:rPr>
          <w:b/>
          <w:lang w:val="es-ES_tradnl"/>
        </w:rPr>
        <w:t xml:space="preserve"> la oficina de empleo </w:t>
      </w:r>
      <w:r w:rsidR="006E5CB7" w:rsidRPr="004E5814">
        <w:rPr>
          <w:rFonts w:cs="Arial"/>
          <w:b/>
          <w:bCs/>
          <w:szCs w:val="20"/>
          <w:lang w:val="es-ES_tradnl"/>
        </w:rPr>
        <w:t>del distrito</w:t>
      </w:r>
      <w:r w:rsidRPr="004E5814">
        <w:rPr>
          <w:rFonts w:cs="Arial"/>
          <w:b/>
          <w:bCs/>
          <w:szCs w:val="20"/>
          <w:lang w:val="es-ES_tradnl"/>
        </w:rPr>
        <w:t>, hayan trabajado</w:t>
      </w:r>
      <w:r w:rsidR="006645AE" w:rsidRPr="004E5814">
        <w:rPr>
          <w:b/>
          <w:lang w:val="es-ES_tradnl"/>
        </w:rPr>
        <w:t xml:space="preserve"> 365 días</w:t>
      </w:r>
      <w:r w:rsidRPr="004E5814">
        <w:rPr>
          <w:rFonts w:cs="Arial"/>
          <w:b/>
          <w:bCs/>
          <w:szCs w:val="20"/>
          <w:lang w:val="es-ES_tradnl"/>
        </w:rPr>
        <w:t xml:space="preserve"> (o tengan 365 días de otro período "</w:t>
      </w:r>
      <w:r w:rsidR="006E5CB7" w:rsidRPr="004E5814">
        <w:rPr>
          <w:rFonts w:cs="Arial"/>
          <w:b/>
          <w:bCs/>
          <w:szCs w:val="20"/>
          <w:lang w:val="es-ES_tradnl"/>
        </w:rPr>
        <w:t>contabilizado</w:t>
      </w:r>
      <w:r w:rsidRPr="004E5814">
        <w:rPr>
          <w:rFonts w:cs="Arial"/>
          <w:b/>
          <w:bCs/>
          <w:szCs w:val="20"/>
          <w:lang w:val="es-ES_tradnl"/>
        </w:rPr>
        <w:t>", previsto en el reglamento)</w:t>
      </w:r>
      <w:r w:rsidRPr="004E5814">
        <w:rPr>
          <w:rFonts w:cs="Arial"/>
          <w:bCs/>
          <w:szCs w:val="20"/>
          <w:lang w:val="es-ES_tradnl"/>
        </w:rPr>
        <w:t>.</w:t>
      </w:r>
      <w:r w:rsidR="006645AE" w:rsidRPr="004E5814">
        <w:rPr>
          <w:lang w:val="es-ES_tradnl"/>
        </w:rPr>
        <w:t xml:space="preserve"> Cada persona</w:t>
      </w:r>
      <w:r w:rsidRPr="004E5814">
        <w:rPr>
          <w:rFonts w:cs="Arial"/>
          <w:bCs/>
          <w:szCs w:val="20"/>
          <w:lang w:val="es-ES_tradnl"/>
        </w:rPr>
        <w:t>, si cumple con las condiciones establecidas</w:t>
      </w:r>
      <w:r w:rsidR="006645AE" w:rsidRPr="004E5814">
        <w:rPr>
          <w:lang w:val="es-ES_tradnl"/>
        </w:rPr>
        <w:t xml:space="preserve"> en el </w:t>
      </w:r>
      <w:r w:rsidRPr="004E5814">
        <w:rPr>
          <w:rFonts w:cs="Arial"/>
          <w:bCs/>
          <w:szCs w:val="20"/>
          <w:lang w:val="es-ES_tradnl"/>
        </w:rPr>
        <w:t xml:space="preserve">reglamento, </w:t>
      </w:r>
      <w:r w:rsidR="006E5CB7" w:rsidRPr="004E5814">
        <w:rPr>
          <w:rFonts w:cs="Arial"/>
          <w:bCs/>
          <w:szCs w:val="20"/>
          <w:lang w:val="es-ES_tradnl"/>
        </w:rPr>
        <w:t>podrá i</w:t>
      </w:r>
      <w:r w:rsidRPr="004E5814">
        <w:rPr>
          <w:rFonts w:cs="Arial"/>
          <w:bCs/>
          <w:szCs w:val="20"/>
          <w:lang w:val="es-ES_tradnl"/>
        </w:rPr>
        <w:t xml:space="preserve">nscribirse en la oficina de </w:t>
      </w:r>
      <w:r w:rsidR="006E5CB7" w:rsidRPr="004E5814">
        <w:rPr>
          <w:rFonts w:cs="Arial"/>
          <w:bCs/>
          <w:szCs w:val="20"/>
          <w:lang w:val="es-ES_tradnl"/>
        </w:rPr>
        <w:t>empleo del distrito</w:t>
      </w:r>
      <w:r w:rsidRPr="004E5814">
        <w:rPr>
          <w:rFonts w:cs="Arial"/>
          <w:bCs/>
          <w:szCs w:val="20"/>
          <w:lang w:val="es-ES_tradnl"/>
        </w:rPr>
        <w:t xml:space="preserve"> competente </w:t>
      </w:r>
      <w:r w:rsidR="006E5CB7" w:rsidRPr="004E5814">
        <w:rPr>
          <w:rFonts w:cs="Arial"/>
          <w:bCs/>
          <w:szCs w:val="20"/>
          <w:lang w:val="es-ES_tradnl"/>
        </w:rPr>
        <w:t>para e</w:t>
      </w:r>
      <w:r w:rsidRPr="004E5814">
        <w:rPr>
          <w:rFonts w:cs="Arial"/>
          <w:bCs/>
          <w:szCs w:val="20"/>
          <w:lang w:val="es-ES_tradnl"/>
        </w:rPr>
        <w:t xml:space="preserve">l </w:t>
      </w:r>
      <w:r w:rsidR="006645AE" w:rsidRPr="004E5814">
        <w:rPr>
          <w:lang w:val="es-ES_tradnl"/>
        </w:rPr>
        <w:t xml:space="preserve">lugar </w:t>
      </w:r>
      <w:r w:rsidRPr="004E5814">
        <w:rPr>
          <w:rFonts w:cs="Arial"/>
          <w:bCs/>
          <w:szCs w:val="20"/>
          <w:lang w:val="es-ES_tradnl"/>
        </w:rPr>
        <w:t>de residencia permanente</w:t>
      </w:r>
      <w:r w:rsidR="006645AE" w:rsidRPr="004E5814">
        <w:rPr>
          <w:lang w:val="es-ES_tradnl"/>
        </w:rPr>
        <w:t xml:space="preserve"> o </w:t>
      </w:r>
      <w:r w:rsidRPr="004E5814">
        <w:rPr>
          <w:rFonts w:cs="Arial"/>
          <w:bCs/>
          <w:szCs w:val="20"/>
          <w:lang w:val="es-ES_tradnl"/>
        </w:rPr>
        <w:t>temporal o, si no</w:t>
      </w:r>
      <w:r w:rsidR="006E5CB7" w:rsidRPr="004E5814">
        <w:rPr>
          <w:rFonts w:cs="Arial"/>
          <w:bCs/>
          <w:szCs w:val="20"/>
          <w:lang w:val="es-ES_tradnl"/>
        </w:rPr>
        <w:t xml:space="preserve"> los</w:t>
      </w:r>
      <w:r w:rsidRPr="004E5814">
        <w:rPr>
          <w:rFonts w:cs="Arial"/>
          <w:bCs/>
          <w:szCs w:val="20"/>
          <w:lang w:val="es-ES_tradnl"/>
        </w:rPr>
        <w:t xml:space="preserve"> </w:t>
      </w:r>
      <w:r w:rsidR="006E5CB7" w:rsidRPr="004E5814">
        <w:rPr>
          <w:rFonts w:cs="Arial"/>
          <w:bCs/>
          <w:szCs w:val="20"/>
          <w:lang w:val="es-ES_tradnl"/>
        </w:rPr>
        <w:t>hay</w:t>
      </w:r>
      <w:r w:rsidRPr="004E5814">
        <w:rPr>
          <w:rFonts w:cs="Arial"/>
          <w:bCs/>
          <w:szCs w:val="20"/>
          <w:lang w:val="es-ES_tradnl"/>
        </w:rPr>
        <w:t xml:space="preserve">, </w:t>
      </w:r>
      <w:r w:rsidR="006E5CB7" w:rsidRPr="004E5814">
        <w:rPr>
          <w:rFonts w:cs="Arial"/>
          <w:bCs/>
          <w:szCs w:val="20"/>
          <w:lang w:val="es-ES_tradnl"/>
        </w:rPr>
        <w:t xml:space="preserve">personalmente </w:t>
      </w:r>
      <w:r w:rsidRPr="004E5814">
        <w:rPr>
          <w:rFonts w:cs="Arial"/>
          <w:bCs/>
          <w:szCs w:val="20"/>
          <w:lang w:val="es-ES_tradnl"/>
        </w:rPr>
        <w:t xml:space="preserve">en la oficina de empleo </w:t>
      </w:r>
      <w:r w:rsidR="006E5CB7" w:rsidRPr="004E5814">
        <w:rPr>
          <w:rFonts w:cs="Arial"/>
          <w:bCs/>
          <w:szCs w:val="20"/>
          <w:lang w:val="es-ES_tradnl"/>
        </w:rPr>
        <w:t xml:space="preserve">del distrito </w:t>
      </w:r>
      <w:r w:rsidRPr="004E5814">
        <w:rPr>
          <w:rFonts w:cs="Arial"/>
          <w:bCs/>
          <w:szCs w:val="20"/>
          <w:lang w:val="es-ES_tradnl"/>
        </w:rPr>
        <w:t>competente para el lugar d</w:t>
      </w:r>
      <w:r w:rsidR="006E5CB7" w:rsidRPr="004E5814">
        <w:rPr>
          <w:rFonts w:cs="Arial"/>
          <w:bCs/>
          <w:szCs w:val="20"/>
          <w:lang w:val="es-ES_tradnl"/>
        </w:rPr>
        <w:t>e residencia</w:t>
      </w:r>
      <w:r w:rsidRPr="004E5814">
        <w:rPr>
          <w:rFonts w:cs="Arial"/>
          <w:bCs/>
          <w:szCs w:val="20"/>
          <w:lang w:val="es-ES_tradnl"/>
        </w:rPr>
        <w:t xml:space="preserve"> personal o electrónicamente</w:t>
      </w:r>
      <w:r w:rsidR="006645AE" w:rsidRPr="004E5814">
        <w:rPr>
          <w:lang w:val="es-ES_tradnl"/>
        </w:rPr>
        <w:t xml:space="preserve"> rellenando </w:t>
      </w:r>
      <w:r w:rsidRPr="004E5814">
        <w:rPr>
          <w:rFonts w:cs="Arial"/>
          <w:bCs/>
          <w:szCs w:val="20"/>
          <w:lang w:val="es-ES_tradnl"/>
        </w:rPr>
        <w:t>el</w:t>
      </w:r>
      <w:r w:rsidR="006645AE" w:rsidRPr="004E5814">
        <w:rPr>
          <w:lang w:val="es-ES_tradnl"/>
        </w:rPr>
        <w:t xml:space="preserve"> formulario </w:t>
      </w:r>
      <w:r w:rsidR="006E5CB7" w:rsidRPr="004E5814">
        <w:rPr>
          <w:rFonts w:cs="Arial"/>
          <w:bCs/>
          <w:szCs w:val="20"/>
          <w:lang w:val="es-ES_tradnl"/>
        </w:rPr>
        <w:t>de</w:t>
      </w:r>
      <w:r w:rsidRPr="004E5814">
        <w:rPr>
          <w:rFonts w:cs="Arial"/>
          <w:bCs/>
          <w:szCs w:val="20"/>
          <w:lang w:val="es-ES_tradnl"/>
        </w:rPr>
        <w:t xml:space="preserve"> </w:t>
      </w:r>
      <w:r w:rsidR="006E5CB7" w:rsidRPr="004E5814">
        <w:rPr>
          <w:rFonts w:cs="Arial"/>
          <w:bCs/>
          <w:szCs w:val="20"/>
          <w:lang w:val="es-ES_tradnl"/>
        </w:rPr>
        <w:t>i</w:t>
      </w:r>
      <w:r w:rsidRPr="004E5814">
        <w:rPr>
          <w:rFonts w:cs="Arial"/>
          <w:bCs/>
          <w:szCs w:val="20"/>
          <w:lang w:val="es-ES_tradnl"/>
        </w:rPr>
        <w:t>nscripción</w:t>
      </w:r>
      <w:r w:rsidR="006645AE" w:rsidRPr="004E5814">
        <w:rPr>
          <w:lang w:val="es-ES_tradnl"/>
        </w:rPr>
        <w:t xml:space="preserve"> en el portal de servicios electrónicos de </w:t>
      </w:r>
      <w:r w:rsidR="006E5CB7" w:rsidRPr="004E5814">
        <w:rPr>
          <w:rFonts w:cs="Arial"/>
          <w:bCs/>
          <w:szCs w:val="20"/>
          <w:lang w:val="es-ES_tradnl"/>
        </w:rPr>
        <w:t>las</w:t>
      </w:r>
      <w:r w:rsidRPr="004E5814">
        <w:rPr>
          <w:rFonts w:cs="Arial"/>
          <w:bCs/>
          <w:szCs w:val="20"/>
          <w:lang w:val="es-ES_tradnl"/>
        </w:rPr>
        <w:t xml:space="preserve"> </w:t>
      </w:r>
      <w:r w:rsidR="006645AE" w:rsidRPr="004E5814">
        <w:rPr>
          <w:lang w:val="es-ES_tradnl"/>
        </w:rPr>
        <w:t xml:space="preserve">oficinas </w:t>
      </w:r>
      <w:r w:rsidRPr="004E5814">
        <w:rPr>
          <w:rFonts w:cs="Arial"/>
          <w:bCs/>
          <w:szCs w:val="20"/>
          <w:lang w:val="es-ES_tradnl"/>
        </w:rPr>
        <w:t xml:space="preserve">de </w:t>
      </w:r>
      <w:r w:rsidR="006E5CB7" w:rsidRPr="004E5814">
        <w:rPr>
          <w:rFonts w:cs="Arial"/>
          <w:bCs/>
          <w:szCs w:val="20"/>
          <w:lang w:val="es-ES_tradnl"/>
        </w:rPr>
        <w:t>empleo</w:t>
      </w:r>
      <w:r w:rsidRPr="004E5814">
        <w:rPr>
          <w:rFonts w:cs="Arial"/>
          <w:bCs/>
          <w:szCs w:val="20"/>
          <w:lang w:val="es-ES"/>
        </w:rPr>
        <w:t>.</w:t>
      </w:r>
    </w:p>
    <w:p w:rsidR="00C23254" w:rsidRPr="004E5814" w:rsidRDefault="006645AE" w:rsidP="00970FFA">
      <w:pPr>
        <w:rPr>
          <w:lang w:val="es-ES_tradnl"/>
        </w:rPr>
      </w:pPr>
      <w:r w:rsidRPr="004E5814">
        <w:rPr>
          <w:lang w:val="es-ES_tradnl"/>
        </w:rPr>
        <w:t xml:space="preserve">A base de la documentación presentada durante el proceso de inscripción en el registro se concede </w:t>
      </w:r>
      <w:r w:rsidRPr="004E5814">
        <w:rPr>
          <w:b/>
          <w:lang w:val="es-ES_tradnl"/>
        </w:rPr>
        <w:t xml:space="preserve">derecho </w:t>
      </w:r>
      <w:r w:rsidR="00886CC4" w:rsidRPr="004E5814">
        <w:rPr>
          <w:rFonts w:cs="Arial"/>
          <w:b/>
          <w:bCs/>
          <w:szCs w:val="20"/>
          <w:lang w:val="es-ES_tradnl"/>
        </w:rPr>
        <w:t>al</w:t>
      </w:r>
      <w:r w:rsidRPr="004E5814">
        <w:rPr>
          <w:b/>
          <w:lang w:val="es-ES_tradnl"/>
        </w:rPr>
        <w:t xml:space="preserve"> subsidio de desempleo.</w:t>
      </w:r>
      <w:r w:rsidRPr="004E5814">
        <w:rPr>
          <w:lang w:val="es-ES_tradnl"/>
        </w:rPr>
        <w:t xml:space="preserve"> Derecho a subsidio de desempleo le corresponde al interesado desde el día de inscripción en el registro de desempleados, durante le periodo de 180 días  (365 días en casos especiles, enumerados en la ley).  </w:t>
      </w:r>
    </w:p>
    <w:p w:rsidR="00C23254" w:rsidRPr="004E5814" w:rsidRDefault="006645AE" w:rsidP="007D41F1">
      <w:pPr>
        <w:rPr>
          <w:lang w:val="es-ES_tradnl"/>
        </w:rPr>
      </w:pPr>
      <w:r w:rsidRPr="004E5814">
        <w:rPr>
          <w:lang w:val="es-ES_tradnl"/>
        </w:rPr>
        <w:t xml:space="preserve">Para obtener </w:t>
      </w:r>
      <w:r w:rsidR="006E5CB7" w:rsidRPr="004E5814">
        <w:rPr>
          <w:rFonts w:cs="Arial"/>
          <w:bCs/>
          <w:szCs w:val="20"/>
          <w:lang w:val="es-ES_tradnl"/>
        </w:rPr>
        <w:t xml:space="preserve">el </w:t>
      </w:r>
      <w:r w:rsidRPr="004E5814">
        <w:rPr>
          <w:lang w:val="es-ES_tradnl"/>
        </w:rPr>
        <w:t xml:space="preserve">subsidio de desempleo en Polonia </w:t>
      </w:r>
      <w:r w:rsidR="006E5CB7" w:rsidRPr="004E5814">
        <w:rPr>
          <w:rFonts w:cs="Arial"/>
          <w:bCs/>
          <w:szCs w:val="20"/>
          <w:lang w:val="es-ES_tradnl"/>
        </w:rPr>
        <w:t>se deben</w:t>
      </w:r>
      <w:r w:rsidRPr="004E5814">
        <w:rPr>
          <w:lang w:val="es-ES_tradnl"/>
        </w:rPr>
        <w:t xml:space="preserve"> que </w:t>
      </w:r>
      <w:r w:rsidR="000D61B3" w:rsidRPr="004E5814">
        <w:rPr>
          <w:rFonts w:cs="Arial"/>
          <w:bCs/>
          <w:szCs w:val="20"/>
          <w:lang w:val="es-ES_tradnl"/>
        </w:rPr>
        <w:t>cumplir</w:t>
      </w:r>
      <w:r w:rsidRPr="004E5814">
        <w:rPr>
          <w:lang w:val="es-ES_tradnl"/>
        </w:rPr>
        <w:t xml:space="preserve"> las siguientes </w:t>
      </w:r>
      <w:r w:rsidRPr="004E5814">
        <w:rPr>
          <w:u w:val="single"/>
          <w:lang w:val="es-ES_tradnl"/>
        </w:rPr>
        <w:t>condiciones</w:t>
      </w:r>
      <w:r w:rsidRPr="004E5814">
        <w:rPr>
          <w:lang w:val="es-ES_tradnl"/>
        </w:rPr>
        <w:t>:</w:t>
      </w:r>
    </w:p>
    <w:p w:rsidR="00886CC4" w:rsidRPr="004E5814" w:rsidRDefault="006645AE" w:rsidP="00624EEC">
      <w:pPr>
        <w:pStyle w:val="Akapitzlist"/>
        <w:numPr>
          <w:ilvl w:val="1"/>
          <w:numId w:val="29"/>
        </w:numPr>
        <w:ind w:left="426" w:hanging="426"/>
        <w:contextualSpacing w:val="0"/>
        <w:rPr>
          <w:rFonts w:cs="Arial"/>
          <w:bCs/>
          <w:szCs w:val="20"/>
          <w:lang w:val="es-ES"/>
        </w:rPr>
      </w:pPr>
      <w:r w:rsidRPr="004E5814">
        <w:rPr>
          <w:lang w:val="es-ES_tradnl"/>
        </w:rPr>
        <w:t xml:space="preserve">registrarse en </w:t>
      </w:r>
      <w:r w:rsidR="006E5CB7" w:rsidRPr="004E5814">
        <w:rPr>
          <w:rFonts w:cs="Arial"/>
          <w:bCs/>
          <w:szCs w:val="20"/>
          <w:lang w:val="es-ES_tradnl"/>
        </w:rPr>
        <w:t xml:space="preserve">la </w:t>
      </w:r>
      <w:r w:rsidRPr="004E5814">
        <w:rPr>
          <w:lang w:val="es-ES_tradnl"/>
        </w:rPr>
        <w:t xml:space="preserve">oficina de empleo del distrito correspondiente al lugar de empadronamiento </w:t>
      </w:r>
      <w:r w:rsidR="00886CC4" w:rsidRPr="004E5814">
        <w:rPr>
          <w:rFonts w:cs="Arial"/>
          <w:bCs/>
          <w:szCs w:val="20"/>
          <w:lang w:val="es-ES_tradnl"/>
        </w:rPr>
        <w:t>permanente o temporal</w:t>
      </w:r>
      <w:r w:rsidR="00A71C0E" w:rsidRPr="004E5814">
        <w:rPr>
          <w:rFonts w:cs="Arial"/>
          <w:bCs/>
          <w:szCs w:val="20"/>
          <w:lang w:val="es-ES_tradnl"/>
        </w:rPr>
        <w:t xml:space="preserve"> </w:t>
      </w:r>
      <w:r w:rsidR="00C23254" w:rsidRPr="004E5814">
        <w:rPr>
          <w:rFonts w:cs="Arial"/>
          <w:bCs/>
          <w:szCs w:val="20"/>
          <w:lang w:val="es-ES_tradnl"/>
        </w:rPr>
        <w:t>(</w:t>
      </w:r>
      <w:r w:rsidR="00B2553F" w:rsidRPr="004E5814">
        <w:rPr>
          <w:rFonts w:cs="Arial"/>
          <w:bCs/>
          <w:szCs w:val="20"/>
          <w:lang w:val="es-ES_tradnl"/>
        </w:rPr>
        <w:t xml:space="preserve">la </w:t>
      </w:r>
      <w:r w:rsidRPr="004E5814">
        <w:rPr>
          <w:lang w:val="es-ES_tradnl"/>
        </w:rPr>
        <w:t xml:space="preserve">lista de </w:t>
      </w:r>
      <w:r w:rsidR="00B2553F" w:rsidRPr="004E5814">
        <w:rPr>
          <w:rFonts w:cs="Arial"/>
          <w:bCs/>
          <w:szCs w:val="20"/>
          <w:lang w:val="es-ES_tradnl"/>
        </w:rPr>
        <w:t xml:space="preserve">las </w:t>
      </w:r>
      <w:r w:rsidRPr="004E5814">
        <w:rPr>
          <w:lang w:val="es-ES_tradnl"/>
        </w:rPr>
        <w:t>oficinas de empleo está disponible</w:t>
      </w:r>
      <w:r w:rsidR="00367EBA" w:rsidRPr="004E5814">
        <w:rPr>
          <w:rFonts w:cs="Arial"/>
          <w:bCs/>
          <w:szCs w:val="20"/>
          <w:lang w:val="es-ES_tradnl"/>
        </w:rPr>
        <w:t>,</w:t>
      </w:r>
      <w:r w:rsidRPr="004E5814">
        <w:rPr>
          <w:lang w:val="es-ES_tradnl"/>
        </w:rPr>
        <w:t xml:space="preserve"> p.ej</w:t>
      </w:r>
      <w:r w:rsidR="00F56221" w:rsidRPr="004E5814">
        <w:rPr>
          <w:rFonts w:cs="Arial"/>
          <w:bCs/>
          <w:szCs w:val="20"/>
          <w:lang w:val="es-ES_tradnl"/>
        </w:rPr>
        <w:t>.</w:t>
      </w:r>
      <w:r w:rsidR="00367EBA" w:rsidRPr="004E5814">
        <w:rPr>
          <w:rFonts w:cs="Arial"/>
          <w:bCs/>
          <w:szCs w:val="20"/>
          <w:lang w:val="es-ES_tradnl"/>
        </w:rPr>
        <w:t>,</w:t>
      </w:r>
      <w:r w:rsidRPr="004E5814">
        <w:rPr>
          <w:lang w:val="es-ES_tradnl"/>
        </w:rPr>
        <w:t xml:space="preserve"> en el Portal de </w:t>
      </w:r>
      <w:r w:rsidR="00367EBA" w:rsidRPr="004E5814">
        <w:rPr>
          <w:rFonts w:cs="Arial"/>
          <w:bCs/>
          <w:szCs w:val="20"/>
          <w:lang w:val="es-ES_tradnl"/>
        </w:rPr>
        <w:t xml:space="preserve">los </w:t>
      </w:r>
      <w:r w:rsidRPr="004E5814">
        <w:rPr>
          <w:lang w:val="es-ES_tradnl"/>
        </w:rPr>
        <w:t>Servicios de Empleo en la pestaña “</w:t>
      </w:r>
      <w:r w:rsidR="00F56221" w:rsidRPr="004E5814">
        <w:rPr>
          <w:rFonts w:cs="Arial"/>
          <w:bCs/>
          <w:szCs w:val="20"/>
          <w:lang w:val="es-ES_tradnl"/>
        </w:rPr>
        <w:t>Bus</w:t>
      </w:r>
      <w:r w:rsidR="00970FFA" w:rsidRPr="004E5814">
        <w:rPr>
          <w:rFonts w:cs="Arial"/>
          <w:bCs/>
          <w:szCs w:val="20"/>
          <w:lang w:val="es-ES_tradnl"/>
        </w:rPr>
        <w:t>car</w:t>
      </w:r>
      <w:r w:rsidRPr="004E5814">
        <w:rPr>
          <w:lang w:val="es-ES_tradnl"/>
        </w:rPr>
        <w:t xml:space="preserve"> su oficina</w:t>
      </w:r>
      <w:r w:rsidR="00C23254" w:rsidRPr="004E5814">
        <w:rPr>
          <w:rFonts w:cs="Arial"/>
          <w:bCs/>
          <w:szCs w:val="20"/>
          <w:lang w:val="es-ES_tradnl"/>
        </w:rPr>
        <w:t>”</w:t>
      </w:r>
      <w:r w:rsidR="000C2C62" w:rsidRPr="004E5814">
        <w:rPr>
          <w:rFonts w:cs="Arial"/>
          <w:bCs/>
          <w:szCs w:val="20"/>
          <w:lang w:val="es-ES_tradnl"/>
        </w:rPr>
        <w:t>)</w:t>
      </w:r>
      <w:r w:rsidR="00886CC4" w:rsidRPr="004E5814">
        <w:rPr>
          <w:rFonts w:cs="Arial"/>
          <w:bCs/>
          <w:szCs w:val="20"/>
          <w:lang w:val="es-ES_tradnl"/>
        </w:rPr>
        <w:t xml:space="preserve"> </w:t>
      </w:r>
      <w:r w:rsidR="00970FFA" w:rsidRPr="004E5814">
        <w:rPr>
          <w:rFonts w:cs="Arial"/>
          <w:szCs w:val="20"/>
          <w:lang w:val="es-ES"/>
        </w:rPr>
        <w:t>y en casos excepcionales -</w:t>
      </w:r>
      <w:r w:rsidR="00367EBA" w:rsidRPr="004E5814">
        <w:rPr>
          <w:rFonts w:cs="Arial"/>
          <w:szCs w:val="20"/>
          <w:lang w:val="es-ES"/>
        </w:rPr>
        <w:t xml:space="preserve">competente </w:t>
      </w:r>
      <w:r w:rsidR="00970FFA" w:rsidRPr="004E5814">
        <w:rPr>
          <w:rFonts w:cs="Arial"/>
          <w:szCs w:val="20"/>
          <w:lang w:val="es-ES"/>
        </w:rPr>
        <w:t xml:space="preserve">para el lugar de </w:t>
      </w:r>
      <w:r w:rsidR="00367EBA" w:rsidRPr="004E5814">
        <w:rPr>
          <w:rFonts w:cs="Arial"/>
          <w:szCs w:val="20"/>
          <w:lang w:val="es-ES"/>
        </w:rPr>
        <w:t>residencia</w:t>
      </w:r>
      <w:r w:rsidR="00970FFA" w:rsidRPr="004E5814">
        <w:rPr>
          <w:rFonts w:cs="Arial"/>
          <w:szCs w:val="20"/>
          <w:lang w:val="es-ES"/>
        </w:rPr>
        <w:t>;</w:t>
      </w:r>
    </w:p>
    <w:p w:rsidR="00C23254" w:rsidRPr="004E5814" w:rsidRDefault="006645AE" w:rsidP="00624EEC">
      <w:pPr>
        <w:pStyle w:val="Akapitzlist"/>
        <w:numPr>
          <w:ilvl w:val="1"/>
          <w:numId w:val="29"/>
        </w:numPr>
        <w:ind w:left="426" w:hanging="426"/>
        <w:contextualSpacing w:val="0"/>
        <w:rPr>
          <w:lang w:val="es-ES_tradnl"/>
        </w:rPr>
      </w:pPr>
      <w:r w:rsidRPr="004E5814">
        <w:rPr>
          <w:lang w:val="es-ES_tradnl"/>
        </w:rPr>
        <w:t>no tener ofertas adecuadas de trabajo, prácticas, preparación profesional de adultos, cursos de formación, trabajos públicos o de intervención;</w:t>
      </w:r>
    </w:p>
    <w:p w:rsidR="00C23254" w:rsidRPr="004E5814" w:rsidRDefault="00886CC4" w:rsidP="00624EEC">
      <w:pPr>
        <w:pStyle w:val="Akapitzlist"/>
        <w:numPr>
          <w:ilvl w:val="1"/>
          <w:numId w:val="29"/>
        </w:numPr>
        <w:ind w:left="426" w:hanging="426"/>
        <w:contextualSpacing w:val="0"/>
        <w:rPr>
          <w:lang w:val="es-ES_tradnl"/>
        </w:rPr>
      </w:pPr>
      <w:r w:rsidRPr="004E5814">
        <w:rPr>
          <w:rFonts w:cs="Arial"/>
          <w:bCs/>
          <w:szCs w:val="20"/>
          <w:lang w:val="es-ES_tradnl"/>
        </w:rPr>
        <w:t>demostrar</w:t>
      </w:r>
      <w:r w:rsidR="006645AE" w:rsidRPr="004E5814">
        <w:rPr>
          <w:lang w:val="es-ES_tradnl"/>
        </w:rPr>
        <w:t xml:space="preserve"> en el periodo de 18 meses que precedían la inscripción del interesado en el registro de desempleados, conjuntamente durante 365 días</w:t>
      </w:r>
      <w:r w:rsidRPr="004E5814">
        <w:rPr>
          <w:rFonts w:cs="Arial"/>
          <w:bCs/>
          <w:szCs w:val="20"/>
          <w:lang w:val="es-ES_tradnl"/>
        </w:rPr>
        <w:t>, que</w:t>
      </w:r>
      <w:r w:rsidR="006645AE" w:rsidRPr="004E5814">
        <w:rPr>
          <w:lang w:val="es-ES_tradnl"/>
        </w:rPr>
        <w:t>:</w:t>
      </w:r>
    </w:p>
    <w:p w:rsidR="00BE3DD6" w:rsidRPr="004E5814" w:rsidRDefault="00886CC4" w:rsidP="00974FF4">
      <w:pPr>
        <w:pStyle w:val="Akapitzlist"/>
        <w:numPr>
          <w:ilvl w:val="0"/>
          <w:numId w:val="108"/>
        </w:numPr>
        <w:contextualSpacing w:val="0"/>
        <w:rPr>
          <w:lang w:val="es-ES_tradnl"/>
        </w:rPr>
      </w:pPr>
      <w:r w:rsidRPr="004E5814">
        <w:rPr>
          <w:rFonts w:cs="Arial"/>
          <w:bCs/>
          <w:szCs w:val="20"/>
          <w:lang w:val="es-ES_tradnl"/>
        </w:rPr>
        <w:t>estaba dado de alta y se percib</w:t>
      </w:r>
      <w:r w:rsidRPr="004E5814">
        <w:rPr>
          <w:rFonts w:cs="Arial"/>
          <w:szCs w:val="20"/>
          <w:lang w:val="es-ES_tradnl"/>
        </w:rPr>
        <w:t>ía</w:t>
      </w:r>
      <w:r w:rsidRPr="004E5814">
        <w:rPr>
          <w:rFonts w:cs="Arial"/>
          <w:bCs/>
          <w:szCs w:val="20"/>
          <w:lang w:val="es-ES_tradnl"/>
        </w:rPr>
        <w:t xml:space="preserve"> una</w:t>
      </w:r>
      <w:r w:rsidR="006645AE" w:rsidRPr="004E5814">
        <w:rPr>
          <w:lang w:val="es-ES_tradnl"/>
        </w:rPr>
        <w:t xml:space="preserve"> remuneración en importe de, como mínimo, salario básico, del que hay obligación de cotizar al Fondo de Trabajo,</w:t>
      </w:r>
    </w:p>
    <w:p w:rsidR="00BE3DD6" w:rsidRPr="004E5814" w:rsidRDefault="006645AE" w:rsidP="00974FF4">
      <w:pPr>
        <w:pStyle w:val="Akapitzlist"/>
        <w:numPr>
          <w:ilvl w:val="0"/>
          <w:numId w:val="108"/>
        </w:numPr>
        <w:contextualSpacing w:val="0"/>
        <w:rPr>
          <w:lang w:val="es-ES_tradnl"/>
        </w:rPr>
      </w:pPr>
      <w:r w:rsidRPr="004E5814">
        <w:rPr>
          <w:lang w:val="es-ES_tradnl"/>
        </w:rPr>
        <w:t>a base del contrato de trabajo artesanal y haber obtenido beneficio en importe de, como mínimo, salario básico,</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y haber prestado servicio a base del contrato de agencia, contrato de servicio u otro contrato de prestar servicio a los que el Código civil aplica normas relacionadas con servicio o haber colaborado con los que realizaban estos contratos (base de cotización a la sguridad social y Fondo de Trabajo constituía el importe de, como mínimo, salario mínimo por trabajo calculándolo por el periodo de un mes),</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cotizaba a la seguridad social por llevar la actividad económica no agraria de autónomo o por colaboración(base de cotización a la sguridad social y Fondo de Trabajo constituía el importe de, como mínimo, salario mínimo),</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trabajaba durante el periodo de prisión provisional o durante cumplir la condena en establecimiento penitenciario (base de cotización a la sguridad social y Fondo de Trabajo constituía el importe de, como mínimo, salario mínimo),</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trabajaba en asociación cooperativa agrícola, cooperativa de iniciativas agríclolas o cooperativa de servicios agrícolas, siendo miembro de la cooperativa (base de cotización a la sguridad social y Fondo de Trabajo constituía el importe de, como mínimo, salario mínimo),</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 xml:space="preserve">cotizaba al Fondo de Trabajo por estar empleado y trabajar en </w:t>
      </w:r>
      <w:r w:rsidR="00966D69" w:rsidRPr="004E5814">
        <w:rPr>
          <w:rFonts w:cs="Arial"/>
          <w:bCs/>
          <w:szCs w:val="20"/>
          <w:lang w:val="es-ES_tradnl"/>
        </w:rPr>
        <w:t>Estado</w:t>
      </w:r>
      <w:r w:rsidRPr="004E5814">
        <w:rPr>
          <w:lang w:val="es-ES_tradnl"/>
        </w:rPr>
        <w:t xml:space="preserve"> miembro de la UE</w:t>
      </w:r>
      <w:r w:rsidR="00886CC4" w:rsidRPr="004E5814">
        <w:rPr>
          <w:rFonts w:cs="Arial"/>
          <w:bCs/>
          <w:szCs w:val="20"/>
          <w:lang w:val="es-ES_tradnl"/>
        </w:rPr>
        <w:t xml:space="preserve"> o la </w:t>
      </w:r>
      <w:r w:rsidRPr="004E5814">
        <w:rPr>
          <w:lang w:val="es-ES_tradnl"/>
        </w:rPr>
        <w:t>AELC,</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lastRenderedPageBreak/>
        <w:t>estaba empleado en el extranjero y volvió a Polonia como repatriado,</w:t>
      </w:r>
    </w:p>
    <w:p w:rsidR="00BE3DD6" w:rsidRPr="004E5814" w:rsidRDefault="006645AE" w:rsidP="00974FF4">
      <w:pPr>
        <w:pStyle w:val="Akapitzlist"/>
        <w:numPr>
          <w:ilvl w:val="0"/>
          <w:numId w:val="108"/>
        </w:numPr>
        <w:ind w:left="709" w:hanging="283"/>
        <w:contextualSpacing w:val="0"/>
        <w:rPr>
          <w:lang w:val="es-ES_tradnl"/>
        </w:rPr>
      </w:pPr>
      <w:r w:rsidRPr="004E5814">
        <w:rPr>
          <w:lang w:val="es-ES_tradnl"/>
        </w:rPr>
        <w:t>estaba empleado, cumplía servicio o realizaba otro trabajo y obtuvo salario o beneficio del que tenía obligación de cotizar al Fondo de Trabajo.</w:t>
      </w:r>
    </w:p>
    <w:p w:rsidR="00C23254" w:rsidRPr="004E5814" w:rsidRDefault="006645AE" w:rsidP="007D41F1">
      <w:pPr>
        <w:rPr>
          <w:lang w:val="es-ES_tradnl"/>
        </w:rPr>
      </w:pPr>
      <w:r w:rsidRPr="004E5814">
        <w:rPr>
          <w:b/>
          <w:lang w:val="es-ES_tradnl"/>
        </w:rPr>
        <w:t>Periodo de percibir el subsidio de desempleo</w:t>
      </w:r>
      <w:r w:rsidRPr="004E5814">
        <w:rPr>
          <w:lang w:val="es-ES_tradnl"/>
        </w:rPr>
        <w:t xml:space="preserve"> depende de </w:t>
      </w:r>
      <w:r w:rsidRPr="004E5814">
        <w:rPr>
          <w:u w:val="single"/>
          <w:lang w:val="es-ES_tradnl"/>
        </w:rPr>
        <w:t>la situación en el mercado laboral local y es de</w:t>
      </w:r>
      <w:r w:rsidR="003224D8" w:rsidRPr="004E5814">
        <w:rPr>
          <w:rFonts w:cs="Arial"/>
          <w:bCs/>
          <w:szCs w:val="20"/>
          <w:u w:val="single"/>
          <w:lang w:val="es-ES_tradnl"/>
        </w:rPr>
        <w:t>:</w:t>
      </w:r>
      <w:r w:rsidR="00C23254" w:rsidRPr="004E5814">
        <w:rPr>
          <w:rFonts w:cs="Arial"/>
          <w:bCs/>
          <w:szCs w:val="20"/>
          <w:lang w:val="es-ES_tradnl"/>
        </w:rPr>
        <w:t>:</w:t>
      </w:r>
    </w:p>
    <w:p w:rsidR="00C23254" w:rsidRPr="004E5814" w:rsidRDefault="006645AE" w:rsidP="00624EEC">
      <w:pPr>
        <w:pStyle w:val="Akapitzlist"/>
        <w:numPr>
          <w:ilvl w:val="1"/>
          <w:numId w:val="15"/>
        </w:numPr>
        <w:ind w:left="426" w:hanging="426"/>
        <w:contextualSpacing w:val="0"/>
        <w:rPr>
          <w:lang w:val="es-ES_tradnl"/>
        </w:rPr>
      </w:pPr>
      <w:r w:rsidRPr="004E5814">
        <w:rPr>
          <w:b/>
          <w:lang w:val="es-ES_tradnl"/>
        </w:rPr>
        <w:t>180 días</w:t>
      </w:r>
      <w:r w:rsidRPr="004E5814">
        <w:rPr>
          <w:lang w:val="es-ES_tradnl"/>
        </w:rPr>
        <w:t xml:space="preserve"> – para desempleados que, mientras perciben el subsidio de desempleo, viven en distritos donde la tasa de desempleo el 30 de junio del año que precedía la fecha de adquirir derecho al subsidio de desempleo </w:t>
      </w:r>
      <w:r w:rsidRPr="004E5814">
        <w:rPr>
          <w:u w:val="single"/>
          <w:lang w:val="es-ES_tradnl"/>
        </w:rPr>
        <w:t xml:space="preserve">no superaba el 150% </w:t>
      </w:r>
      <w:r w:rsidRPr="004E5814">
        <w:rPr>
          <w:lang w:val="es-ES_tradnl"/>
        </w:rPr>
        <w:t>de la tasa media de desempleo del país,</w:t>
      </w:r>
    </w:p>
    <w:p w:rsidR="003224D8" w:rsidRPr="004E5814" w:rsidRDefault="006645AE" w:rsidP="00624EEC">
      <w:pPr>
        <w:pStyle w:val="Akapitzlist"/>
        <w:numPr>
          <w:ilvl w:val="1"/>
          <w:numId w:val="15"/>
        </w:numPr>
        <w:ind w:left="426"/>
        <w:contextualSpacing w:val="0"/>
        <w:rPr>
          <w:rFonts w:cs="Arial"/>
          <w:bCs/>
          <w:szCs w:val="20"/>
          <w:lang w:val="es-ES_tradnl"/>
        </w:rPr>
      </w:pPr>
      <w:r w:rsidRPr="004E5814">
        <w:rPr>
          <w:b/>
          <w:lang w:val="es-ES_tradnl"/>
        </w:rPr>
        <w:t>365 dni</w:t>
      </w:r>
      <w:r w:rsidRPr="004E5814">
        <w:rPr>
          <w:lang w:val="es-ES_tradnl"/>
        </w:rPr>
        <w:t xml:space="preserve"> – para desempleados</w:t>
      </w:r>
      <w:r w:rsidR="003224D8" w:rsidRPr="004E5814">
        <w:rPr>
          <w:rFonts w:cs="Arial"/>
          <w:bCs/>
          <w:szCs w:val="20"/>
          <w:lang w:val="es-ES_tradnl"/>
        </w:rPr>
        <w:t xml:space="preserve">: </w:t>
      </w:r>
    </w:p>
    <w:p w:rsidR="003224D8" w:rsidRPr="004E5814" w:rsidRDefault="006645AE" w:rsidP="00624EEC">
      <w:pPr>
        <w:pStyle w:val="Akapitzlist"/>
        <w:numPr>
          <w:ilvl w:val="0"/>
          <w:numId w:val="109"/>
        </w:numPr>
        <w:autoSpaceDE w:val="0"/>
        <w:autoSpaceDN w:val="0"/>
        <w:adjustRightInd w:val="0"/>
        <w:ind w:left="1134" w:hanging="357"/>
        <w:contextualSpacing w:val="0"/>
        <w:rPr>
          <w:rFonts w:cs="Arial"/>
          <w:bCs/>
          <w:szCs w:val="20"/>
          <w:lang w:val="es-ES_tradnl"/>
        </w:rPr>
      </w:pPr>
      <w:r w:rsidRPr="004E5814">
        <w:rPr>
          <w:lang w:val="es-ES_tradnl"/>
        </w:rPr>
        <w:t xml:space="preserve">que, mientras perciben el subsidio de desempleo, viven en distritos donde la tasa de desempleo el 30 de junio del año que precedía la fecha de adquirir derecho al subsidio de desempleo </w:t>
      </w:r>
      <w:r w:rsidRPr="004E5814">
        <w:rPr>
          <w:u w:val="single"/>
          <w:lang w:val="es-ES_tradnl"/>
        </w:rPr>
        <w:t xml:space="preserve">superaba el 150% </w:t>
      </w:r>
      <w:r w:rsidRPr="004E5814">
        <w:rPr>
          <w:lang w:val="es-ES_tradnl"/>
        </w:rPr>
        <w:t xml:space="preserve">de la tasa media de desempleo del país o </w:t>
      </w:r>
    </w:p>
    <w:p w:rsidR="003224D8" w:rsidRPr="004E5814" w:rsidRDefault="006645AE" w:rsidP="00624EEC">
      <w:pPr>
        <w:pStyle w:val="Akapitzlist"/>
        <w:numPr>
          <w:ilvl w:val="0"/>
          <w:numId w:val="109"/>
        </w:numPr>
        <w:autoSpaceDE w:val="0"/>
        <w:autoSpaceDN w:val="0"/>
        <w:adjustRightInd w:val="0"/>
        <w:ind w:left="1134" w:hanging="357"/>
        <w:contextualSpacing w:val="0"/>
        <w:rPr>
          <w:rFonts w:cs="Arial"/>
          <w:bCs/>
          <w:szCs w:val="20"/>
          <w:lang w:val="es-ES_tradnl"/>
        </w:rPr>
      </w:pPr>
      <w:r w:rsidRPr="004E5814">
        <w:rPr>
          <w:lang w:val="es-ES_tradnl"/>
        </w:rPr>
        <w:t xml:space="preserve">en la edad de más de 50 años y los que disponen de un periodo que les faculta a percibir el subsidio de, como mínimo, 20 años, o </w:t>
      </w:r>
    </w:p>
    <w:p w:rsidR="00BE3DD6" w:rsidRPr="004E5814" w:rsidRDefault="006645AE" w:rsidP="00974FF4">
      <w:pPr>
        <w:pStyle w:val="Akapitzlist"/>
        <w:numPr>
          <w:ilvl w:val="0"/>
          <w:numId w:val="109"/>
        </w:numPr>
        <w:autoSpaceDE w:val="0"/>
        <w:autoSpaceDN w:val="0"/>
        <w:adjustRightInd w:val="0"/>
        <w:ind w:left="1134" w:hanging="357"/>
        <w:contextualSpacing w:val="0"/>
        <w:rPr>
          <w:lang w:val="es-ES_tradnl"/>
        </w:rPr>
      </w:pPr>
      <w:r w:rsidRPr="004E5814">
        <w:rPr>
          <w:lang w:val="es-ES_tradnl"/>
        </w:rPr>
        <w:t>que mantienen, como mínimo, un hijo en la edad hasta 15 años y el cónyuge del desempleado tampoco tiene trabajo y perdió derecho a percibir subsidio de desempleo por vencimiento del periodo de percibirlo (después del día de adquirir el derecho a percibir subsidio de desempleo por su cónyuge</w:t>
      </w:r>
      <w:r w:rsidR="00C23254" w:rsidRPr="004E5814">
        <w:rPr>
          <w:rFonts w:cs="Arial"/>
          <w:bCs/>
          <w:szCs w:val="20"/>
          <w:lang w:val="es-ES_tradnl"/>
        </w:rPr>
        <w:t>)</w:t>
      </w:r>
      <w:r w:rsidR="003224D8" w:rsidRPr="004E5814">
        <w:rPr>
          <w:rFonts w:cs="Arial"/>
          <w:bCs/>
          <w:szCs w:val="20"/>
          <w:lang w:val="es-ES_tradnl"/>
        </w:rPr>
        <w:t xml:space="preserve"> o</w:t>
      </w:r>
    </w:p>
    <w:p w:rsidR="003224D8" w:rsidRPr="004E5814" w:rsidRDefault="00970FFA" w:rsidP="00624EEC">
      <w:pPr>
        <w:pStyle w:val="Akapitzlist"/>
        <w:numPr>
          <w:ilvl w:val="0"/>
          <w:numId w:val="109"/>
        </w:numPr>
        <w:autoSpaceDE w:val="0"/>
        <w:autoSpaceDN w:val="0"/>
        <w:adjustRightInd w:val="0"/>
        <w:ind w:left="1134" w:hanging="357"/>
        <w:contextualSpacing w:val="0"/>
        <w:rPr>
          <w:rFonts w:cs="Arial"/>
          <w:bCs/>
          <w:szCs w:val="20"/>
          <w:lang w:val="es-ES"/>
        </w:rPr>
      </w:pPr>
      <w:r w:rsidRPr="004E5814">
        <w:rPr>
          <w:rFonts w:cs="Arial"/>
          <w:szCs w:val="20"/>
          <w:lang w:val="es-ES"/>
        </w:rPr>
        <w:t>padres solteros que crían al menos a un niño de hasta 15 años</w:t>
      </w:r>
    </w:p>
    <w:p w:rsidR="00C23254" w:rsidRPr="004E5814" w:rsidRDefault="006645AE" w:rsidP="007D41F1">
      <w:pPr>
        <w:rPr>
          <w:lang w:val="es-ES_tradnl"/>
        </w:rPr>
      </w:pPr>
      <w:r w:rsidRPr="004E5814">
        <w:rPr>
          <w:b/>
          <w:lang w:val="es-ES_tradnl"/>
        </w:rPr>
        <w:t xml:space="preserve">Importe del subsidio de desempleo </w:t>
      </w:r>
      <w:r w:rsidRPr="004E5814">
        <w:rPr>
          <w:lang w:val="es-ES_tradnl"/>
        </w:rPr>
        <w:t>depende también del periodo de actividad laboral y es de:</w:t>
      </w:r>
    </w:p>
    <w:p w:rsidR="0092297A" w:rsidRPr="004E5814" w:rsidRDefault="006645AE" w:rsidP="00624EEC">
      <w:pPr>
        <w:pStyle w:val="Akapitzlist"/>
        <w:numPr>
          <w:ilvl w:val="3"/>
          <w:numId w:val="47"/>
        </w:numPr>
        <w:spacing w:line="276" w:lineRule="auto"/>
        <w:ind w:left="426" w:hanging="426"/>
        <w:rPr>
          <w:rFonts w:cs="Arial"/>
          <w:bCs/>
          <w:szCs w:val="20"/>
          <w:lang w:val="es-ES"/>
        </w:rPr>
      </w:pPr>
      <w:r w:rsidRPr="004E5814">
        <w:rPr>
          <w:b/>
          <w:lang w:val="es-ES"/>
        </w:rPr>
        <w:t>subsidio básico</w:t>
      </w:r>
      <w:r w:rsidRPr="004E5814">
        <w:rPr>
          <w:lang w:val="es-ES"/>
        </w:rPr>
        <w:t xml:space="preserve"> </w:t>
      </w:r>
      <w:r w:rsidR="0092297A" w:rsidRPr="004E5814">
        <w:rPr>
          <w:rFonts w:cs="Arial"/>
          <w:szCs w:val="20"/>
          <w:lang w:val="es-ES"/>
        </w:rPr>
        <w:t xml:space="preserve">(100%) – </w:t>
      </w:r>
      <w:r w:rsidR="000D61B3" w:rsidRPr="004E5814">
        <w:rPr>
          <w:rFonts w:cs="Arial"/>
          <w:szCs w:val="20"/>
          <w:lang w:val="es-ES"/>
        </w:rPr>
        <w:t xml:space="preserve">para personas con </w:t>
      </w:r>
      <w:r w:rsidR="0092297A" w:rsidRPr="004E5814">
        <w:rPr>
          <w:rFonts w:cs="Arial"/>
          <w:szCs w:val="20"/>
          <w:lang w:val="es-ES"/>
        </w:rPr>
        <w:t xml:space="preserve">5 </w:t>
      </w:r>
      <w:r w:rsidR="000D61B3" w:rsidRPr="004E5814">
        <w:rPr>
          <w:rFonts w:cs="Arial"/>
          <w:szCs w:val="20"/>
          <w:lang w:val="es-ES"/>
        </w:rPr>
        <w:t xml:space="preserve">hasta </w:t>
      </w:r>
      <w:r w:rsidR="0092297A" w:rsidRPr="004E5814">
        <w:rPr>
          <w:rFonts w:cs="Arial"/>
          <w:szCs w:val="20"/>
          <w:lang w:val="es-ES"/>
        </w:rPr>
        <w:t xml:space="preserve">20 </w:t>
      </w:r>
      <w:r w:rsidR="000D61B3" w:rsidRPr="004E5814">
        <w:rPr>
          <w:rFonts w:cs="Arial"/>
          <w:szCs w:val="20"/>
          <w:lang w:val="es-ES"/>
        </w:rPr>
        <w:t>años de experiencia laboral</w:t>
      </w:r>
    </w:p>
    <w:p w:rsidR="00BE3DD6" w:rsidRPr="004E5814" w:rsidRDefault="006645AE" w:rsidP="00974FF4">
      <w:pPr>
        <w:pStyle w:val="Akapitzlist"/>
        <w:numPr>
          <w:ilvl w:val="0"/>
          <w:numId w:val="110"/>
        </w:numPr>
        <w:spacing w:line="276" w:lineRule="auto"/>
        <w:rPr>
          <w:lang w:val="es-ES_tradnl"/>
        </w:rPr>
      </w:pPr>
      <w:r w:rsidRPr="004E5814">
        <w:rPr>
          <w:lang w:val="es-ES_tradnl"/>
        </w:rPr>
        <w:t>831,10 PLN (aprox. 190 EUR) mensuales durante los primeros 90 días de tener derecho a percibir subsidio</w:t>
      </w:r>
      <w:r w:rsidR="00624EEC" w:rsidRPr="004E5814">
        <w:rPr>
          <w:rFonts w:cs="Arial"/>
          <w:bCs/>
          <w:szCs w:val="20"/>
          <w:lang w:val="es-ES_tradnl"/>
        </w:rPr>
        <w:t>;</w:t>
      </w:r>
    </w:p>
    <w:p w:rsidR="00BE3DD6" w:rsidRPr="004E5814" w:rsidRDefault="006645AE" w:rsidP="00974FF4">
      <w:pPr>
        <w:pStyle w:val="Akapitzlist"/>
        <w:numPr>
          <w:ilvl w:val="0"/>
          <w:numId w:val="110"/>
        </w:numPr>
        <w:spacing w:line="276" w:lineRule="auto"/>
        <w:rPr>
          <w:lang w:val="es-ES_tradnl"/>
        </w:rPr>
      </w:pPr>
      <w:r w:rsidRPr="004E5814">
        <w:rPr>
          <w:lang w:val="es-ES_tradnl"/>
        </w:rPr>
        <w:t>652,60 PLN (aprox. 150 EUR) mensuales durante los siguientes meses de tener derecho a percibir subsidio</w:t>
      </w:r>
      <w:r w:rsidR="00624EEC" w:rsidRPr="004E5814">
        <w:rPr>
          <w:rFonts w:cs="Arial"/>
          <w:bCs/>
          <w:szCs w:val="20"/>
          <w:lang w:val="es-ES_tradnl"/>
        </w:rPr>
        <w:t>;</w:t>
      </w:r>
    </w:p>
    <w:p w:rsidR="0092297A" w:rsidRPr="004E5814" w:rsidRDefault="006645AE" w:rsidP="00624EEC">
      <w:pPr>
        <w:pStyle w:val="Akapitzlist"/>
        <w:numPr>
          <w:ilvl w:val="0"/>
          <w:numId w:val="111"/>
        </w:numPr>
        <w:autoSpaceDE w:val="0"/>
        <w:autoSpaceDN w:val="0"/>
        <w:adjustRightInd w:val="0"/>
        <w:rPr>
          <w:rFonts w:cs="Arial"/>
          <w:szCs w:val="20"/>
          <w:lang w:val="es-ES_tradnl"/>
        </w:rPr>
      </w:pPr>
      <w:r w:rsidRPr="004E5814">
        <w:rPr>
          <w:b/>
          <w:lang w:val="es-ES_tradnl"/>
        </w:rPr>
        <w:t>subsidio reducido</w:t>
      </w:r>
      <w:r w:rsidRPr="004E5814">
        <w:rPr>
          <w:lang w:val="es-ES_tradnl"/>
        </w:rPr>
        <w:t xml:space="preserve">, </w:t>
      </w:r>
      <w:r w:rsidR="0092297A" w:rsidRPr="004E5814">
        <w:rPr>
          <w:rFonts w:cs="Arial"/>
          <w:bCs/>
          <w:szCs w:val="20"/>
          <w:lang w:val="es-ES_tradnl"/>
        </w:rPr>
        <w:t>(</w:t>
      </w:r>
      <w:r w:rsidRPr="004E5814">
        <w:rPr>
          <w:lang w:val="es-ES_tradnl"/>
        </w:rPr>
        <w:t xml:space="preserve">80% del importe </w:t>
      </w:r>
      <w:r w:rsidR="0092297A" w:rsidRPr="004E5814">
        <w:rPr>
          <w:rFonts w:cs="Arial"/>
          <w:bCs/>
          <w:szCs w:val="20"/>
          <w:lang w:val="es-ES_tradnl"/>
        </w:rPr>
        <w:t>básico</w:t>
      </w:r>
      <w:r w:rsidR="00C23254" w:rsidRPr="004E5814">
        <w:rPr>
          <w:rFonts w:cs="Arial"/>
          <w:bCs/>
          <w:szCs w:val="20"/>
          <w:lang w:val="es-ES_tradnl"/>
        </w:rPr>
        <w:t xml:space="preserve">) </w:t>
      </w:r>
      <w:r w:rsidR="0092297A" w:rsidRPr="004E5814">
        <w:rPr>
          <w:rFonts w:cs="Arial"/>
          <w:szCs w:val="20"/>
          <w:lang w:val="es-ES_tradnl"/>
        </w:rPr>
        <w:t xml:space="preserve">– </w:t>
      </w:r>
      <w:r w:rsidR="000D61B3" w:rsidRPr="004E5814">
        <w:rPr>
          <w:rFonts w:cs="Arial"/>
          <w:szCs w:val="20"/>
          <w:lang w:val="es-ES"/>
        </w:rPr>
        <w:t>para personas con hasta 5 años de experiencia laboral</w:t>
      </w:r>
      <w:r w:rsidR="0092297A" w:rsidRPr="004E5814">
        <w:rPr>
          <w:rFonts w:cs="Arial"/>
          <w:szCs w:val="20"/>
          <w:lang w:val="es-ES_tradnl"/>
        </w:rPr>
        <w:t>:</w:t>
      </w:r>
    </w:p>
    <w:p w:rsidR="00BE3DD6" w:rsidRPr="004E5814" w:rsidRDefault="0092297A" w:rsidP="00974FF4">
      <w:pPr>
        <w:pStyle w:val="Akapitzlist"/>
        <w:numPr>
          <w:ilvl w:val="0"/>
          <w:numId w:val="112"/>
        </w:numPr>
        <w:spacing w:line="276" w:lineRule="auto"/>
        <w:ind w:left="1134"/>
        <w:rPr>
          <w:lang w:val="es-ES_tradnl"/>
        </w:rPr>
      </w:pPr>
      <w:r w:rsidRPr="004E5814">
        <w:rPr>
          <w:rFonts w:cs="Arial"/>
          <w:szCs w:val="20"/>
          <w:lang w:val="es-ES_tradnl"/>
        </w:rPr>
        <w:t xml:space="preserve">664,90 PLN (ok. 156 EUR) </w:t>
      </w:r>
      <w:r w:rsidRPr="004E5814">
        <w:rPr>
          <w:rFonts w:cs="Arial"/>
          <w:bCs/>
          <w:szCs w:val="20"/>
          <w:lang w:val="es-ES_tradnl"/>
        </w:rPr>
        <w:t>mensuales durante los primeros 90 días</w:t>
      </w:r>
      <w:r w:rsidR="006645AE" w:rsidRPr="004E5814">
        <w:rPr>
          <w:lang w:val="es-ES_tradnl"/>
        </w:rPr>
        <w:t xml:space="preserve"> de tener derecho a percibir subsidio</w:t>
      </w:r>
      <w:r w:rsidR="00624EEC" w:rsidRPr="004E5814">
        <w:rPr>
          <w:rFonts w:cs="Arial"/>
          <w:bCs/>
          <w:szCs w:val="20"/>
          <w:lang w:val="es-ES_tradnl"/>
        </w:rPr>
        <w:t>;</w:t>
      </w:r>
    </w:p>
    <w:p w:rsidR="0092297A" w:rsidRPr="004E5814" w:rsidRDefault="0092297A" w:rsidP="00624EEC">
      <w:pPr>
        <w:pStyle w:val="Akapitzlist"/>
        <w:numPr>
          <w:ilvl w:val="0"/>
          <w:numId w:val="112"/>
        </w:numPr>
        <w:spacing w:line="276" w:lineRule="auto"/>
        <w:ind w:left="1134"/>
        <w:rPr>
          <w:rFonts w:cs="Arial"/>
          <w:bCs/>
          <w:szCs w:val="20"/>
          <w:lang w:val="es-ES_tradnl"/>
        </w:rPr>
      </w:pPr>
      <w:r w:rsidRPr="004E5814">
        <w:rPr>
          <w:rFonts w:cs="Arial"/>
          <w:szCs w:val="20"/>
          <w:lang w:val="es-ES_tradnl"/>
        </w:rPr>
        <w:t xml:space="preserve">522,10 PLN (ok. 122 EUR) </w:t>
      </w:r>
      <w:r w:rsidRPr="004E5814">
        <w:rPr>
          <w:rFonts w:cs="Arial"/>
          <w:bCs/>
          <w:szCs w:val="20"/>
          <w:lang w:val="es-ES_tradnl"/>
        </w:rPr>
        <w:t>mensuales durante los siguientes meses de tener derecho a percibir subsidio;</w:t>
      </w:r>
    </w:p>
    <w:p w:rsidR="00C23254" w:rsidRPr="004E5814" w:rsidRDefault="000D61B3" w:rsidP="000D61B3">
      <w:pPr>
        <w:pStyle w:val="Akapitzlist"/>
        <w:numPr>
          <w:ilvl w:val="3"/>
          <w:numId w:val="47"/>
        </w:numPr>
        <w:spacing w:line="276" w:lineRule="auto"/>
        <w:ind w:left="789" w:hanging="426"/>
        <w:rPr>
          <w:rFonts w:cs="Arial"/>
          <w:bCs/>
          <w:szCs w:val="20"/>
          <w:lang w:val="es-ES_tradnl"/>
        </w:rPr>
      </w:pPr>
      <w:r w:rsidRPr="004E5814">
        <w:rPr>
          <w:rFonts w:cs="Arial"/>
          <w:b/>
          <w:szCs w:val="20"/>
          <w:lang w:val="es-ES_tradnl"/>
        </w:rPr>
        <w:t>subsidio</w:t>
      </w:r>
      <w:r w:rsidR="0092297A" w:rsidRPr="004E5814">
        <w:rPr>
          <w:rFonts w:cs="Arial"/>
          <w:b/>
          <w:szCs w:val="20"/>
          <w:lang w:val="es-ES_tradnl"/>
        </w:rPr>
        <w:t xml:space="preserve"> </w:t>
      </w:r>
      <w:r w:rsidRPr="004E5814">
        <w:rPr>
          <w:rFonts w:cs="Arial"/>
          <w:b/>
          <w:szCs w:val="20"/>
          <w:lang w:val="es-ES_tradnl"/>
        </w:rPr>
        <w:t>aumentado</w:t>
      </w:r>
      <w:r w:rsidR="0092297A" w:rsidRPr="004E5814">
        <w:rPr>
          <w:rFonts w:cs="Arial"/>
          <w:szCs w:val="20"/>
          <w:lang w:val="es-ES_tradnl"/>
        </w:rPr>
        <w:t xml:space="preserve"> (</w:t>
      </w:r>
      <w:r w:rsidR="006645AE" w:rsidRPr="004E5814">
        <w:rPr>
          <w:lang w:val="es-ES_tradnl"/>
        </w:rPr>
        <w:t xml:space="preserve">120% del importe </w:t>
      </w:r>
      <w:r w:rsidR="0092297A" w:rsidRPr="004E5814">
        <w:rPr>
          <w:rFonts w:cs="Arial"/>
          <w:bCs/>
          <w:szCs w:val="20"/>
          <w:lang w:val="es-ES_tradnl"/>
        </w:rPr>
        <w:t xml:space="preserve">básico) </w:t>
      </w:r>
      <w:r w:rsidR="0092297A" w:rsidRPr="004E5814">
        <w:rPr>
          <w:rFonts w:cs="Arial"/>
          <w:szCs w:val="20"/>
          <w:lang w:val="es-ES_tradnl"/>
        </w:rPr>
        <w:t xml:space="preserve">– </w:t>
      </w:r>
      <w:r w:rsidRPr="004E5814">
        <w:rPr>
          <w:rFonts w:cs="Arial"/>
          <w:szCs w:val="20"/>
          <w:lang w:val="es-ES"/>
        </w:rPr>
        <w:t>para personas con hasta 20 años de experiencia laboral</w:t>
      </w:r>
      <w:r w:rsidR="0092297A" w:rsidRPr="004E5814">
        <w:rPr>
          <w:rFonts w:cs="Arial"/>
          <w:szCs w:val="20"/>
          <w:lang w:val="es-ES_tradnl"/>
        </w:rPr>
        <w:t>:</w:t>
      </w:r>
    </w:p>
    <w:p w:rsidR="0092297A" w:rsidRPr="004E5814" w:rsidRDefault="0092297A" w:rsidP="00624EEC">
      <w:pPr>
        <w:pStyle w:val="Akapitzlist"/>
        <w:numPr>
          <w:ilvl w:val="0"/>
          <w:numId w:val="113"/>
        </w:numPr>
        <w:autoSpaceDE w:val="0"/>
        <w:autoSpaceDN w:val="0"/>
        <w:adjustRightInd w:val="0"/>
        <w:ind w:left="1134"/>
        <w:contextualSpacing w:val="0"/>
        <w:rPr>
          <w:rFonts w:cs="Arial"/>
          <w:szCs w:val="20"/>
          <w:lang w:val="es-ES_tradnl"/>
        </w:rPr>
      </w:pPr>
      <w:r w:rsidRPr="004E5814">
        <w:rPr>
          <w:rFonts w:cs="Arial"/>
          <w:szCs w:val="20"/>
          <w:lang w:val="es-ES_tradnl"/>
        </w:rPr>
        <w:t xml:space="preserve">997,40 PLN (ok. 234 EUR) </w:t>
      </w:r>
      <w:r w:rsidR="00624EEC" w:rsidRPr="004E5814">
        <w:rPr>
          <w:rFonts w:cs="Arial"/>
          <w:bCs/>
          <w:szCs w:val="20"/>
          <w:lang w:val="es-ES_tradnl"/>
        </w:rPr>
        <w:t>mensuales durante los siguientes meses de tener derecho</w:t>
      </w:r>
      <w:r w:rsidR="006645AE" w:rsidRPr="004E5814">
        <w:rPr>
          <w:lang w:val="es-ES_tradnl"/>
        </w:rPr>
        <w:t xml:space="preserve"> a</w:t>
      </w:r>
      <w:r w:rsidR="00624EEC" w:rsidRPr="004E5814">
        <w:rPr>
          <w:rFonts w:cs="Arial"/>
          <w:bCs/>
          <w:szCs w:val="20"/>
          <w:lang w:val="es-ES_tradnl"/>
        </w:rPr>
        <w:t xml:space="preserve"> percibir subsidio</w:t>
      </w:r>
      <w:r w:rsidR="00624EEC" w:rsidRPr="004E5814">
        <w:rPr>
          <w:rFonts w:cs="Arial"/>
          <w:szCs w:val="20"/>
          <w:lang w:val="es-ES_tradnl"/>
        </w:rPr>
        <w:t>;</w:t>
      </w:r>
    </w:p>
    <w:p w:rsidR="00BE3DD6" w:rsidRPr="004E5814" w:rsidRDefault="0092297A" w:rsidP="00974FF4">
      <w:pPr>
        <w:pStyle w:val="Akapitzlist"/>
        <w:numPr>
          <w:ilvl w:val="0"/>
          <w:numId w:val="113"/>
        </w:numPr>
        <w:autoSpaceDE w:val="0"/>
        <w:autoSpaceDN w:val="0"/>
        <w:adjustRightInd w:val="0"/>
        <w:ind w:left="1134"/>
        <w:contextualSpacing w:val="0"/>
        <w:rPr>
          <w:lang w:val="es-ES_tradnl"/>
        </w:rPr>
      </w:pPr>
      <w:r w:rsidRPr="004E5814">
        <w:rPr>
          <w:rFonts w:cs="Arial"/>
          <w:szCs w:val="20"/>
          <w:lang w:val="es-ES_tradnl"/>
        </w:rPr>
        <w:t xml:space="preserve">783,20 PLN (ok. 183 EUR) </w:t>
      </w:r>
      <w:r w:rsidR="00624EEC" w:rsidRPr="004E5814">
        <w:rPr>
          <w:rFonts w:cs="Arial"/>
          <w:bCs/>
          <w:szCs w:val="20"/>
          <w:lang w:val="es-ES_tradnl"/>
        </w:rPr>
        <w:t>mensuales durante los siguientes meses de tener derecho</w:t>
      </w:r>
      <w:r w:rsidR="006645AE" w:rsidRPr="004E5814">
        <w:rPr>
          <w:lang w:val="es-ES_tradnl"/>
        </w:rPr>
        <w:t xml:space="preserve"> a percibir subsidio.</w:t>
      </w:r>
    </w:p>
    <w:p w:rsidR="0092297A" w:rsidRPr="004E5814" w:rsidRDefault="0092297A" w:rsidP="00624EEC">
      <w:pPr>
        <w:spacing w:line="276" w:lineRule="auto"/>
        <w:rPr>
          <w:rFonts w:cs="Arial"/>
          <w:bCs/>
          <w:szCs w:val="20"/>
          <w:lang w:val="es-ES_tradnl"/>
        </w:rPr>
      </w:pPr>
    </w:p>
    <w:p w:rsidR="00C23254" w:rsidRPr="004E5814" w:rsidRDefault="006645AE" w:rsidP="007D41F1">
      <w:pPr>
        <w:rPr>
          <w:b/>
          <w:lang w:val="es-ES_tradnl"/>
        </w:rPr>
      </w:pPr>
      <w:r w:rsidRPr="004E5814">
        <w:rPr>
          <w:lang w:val="es-ES_tradnl"/>
        </w:rPr>
        <w:t xml:space="preserve">Al periodo requerido para adquirir derecho al subsidio de desempleo en Polonia </w:t>
      </w:r>
      <w:r w:rsidRPr="004E5814">
        <w:rPr>
          <w:b/>
          <w:lang w:val="es-ES_tradnl"/>
        </w:rPr>
        <w:t>se añade también periodos de actividad laboral en estados miembro de la</w:t>
      </w:r>
      <w:r w:rsidRPr="004E5814">
        <w:rPr>
          <w:lang w:val="es-ES_tradnl"/>
        </w:rPr>
        <w:t xml:space="preserve"> </w:t>
      </w:r>
      <w:r w:rsidRPr="004E5814">
        <w:rPr>
          <w:b/>
          <w:lang w:val="es-ES_tradnl"/>
        </w:rPr>
        <w:t>UE</w:t>
      </w:r>
      <w:r w:rsidR="00624EEC" w:rsidRPr="004E5814">
        <w:rPr>
          <w:rFonts w:cs="Arial"/>
          <w:b/>
          <w:bCs/>
          <w:szCs w:val="20"/>
          <w:lang w:val="es-ES_tradnl"/>
        </w:rPr>
        <w:t xml:space="preserve"> o la </w:t>
      </w:r>
      <w:r w:rsidRPr="004E5814">
        <w:rPr>
          <w:b/>
          <w:lang w:val="es-ES_tradnl"/>
        </w:rPr>
        <w:t>AELC.</w:t>
      </w:r>
    </w:p>
    <w:p w:rsidR="0017061D" w:rsidRPr="004E5814" w:rsidRDefault="006645AE" w:rsidP="007D41F1">
      <w:pPr>
        <w:rPr>
          <w:lang w:val="es-ES_tradnl"/>
        </w:rPr>
      </w:pPr>
      <w:r w:rsidRPr="004E5814">
        <w:rPr>
          <w:b/>
          <w:lang w:val="es-ES_tradnl"/>
        </w:rPr>
        <w:t>Es posible transferir</w:t>
      </w:r>
      <w:r w:rsidRPr="004E5814">
        <w:rPr>
          <w:lang w:val="es-ES_tradnl"/>
        </w:rPr>
        <w:t xml:space="preserve"> a Polonia el subsidio de desempleo concedido en otro </w:t>
      </w:r>
      <w:r w:rsidR="00966D69" w:rsidRPr="004E5814">
        <w:rPr>
          <w:rFonts w:cs="Arial"/>
          <w:bCs/>
          <w:szCs w:val="20"/>
          <w:lang w:val="es-ES_tradnl"/>
        </w:rPr>
        <w:t>Estado</w:t>
      </w:r>
      <w:r w:rsidRPr="004E5814">
        <w:rPr>
          <w:lang w:val="es-ES_tradnl"/>
        </w:rPr>
        <w:t xml:space="preserve"> miembro de la UE</w:t>
      </w:r>
      <w:r w:rsidR="00624EEC" w:rsidRPr="004E5814">
        <w:rPr>
          <w:rFonts w:cs="Arial"/>
          <w:bCs/>
          <w:szCs w:val="20"/>
          <w:lang w:val="es-ES_tradnl"/>
        </w:rPr>
        <w:t xml:space="preserve"> o la </w:t>
      </w:r>
      <w:r w:rsidRPr="004E5814">
        <w:rPr>
          <w:lang w:val="es-ES_tradnl"/>
        </w:rPr>
        <w:t>AELC.</w:t>
      </w:r>
    </w:p>
    <w:p w:rsidR="0017061D" w:rsidRPr="004E5814" w:rsidRDefault="0017061D" w:rsidP="007D41F1">
      <w:pPr>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852A95" w:rsidRPr="00CE4780" w:rsidRDefault="00852A95" w:rsidP="0089440F">
            <w:pPr>
              <w:pStyle w:val="Bezodstpw"/>
              <w:jc w:val="both"/>
              <w:rPr>
                <w:rFonts w:ascii="Arial" w:hAnsi="Arial"/>
                <w:b/>
                <w:color w:val="70AD47" w:themeColor="accent6"/>
                <w:sz w:val="10"/>
                <w:lang w:val="es-ES_tradnl"/>
              </w:rPr>
            </w:pPr>
          </w:p>
          <w:p w:rsidR="00852A95" w:rsidRPr="00C511E7" w:rsidRDefault="006645AE" w:rsidP="0089440F">
            <w:pPr>
              <w:pStyle w:val="Bezodstpw"/>
              <w:jc w:val="both"/>
              <w:rPr>
                <w:rFonts w:ascii="Arial" w:hAnsi="Arial"/>
                <w:b/>
                <w:color w:val="538135" w:themeColor="accent6" w:themeShade="BF"/>
                <w:sz w:val="20"/>
                <w:lang w:val="es-ES_tradnl"/>
              </w:rPr>
            </w:pPr>
            <w:r w:rsidRPr="00C511E7">
              <w:rPr>
                <w:rFonts w:ascii="Arial" w:hAnsi="Arial"/>
                <w:b/>
                <w:color w:val="538135" w:themeColor="accent6" w:themeShade="BF"/>
                <w:sz w:val="20"/>
                <w:lang w:val="es-ES_tradnl"/>
              </w:rPr>
              <w:t>Más información</w:t>
            </w:r>
          </w:p>
          <w:p w:rsidR="00852A95" w:rsidRPr="00CE4780" w:rsidRDefault="00852A95" w:rsidP="0089440F">
            <w:pPr>
              <w:pStyle w:val="Bezodstpw"/>
              <w:jc w:val="both"/>
              <w:rPr>
                <w:rFonts w:ascii="Arial" w:hAnsi="Arial"/>
                <w:b/>
                <w:color w:val="70AD47" w:themeColor="accent6"/>
                <w:sz w:val="10"/>
                <w:lang w:val="es-ES_tradnl"/>
              </w:rPr>
            </w:pPr>
          </w:p>
        </w:tc>
      </w:tr>
    </w:tbl>
    <w:p w:rsidR="00C23254" w:rsidRPr="004E5814" w:rsidRDefault="00C23254" w:rsidP="00C23254">
      <w:pPr>
        <w:spacing w:after="0"/>
        <w:contextualSpacing/>
        <w:rPr>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7"/>
        <w:gridCol w:w="4248"/>
      </w:tblGrid>
      <w:tr w:rsidR="001325EA" w:rsidRPr="006351D2" w:rsidTr="00C256F2">
        <w:tc>
          <w:tcPr>
            <w:tcW w:w="4967" w:type="dxa"/>
          </w:tcPr>
          <w:p w:rsidR="001B3F3C" w:rsidRPr="004E5814" w:rsidRDefault="006645AE" w:rsidP="006D4D58">
            <w:pPr>
              <w:spacing w:after="160" w:line="259" w:lineRule="auto"/>
              <w:rPr>
                <w:b/>
                <w:lang w:val="es-ES_tradnl"/>
              </w:rPr>
            </w:pPr>
            <w:r w:rsidRPr="004E5814">
              <w:rPr>
                <w:b/>
                <w:color w:val="000000" w:themeColor="text1"/>
                <w:lang w:val="es-ES_tradnl"/>
              </w:rPr>
              <w:t>http://</w:t>
            </w:r>
            <w:hyperlink r:id="rId37" w:history="1">
              <w:r w:rsidRPr="004E5814">
                <w:rPr>
                  <w:b/>
                  <w:color w:val="000000" w:themeColor="text1"/>
                  <w:lang w:val="es-ES_tradnl"/>
                </w:rPr>
                <w:t>www.mrpips.gov.pl</w:t>
              </w:r>
            </w:hyperlink>
          </w:p>
        </w:tc>
        <w:tc>
          <w:tcPr>
            <w:tcW w:w="4248" w:type="dxa"/>
          </w:tcPr>
          <w:p w:rsidR="001B3F3C" w:rsidRPr="004E5814" w:rsidRDefault="006645AE" w:rsidP="006D4D58">
            <w:pPr>
              <w:spacing w:after="160" w:line="259" w:lineRule="auto"/>
              <w:rPr>
                <w:lang w:val="es-ES_tradnl"/>
              </w:rPr>
            </w:pPr>
            <w:r w:rsidRPr="004E5814">
              <w:rPr>
                <w:lang w:val="es-ES_tradnl"/>
              </w:rPr>
              <w:t>Ministerio de Familia, Trabajo y Asuntos Sociales</w:t>
            </w:r>
          </w:p>
          <w:p w:rsidR="001B3F3C" w:rsidRPr="004E5814" w:rsidRDefault="001B3F3C" w:rsidP="006D4D58">
            <w:pPr>
              <w:spacing w:after="160" w:line="259" w:lineRule="auto"/>
              <w:rPr>
                <w:b/>
                <w:lang w:val="es-ES_tradnl"/>
              </w:rPr>
            </w:pPr>
          </w:p>
        </w:tc>
      </w:tr>
      <w:tr w:rsidR="001325EA" w:rsidRPr="006351D2" w:rsidTr="00C256F2">
        <w:tc>
          <w:tcPr>
            <w:tcW w:w="4967" w:type="dxa"/>
          </w:tcPr>
          <w:p w:rsidR="000C3B34" w:rsidRPr="004E5814" w:rsidRDefault="006645AE" w:rsidP="006D4D58">
            <w:pPr>
              <w:spacing w:after="160" w:line="259" w:lineRule="auto"/>
              <w:rPr>
                <w:b/>
                <w:color w:val="000000" w:themeColor="text1"/>
                <w:lang w:val="es-ES_tradnl"/>
              </w:rPr>
            </w:pPr>
            <w:r w:rsidRPr="004E5814">
              <w:rPr>
                <w:b/>
                <w:color w:val="000000" w:themeColor="text1"/>
                <w:lang w:val="es-ES_tradnl"/>
              </w:rPr>
              <w:lastRenderedPageBreak/>
              <w:t>http://psz.praca.gov.pl/</w:t>
            </w:r>
          </w:p>
          <w:p w:rsidR="000C3B34" w:rsidRPr="004E5814" w:rsidRDefault="000C3B34" w:rsidP="006D4D58">
            <w:pPr>
              <w:spacing w:after="160" w:line="259" w:lineRule="auto"/>
              <w:rPr>
                <w:b/>
                <w:color w:val="000000" w:themeColor="text1"/>
                <w:lang w:val="es-ES_tradnl"/>
              </w:rPr>
            </w:pPr>
          </w:p>
        </w:tc>
        <w:tc>
          <w:tcPr>
            <w:tcW w:w="4248" w:type="dxa"/>
          </w:tcPr>
          <w:p w:rsidR="000C3B34" w:rsidRPr="004E5814" w:rsidRDefault="006645AE" w:rsidP="006D4D58">
            <w:pPr>
              <w:spacing w:after="160" w:line="259" w:lineRule="auto"/>
              <w:rPr>
                <w:lang w:val="es-ES_tradnl"/>
              </w:rPr>
            </w:pPr>
            <w:r w:rsidRPr="004E5814">
              <w:rPr>
                <w:lang w:val="es-ES_tradnl"/>
              </w:rPr>
              <w:t>Portal de Servicios Públicos de Empleo</w:t>
            </w:r>
          </w:p>
          <w:p w:rsidR="000C3B34" w:rsidRPr="004E5814" w:rsidRDefault="000C3B34" w:rsidP="006D4D58">
            <w:pPr>
              <w:spacing w:after="160" w:line="259" w:lineRule="auto"/>
              <w:rPr>
                <w:lang w:val="es-ES_tradnl"/>
              </w:rPr>
            </w:pPr>
          </w:p>
        </w:tc>
      </w:tr>
      <w:tr w:rsidR="001325EA" w:rsidRPr="006351D2" w:rsidTr="00C256F2">
        <w:tc>
          <w:tcPr>
            <w:tcW w:w="4967" w:type="dxa"/>
          </w:tcPr>
          <w:p w:rsidR="000C3B34" w:rsidRPr="004E5814" w:rsidRDefault="006645AE" w:rsidP="006D4D58">
            <w:pPr>
              <w:spacing w:after="160" w:line="259" w:lineRule="auto"/>
              <w:rPr>
                <w:b/>
                <w:color w:val="000000" w:themeColor="text1"/>
                <w:lang w:val="es-ES_tradnl"/>
              </w:rPr>
            </w:pPr>
            <w:r w:rsidRPr="004E5814">
              <w:rPr>
                <w:b/>
                <w:color w:val="000000" w:themeColor="text1"/>
                <w:lang w:val="es-ES_tradnl"/>
              </w:rPr>
              <w:t xml:space="preserve">http://praca.gov.pl/ </w:t>
            </w:r>
          </w:p>
        </w:tc>
        <w:tc>
          <w:tcPr>
            <w:tcW w:w="4248" w:type="dxa"/>
          </w:tcPr>
          <w:p w:rsidR="000C3B34" w:rsidRPr="004E5814" w:rsidRDefault="006645AE" w:rsidP="006D4D58">
            <w:pPr>
              <w:spacing w:after="160" w:line="259" w:lineRule="auto"/>
              <w:rPr>
                <w:lang w:val="es-ES_tradnl"/>
              </w:rPr>
            </w:pPr>
            <w:r w:rsidRPr="004E5814">
              <w:rPr>
                <w:lang w:val="es-ES_tradnl"/>
              </w:rPr>
              <w:t>Portal de servicios electrónicos de las oficinas públicas de trabajo</w:t>
            </w:r>
          </w:p>
        </w:tc>
      </w:tr>
      <w:tr w:rsidR="001325EA" w:rsidRPr="006351D2" w:rsidTr="00C256F2">
        <w:tc>
          <w:tcPr>
            <w:tcW w:w="4967" w:type="dxa"/>
          </w:tcPr>
          <w:p w:rsidR="000C3B34" w:rsidRPr="004E5814" w:rsidRDefault="000C3B34" w:rsidP="006D4D58">
            <w:pPr>
              <w:spacing w:after="160" w:line="259" w:lineRule="auto"/>
              <w:rPr>
                <w:b/>
                <w:color w:val="000000" w:themeColor="text1"/>
                <w:lang w:val="es-ES_tradnl"/>
              </w:rPr>
            </w:pPr>
          </w:p>
        </w:tc>
        <w:tc>
          <w:tcPr>
            <w:tcW w:w="4248" w:type="dxa"/>
          </w:tcPr>
          <w:p w:rsidR="000C3B34" w:rsidRPr="004E5814" w:rsidRDefault="000C3B34" w:rsidP="006D4D58">
            <w:pPr>
              <w:spacing w:after="160" w:line="259" w:lineRule="auto"/>
              <w:rPr>
                <w:lang w:val="es-ES_tradnl"/>
              </w:rPr>
            </w:pPr>
          </w:p>
        </w:tc>
      </w:tr>
      <w:tr w:rsidR="001325EA" w:rsidRPr="006351D2" w:rsidTr="00C256F2">
        <w:tc>
          <w:tcPr>
            <w:tcW w:w="4967" w:type="dxa"/>
          </w:tcPr>
          <w:p w:rsidR="001B3F3C" w:rsidRPr="004E5814" w:rsidRDefault="006645AE" w:rsidP="006D4D58">
            <w:pPr>
              <w:spacing w:after="160" w:line="259" w:lineRule="auto"/>
              <w:rPr>
                <w:b/>
                <w:color w:val="000000" w:themeColor="text1"/>
                <w:lang w:val="es-ES_tradnl"/>
              </w:rPr>
            </w:pPr>
            <w:r w:rsidRPr="004E5814">
              <w:rPr>
                <w:b/>
                <w:color w:val="000000" w:themeColor="text1"/>
                <w:lang w:val="es-ES_tradnl"/>
              </w:rPr>
              <w:t>http://zielonalinia.gov.pl/</w:t>
            </w:r>
          </w:p>
        </w:tc>
        <w:tc>
          <w:tcPr>
            <w:tcW w:w="4248" w:type="dxa"/>
          </w:tcPr>
          <w:p w:rsidR="001B3F3C" w:rsidRPr="004E5814" w:rsidRDefault="006645AE" w:rsidP="006D4D58">
            <w:pPr>
              <w:spacing w:after="160" w:line="259" w:lineRule="auto"/>
              <w:rPr>
                <w:lang w:val="es-ES_tradnl"/>
              </w:rPr>
            </w:pPr>
            <w:r w:rsidRPr="004E5814">
              <w:rPr>
                <w:lang w:val="es-ES_tradnl"/>
              </w:rPr>
              <w:t>Centro de Información y consultas de los Servicios de Empleo</w:t>
            </w:r>
          </w:p>
        </w:tc>
      </w:tr>
      <w:tr w:rsidR="001325EA" w:rsidRPr="004E5814" w:rsidTr="00C256F2">
        <w:tc>
          <w:tcPr>
            <w:tcW w:w="4967" w:type="dxa"/>
          </w:tcPr>
          <w:p w:rsidR="001B3F3C" w:rsidRPr="004E5814" w:rsidRDefault="006645AE" w:rsidP="006D4D58">
            <w:pPr>
              <w:spacing w:after="160" w:line="259" w:lineRule="auto"/>
              <w:rPr>
                <w:b/>
                <w:color w:val="000000" w:themeColor="text1"/>
                <w:lang w:val="es-ES_tradnl"/>
              </w:rPr>
            </w:pPr>
            <w:r w:rsidRPr="004E5814">
              <w:rPr>
                <w:b/>
                <w:color w:val="000000" w:themeColor="text1"/>
                <w:lang w:val="es-ES_tradnl"/>
              </w:rPr>
              <w:t>https://eures.praca.gov.pl/</w:t>
            </w:r>
          </w:p>
        </w:tc>
        <w:tc>
          <w:tcPr>
            <w:tcW w:w="4248" w:type="dxa"/>
          </w:tcPr>
          <w:p w:rsidR="006647F5" w:rsidRPr="004E5814" w:rsidRDefault="006645AE">
            <w:pPr>
              <w:spacing w:after="160" w:line="259" w:lineRule="auto"/>
              <w:rPr>
                <w:lang w:val="es-ES_tradnl"/>
              </w:rPr>
            </w:pPr>
            <w:r w:rsidRPr="004E5814">
              <w:rPr>
                <w:lang w:val="es-ES_tradnl"/>
              </w:rPr>
              <w:t xml:space="preserve">pagina web polaca de EURES </w:t>
            </w:r>
          </w:p>
        </w:tc>
      </w:tr>
      <w:tr w:rsidR="001325EA" w:rsidRPr="004E5814" w:rsidTr="00C256F2">
        <w:tc>
          <w:tcPr>
            <w:tcW w:w="4967" w:type="dxa"/>
          </w:tcPr>
          <w:p w:rsidR="001B3F3C" w:rsidRPr="004E5814" w:rsidRDefault="006645AE" w:rsidP="006D4D58">
            <w:pPr>
              <w:spacing w:after="160" w:line="259" w:lineRule="auto"/>
              <w:rPr>
                <w:b/>
                <w:color w:val="000000" w:themeColor="text1"/>
                <w:lang w:val="es-ES_tradnl"/>
              </w:rPr>
            </w:pPr>
            <w:r w:rsidRPr="004E5814">
              <w:rPr>
                <w:b/>
                <w:color w:val="000000" w:themeColor="text1"/>
                <w:lang w:val="es-ES_tradnl"/>
              </w:rPr>
              <w:t>http://ohp.pl/</w:t>
            </w:r>
          </w:p>
        </w:tc>
        <w:tc>
          <w:tcPr>
            <w:tcW w:w="4248" w:type="dxa"/>
          </w:tcPr>
          <w:p w:rsidR="006647F5" w:rsidRPr="004E5814" w:rsidRDefault="006645AE" w:rsidP="006D4D58">
            <w:pPr>
              <w:spacing w:after="160" w:line="259" w:lineRule="auto"/>
              <w:rPr>
                <w:lang w:val="es-ES_tradnl"/>
              </w:rPr>
            </w:pPr>
            <w:r w:rsidRPr="004E5814">
              <w:rPr>
                <w:lang w:val="es-ES_tradnl"/>
              </w:rPr>
              <w:t>Cuerpos de Trabajo Voluntario</w:t>
            </w:r>
          </w:p>
        </w:tc>
      </w:tr>
      <w:tr w:rsidR="001325EA" w:rsidRPr="006351D2" w:rsidTr="00C256F2">
        <w:tc>
          <w:tcPr>
            <w:tcW w:w="4967" w:type="dxa"/>
          </w:tcPr>
          <w:p w:rsidR="00FE33CF" w:rsidRPr="004E5814" w:rsidRDefault="006645AE" w:rsidP="006D4D58">
            <w:pPr>
              <w:spacing w:after="160" w:line="259" w:lineRule="auto"/>
              <w:rPr>
                <w:b/>
                <w:color w:val="000000" w:themeColor="text1"/>
              </w:rPr>
            </w:pPr>
            <w:r w:rsidRPr="004E5814">
              <w:rPr>
                <w:b/>
                <w:color w:val="000000" w:themeColor="text1"/>
              </w:rPr>
              <w:t>http://www.stor.praca.gov.pl/portal/#/kraz</w:t>
            </w:r>
          </w:p>
          <w:p w:rsidR="001B3F3C" w:rsidRPr="004E5814" w:rsidRDefault="001B3F3C" w:rsidP="006D4D58">
            <w:pPr>
              <w:spacing w:after="160" w:line="259" w:lineRule="auto"/>
              <w:rPr>
                <w:b/>
                <w:color w:val="000000" w:themeColor="text1"/>
              </w:rPr>
            </w:pPr>
          </w:p>
        </w:tc>
        <w:tc>
          <w:tcPr>
            <w:tcW w:w="4248" w:type="dxa"/>
          </w:tcPr>
          <w:p w:rsidR="006647F5" w:rsidRPr="004E5814" w:rsidRDefault="006645AE" w:rsidP="006D4D58">
            <w:pPr>
              <w:spacing w:after="160" w:line="259" w:lineRule="auto"/>
              <w:rPr>
                <w:lang w:val="es-ES_tradnl"/>
              </w:rPr>
            </w:pPr>
            <w:r w:rsidRPr="004E5814">
              <w:rPr>
                <w:lang w:val="es-ES_tradnl"/>
              </w:rPr>
              <w:t>Registro de Agencias de Empleo</w:t>
            </w:r>
          </w:p>
        </w:tc>
      </w:tr>
      <w:tr w:rsidR="001325EA" w:rsidRPr="00C511E7" w:rsidTr="00C256F2">
        <w:tc>
          <w:tcPr>
            <w:tcW w:w="4967" w:type="dxa"/>
          </w:tcPr>
          <w:p w:rsidR="00447122" w:rsidRPr="00885C40" w:rsidRDefault="006645AE" w:rsidP="006D4D58">
            <w:pPr>
              <w:spacing w:after="160" w:line="259" w:lineRule="auto"/>
              <w:rPr>
                <w:b/>
                <w:color w:val="000000" w:themeColor="text1"/>
                <w:lang w:val="en-US"/>
              </w:rPr>
            </w:pPr>
            <w:r w:rsidRPr="00885C40">
              <w:rPr>
                <w:b/>
                <w:color w:val="000000" w:themeColor="text1"/>
                <w:lang w:val="en-US"/>
              </w:rPr>
              <w:t>http://www.stor.praca.gov.pl/portal/#/ris</w:t>
            </w:r>
          </w:p>
          <w:p w:rsidR="00447122" w:rsidRPr="00885C40" w:rsidRDefault="00447122" w:rsidP="006D4D58">
            <w:pPr>
              <w:spacing w:after="160" w:line="259" w:lineRule="auto"/>
              <w:rPr>
                <w:b/>
                <w:color w:val="000000" w:themeColor="text1"/>
                <w:lang w:val="en-US"/>
              </w:rPr>
            </w:pPr>
          </w:p>
        </w:tc>
        <w:tc>
          <w:tcPr>
            <w:tcW w:w="4248" w:type="dxa"/>
          </w:tcPr>
          <w:p w:rsidR="001325EA" w:rsidRPr="004E5814" w:rsidRDefault="006645AE" w:rsidP="001325EA">
            <w:pPr>
              <w:spacing w:after="160" w:line="259" w:lineRule="auto"/>
              <w:rPr>
                <w:lang w:val="es-ES_tradnl"/>
              </w:rPr>
            </w:pPr>
            <w:r w:rsidRPr="004E5814">
              <w:rPr>
                <w:lang w:val="es-ES_tradnl"/>
              </w:rPr>
              <w:t>Registro de Instituciones de Formación Profesional</w:t>
            </w:r>
          </w:p>
        </w:tc>
      </w:tr>
      <w:tr w:rsidR="001325EA" w:rsidRPr="006351D2" w:rsidTr="00C256F2">
        <w:tc>
          <w:tcPr>
            <w:tcW w:w="4967" w:type="dxa"/>
          </w:tcPr>
          <w:p w:rsidR="00D03E19" w:rsidRPr="004E5814" w:rsidRDefault="006645AE" w:rsidP="006D4D58">
            <w:pPr>
              <w:spacing w:after="160" w:line="259" w:lineRule="auto"/>
              <w:rPr>
                <w:b/>
                <w:color w:val="000000" w:themeColor="text1"/>
                <w:lang w:val="es-ES_tradnl"/>
              </w:rPr>
            </w:pPr>
            <w:r w:rsidRPr="004E5814">
              <w:rPr>
                <w:b/>
                <w:color w:val="000000" w:themeColor="text1"/>
                <w:lang w:val="es-ES_tradnl"/>
              </w:rPr>
              <w:t>http://www.stor.praca.gov.pl/portal/#/eures</w:t>
            </w:r>
          </w:p>
        </w:tc>
        <w:tc>
          <w:tcPr>
            <w:tcW w:w="4248" w:type="dxa"/>
          </w:tcPr>
          <w:p w:rsidR="00D03E19" w:rsidRPr="004E5814" w:rsidRDefault="006645AE" w:rsidP="001325EA">
            <w:pPr>
              <w:spacing w:after="160" w:line="259" w:lineRule="auto"/>
              <w:rPr>
                <w:lang w:val="es-ES_tradnl"/>
              </w:rPr>
            </w:pPr>
            <w:r w:rsidRPr="004E5814">
              <w:rPr>
                <w:lang w:val="es-ES_tradnl"/>
              </w:rPr>
              <w:t>Registro de sujetos con acreditación para prestar servicio de intermediación en búsqueda de empleo dentro de la red de EURES</w:t>
            </w:r>
          </w:p>
        </w:tc>
      </w:tr>
    </w:tbl>
    <w:p w:rsidR="007D466A" w:rsidRPr="004E5814" w:rsidRDefault="007D466A">
      <w:pPr>
        <w:rPr>
          <w:b/>
          <w:lang w:val="es-ES_tradnl"/>
        </w:rPr>
      </w:pPr>
    </w:p>
    <w:p w:rsidR="00237DA1" w:rsidRPr="004E5814" w:rsidRDefault="002159A7" w:rsidP="00237DA1">
      <w:pPr>
        <w:pStyle w:val="Nagwek2"/>
        <w:spacing w:before="0" w:after="100" w:afterAutospacing="1"/>
        <w:rPr>
          <w:rFonts w:ascii="Arial" w:hAnsi="Arial"/>
          <w:b/>
          <w:color w:val="70AD47" w:themeColor="accent6"/>
          <w:lang w:val="es-ES_tradnl"/>
        </w:rPr>
      </w:pPr>
      <w:bookmarkStart w:id="73" w:name="_Toc531008841"/>
      <w:r w:rsidRPr="004E5814">
        <w:rPr>
          <w:rFonts w:ascii="Arial" w:hAnsi="Arial" w:cs="Arial"/>
          <w:b/>
          <w:color w:val="538135" w:themeColor="accent6" w:themeShade="BF"/>
          <w:lang w:val="es-ES_tradnl"/>
        </w:rPr>
        <w:t xml:space="preserve">4.16 </w:t>
      </w:r>
      <w:bookmarkStart w:id="74" w:name="_Toc487217292"/>
      <w:r w:rsidR="006645AE" w:rsidRPr="00C511E7">
        <w:rPr>
          <w:rFonts w:ascii="Arial" w:hAnsi="Arial" w:cs="Arial"/>
          <w:b/>
          <w:color w:val="538135" w:themeColor="accent6" w:themeShade="BF"/>
          <w:lang w:val="es-ES_tradnl"/>
        </w:rPr>
        <w:t>Actividad económica</w:t>
      </w:r>
      <w:bookmarkEnd w:id="73"/>
      <w:bookmarkEnd w:id="74"/>
    </w:p>
    <w:p w:rsidR="00915427" w:rsidRPr="00C511E7" w:rsidRDefault="006645AE" w:rsidP="007D41F1">
      <w:pPr>
        <w:rPr>
          <w:b/>
          <w:color w:val="538135" w:themeColor="accent6" w:themeShade="BF"/>
          <w:lang w:val="es-ES_tradnl"/>
        </w:rPr>
      </w:pPr>
      <w:r w:rsidRPr="00C511E7">
        <w:rPr>
          <w:b/>
          <w:color w:val="538135" w:themeColor="accent6" w:themeShade="BF"/>
          <w:lang w:val="es-ES_tradnl"/>
        </w:rPr>
        <w:t>Información general</w:t>
      </w:r>
    </w:p>
    <w:p w:rsidR="007D466A" w:rsidRPr="004E5814" w:rsidRDefault="006645AE" w:rsidP="007D41F1">
      <w:pPr>
        <w:rPr>
          <w:lang w:val="es-ES_tradnl"/>
        </w:rPr>
      </w:pPr>
      <w:r w:rsidRPr="004E5814">
        <w:rPr>
          <w:lang w:val="es-ES_tradnl"/>
        </w:rPr>
        <w:t xml:space="preserve">En Polonia cada uno tiene </w:t>
      </w:r>
      <w:r w:rsidRPr="004E5814">
        <w:rPr>
          <w:b/>
          <w:lang w:val="es-ES_tradnl"/>
        </w:rPr>
        <w:t>libertad</w:t>
      </w:r>
      <w:r w:rsidRPr="004E5814">
        <w:rPr>
          <w:lang w:val="es-ES_tradnl"/>
        </w:rPr>
        <w:t xml:space="preserve"> de empezar, llevar y terminar la actividad económica, según los mismos derechos y en las mismas condiciones, previstas por la ley. Libertad de la actividad económica puede ser limitada únicamente por la ley y por el interés público muy importante.</w:t>
      </w:r>
    </w:p>
    <w:p w:rsidR="007D466A" w:rsidRPr="004E5814" w:rsidRDefault="006645AE" w:rsidP="007D41F1">
      <w:pPr>
        <w:rPr>
          <w:lang w:val="es-ES_tradnl"/>
        </w:rPr>
      </w:pPr>
      <w:r w:rsidRPr="004E5814">
        <w:rPr>
          <w:lang w:val="es-ES_tradnl"/>
        </w:rPr>
        <w:t xml:space="preserve">La ley polaca tiene previsto un amplio </w:t>
      </w:r>
      <w:r w:rsidRPr="004E5814">
        <w:rPr>
          <w:b/>
          <w:lang w:val="es-ES_tradnl"/>
        </w:rPr>
        <w:t>abanico de formas disponibles</w:t>
      </w:r>
      <w:r w:rsidRPr="004E5814">
        <w:rPr>
          <w:lang w:val="es-ES_tradnl"/>
        </w:rPr>
        <w:t xml:space="preserve"> de llevar la actividad económica, desde </w:t>
      </w:r>
      <w:r w:rsidR="00367EBA" w:rsidRPr="004E5814">
        <w:rPr>
          <w:rFonts w:cs="Arial"/>
          <w:szCs w:val="20"/>
          <w:lang w:val="es-ES_tradnl"/>
        </w:rPr>
        <w:t>una</w:t>
      </w:r>
      <w:r w:rsidRPr="004E5814">
        <w:rPr>
          <w:lang w:val="es-ES_tradnl"/>
        </w:rPr>
        <w:t xml:space="preserve"> </w:t>
      </w:r>
      <w:r w:rsidRPr="004E5814">
        <w:rPr>
          <w:lang w:val="es-ES"/>
        </w:rPr>
        <w:t xml:space="preserve">actividad </w:t>
      </w:r>
      <w:r w:rsidR="00970FFA" w:rsidRPr="004E5814">
        <w:rPr>
          <w:rFonts w:cs="Arial"/>
          <w:szCs w:val="20"/>
          <w:lang w:val="es-ES"/>
        </w:rPr>
        <w:t>empresarial realizada por personas físicas (</w:t>
      </w:r>
      <w:r w:rsidR="00367EBA" w:rsidRPr="004E5814">
        <w:rPr>
          <w:rFonts w:cs="Arial"/>
          <w:szCs w:val="20"/>
          <w:lang w:val="es-ES"/>
        </w:rPr>
        <w:t>en particular, dentro</w:t>
      </w:r>
      <w:r w:rsidRPr="004E5814">
        <w:rPr>
          <w:lang w:val="es-ES"/>
        </w:rPr>
        <w:t xml:space="preserve"> del </w:t>
      </w:r>
      <w:r w:rsidR="00367EBA" w:rsidRPr="004E5814">
        <w:rPr>
          <w:rFonts w:cs="Arial"/>
          <w:szCs w:val="20"/>
          <w:lang w:val="es-ES"/>
        </w:rPr>
        <w:t xml:space="preserve">marco </w:t>
      </w:r>
      <w:r w:rsidR="00970FFA" w:rsidRPr="004E5814">
        <w:rPr>
          <w:rFonts w:cs="Arial"/>
          <w:szCs w:val="20"/>
          <w:lang w:val="es-ES"/>
        </w:rPr>
        <w:t>de una asociación</w:t>
      </w:r>
      <w:r w:rsidRPr="004E5814">
        <w:rPr>
          <w:lang w:val="es-ES"/>
        </w:rPr>
        <w:t xml:space="preserve"> de </w:t>
      </w:r>
      <w:r w:rsidR="00970FFA" w:rsidRPr="004E5814">
        <w:rPr>
          <w:rFonts w:cs="Arial"/>
          <w:szCs w:val="20"/>
          <w:lang w:val="es-ES"/>
        </w:rPr>
        <w:t>derecho</w:t>
      </w:r>
      <w:r w:rsidRPr="004E5814">
        <w:rPr>
          <w:lang w:val="es-ES"/>
        </w:rPr>
        <w:t xml:space="preserve"> civil)</w:t>
      </w:r>
      <w:r w:rsidR="00970FFA" w:rsidRPr="004E5814">
        <w:rPr>
          <w:rFonts w:cs="Arial"/>
          <w:szCs w:val="20"/>
          <w:lang w:val="es-ES"/>
        </w:rPr>
        <w:t xml:space="preserve"> </w:t>
      </w:r>
      <w:r w:rsidRPr="004E5814">
        <w:rPr>
          <w:lang w:val="es-ES_tradnl"/>
        </w:rPr>
        <w:t xml:space="preserve">hasta sociedades de negocios y sociedades de capital. Factores que determinan la decisión definitiva sobre la forma de la actividad económica escogida son, entre otros, requisitos del capital inicial, alcance de la responsabilidad patrimonial por la actividad económica llevada o formalidades a cumplir para empezar a llevar la actividad económica. </w:t>
      </w:r>
    </w:p>
    <w:p w:rsidR="007D466A" w:rsidRPr="004E5814" w:rsidRDefault="006645AE" w:rsidP="007D41F1">
      <w:pPr>
        <w:rPr>
          <w:lang w:val="es-ES_tradnl"/>
        </w:rPr>
      </w:pPr>
      <w:r w:rsidRPr="004E5814">
        <w:rPr>
          <w:lang w:val="es-ES_tradnl"/>
        </w:rPr>
        <w:t xml:space="preserve">El </w:t>
      </w:r>
      <w:r w:rsidR="008849C1" w:rsidRPr="004E5814">
        <w:rPr>
          <w:lang w:val="es-ES_tradnl"/>
        </w:rPr>
        <w:t>empresario</w:t>
      </w:r>
      <w:r w:rsidR="00ED0CE2" w:rsidRPr="004E5814">
        <w:rPr>
          <w:rFonts w:cs="Arial"/>
          <w:szCs w:val="20"/>
          <w:lang w:val="es-ES_tradnl"/>
        </w:rPr>
        <w:t xml:space="preserve"> –persona fisica-</w:t>
      </w:r>
      <w:r w:rsidRPr="004E5814">
        <w:rPr>
          <w:lang w:val="es-ES_tradnl"/>
        </w:rPr>
        <w:t xml:space="preserve"> puede empezar a llevar la actividad económica el día de presentar solicitud de </w:t>
      </w:r>
      <w:r w:rsidRPr="004E5814">
        <w:rPr>
          <w:b/>
          <w:lang w:val="es-ES_tradnl"/>
        </w:rPr>
        <w:t xml:space="preserve">inscripción en la Central de Registro e Información sobre Actividad Económica </w:t>
      </w:r>
      <w:r w:rsidR="00ED0CE2" w:rsidRPr="004E5814">
        <w:rPr>
          <w:rFonts w:cs="Arial"/>
          <w:b/>
          <w:szCs w:val="20"/>
          <w:lang w:val="es-ES_tradnl"/>
        </w:rPr>
        <w:t xml:space="preserve">(del polaco, </w:t>
      </w:r>
      <w:r w:rsidR="00ED0CE2" w:rsidRPr="004E5814">
        <w:rPr>
          <w:rFonts w:cs="Arial"/>
          <w:szCs w:val="20"/>
          <w:lang w:val="es-ES"/>
        </w:rPr>
        <w:t>CEIDG)</w:t>
      </w:r>
      <w:r w:rsidR="00DD0BD5" w:rsidRPr="004E5814">
        <w:rPr>
          <w:rFonts w:cs="Arial"/>
          <w:szCs w:val="20"/>
          <w:lang w:val="es-ES_tradnl"/>
        </w:rPr>
        <w:t xml:space="preserve"> </w:t>
      </w:r>
      <w:r w:rsidR="00367EBA" w:rsidRPr="004E5814">
        <w:rPr>
          <w:rFonts w:cs="Arial"/>
          <w:szCs w:val="20"/>
          <w:lang w:val="es-ES_tradnl"/>
        </w:rPr>
        <w:t xml:space="preserve">y, </w:t>
      </w:r>
      <w:r w:rsidR="00970FFA" w:rsidRPr="004E5814">
        <w:rPr>
          <w:rFonts w:cs="Arial"/>
          <w:szCs w:val="20"/>
          <w:lang w:val="es-ES"/>
        </w:rPr>
        <w:t>en el caso de una sociedad o sociedad de capital</w:t>
      </w:r>
      <w:r w:rsidR="00367EBA" w:rsidRPr="004E5814">
        <w:rPr>
          <w:rFonts w:cs="Arial"/>
          <w:szCs w:val="20"/>
          <w:lang w:val="es-ES"/>
        </w:rPr>
        <w:t>,</w:t>
      </w:r>
      <w:r w:rsidR="00970FFA" w:rsidRPr="004E5814">
        <w:rPr>
          <w:rFonts w:cs="Arial"/>
          <w:szCs w:val="20"/>
          <w:lang w:val="es-ES"/>
        </w:rPr>
        <w:t xml:space="preserve"> obtener una entrada</w:t>
      </w:r>
      <w:r w:rsidRPr="004E5814">
        <w:rPr>
          <w:lang w:val="es-ES"/>
        </w:rPr>
        <w:t xml:space="preserve"> </w:t>
      </w:r>
      <w:r w:rsidRPr="004E5814">
        <w:rPr>
          <w:lang w:val="es-ES_tradnl"/>
        </w:rPr>
        <w:t xml:space="preserve">en el registro de empresarios del </w:t>
      </w:r>
      <w:r w:rsidRPr="004E5814">
        <w:rPr>
          <w:b/>
          <w:lang w:val="es-ES_tradnl"/>
        </w:rPr>
        <w:t>Registro Nacional Mercantil</w:t>
      </w:r>
      <w:r w:rsidRPr="004E5814">
        <w:rPr>
          <w:lang w:val="es-ES_tradnl"/>
        </w:rPr>
        <w:t xml:space="preserve">. Sociedad de capital en </w:t>
      </w:r>
      <w:r w:rsidR="008849C1" w:rsidRPr="004E5814">
        <w:rPr>
          <w:lang w:val="es-ES_tradnl"/>
        </w:rPr>
        <w:t>organización</w:t>
      </w:r>
      <w:r w:rsidRPr="004E5814">
        <w:rPr>
          <w:lang w:val="es-ES_tradnl"/>
        </w:rPr>
        <w:t xml:space="preserve"> puede empezar a llevar la actividad económica antes de efectuarse la inscripción en el registro de empresarios. </w:t>
      </w:r>
    </w:p>
    <w:p w:rsidR="00970FFA" w:rsidRPr="004E5814" w:rsidRDefault="00970FFA" w:rsidP="00970FFA">
      <w:pPr>
        <w:rPr>
          <w:rFonts w:cs="Arial"/>
          <w:szCs w:val="20"/>
          <w:lang w:val="es-ES"/>
        </w:rPr>
      </w:pPr>
      <w:r w:rsidRPr="004E5814">
        <w:rPr>
          <w:rFonts w:cs="Arial"/>
          <w:szCs w:val="20"/>
          <w:lang w:val="es-ES"/>
        </w:rPr>
        <w:t>Las personas extranjeras de</w:t>
      </w:r>
      <w:r w:rsidR="00367EBA" w:rsidRPr="004E5814">
        <w:rPr>
          <w:rFonts w:cs="Arial"/>
          <w:szCs w:val="20"/>
          <w:lang w:val="es-ES"/>
        </w:rPr>
        <w:t xml:space="preserve"> los Estados miembros de</w:t>
      </w:r>
      <w:r w:rsidRPr="004E5814">
        <w:rPr>
          <w:rFonts w:cs="Arial"/>
          <w:szCs w:val="20"/>
          <w:lang w:val="es-ES"/>
        </w:rPr>
        <w:t xml:space="preserve"> la UE y la AELC, así como las personas extranjeras de </w:t>
      </w:r>
      <w:r w:rsidR="00367EBA" w:rsidRPr="004E5814">
        <w:rPr>
          <w:rFonts w:cs="Arial"/>
          <w:szCs w:val="20"/>
          <w:lang w:val="es-ES"/>
        </w:rPr>
        <w:t>Estados</w:t>
      </w:r>
      <w:r w:rsidRPr="004E5814">
        <w:rPr>
          <w:rFonts w:cs="Arial"/>
          <w:szCs w:val="20"/>
          <w:lang w:val="es-ES"/>
        </w:rPr>
        <w:t xml:space="preserve"> que no </w:t>
      </w:r>
      <w:r w:rsidR="00367EBA" w:rsidRPr="004E5814">
        <w:rPr>
          <w:rFonts w:cs="Arial"/>
          <w:szCs w:val="20"/>
          <w:lang w:val="es-ES"/>
        </w:rPr>
        <w:t>formen parte</w:t>
      </w:r>
      <w:r w:rsidRPr="004E5814">
        <w:rPr>
          <w:rFonts w:cs="Arial"/>
          <w:szCs w:val="20"/>
          <w:lang w:val="es-ES"/>
        </w:rPr>
        <w:t xml:space="preserve"> en el Acuerdo sobre el Espacio Económico Europeo que pued</w:t>
      </w:r>
      <w:r w:rsidR="00367EBA" w:rsidRPr="004E5814">
        <w:rPr>
          <w:rFonts w:cs="Arial"/>
          <w:szCs w:val="20"/>
          <w:lang w:val="es-ES"/>
        </w:rPr>
        <w:t>a</w:t>
      </w:r>
      <w:r w:rsidRPr="004E5814">
        <w:rPr>
          <w:rFonts w:cs="Arial"/>
          <w:szCs w:val="20"/>
          <w:lang w:val="es-ES"/>
        </w:rPr>
        <w:t>n ejercer la libertad de</w:t>
      </w:r>
      <w:r w:rsidR="00367EBA" w:rsidRPr="004E5814">
        <w:rPr>
          <w:rFonts w:cs="Arial"/>
          <w:szCs w:val="20"/>
          <w:lang w:val="es-ES"/>
        </w:rPr>
        <w:t xml:space="preserve">l espíritu empresarial (emprendimiento) </w:t>
      </w:r>
      <w:r w:rsidRPr="004E5814">
        <w:rPr>
          <w:rFonts w:cs="Arial"/>
          <w:szCs w:val="20"/>
          <w:lang w:val="es-ES"/>
        </w:rPr>
        <w:t xml:space="preserve">sobre la base de acuerdos celebrados </w:t>
      </w:r>
      <w:r w:rsidR="00367EBA" w:rsidRPr="004E5814">
        <w:rPr>
          <w:rFonts w:cs="Arial"/>
          <w:szCs w:val="20"/>
          <w:lang w:val="es-ES"/>
        </w:rPr>
        <w:t>entre estos</w:t>
      </w:r>
      <w:r w:rsidRPr="004E5814">
        <w:rPr>
          <w:rFonts w:cs="Arial"/>
          <w:szCs w:val="20"/>
          <w:lang w:val="es-ES"/>
        </w:rPr>
        <w:t xml:space="preserve"> </w:t>
      </w:r>
      <w:r w:rsidR="00367EBA" w:rsidRPr="004E5814">
        <w:rPr>
          <w:rFonts w:cs="Arial"/>
          <w:szCs w:val="20"/>
          <w:lang w:val="es-ES"/>
        </w:rPr>
        <w:t>Estados</w:t>
      </w:r>
      <w:r w:rsidRPr="004E5814">
        <w:rPr>
          <w:rFonts w:cs="Arial"/>
          <w:szCs w:val="20"/>
          <w:lang w:val="es-ES"/>
        </w:rPr>
        <w:t xml:space="preserve"> </w:t>
      </w:r>
      <w:r w:rsidR="00367EBA" w:rsidRPr="004E5814">
        <w:rPr>
          <w:rFonts w:cs="Arial"/>
          <w:szCs w:val="20"/>
          <w:lang w:val="es-ES"/>
        </w:rPr>
        <w:t xml:space="preserve">y los Estados de </w:t>
      </w:r>
      <w:r w:rsidRPr="004E5814">
        <w:rPr>
          <w:rFonts w:cs="Arial"/>
          <w:szCs w:val="20"/>
          <w:lang w:val="es-ES"/>
        </w:rPr>
        <w:t>la UE, pud</w:t>
      </w:r>
      <w:r w:rsidR="00367EBA" w:rsidRPr="004E5814">
        <w:rPr>
          <w:rFonts w:cs="Arial"/>
          <w:szCs w:val="20"/>
          <w:lang w:val="es-ES"/>
        </w:rPr>
        <w:t>iendo</w:t>
      </w:r>
      <w:r w:rsidRPr="004E5814">
        <w:rPr>
          <w:rFonts w:cs="Arial"/>
          <w:szCs w:val="20"/>
          <w:lang w:val="es-ES"/>
        </w:rPr>
        <w:t xml:space="preserve"> emprender y realizar actividades económicas en el mismo</w:t>
      </w:r>
      <w:r w:rsidR="00367EBA" w:rsidRPr="004E5814">
        <w:rPr>
          <w:rFonts w:cs="Arial"/>
          <w:szCs w:val="20"/>
          <w:lang w:val="es-ES"/>
        </w:rPr>
        <w:t xml:space="preserve"> modo que </w:t>
      </w:r>
      <w:r w:rsidRPr="004E5814">
        <w:rPr>
          <w:rFonts w:cs="Arial"/>
          <w:szCs w:val="20"/>
          <w:lang w:val="es-ES"/>
        </w:rPr>
        <w:t>los ciudadanos polacos.</w:t>
      </w:r>
    </w:p>
    <w:p w:rsidR="00970FFA" w:rsidRPr="004E5814" w:rsidRDefault="00970FFA" w:rsidP="00970FFA">
      <w:pPr>
        <w:rPr>
          <w:rFonts w:cs="Arial"/>
          <w:szCs w:val="20"/>
          <w:lang w:val="es-ES"/>
        </w:rPr>
      </w:pPr>
      <w:r w:rsidRPr="004E5814">
        <w:rPr>
          <w:rFonts w:cs="Arial"/>
          <w:szCs w:val="20"/>
          <w:lang w:val="es-ES"/>
        </w:rPr>
        <w:t xml:space="preserve">Los ciudadanos de países distintos a los mencionados anteriormente, para poder emprender y ejercer una actividad económica en el territorio de la República de Polonia, en los mismos términos que los ciudadanos polacos, </w:t>
      </w:r>
      <w:r w:rsidR="00367EBA" w:rsidRPr="004E5814">
        <w:rPr>
          <w:rFonts w:cs="Arial"/>
          <w:szCs w:val="20"/>
          <w:lang w:val="es-ES"/>
        </w:rPr>
        <w:t xml:space="preserve">deberán </w:t>
      </w:r>
      <w:r w:rsidRPr="004E5814">
        <w:rPr>
          <w:rFonts w:cs="Arial"/>
          <w:szCs w:val="20"/>
          <w:lang w:val="es-ES"/>
        </w:rPr>
        <w:t xml:space="preserve">cumplir varias condiciones especificadas en la Ley de libertad de </w:t>
      </w:r>
      <w:r w:rsidR="00367EBA" w:rsidRPr="004E5814">
        <w:rPr>
          <w:rFonts w:cs="Arial"/>
          <w:szCs w:val="20"/>
          <w:lang w:val="es-ES"/>
        </w:rPr>
        <w:t>empresa</w:t>
      </w:r>
      <w:r w:rsidRPr="004E5814">
        <w:rPr>
          <w:rFonts w:cs="Arial"/>
          <w:szCs w:val="20"/>
          <w:lang w:val="es-ES"/>
        </w:rPr>
        <w:t>.</w:t>
      </w:r>
    </w:p>
    <w:p w:rsidR="007D466A" w:rsidRPr="004E5814" w:rsidRDefault="006645AE" w:rsidP="00970FFA">
      <w:pPr>
        <w:rPr>
          <w:lang w:val="es-ES_tradnl"/>
        </w:rPr>
      </w:pPr>
      <w:r w:rsidRPr="004E5814">
        <w:rPr>
          <w:lang w:val="es-ES_tradnl"/>
        </w:rPr>
        <w:lastRenderedPageBreak/>
        <w:t xml:space="preserve">Personas que quieren empezar a llevar actividad económica y empresarios pueden buscar ayuda en </w:t>
      </w:r>
      <w:r w:rsidRPr="004E5814">
        <w:rPr>
          <w:b/>
          <w:lang w:val="es-ES_tradnl"/>
        </w:rPr>
        <w:t>Agencia Polaca de Desarrollo de Actividad</w:t>
      </w:r>
      <w:r w:rsidRPr="004E5814">
        <w:rPr>
          <w:lang w:val="es-ES_tradnl"/>
        </w:rPr>
        <w:t>.</w:t>
      </w:r>
    </w:p>
    <w:p w:rsidR="00915427" w:rsidRPr="004E5814" w:rsidRDefault="00915427" w:rsidP="007D41F1">
      <w:pPr>
        <w:rPr>
          <w:sz w:val="18"/>
          <w:lang w:val="es-ES_tradnl"/>
        </w:rPr>
      </w:pPr>
    </w:p>
    <w:p w:rsidR="007D466A" w:rsidRPr="006351D2" w:rsidRDefault="006645AE" w:rsidP="007D41F1">
      <w:pPr>
        <w:rPr>
          <w:b/>
          <w:color w:val="538135" w:themeColor="accent6" w:themeShade="BF"/>
          <w:lang w:val="es-ES_tradnl"/>
        </w:rPr>
      </w:pPr>
      <w:r w:rsidRPr="006351D2">
        <w:rPr>
          <w:b/>
          <w:color w:val="538135" w:themeColor="accent6" w:themeShade="BF"/>
          <w:lang w:val="es-ES_tradnl"/>
        </w:rPr>
        <w:t>Actividad económica de autónomo</w:t>
      </w:r>
    </w:p>
    <w:p w:rsidR="00074AE6" w:rsidRPr="004E5814" w:rsidRDefault="00970FFA" w:rsidP="00074AE6">
      <w:pPr>
        <w:rPr>
          <w:rFonts w:cs="Arial"/>
          <w:szCs w:val="20"/>
          <w:lang w:val="es-ES"/>
        </w:rPr>
      </w:pPr>
      <w:r w:rsidRPr="004E5814">
        <w:rPr>
          <w:rFonts w:cs="Arial"/>
          <w:szCs w:val="20"/>
          <w:lang w:val="es-ES"/>
        </w:rPr>
        <w:t>La forma más popular de dirigir una empresa es administrar una empresa sobre</w:t>
      </w:r>
      <w:r w:rsidR="006645AE" w:rsidRPr="004E5814">
        <w:rPr>
          <w:lang w:val="es-ES"/>
        </w:rPr>
        <w:t xml:space="preserve"> la base de </w:t>
      </w:r>
      <w:r w:rsidRPr="004E5814">
        <w:rPr>
          <w:rFonts w:cs="Arial"/>
          <w:szCs w:val="20"/>
          <w:lang w:val="es-ES"/>
        </w:rPr>
        <w:t>un</w:t>
      </w:r>
      <w:r w:rsidR="006645AE" w:rsidRPr="004E5814">
        <w:rPr>
          <w:lang w:val="es-ES"/>
        </w:rPr>
        <w:t xml:space="preserve"> registro </w:t>
      </w:r>
      <w:r w:rsidRPr="004E5814">
        <w:rPr>
          <w:rFonts w:cs="Arial"/>
          <w:szCs w:val="20"/>
          <w:lang w:val="es-ES"/>
        </w:rPr>
        <w:t>en</w:t>
      </w:r>
      <w:r w:rsidR="006645AE" w:rsidRPr="004E5814">
        <w:rPr>
          <w:lang w:val="es-ES"/>
        </w:rPr>
        <w:t xml:space="preserve"> la </w:t>
      </w:r>
      <w:r w:rsidR="000D61B3" w:rsidRPr="004E5814">
        <w:rPr>
          <w:rFonts w:cs="Arial"/>
          <w:szCs w:val="20"/>
          <w:lang w:val="es-ES"/>
        </w:rPr>
        <w:t>CEIDG</w:t>
      </w:r>
      <w:r w:rsidR="006645AE" w:rsidRPr="004E5814">
        <w:rPr>
          <w:lang w:val="es-ES"/>
        </w:rPr>
        <w:t>.</w:t>
      </w:r>
      <w:r w:rsidR="00074AE6" w:rsidRPr="004E5814">
        <w:rPr>
          <w:rFonts w:cs="Arial"/>
          <w:szCs w:val="20"/>
          <w:lang w:val="es-ES"/>
        </w:rPr>
        <w:t xml:space="preserve"> </w:t>
      </w:r>
    </w:p>
    <w:p w:rsidR="007D466A" w:rsidRPr="004E5814" w:rsidRDefault="006645AE" w:rsidP="007D41F1">
      <w:pPr>
        <w:rPr>
          <w:lang w:val="es-ES_tradnl"/>
        </w:rPr>
      </w:pPr>
      <w:r w:rsidRPr="004E5814">
        <w:rPr>
          <w:lang w:val="es-ES_tradnl"/>
        </w:rPr>
        <w:t xml:space="preserve">Para empezar a llevar la actividad mencionada es necesario seguir los siguientes pasos: </w:t>
      </w:r>
    </w:p>
    <w:p w:rsidR="00074AE6" w:rsidRPr="004E5814" w:rsidRDefault="006645AE" w:rsidP="00624EEC">
      <w:pPr>
        <w:pStyle w:val="Akapitzlist"/>
        <w:numPr>
          <w:ilvl w:val="0"/>
          <w:numId w:val="52"/>
        </w:numPr>
        <w:tabs>
          <w:tab w:val="left" w:pos="284"/>
        </w:tabs>
        <w:ind w:left="284" w:hanging="284"/>
        <w:rPr>
          <w:rFonts w:cs="Arial"/>
          <w:szCs w:val="20"/>
          <w:lang w:val="es-ES_tradnl"/>
        </w:rPr>
      </w:pPr>
      <w:r w:rsidRPr="004E5814">
        <w:rPr>
          <w:b/>
          <w:lang w:val="es-ES_tradnl"/>
        </w:rPr>
        <w:t>presentar solicitud de inscripción en la Central de Registro e Información sobre la Actividad Económica (CEIDG)</w:t>
      </w:r>
      <w:r w:rsidRPr="004E5814">
        <w:rPr>
          <w:lang w:val="es-ES_tradnl"/>
        </w:rPr>
        <w:t xml:space="preserve"> por medio del formulario electrónico, disponible en la página web de CEIDG, firmado con firma electrónica o </w:t>
      </w:r>
      <w:r w:rsidR="00074AE6" w:rsidRPr="004E5814">
        <w:rPr>
          <w:rFonts w:cs="Arial"/>
          <w:szCs w:val="20"/>
          <w:lang w:val="es-ES_tradnl"/>
        </w:rPr>
        <w:t xml:space="preserve">confirmado </w:t>
      </w:r>
      <w:r w:rsidRPr="004E5814">
        <w:rPr>
          <w:lang w:val="es-ES_tradnl"/>
        </w:rPr>
        <w:t xml:space="preserve">con </w:t>
      </w:r>
      <w:r w:rsidR="00074AE6" w:rsidRPr="004E5814">
        <w:rPr>
          <w:rFonts w:cs="Arial"/>
          <w:szCs w:val="20"/>
          <w:lang w:val="es-ES_tradnl"/>
        </w:rPr>
        <w:t xml:space="preserve">el </w:t>
      </w:r>
      <w:r w:rsidRPr="004E5814">
        <w:rPr>
          <w:lang w:val="es-ES_tradnl"/>
        </w:rPr>
        <w:t>perfil de confianza</w:t>
      </w:r>
      <w:r w:rsidR="00074AE6" w:rsidRPr="004E5814">
        <w:rPr>
          <w:rFonts w:cs="Arial"/>
          <w:szCs w:val="20"/>
          <w:lang w:val="es-ES_tradnl"/>
        </w:rPr>
        <w:t xml:space="preserve"> (del polaco, </w:t>
      </w:r>
      <w:r w:rsidR="00074AE6" w:rsidRPr="004E5814">
        <w:rPr>
          <w:rFonts w:cs="Arial"/>
          <w:szCs w:val="20"/>
          <w:lang w:val="es-ES"/>
        </w:rPr>
        <w:t>ePUAP)</w:t>
      </w:r>
      <w:r w:rsidR="007D466A" w:rsidRPr="004E5814">
        <w:rPr>
          <w:rFonts w:cs="Arial"/>
          <w:szCs w:val="20"/>
          <w:lang w:val="es-ES_tradnl"/>
        </w:rPr>
        <w:t>.</w:t>
      </w:r>
      <w:r w:rsidRPr="004E5814">
        <w:rPr>
          <w:lang w:val="es-ES_tradnl"/>
        </w:rPr>
        <w:t xml:space="preserve"> También es posible presentar la solicitud personalmente en </w:t>
      </w:r>
      <w:r w:rsidR="00074AE6" w:rsidRPr="004E5814">
        <w:rPr>
          <w:rFonts w:cs="Arial"/>
          <w:szCs w:val="20"/>
          <w:lang w:val="es-ES_tradnl"/>
        </w:rPr>
        <w:t>cualquier</w:t>
      </w:r>
      <w:r w:rsidRPr="004E5814">
        <w:rPr>
          <w:lang w:val="es-ES_tradnl"/>
        </w:rPr>
        <w:t xml:space="preserve"> ayuntamiento del distrito o enviarla por carta certificada (en este caso la firma del solicitante la tiene que certificar el notario).</w:t>
      </w:r>
    </w:p>
    <w:p w:rsidR="00074AE6" w:rsidRPr="004E5814" w:rsidRDefault="00074AE6" w:rsidP="00074AE6">
      <w:pPr>
        <w:pStyle w:val="Akapitzlist"/>
        <w:tabs>
          <w:tab w:val="left" w:pos="284"/>
        </w:tabs>
        <w:ind w:left="284"/>
        <w:rPr>
          <w:rFonts w:cs="Arial"/>
          <w:szCs w:val="20"/>
          <w:lang w:val="es-ES_tradnl"/>
        </w:rPr>
      </w:pPr>
    </w:p>
    <w:p w:rsidR="00BE3DD6" w:rsidRPr="004E5814" w:rsidRDefault="00970FFA" w:rsidP="00974FF4">
      <w:pPr>
        <w:pStyle w:val="Akapitzlist"/>
        <w:tabs>
          <w:tab w:val="left" w:pos="284"/>
        </w:tabs>
        <w:ind w:left="284"/>
        <w:rPr>
          <w:rFonts w:cs="Arial"/>
          <w:szCs w:val="20"/>
          <w:lang w:val="es-ES"/>
        </w:rPr>
      </w:pPr>
      <w:r w:rsidRPr="004E5814">
        <w:rPr>
          <w:rFonts w:cs="Arial"/>
          <w:szCs w:val="20"/>
          <w:lang w:val="es-ES"/>
        </w:rPr>
        <w:t xml:space="preserve">La </w:t>
      </w:r>
      <w:r w:rsidR="006645AE" w:rsidRPr="004E5814">
        <w:rPr>
          <w:lang w:val="es-ES"/>
        </w:rPr>
        <w:t xml:space="preserve">solicitud </w:t>
      </w:r>
      <w:r w:rsidR="008849C1" w:rsidRPr="004E5814">
        <w:rPr>
          <w:rFonts w:cs="Arial"/>
          <w:szCs w:val="20"/>
          <w:lang w:val="es-ES"/>
        </w:rPr>
        <w:t>irá</w:t>
      </w:r>
      <w:r w:rsidR="00B2553F" w:rsidRPr="004E5814">
        <w:rPr>
          <w:rFonts w:cs="Arial"/>
          <w:szCs w:val="20"/>
          <w:lang w:val="es-ES"/>
        </w:rPr>
        <w:t xml:space="preserve"> </w:t>
      </w:r>
      <w:r w:rsidRPr="004E5814">
        <w:rPr>
          <w:rFonts w:cs="Arial"/>
          <w:szCs w:val="20"/>
          <w:lang w:val="es-ES"/>
        </w:rPr>
        <w:t xml:space="preserve">acompañada de una </w:t>
      </w:r>
      <w:r w:rsidR="006645AE" w:rsidRPr="004E5814">
        <w:rPr>
          <w:lang w:val="es-ES"/>
        </w:rPr>
        <w:t xml:space="preserve">declaración </w:t>
      </w:r>
      <w:r w:rsidR="008849C1" w:rsidRPr="004E5814">
        <w:rPr>
          <w:rFonts w:cs="Arial"/>
          <w:szCs w:val="20"/>
          <w:lang w:val="es-ES"/>
        </w:rPr>
        <w:t>realizada bajo</w:t>
      </w:r>
      <w:r w:rsidRPr="004E5814">
        <w:rPr>
          <w:rFonts w:cs="Arial"/>
          <w:szCs w:val="20"/>
          <w:lang w:val="es-ES"/>
        </w:rPr>
        <w:t xml:space="preserve"> </w:t>
      </w:r>
      <w:r w:rsidR="00B2553F" w:rsidRPr="004E5814">
        <w:rPr>
          <w:rFonts w:cs="Arial"/>
          <w:szCs w:val="20"/>
          <w:lang w:val="es-ES"/>
        </w:rPr>
        <w:t xml:space="preserve">responsabilidad penal </w:t>
      </w:r>
      <w:r w:rsidR="006645AE" w:rsidRPr="004E5814">
        <w:rPr>
          <w:lang w:val="es-ES"/>
        </w:rPr>
        <w:t xml:space="preserve">sobre </w:t>
      </w:r>
      <w:r w:rsidR="00B2553F" w:rsidRPr="004E5814">
        <w:rPr>
          <w:rFonts w:cs="Arial"/>
          <w:szCs w:val="20"/>
          <w:lang w:val="es-ES"/>
        </w:rPr>
        <w:t xml:space="preserve">la </w:t>
      </w:r>
      <w:r w:rsidR="006645AE" w:rsidRPr="004E5814">
        <w:rPr>
          <w:lang w:val="es-ES"/>
        </w:rPr>
        <w:t xml:space="preserve">falta de </w:t>
      </w:r>
      <w:r w:rsidR="00B2553F" w:rsidRPr="004E5814">
        <w:rPr>
          <w:rFonts w:cs="Arial"/>
          <w:szCs w:val="20"/>
          <w:lang w:val="es-ES"/>
        </w:rPr>
        <w:t>sentencias</w:t>
      </w:r>
      <w:r w:rsidR="006645AE" w:rsidRPr="004E5814">
        <w:rPr>
          <w:lang w:val="es-ES"/>
        </w:rPr>
        <w:t xml:space="preserve"> de prohibición </w:t>
      </w:r>
      <w:r w:rsidR="00B2553F" w:rsidRPr="004E5814">
        <w:rPr>
          <w:rFonts w:cs="Arial"/>
          <w:szCs w:val="20"/>
          <w:lang w:val="es-ES"/>
        </w:rPr>
        <w:t>para</w:t>
      </w:r>
      <w:r w:rsidR="006645AE" w:rsidRPr="004E5814">
        <w:rPr>
          <w:lang w:val="es-ES"/>
        </w:rPr>
        <w:t xml:space="preserve"> ejercer una profesión determinada de </w:t>
      </w:r>
      <w:r w:rsidR="00B2553F" w:rsidRPr="004E5814">
        <w:rPr>
          <w:rFonts w:cs="Arial"/>
          <w:szCs w:val="20"/>
          <w:lang w:val="es-ES"/>
        </w:rPr>
        <w:t xml:space="preserve">la </w:t>
      </w:r>
      <w:r w:rsidR="006645AE" w:rsidRPr="004E5814">
        <w:rPr>
          <w:lang w:val="es-ES"/>
        </w:rPr>
        <w:t xml:space="preserve">prohibición </w:t>
      </w:r>
      <w:r w:rsidR="00B2553F" w:rsidRPr="004E5814">
        <w:rPr>
          <w:rFonts w:cs="Arial"/>
          <w:szCs w:val="20"/>
          <w:lang w:val="es-ES"/>
        </w:rPr>
        <w:t xml:space="preserve">para </w:t>
      </w:r>
      <w:r w:rsidRPr="004E5814">
        <w:rPr>
          <w:rFonts w:cs="Arial"/>
          <w:szCs w:val="20"/>
          <w:lang w:val="es-ES"/>
        </w:rPr>
        <w:t>realizar actividades relacionadas</w:t>
      </w:r>
      <w:r w:rsidR="006645AE" w:rsidRPr="004E5814">
        <w:rPr>
          <w:lang w:val="es-ES"/>
        </w:rPr>
        <w:t xml:space="preserve"> con </w:t>
      </w:r>
      <w:r w:rsidRPr="004E5814">
        <w:rPr>
          <w:rFonts w:cs="Arial"/>
          <w:szCs w:val="20"/>
          <w:lang w:val="es-ES"/>
        </w:rPr>
        <w:t xml:space="preserve">la </w:t>
      </w:r>
      <w:r w:rsidR="006645AE" w:rsidRPr="004E5814">
        <w:rPr>
          <w:lang w:val="es-ES"/>
        </w:rPr>
        <w:t>educación</w:t>
      </w:r>
      <w:r w:rsidRPr="004E5814">
        <w:rPr>
          <w:rFonts w:cs="Arial"/>
          <w:szCs w:val="20"/>
          <w:lang w:val="es-ES"/>
        </w:rPr>
        <w:t>, el</w:t>
      </w:r>
      <w:r w:rsidR="006645AE" w:rsidRPr="004E5814">
        <w:rPr>
          <w:lang w:val="es-ES"/>
        </w:rPr>
        <w:t xml:space="preserve"> tratamiento</w:t>
      </w:r>
      <w:r w:rsidRPr="004E5814">
        <w:rPr>
          <w:rFonts w:cs="Arial"/>
          <w:szCs w:val="20"/>
          <w:lang w:val="es-ES"/>
        </w:rPr>
        <w:t>, la educación</w:t>
      </w:r>
      <w:r w:rsidR="006645AE" w:rsidRPr="004E5814">
        <w:rPr>
          <w:lang w:val="es-ES"/>
        </w:rPr>
        <w:t xml:space="preserve"> de menores </w:t>
      </w:r>
      <w:r w:rsidRPr="004E5814">
        <w:rPr>
          <w:rFonts w:cs="Arial"/>
          <w:szCs w:val="20"/>
          <w:lang w:val="es-ES"/>
        </w:rPr>
        <w:t>o el</w:t>
      </w:r>
      <w:r w:rsidR="006645AE" w:rsidRPr="004E5814">
        <w:rPr>
          <w:lang w:val="es-ES"/>
        </w:rPr>
        <w:t xml:space="preserve"> cuidado de ellos.</w:t>
      </w:r>
      <w:r w:rsidRPr="004E5814">
        <w:rPr>
          <w:rFonts w:cs="Arial"/>
          <w:szCs w:val="20"/>
          <w:lang w:val="es-ES"/>
        </w:rPr>
        <w:t xml:space="preserve"> También se </w:t>
      </w:r>
      <w:r w:rsidR="00B2553F" w:rsidRPr="004E5814">
        <w:rPr>
          <w:rFonts w:cs="Arial"/>
          <w:szCs w:val="20"/>
          <w:lang w:val="es-ES"/>
        </w:rPr>
        <w:t xml:space="preserve">deberá </w:t>
      </w:r>
      <w:r w:rsidRPr="004E5814">
        <w:rPr>
          <w:rFonts w:cs="Arial"/>
          <w:szCs w:val="20"/>
          <w:lang w:val="es-ES"/>
        </w:rPr>
        <w:t xml:space="preserve">adjuntar una declaración, </w:t>
      </w:r>
      <w:r w:rsidR="00B2553F" w:rsidRPr="004E5814">
        <w:rPr>
          <w:rFonts w:cs="Arial"/>
          <w:szCs w:val="20"/>
          <w:lang w:val="es-ES"/>
        </w:rPr>
        <w:t xml:space="preserve">igualmente </w:t>
      </w:r>
      <w:r w:rsidRPr="004E5814">
        <w:rPr>
          <w:rFonts w:cs="Arial"/>
          <w:szCs w:val="20"/>
          <w:lang w:val="es-ES"/>
        </w:rPr>
        <w:t xml:space="preserve">presentada </w:t>
      </w:r>
      <w:r w:rsidR="00B2553F" w:rsidRPr="004E5814">
        <w:rPr>
          <w:rFonts w:cs="Arial"/>
          <w:szCs w:val="20"/>
          <w:lang w:val="es-ES"/>
        </w:rPr>
        <w:t>bajo pena de responsabilidad penal</w:t>
      </w:r>
      <w:r w:rsidRPr="004E5814">
        <w:rPr>
          <w:rFonts w:cs="Arial"/>
          <w:szCs w:val="20"/>
          <w:lang w:val="es-ES"/>
        </w:rPr>
        <w:t xml:space="preserve">, de tener un título legal para cada </w:t>
      </w:r>
      <w:r w:rsidR="00B2553F" w:rsidRPr="004E5814">
        <w:rPr>
          <w:rFonts w:cs="Arial"/>
          <w:szCs w:val="20"/>
          <w:lang w:val="es-ES"/>
        </w:rPr>
        <w:t xml:space="preserve">inmueble </w:t>
      </w:r>
      <w:r w:rsidRPr="004E5814">
        <w:rPr>
          <w:rFonts w:cs="Arial"/>
          <w:szCs w:val="20"/>
          <w:lang w:val="es-ES"/>
        </w:rPr>
        <w:t>indica</w:t>
      </w:r>
      <w:r w:rsidR="00B2553F" w:rsidRPr="004E5814">
        <w:rPr>
          <w:rFonts w:cs="Arial"/>
          <w:szCs w:val="20"/>
          <w:lang w:val="es-ES"/>
        </w:rPr>
        <w:t>do</w:t>
      </w:r>
      <w:r w:rsidRPr="004E5814">
        <w:rPr>
          <w:rFonts w:cs="Arial"/>
          <w:szCs w:val="20"/>
          <w:lang w:val="es-ES"/>
        </w:rPr>
        <w:t xml:space="preserve"> en los d</w:t>
      </w:r>
      <w:r w:rsidR="00B2553F" w:rsidRPr="004E5814">
        <w:rPr>
          <w:rFonts w:cs="Arial"/>
          <w:szCs w:val="20"/>
          <w:lang w:val="es-ES"/>
        </w:rPr>
        <w:t>atos d</w:t>
      </w:r>
      <w:r w:rsidRPr="004E5814">
        <w:rPr>
          <w:rFonts w:cs="Arial"/>
          <w:szCs w:val="20"/>
          <w:lang w:val="es-ES"/>
        </w:rPr>
        <w:t xml:space="preserve">e </w:t>
      </w:r>
      <w:r w:rsidR="00B2553F" w:rsidRPr="004E5814">
        <w:rPr>
          <w:rFonts w:cs="Arial"/>
          <w:szCs w:val="20"/>
          <w:lang w:val="es-ES"/>
        </w:rPr>
        <w:t xml:space="preserve">la </w:t>
      </w:r>
      <w:r w:rsidRPr="004E5814">
        <w:rPr>
          <w:rFonts w:cs="Arial"/>
          <w:szCs w:val="20"/>
          <w:lang w:val="es-ES"/>
        </w:rPr>
        <w:t xml:space="preserve">dirección del </w:t>
      </w:r>
      <w:r w:rsidR="00B2553F" w:rsidRPr="004E5814">
        <w:rPr>
          <w:rFonts w:cs="Arial"/>
          <w:szCs w:val="20"/>
          <w:lang w:val="es-ES"/>
        </w:rPr>
        <w:t>registro</w:t>
      </w:r>
      <w:r w:rsidRPr="004E5814">
        <w:rPr>
          <w:rFonts w:cs="Arial"/>
          <w:szCs w:val="20"/>
          <w:lang w:val="es-ES"/>
        </w:rPr>
        <w:t>.</w:t>
      </w:r>
      <w:r w:rsidR="006645AE" w:rsidRPr="004E5814">
        <w:rPr>
          <w:lang w:val="es-ES"/>
        </w:rPr>
        <w:t xml:space="preserve"> </w:t>
      </w:r>
      <w:r w:rsidR="006645AE" w:rsidRPr="004E5814">
        <w:rPr>
          <w:lang w:val="es-ES_tradnl"/>
        </w:rPr>
        <w:t xml:space="preserve">La CEIDG envía al solicitante, a la dirección del correo electrónico indicado, la confirmación de presentar la solicitud y, en el caso de presentarla personalmente, el distrito confirma haber recibido la solicitud. </w:t>
      </w:r>
      <w:r w:rsidR="00B2553F" w:rsidRPr="004E5814">
        <w:rPr>
          <w:rFonts w:cs="Arial"/>
          <w:szCs w:val="20"/>
          <w:lang w:val="es-ES_tradnl"/>
        </w:rPr>
        <w:t>El registro en la</w:t>
      </w:r>
      <w:r w:rsidRPr="004E5814">
        <w:rPr>
          <w:rFonts w:cs="Arial"/>
          <w:szCs w:val="20"/>
          <w:lang w:val="es-ES"/>
        </w:rPr>
        <w:t xml:space="preserve"> CEIDG se realiza</w:t>
      </w:r>
      <w:r w:rsidR="00B2553F" w:rsidRPr="004E5814">
        <w:rPr>
          <w:rFonts w:cs="Arial"/>
          <w:szCs w:val="20"/>
          <w:lang w:val="es-ES"/>
        </w:rPr>
        <w:t xml:space="preserve">rá </w:t>
      </w:r>
      <w:r w:rsidRPr="004E5814">
        <w:rPr>
          <w:rFonts w:cs="Arial"/>
          <w:szCs w:val="20"/>
          <w:lang w:val="es-ES"/>
        </w:rPr>
        <w:t>a más tardar el día hábil siguiente al día de</w:t>
      </w:r>
      <w:r w:rsidR="00B2553F" w:rsidRPr="004E5814">
        <w:rPr>
          <w:rFonts w:cs="Arial"/>
          <w:szCs w:val="20"/>
          <w:lang w:val="es-ES"/>
        </w:rPr>
        <w:t xml:space="preserve"> la</w:t>
      </w:r>
      <w:r w:rsidRPr="004E5814">
        <w:rPr>
          <w:rFonts w:cs="Arial"/>
          <w:szCs w:val="20"/>
          <w:lang w:val="es-ES"/>
        </w:rPr>
        <w:t xml:space="preserve"> presentación de la solicitud.</w:t>
      </w:r>
    </w:p>
    <w:p w:rsidR="00074AE6" w:rsidRPr="004E5814" w:rsidRDefault="006645AE" w:rsidP="00074AE6">
      <w:pPr>
        <w:tabs>
          <w:tab w:val="left" w:pos="284"/>
        </w:tabs>
        <w:ind w:left="284"/>
        <w:rPr>
          <w:rFonts w:cs="Arial"/>
          <w:szCs w:val="20"/>
          <w:lang w:val="es-ES"/>
        </w:rPr>
      </w:pPr>
      <w:r w:rsidRPr="004E5814">
        <w:rPr>
          <w:b/>
          <w:lang w:val="es-ES_tradnl"/>
        </w:rPr>
        <w:t>Solicitud de inscripción en la CEIDG al mismo tiempo es solicitud de asignar el número estadístico REGON</w:t>
      </w:r>
      <w:r w:rsidRPr="004E5814">
        <w:rPr>
          <w:lang w:val="es-ES_tradnl"/>
        </w:rPr>
        <w:t xml:space="preserve"> (registro de sujetos de economía nacional), </w:t>
      </w:r>
      <w:r w:rsidR="00970FFA" w:rsidRPr="004E5814">
        <w:rPr>
          <w:rFonts w:cs="Arial"/>
          <w:szCs w:val="20"/>
          <w:lang w:val="es-ES"/>
        </w:rPr>
        <w:t xml:space="preserve">así como </w:t>
      </w:r>
      <w:r w:rsidR="00DC7AB7" w:rsidRPr="004E5814">
        <w:rPr>
          <w:rFonts w:cs="Arial"/>
          <w:szCs w:val="20"/>
          <w:lang w:val="es-ES"/>
        </w:rPr>
        <w:t xml:space="preserve">la </w:t>
      </w:r>
      <w:r w:rsidR="00DC7AB7" w:rsidRPr="004E5814">
        <w:rPr>
          <w:rFonts w:cs="Arial"/>
          <w:b/>
          <w:szCs w:val="20"/>
          <w:lang w:val="es-ES"/>
        </w:rPr>
        <w:t xml:space="preserve">presentación de </w:t>
      </w:r>
      <w:r w:rsidR="00970FFA" w:rsidRPr="004E5814">
        <w:rPr>
          <w:rFonts w:cs="Arial"/>
          <w:b/>
          <w:szCs w:val="20"/>
          <w:lang w:val="es-ES"/>
        </w:rPr>
        <w:t>una declaración sobre la elección de la forma de imposición</w:t>
      </w:r>
      <w:r w:rsidR="00970FFA" w:rsidRPr="004E5814">
        <w:rPr>
          <w:rFonts w:cs="Arial"/>
          <w:szCs w:val="20"/>
          <w:lang w:val="es-ES"/>
        </w:rPr>
        <w:t xml:space="preserve">. En 2017, se amplió el alcance de los </w:t>
      </w:r>
      <w:r w:rsidR="00DC7AB7" w:rsidRPr="004E5814">
        <w:rPr>
          <w:rFonts w:cs="Arial"/>
          <w:szCs w:val="20"/>
          <w:lang w:val="es-ES"/>
        </w:rPr>
        <w:t xml:space="preserve">seguros </w:t>
      </w:r>
      <w:r w:rsidR="00970FFA" w:rsidRPr="004E5814">
        <w:rPr>
          <w:rFonts w:cs="Arial"/>
          <w:szCs w:val="20"/>
          <w:lang w:val="es-ES"/>
        </w:rPr>
        <w:t>social</w:t>
      </w:r>
      <w:r w:rsidR="00DC7AB7" w:rsidRPr="004E5814">
        <w:rPr>
          <w:rFonts w:cs="Arial"/>
          <w:szCs w:val="20"/>
          <w:lang w:val="es-ES"/>
        </w:rPr>
        <w:t>es</w:t>
      </w:r>
      <w:r w:rsidR="00970FFA" w:rsidRPr="004E5814">
        <w:rPr>
          <w:rFonts w:cs="Arial"/>
          <w:szCs w:val="20"/>
          <w:lang w:val="es-ES"/>
        </w:rPr>
        <w:t>, que se puede</w:t>
      </w:r>
      <w:r w:rsidR="00DC7AB7" w:rsidRPr="004E5814">
        <w:rPr>
          <w:rFonts w:cs="Arial"/>
          <w:szCs w:val="20"/>
          <w:lang w:val="es-ES"/>
        </w:rPr>
        <w:t xml:space="preserve">n solicitar </w:t>
      </w:r>
      <w:r w:rsidR="00970FFA" w:rsidRPr="004E5814">
        <w:rPr>
          <w:rFonts w:cs="Arial"/>
          <w:szCs w:val="20"/>
          <w:lang w:val="es-ES"/>
        </w:rPr>
        <w:t>a través de</w:t>
      </w:r>
      <w:r w:rsidR="00DC7AB7" w:rsidRPr="004E5814">
        <w:rPr>
          <w:rFonts w:cs="Arial"/>
          <w:szCs w:val="20"/>
          <w:lang w:val="es-ES"/>
        </w:rPr>
        <w:t xml:space="preserve"> la</w:t>
      </w:r>
      <w:r w:rsidR="00970FFA" w:rsidRPr="004E5814">
        <w:rPr>
          <w:rFonts w:cs="Arial"/>
          <w:szCs w:val="20"/>
          <w:lang w:val="es-ES"/>
        </w:rPr>
        <w:t xml:space="preserve"> CEIDG, </w:t>
      </w:r>
      <w:r w:rsidR="00DC7AB7" w:rsidRPr="004E5814">
        <w:rPr>
          <w:rFonts w:cs="Arial"/>
          <w:szCs w:val="20"/>
          <w:lang w:val="es-ES"/>
        </w:rPr>
        <w:t>entre otros, mediante el</w:t>
      </w:r>
      <w:r w:rsidR="00970FFA" w:rsidRPr="004E5814">
        <w:rPr>
          <w:rFonts w:cs="Arial"/>
          <w:szCs w:val="20"/>
          <w:lang w:val="es-ES"/>
        </w:rPr>
        <w:t xml:space="preserve"> registro de </w:t>
      </w:r>
      <w:r w:rsidR="00DC7AB7" w:rsidRPr="004E5814">
        <w:rPr>
          <w:rFonts w:cs="Arial"/>
          <w:szCs w:val="20"/>
          <w:lang w:val="es-ES"/>
        </w:rPr>
        <w:t xml:space="preserve">los </w:t>
      </w:r>
      <w:r w:rsidR="00970FFA" w:rsidRPr="004E5814">
        <w:rPr>
          <w:rFonts w:cs="Arial"/>
          <w:szCs w:val="20"/>
          <w:lang w:val="es-ES"/>
        </w:rPr>
        <w:t xml:space="preserve">miembros de la familia </w:t>
      </w:r>
      <w:r w:rsidR="00DC7AB7" w:rsidRPr="004E5814">
        <w:rPr>
          <w:rFonts w:cs="Arial"/>
          <w:szCs w:val="20"/>
          <w:lang w:val="es-ES"/>
        </w:rPr>
        <w:t>a</w:t>
      </w:r>
      <w:r w:rsidR="00970FFA" w:rsidRPr="004E5814">
        <w:rPr>
          <w:rFonts w:cs="Arial"/>
          <w:szCs w:val="20"/>
          <w:lang w:val="es-ES"/>
        </w:rPr>
        <w:t xml:space="preserve">l seguro </w:t>
      </w:r>
      <w:r w:rsidR="00DC7AB7" w:rsidRPr="004E5814">
        <w:rPr>
          <w:rFonts w:cs="Arial"/>
          <w:szCs w:val="20"/>
          <w:lang w:val="es-ES"/>
        </w:rPr>
        <w:t>médico</w:t>
      </w:r>
      <w:r w:rsidR="00970FFA" w:rsidRPr="004E5814">
        <w:rPr>
          <w:rFonts w:cs="Arial"/>
          <w:szCs w:val="20"/>
          <w:lang w:val="es-ES"/>
        </w:rPr>
        <w:t>,</w:t>
      </w:r>
      <w:r w:rsidR="00DC7AB7" w:rsidRPr="004E5814">
        <w:rPr>
          <w:rFonts w:cs="Arial"/>
          <w:szCs w:val="20"/>
          <w:lang w:val="es-ES"/>
        </w:rPr>
        <w:t xml:space="preserve"> la </w:t>
      </w:r>
      <w:r w:rsidR="00970FFA" w:rsidRPr="004E5814">
        <w:rPr>
          <w:rFonts w:cs="Arial"/>
          <w:szCs w:val="20"/>
          <w:lang w:val="es-ES"/>
        </w:rPr>
        <w:t>solicitud de</w:t>
      </w:r>
      <w:r w:rsidR="00DC7AB7" w:rsidRPr="004E5814">
        <w:rPr>
          <w:rFonts w:cs="Arial"/>
          <w:szCs w:val="20"/>
          <w:lang w:val="es-ES"/>
        </w:rPr>
        <w:t>l</w:t>
      </w:r>
      <w:r w:rsidR="00970FFA" w:rsidRPr="004E5814">
        <w:rPr>
          <w:rFonts w:cs="Arial"/>
          <w:szCs w:val="20"/>
          <w:lang w:val="es-ES"/>
        </w:rPr>
        <w:t xml:space="preserve"> seguro social y </w:t>
      </w:r>
      <w:r w:rsidR="00DC7AB7" w:rsidRPr="004E5814">
        <w:rPr>
          <w:rFonts w:cs="Arial"/>
          <w:szCs w:val="20"/>
          <w:lang w:val="es-ES"/>
        </w:rPr>
        <w:t>médico</w:t>
      </w:r>
      <w:r w:rsidR="00970FFA" w:rsidRPr="004E5814">
        <w:rPr>
          <w:rFonts w:cs="Arial"/>
          <w:szCs w:val="20"/>
          <w:lang w:val="es-ES"/>
        </w:rPr>
        <w:t xml:space="preserve"> o solo </w:t>
      </w:r>
      <w:r w:rsidR="00DC7AB7" w:rsidRPr="004E5814">
        <w:rPr>
          <w:rFonts w:cs="Arial"/>
          <w:szCs w:val="20"/>
          <w:lang w:val="es-ES"/>
        </w:rPr>
        <w:t xml:space="preserve">medico para </w:t>
      </w:r>
      <w:r w:rsidR="00970FFA" w:rsidRPr="004E5814">
        <w:rPr>
          <w:rFonts w:cs="Arial"/>
          <w:szCs w:val="20"/>
          <w:lang w:val="es-ES"/>
        </w:rPr>
        <w:t xml:space="preserve">el contribuyente (empresarios), </w:t>
      </w:r>
      <w:r w:rsidR="00DC7AB7" w:rsidRPr="004E5814">
        <w:rPr>
          <w:rFonts w:cs="Arial"/>
          <w:szCs w:val="20"/>
          <w:lang w:val="es-ES"/>
        </w:rPr>
        <w:t xml:space="preserve">y también </w:t>
      </w:r>
      <w:r w:rsidR="00970FFA" w:rsidRPr="004E5814">
        <w:rPr>
          <w:rFonts w:cs="Arial"/>
          <w:szCs w:val="20"/>
          <w:lang w:val="es-ES"/>
        </w:rPr>
        <w:t>incluida la cancelación de</w:t>
      </w:r>
      <w:r w:rsidR="00DC7AB7" w:rsidRPr="004E5814">
        <w:rPr>
          <w:rFonts w:cs="Arial"/>
          <w:szCs w:val="20"/>
          <w:lang w:val="es-ES"/>
        </w:rPr>
        <w:t xml:space="preserve"> dichos seguros.</w:t>
      </w:r>
    </w:p>
    <w:p w:rsidR="007D466A" w:rsidRPr="004E5814" w:rsidRDefault="006645AE" w:rsidP="007D41F1">
      <w:pPr>
        <w:tabs>
          <w:tab w:val="left" w:pos="284"/>
        </w:tabs>
        <w:ind w:left="284"/>
        <w:rPr>
          <w:lang w:val="es-ES_tradnl"/>
        </w:rPr>
      </w:pPr>
      <w:r w:rsidRPr="004E5814">
        <w:rPr>
          <w:lang w:val="es-ES_tradnl"/>
        </w:rPr>
        <w:t xml:space="preserve">La CEIDG reenvía los datos a la hacienda indicada por el empresario, oficina estadística y la oficina de la Seguridad Social correspondientes o a la Caja de la Seguridad Social Agrícola. </w:t>
      </w:r>
    </w:p>
    <w:p w:rsidR="007D466A" w:rsidRPr="004E5814" w:rsidRDefault="006645AE" w:rsidP="007D41F1">
      <w:pPr>
        <w:tabs>
          <w:tab w:val="left" w:pos="284"/>
        </w:tabs>
        <w:ind w:left="284"/>
        <w:rPr>
          <w:lang w:val="es-ES_tradnl"/>
        </w:rPr>
      </w:pPr>
      <w:r w:rsidRPr="004E5814">
        <w:rPr>
          <w:lang w:val="es-ES_tradnl"/>
        </w:rPr>
        <w:t xml:space="preserve">Solicitud de inscripción en la CEIDG </w:t>
      </w:r>
      <w:r w:rsidRPr="004E5814">
        <w:rPr>
          <w:u w:val="single"/>
          <w:lang w:val="es-ES_tradnl"/>
        </w:rPr>
        <w:t>es gartuita</w:t>
      </w:r>
      <w:r w:rsidRPr="004E5814">
        <w:rPr>
          <w:lang w:val="es-ES_tradnl"/>
        </w:rPr>
        <w:t xml:space="preserve">. </w:t>
      </w:r>
    </w:p>
    <w:p w:rsidR="00970FFA" w:rsidRPr="004E5814" w:rsidRDefault="00970FFA" w:rsidP="00970FFA">
      <w:pPr>
        <w:tabs>
          <w:tab w:val="left" w:pos="284"/>
        </w:tabs>
        <w:ind w:left="284"/>
        <w:rPr>
          <w:rFonts w:cs="Arial"/>
          <w:szCs w:val="20"/>
          <w:lang w:val="es-ES"/>
        </w:rPr>
      </w:pPr>
      <w:r w:rsidRPr="004E5814">
        <w:rPr>
          <w:rFonts w:cs="Arial"/>
          <w:szCs w:val="20"/>
          <w:lang w:val="es-ES"/>
        </w:rPr>
        <w:t xml:space="preserve">El certificado de entrada </w:t>
      </w:r>
      <w:r w:rsidR="00DC7AB7" w:rsidRPr="004E5814">
        <w:rPr>
          <w:rFonts w:cs="Arial"/>
          <w:szCs w:val="20"/>
          <w:lang w:val="es-ES"/>
        </w:rPr>
        <w:t>de la</w:t>
      </w:r>
      <w:r w:rsidRPr="004E5814">
        <w:rPr>
          <w:rFonts w:cs="Arial"/>
          <w:szCs w:val="20"/>
          <w:lang w:val="es-ES"/>
        </w:rPr>
        <w:t xml:space="preserve"> CEIDG es una </w:t>
      </w:r>
      <w:r w:rsidRPr="004E5814">
        <w:rPr>
          <w:rFonts w:cs="Arial"/>
          <w:b/>
          <w:szCs w:val="20"/>
          <w:lang w:val="es-ES"/>
        </w:rPr>
        <w:t>impresión del sitio web</w:t>
      </w:r>
      <w:r w:rsidRPr="004E5814">
        <w:rPr>
          <w:rFonts w:cs="Arial"/>
          <w:szCs w:val="20"/>
          <w:lang w:val="es-ES"/>
        </w:rPr>
        <w:t xml:space="preserve"> de</w:t>
      </w:r>
      <w:r w:rsidR="00DC7AB7" w:rsidRPr="004E5814">
        <w:rPr>
          <w:rFonts w:cs="Arial"/>
          <w:szCs w:val="20"/>
          <w:lang w:val="es-ES"/>
        </w:rPr>
        <w:t xml:space="preserve"> la</w:t>
      </w:r>
      <w:r w:rsidRPr="004E5814">
        <w:rPr>
          <w:rFonts w:cs="Arial"/>
          <w:szCs w:val="20"/>
          <w:lang w:val="es-ES"/>
        </w:rPr>
        <w:t xml:space="preserve"> CEIDG (www.ceidg.gov.pl)</w:t>
      </w:r>
      <w:r w:rsidR="00DC7AB7" w:rsidRPr="004E5814">
        <w:rPr>
          <w:rFonts w:cs="Arial"/>
          <w:szCs w:val="20"/>
          <w:lang w:val="es-ES"/>
        </w:rPr>
        <w:t>.</w:t>
      </w:r>
    </w:p>
    <w:p w:rsidR="00970FFA" w:rsidRPr="004E5814" w:rsidRDefault="00970FFA" w:rsidP="00970FFA">
      <w:pPr>
        <w:tabs>
          <w:tab w:val="left" w:pos="284"/>
        </w:tabs>
        <w:ind w:left="284"/>
        <w:rPr>
          <w:rFonts w:cs="Arial"/>
          <w:szCs w:val="20"/>
          <w:lang w:val="es-ES"/>
        </w:rPr>
      </w:pPr>
      <w:r w:rsidRPr="004E5814">
        <w:rPr>
          <w:rFonts w:cs="Arial"/>
          <w:szCs w:val="20"/>
          <w:lang w:val="es-ES"/>
        </w:rPr>
        <w:t xml:space="preserve">Los organismos de la administración pública no </w:t>
      </w:r>
      <w:r w:rsidR="00DC7AB7" w:rsidRPr="004E5814">
        <w:rPr>
          <w:rFonts w:cs="Arial"/>
          <w:szCs w:val="20"/>
          <w:lang w:val="es-ES"/>
        </w:rPr>
        <w:t xml:space="preserve">podrán </w:t>
      </w:r>
      <w:r w:rsidRPr="004E5814">
        <w:rPr>
          <w:rFonts w:cs="Arial"/>
          <w:szCs w:val="20"/>
          <w:lang w:val="es-ES"/>
        </w:rPr>
        <w:t>exigir a los empresarios que presenten, remitan o adjunten a sus solicitudes los certificados de entrada en</w:t>
      </w:r>
      <w:r w:rsidR="00DC7AB7" w:rsidRPr="004E5814">
        <w:rPr>
          <w:rFonts w:cs="Arial"/>
          <w:szCs w:val="20"/>
          <w:lang w:val="es-ES"/>
        </w:rPr>
        <w:t xml:space="preserve"> la</w:t>
      </w:r>
      <w:r w:rsidRPr="004E5814">
        <w:rPr>
          <w:rFonts w:cs="Arial"/>
          <w:szCs w:val="20"/>
          <w:lang w:val="es-ES"/>
        </w:rPr>
        <w:t xml:space="preserve"> CEIDG. El número </w:t>
      </w:r>
      <w:r w:rsidR="00DC7AB7" w:rsidRPr="004E5814">
        <w:rPr>
          <w:rFonts w:cs="Arial"/>
          <w:szCs w:val="20"/>
          <w:lang w:val="es-ES"/>
        </w:rPr>
        <w:t>NIP (NIF)</w:t>
      </w:r>
      <w:r w:rsidRPr="004E5814">
        <w:rPr>
          <w:rFonts w:cs="Arial"/>
          <w:szCs w:val="20"/>
          <w:lang w:val="es-ES"/>
        </w:rPr>
        <w:t xml:space="preserve"> </w:t>
      </w:r>
      <w:r w:rsidR="00DC7AB7" w:rsidRPr="004E5814">
        <w:rPr>
          <w:rFonts w:cs="Arial"/>
          <w:szCs w:val="20"/>
          <w:lang w:val="es-ES"/>
        </w:rPr>
        <w:t xml:space="preserve">será </w:t>
      </w:r>
      <w:r w:rsidRPr="004E5814">
        <w:rPr>
          <w:rFonts w:cs="Arial"/>
          <w:szCs w:val="20"/>
          <w:lang w:val="es-ES"/>
        </w:rPr>
        <w:t xml:space="preserve">el número de identificación </w:t>
      </w:r>
      <w:r w:rsidR="00DC7AB7" w:rsidRPr="004E5814">
        <w:rPr>
          <w:rFonts w:cs="Arial"/>
          <w:szCs w:val="20"/>
          <w:lang w:val="es-ES"/>
        </w:rPr>
        <w:t xml:space="preserve">para la actividad </w:t>
      </w:r>
      <w:r w:rsidR="000D61B3" w:rsidRPr="004E5814">
        <w:rPr>
          <w:rFonts w:cs="Arial"/>
          <w:szCs w:val="20"/>
          <w:lang w:val="es-ES"/>
        </w:rPr>
        <w:t>económica</w:t>
      </w:r>
      <w:r w:rsidRPr="004E5814">
        <w:rPr>
          <w:rFonts w:cs="Arial"/>
          <w:szCs w:val="20"/>
          <w:lang w:val="es-ES"/>
        </w:rPr>
        <w:t xml:space="preserve">. </w:t>
      </w:r>
      <w:r w:rsidR="00DC7AB7" w:rsidRPr="004E5814">
        <w:rPr>
          <w:rFonts w:cs="Arial"/>
          <w:szCs w:val="20"/>
          <w:lang w:val="es-ES"/>
        </w:rPr>
        <w:t xml:space="preserve">La </w:t>
      </w:r>
      <w:r w:rsidRPr="004E5814">
        <w:rPr>
          <w:rFonts w:cs="Arial"/>
          <w:szCs w:val="20"/>
          <w:lang w:val="es-ES"/>
        </w:rPr>
        <w:t xml:space="preserve">CEIDG permite encontrar </w:t>
      </w:r>
      <w:r w:rsidR="00DC7AB7" w:rsidRPr="004E5814">
        <w:rPr>
          <w:rFonts w:cs="Arial"/>
          <w:szCs w:val="20"/>
          <w:lang w:val="es-ES"/>
        </w:rPr>
        <w:t xml:space="preserve">a </w:t>
      </w:r>
      <w:r w:rsidRPr="004E5814">
        <w:rPr>
          <w:rFonts w:cs="Arial"/>
          <w:szCs w:val="20"/>
          <w:lang w:val="es-ES"/>
        </w:rPr>
        <w:t xml:space="preserve">un empresario, una persona física y obtener la información necesaria sobre su </w:t>
      </w:r>
      <w:r w:rsidR="00DC7AB7" w:rsidRPr="004E5814">
        <w:rPr>
          <w:rFonts w:cs="Arial"/>
          <w:szCs w:val="20"/>
          <w:lang w:val="es-ES"/>
        </w:rPr>
        <w:t>actividad</w:t>
      </w:r>
      <w:r w:rsidRPr="004E5814">
        <w:rPr>
          <w:rFonts w:cs="Arial"/>
          <w:szCs w:val="20"/>
          <w:lang w:val="es-ES"/>
        </w:rPr>
        <w:t>.</w:t>
      </w:r>
    </w:p>
    <w:p w:rsidR="007D466A" w:rsidRPr="004E5814" w:rsidRDefault="006645AE" w:rsidP="00970FFA">
      <w:pPr>
        <w:tabs>
          <w:tab w:val="left" w:pos="284"/>
        </w:tabs>
        <w:ind w:left="284"/>
        <w:rPr>
          <w:lang w:val="es-ES_tradnl"/>
        </w:rPr>
      </w:pPr>
      <w:r w:rsidRPr="004E5814">
        <w:rPr>
          <w:lang w:val="es-ES_tradnl"/>
        </w:rPr>
        <w:t xml:space="preserve">En materia de </w:t>
      </w:r>
      <w:r w:rsidRPr="004E5814">
        <w:rPr>
          <w:b/>
          <w:lang w:val="es-ES_tradnl"/>
        </w:rPr>
        <w:t>formas de tributación</w:t>
      </w:r>
      <w:r w:rsidRPr="004E5814">
        <w:rPr>
          <w:lang w:val="es-ES_tradnl"/>
        </w:rPr>
        <w:t>, el interesado puede escoger entre: impuesto fijo, impuesto fijo sobre ingresos registrados, impuesto plano o impuesto sobre la renta de personas físicas. Al mismo tiempo el empresario indica la forma de la contabilidad llevada: libros de contabilidad, cuentas de gastos e ingresos u otro tipo de registro.</w:t>
      </w:r>
    </w:p>
    <w:p w:rsidR="007D466A" w:rsidRPr="004E5814" w:rsidRDefault="006645AE" w:rsidP="007D41F1">
      <w:pPr>
        <w:tabs>
          <w:tab w:val="left" w:pos="284"/>
        </w:tabs>
        <w:ind w:left="284"/>
        <w:rPr>
          <w:rFonts w:cs="Arial"/>
          <w:szCs w:val="20"/>
          <w:lang w:val="es-ES"/>
        </w:rPr>
      </w:pPr>
      <w:r w:rsidRPr="004E5814">
        <w:rPr>
          <w:lang w:val="es-ES_tradnl"/>
        </w:rPr>
        <w:t xml:space="preserve">El empresario puede </w:t>
      </w:r>
      <w:r w:rsidRPr="004E5814">
        <w:rPr>
          <w:b/>
          <w:lang w:val="es-ES_tradnl"/>
        </w:rPr>
        <w:t>suspender la actividad económica</w:t>
      </w:r>
      <w:r w:rsidRPr="004E5814">
        <w:rPr>
          <w:lang w:val="es-ES_tradnl"/>
        </w:rPr>
        <w:t xml:space="preserve"> por el periodo desde 30 días hasta 24 meses. </w:t>
      </w:r>
      <w:r w:rsidR="00970FFA" w:rsidRPr="004E5814">
        <w:rPr>
          <w:rFonts w:cs="Arial"/>
          <w:szCs w:val="20"/>
          <w:lang w:val="es-ES"/>
        </w:rPr>
        <w:t xml:space="preserve">Durante </w:t>
      </w:r>
      <w:r w:rsidR="00DC7AB7" w:rsidRPr="004E5814">
        <w:rPr>
          <w:rFonts w:cs="Arial"/>
          <w:szCs w:val="20"/>
          <w:lang w:val="es-ES"/>
        </w:rPr>
        <w:t xml:space="preserve">el periodo de </w:t>
      </w:r>
      <w:r w:rsidR="00970FFA" w:rsidRPr="004E5814">
        <w:rPr>
          <w:rFonts w:cs="Arial"/>
          <w:szCs w:val="20"/>
          <w:lang w:val="es-ES"/>
        </w:rPr>
        <w:t xml:space="preserve">suspensión de la actividad económica, el empresario no </w:t>
      </w:r>
      <w:r w:rsidR="00DC7AB7" w:rsidRPr="004E5814">
        <w:rPr>
          <w:rFonts w:cs="Arial"/>
          <w:szCs w:val="20"/>
          <w:lang w:val="es-ES"/>
        </w:rPr>
        <w:t xml:space="preserve">podrá </w:t>
      </w:r>
      <w:r w:rsidR="00970FFA" w:rsidRPr="004E5814">
        <w:rPr>
          <w:rFonts w:cs="Arial"/>
          <w:szCs w:val="20"/>
          <w:lang w:val="es-ES"/>
        </w:rPr>
        <w:t xml:space="preserve">realizar </w:t>
      </w:r>
      <w:r w:rsidR="00DC7AB7" w:rsidRPr="004E5814">
        <w:rPr>
          <w:rFonts w:cs="Arial"/>
          <w:szCs w:val="20"/>
          <w:lang w:val="es-ES"/>
        </w:rPr>
        <w:t xml:space="preserve">ninguna </w:t>
      </w:r>
      <w:r w:rsidR="00970FFA" w:rsidRPr="004E5814">
        <w:rPr>
          <w:rFonts w:cs="Arial"/>
          <w:szCs w:val="20"/>
          <w:lang w:val="es-ES"/>
        </w:rPr>
        <w:t xml:space="preserve">actividad </w:t>
      </w:r>
      <w:r w:rsidR="00DC7AB7" w:rsidRPr="004E5814">
        <w:rPr>
          <w:rFonts w:cs="Arial"/>
          <w:szCs w:val="20"/>
          <w:lang w:val="es-ES"/>
        </w:rPr>
        <w:t>económica</w:t>
      </w:r>
      <w:r w:rsidR="00970FFA" w:rsidRPr="004E5814">
        <w:rPr>
          <w:rFonts w:cs="Arial"/>
          <w:szCs w:val="20"/>
          <w:lang w:val="es-ES"/>
        </w:rPr>
        <w:t xml:space="preserve">, obtener ingresos de actividades comerciales </w:t>
      </w:r>
      <w:r w:rsidR="00DC7AB7" w:rsidRPr="004E5814">
        <w:rPr>
          <w:rFonts w:cs="Arial"/>
          <w:szCs w:val="20"/>
          <w:lang w:val="es-ES"/>
        </w:rPr>
        <w:t>o</w:t>
      </w:r>
      <w:r w:rsidR="00970FFA" w:rsidRPr="004E5814">
        <w:rPr>
          <w:rFonts w:cs="Arial"/>
          <w:szCs w:val="20"/>
          <w:lang w:val="es-ES"/>
        </w:rPr>
        <w:t xml:space="preserve"> agrícolas, excepto en los casos especificados en la Ley, </w:t>
      </w:r>
      <w:r w:rsidR="00DC7AB7" w:rsidRPr="004E5814">
        <w:rPr>
          <w:rFonts w:cs="Arial"/>
          <w:szCs w:val="20"/>
          <w:lang w:val="es-ES"/>
        </w:rPr>
        <w:t>ni</w:t>
      </w:r>
      <w:r w:rsidR="00970FFA" w:rsidRPr="004E5814">
        <w:rPr>
          <w:rFonts w:cs="Arial"/>
          <w:szCs w:val="20"/>
          <w:lang w:val="es-ES"/>
        </w:rPr>
        <w:t xml:space="preserve"> </w:t>
      </w:r>
      <w:r w:rsidR="00DC7AB7" w:rsidRPr="004E5814">
        <w:rPr>
          <w:rFonts w:cs="Arial"/>
          <w:szCs w:val="20"/>
          <w:lang w:val="es-ES"/>
        </w:rPr>
        <w:t xml:space="preserve">contratar a </w:t>
      </w:r>
      <w:r w:rsidR="00970FFA" w:rsidRPr="004E5814">
        <w:rPr>
          <w:rFonts w:cs="Arial"/>
          <w:szCs w:val="20"/>
          <w:lang w:val="es-ES"/>
        </w:rPr>
        <w:t xml:space="preserve">empleados  </w:t>
      </w:r>
      <w:r w:rsidRPr="004E5814">
        <w:rPr>
          <w:lang w:val="es-ES"/>
        </w:rPr>
        <w:t>Si el empresario no la reactiva antes del vencimiento del periodo de 24 meses, su inscripción en la CEIDG será eliminada.</w:t>
      </w:r>
    </w:p>
    <w:p w:rsidR="00970FFA" w:rsidRPr="004E5814" w:rsidRDefault="00970FFA" w:rsidP="007D41F1">
      <w:pPr>
        <w:tabs>
          <w:tab w:val="left" w:pos="284"/>
        </w:tabs>
        <w:ind w:left="284"/>
        <w:rPr>
          <w:rFonts w:cs="Arial"/>
          <w:szCs w:val="20"/>
          <w:lang w:val="es-ES"/>
        </w:rPr>
      </w:pPr>
      <w:r w:rsidRPr="004E5814">
        <w:rPr>
          <w:rFonts w:cs="Arial"/>
          <w:szCs w:val="20"/>
          <w:lang w:val="es-ES"/>
        </w:rPr>
        <w:t xml:space="preserve">Una forma específica de suspender </w:t>
      </w:r>
      <w:r w:rsidR="00DC7AB7" w:rsidRPr="004E5814">
        <w:rPr>
          <w:rFonts w:cs="Arial"/>
          <w:szCs w:val="20"/>
          <w:lang w:val="es-ES"/>
        </w:rPr>
        <w:t>un</w:t>
      </w:r>
      <w:r w:rsidRPr="004E5814">
        <w:rPr>
          <w:rFonts w:cs="Arial"/>
          <w:szCs w:val="20"/>
          <w:lang w:val="es-ES"/>
        </w:rPr>
        <w:t xml:space="preserve"> negocio es la suspensión de la actividad </w:t>
      </w:r>
      <w:r w:rsidR="00DC7AB7" w:rsidRPr="004E5814">
        <w:rPr>
          <w:rFonts w:cs="Arial"/>
          <w:szCs w:val="20"/>
          <w:lang w:val="es-ES"/>
        </w:rPr>
        <w:t xml:space="preserve">económica </w:t>
      </w:r>
      <w:r w:rsidRPr="004E5814">
        <w:rPr>
          <w:rFonts w:cs="Arial"/>
          <w:b/>
          <w:szCs w:val="20"/>
          <w:lang w:val="es-ES"/>
        </w:rPr>
        <w:t xml:space="preserve">para </w:t>
      </w:r>
      <w:r w:rsidR="00DC7AB7" w:rsidRPr="004E5814">
        <w:rPr>
          <w:rFonts w:cs="Arial"/>
          <w:b/>
          <w:szCs w:val="20"/>
          <w:lang w:val="es-ES"/>
        </w:rPr>
        <w:t>dedicar la</w:t>
      </w:r>
      <w:r w:rsidRPr="004E5814">
        <w:rPr>
          <w:rFonts w:cs="Arial"/>
          <w:b/>
          <w:szCs w:val="20"/>
          <w:lang w:val="es-ES"/>
        </w:rPr>
        <w:t xml:space="preserve"> atención personal a</w:t>
      </w:r>
      <w:r w:rsidR="0005629B" w:rsidRPr="004E5814">
        <w:rPr>
          <w:rFonts w:cs="Arial"/>
          <w:b/>
          <w:szCs w:val="20"/>
          <w:lang w:val="es-ES"/>
        </w:rPr>
        <w:t xml:space="preserve"> </w:t>
      </w:r>
      <w:r w:rsidRPr="004E5814">
        <w:rPr>
          <w:rFonts w:cs="Arial"/>
          <w:b/>
          <w:szCs w:val="20"/>
          <w:lang w:val="es-ES"/>
        </w:rPr>
        <w:t xml:space="preserve">un </w:t>
      </w:r>
      <w:r w:rsidR="0005629B" w:rsidRPr="004E5814">
        <w:rPr>
          <w:rFonts w:cs="Arial"/>
          <w:b/>
          <w:szCs w:val="20"/>
          <w:lang w:val="es-ES"/>
        </w:rPr>
        <w:t>hijo</w:t>
      </w:r>
      <w:r w:rsidRPr="004E5814">
        <w:rPr>
          <w:rFonts w:cs="Arial"/>
          <w:szCs w:val="20"/>
          <w:lang w:val="es-ES"/>
        </w:rPr>
        <w:t>. El período máximo de suspensión es de 3 años o 6 años (en el caso de una decisión de incapacidad).</w:t>
      </w:r>
    </w:p>
    <w:p w:rsidR="007D466A" w:rsidRPr="004E5814" w:rsidRDefault="006645AE" w:rsidP="007D41F1">
      <w:pPr>
        <w:tabs>
          <w:tab w:val="left" w:pos="284"/>
        </w:tabs>
        <w:ind w:left="284"/>
        <w:rPr>
          <w:lang w:val="es-ES_tradnl"/>
        </w:rPr>
      </w:pPr>
      <w:r w:rsidRPr="004E5814">
        <w:rPr>
          <w:b/>
          <w:u w:val="single"/>
          <w:lang w:val="es-ES_tradnl"/>
        </w:rPr>
        <w:t>En el formulario de solicitud de inscripción en la CEIDG se ponen</w:t>
      </w:r>
      <w:r w:rsidRPr="004E5814">
        <w:rPr>
          <w:u w:val="single"/>
          <w:lang w:val="es-ES_tradnl"/>
        </w:rPr>
        <w:t>,</w:t>
      </w:r>
      <w:r w:rsidRPr="004E5814">
        <w:rPr>
          <w:lang w:val="es-ES_tradnl"/>
        </w:rPr>
        <w:t xml:space="preserve"> entre otoros, los siguientes datos: </w:t>
      </w:r>
      <w:r w:rsidR="00074AE6" w:rsidRPr="004E5814">
        <w:rPr>
          <w:rFonts w:cs="Arial"/>
          <w:szCs w:val="20"/>
          <w:lang w:val="es-ES_tradnl"/>
        </w:rPr>
        <w:t xml:space="preserve">nombre y apellidos, la </w:t>
      </w:r>
      <w:r w:rsidRPr="004E5814">
        <w:rPr>
          <w:lang w:val="es-ES_tradnl"/>
        </w:rPr>
        <w:t xml:space="preserve">denominación del empresario y su número PESEL, si dispone de </w:t>
      </w:r>
      <w:r w:rsidRPr="004E5814">
        <w:rPr>
          <w:lang w:val="es-ES_tradnl"/>
        </w:rPr>
        <w:lastRenderedPageBreak/>
        <w:t xml:space="preserve">uno, fecha de nacimiento, nacionalidad, </w:t>
      </w:r>
      <w:r w:rsidR="0005629B" w:rsidRPr="004E5814">
        <w:rPr>
          <w:rFonts w:cs="Arial"/>
          <w:szCs w:val="20"/>
          <w:lang w:val="es-ES_tradnl"/>
        </w:rPr>
        <w:t>indicación</w:t>
      </w:r>
      <w:r w:rsidRPr="004E5814">
        <w:rPr>
          <w:lang w:val="es-ES_tradnl"/>
        </w:rPr>
        <w:t xml:space="preserve"> de </w:t>
      </w:r>
      <w:r w:rsidR="0005629B" w:rsidRPr="004E5814">
        <w:rPr>
          <w:rFonts w:cs="Arial"/>
          <w:szCs w:val="20"/>
          <w:lang w:val="es-ES_tradnl"/>
        </w:rPr>
        <w:t>la dirección</w:t>
      </w:r>
      <w:r w:rsidRPr="004E5814">
        <w:rPr>
          <w:lang w:val="es-ES_tradnl"/>
        </w:rPr>
        <w:t xml:space="preserve"> del </w:t>
      </w:r>
      <w:r w:rsidR="00970FFA" w:rsidRPr="004E5814">
        <w:rPr>
          <w:rFonts w:cs="Arial"/>
          <w:szCs w:val="20"/>
          <w:lang w:val="es-ES"/>
        </w:rPr>
        <w:t>lugar principal</w:t>
      </w:r>
      <w:r w:rsidRPr="004E5814">
        <w:rPr>
          <w:lang w:val="es-ES"/>
        </w:rPr>
        <w:t xml:space="preserve"> de </w:t>
      </w:r>
      <w:r w:rsidR="0005629B" w:rsidRPr="004E5814">
        <w:rPr>
          <w:rFonts w:cs="Arial"/>
          <w:szCs w:val="20"/>
          <w:lang w:val="es-ES"/>
        </w:rPr>
        <w:t>la realización de</w:t>
      </w:r>
      <w:r w:rsidRPr="004E5814">
        <w:rPr>
          <w:lang w:val="es-ES"/>
        </w:rPr>
        <w:t xml:space="preserve"> la actividad económica </w:t>
      </w:r>
      <w:r w:rsidR="0005629B" w:rsidRPr="004E5814">
        <w:rPr>
          <w:rFonts w:cs="Arial"/>
          <w:szCs w:val="20"/>
          <w:lang w:val="es-ES"/>
        </w:rPr>
        <w:t>(</w:t>
      </w:r>
      <w:r w:rsidR="000D61B3" w:rsidRPr="004E5814">
        <w:rPr>
          <w:rFonts w:cs="Arial"/>
          <w:szCs w:val="20"/>
          <w:lang w:val="es-ES"/>
        </w:rPr>
        <w:t>eventualmente</w:t>
      </w:r>
      <w:r w:rsidRPr="004E5814">
        <w:rPr>
          <w:lang w:val="es-ES"/>
        </w:rPr>
        <w:t xml:space="preserve"> también </w:t>
      </w:r>
      <w:r w:rsidR="0005629B" w:rsidRPr="004E5814">
        <w:rPr>
          <w:rFonts w:cs="Arial"/>
          <w:szCs w:val="20"/>
          <w:lang w:val="es-ES"/>
        </w:rPr>
        <w:t xml:space="preserve">un lugar </w:t>
      </w:r>
      <w:r w:rsidR="00970FFA" w:rsidRPr="004E5814">
        <w:rPr>
          <w:rFonts w:cs="Arial"/>
          <w:szCs w:val="20"/>
          <w:lang w:val="es-ES"/>
        </w:rPr>
        <w:t>adicional) y</w:t>
      </w:r>
      <w:r w:rsidR="0005629B" w:rsidRPr="004E5814">
        <w:rPr>
          <w:rFonts w:cs="Arial"/>
          <w:szCs w:val="20"/>
          <w:lang w:val="es-ES"/>
        </w:rPr>
        <w:t xml:space="preserve"> </w:t>
      </w:r>
      <w:r w:rsidRPr="004E5814">
        <w:rPr>
          <w:lang w:val="es-ES"/>
        </w:rPr>
        <w:t xml:space="preserve">la dirección de </w:t>
      </w:r>
      <w:r w:rsidR="00970FFA" w:rsidRPr="004E5814">
        <w:rPr>
          <w:rFonts w:cs="Arial"/>
          <w:szCs w:val="20"/>
          <w:lang w:val="es-ES"/>
        </w:rPr>
        <w:t>entrega</w:t>
      </w:r>
      <w:r w:rsidRPr="004E5814">
        <w:rPr>
          <w:lang w:val="es-ES_tradnl"/>
        </w:rPr>
        <w:t>, número NIP del empresario si dispone de uno, objeto de la actividad económica llevada, de acuerdo con la Clasificación Polaca de la Actividad  (en polaco: Polska Klasyfikacja Działalności; PKD), fecha de inicio de llevar la actividad económica, forma de tributación, información sobre la comunidad de bienes en el matrimonio, número de teléfono</w:t>
      </w:r>
      <w:r w:rsidR="009F431E" w:rsidRPr="004E5814">
        <w:rPr>
          <w:rFonts w:cs="Arial"/>
          <w:szCs w:val="20"/>
          <w:lang w:val="es-ES_tradnl"/>
        </w:rPr>
        <w:t>, p</w:t>
      </w:r>
      <w:r w:rsidR="009F431E" w:rsidRPr="004E5814">
        <w:rPr>
          <w:rFonts w:cs="Arial"/>
          <w:szCs w:val="20"/>
          <w:lang w:val="es-ES"/>
        </w:rPr>
        <w:t>á</w:t>
      </w:r>
      <w:r w:rsidR="009F431E" w:rsidRPr="004E5814">
        <w:rPr>
          <w:rFonts w:cs="Arial"/>
          <w:szCs w:val="20"/>
          <w:lang w:val="es-ES_tradnl"/>
        </w:rPr>
        <w:t>gina web</w:t>
      </w:r>
      <w:r w:rsidRPr="004E5814">
        <w:rPr>
          <w:lang w:val="es-ES_tradnl"/>
        </w:rPr>
        <w:t xml:space="preserve"> y dirección del correo electrónico</w:t>
      </w:r>
      <w:r w:rsidR="007D466A" w:rsidRPr="004E5814">
        <w:rPr>
          <w:rFonts w:cs="Arial"/>
          <w:szCs w:val="20"/>
          <w:lang w:val="es-ES_tradnl"/>
        </w:rPr>
        <w:t>;</w:t>
      </w:r>
      <w:r w:rsidR="009F431E" w:rsidRPr="004E5814">
        <w:rPr>
          <w:rFonts w:cs="Arial"/>
          <w:szCs w:val="20"/>
          <w:lang w:val="es-ES_tradnl"/>
        </w:rPr>
        <w:t xml:space="preserve"> </w:t>
      </w:r>
    </w:p>
    <w:p w:rsidR="00897014" w:rsidRPr="004E5814" w:rsidRDefault="006645AE" w:rsidP="00624EEC">
      <w:pPr>
        <w:pStyle w:val="Akapitzlist"/>
        <w:numPr>
          <w:ilvl w:val="0"/>
          <w:numId w:val="52"/>
        </w:numPr>
        <w:tabs>
          <w:tab w:val="left" w:pos="284"/>
        </w:tabs>
        <w:ind w:left="284" w:hanging="284"/>
        <w:rPr>
          <w:lang w:val="es-ES_tradnl"/>
        </w:rPr>
      </w:pPr>
      <w:r w:rsidRPr="004E5814">
        <w:rPr>
          <w:b/>
          <w:lang w:val="es-ES_tradnl"/>
        </w:rPr>
        <w:t>abrir cuenta bancaria para la empresa</w:t>
      </w:r>
      <w:r w:rsidRPr="004E5814">
        <w:rPr>
          <w:lang w:val="es-ES_tradnl"/>
        </w:rPr>
        <w:t xml:space="preserve"> – es imprescindible a la hora de realizar transacciones sigificativas y facilita llevar los trámites oficiales. Para abrir cuenta bancaria es necesario exhibir, según los requisitos del banco: documento de identidad, certificado de inscripción en la CEIDG, en forma impresa desde la página web de la CEIDG, copia del certificado de otorgar el número REGON (original sólo para exhibir), sello de la empresa. Es necesario </w:t>
      </w:r>
      <w:r w:rsidRPr="004E5814">
        <w:rPr>
          <w:b/>
          <w:lang w:val="es-ES_tradnl"/>
        </w:rPr>
        <w:t>informar a la Hacienda</w:t>
      </w:r>
      <w:r w:rsidRPr="004E5814">
        <w:rPr>
          <w:lang w:val="es-ES_tradnl"/>
        </w:rPr>
        <w:t>, por medio de la CEIDG, sobre abrir la cuenta bancaria;</w:t>
      </w:r>
    </w:p>
    <w:p w:rsidR="00897014" w:rsidRPr="004E5814" w:rsidRDefault="00897014" w:rsidP="007D41F1">
      <w:pPr>
        <w:pStyle w:val="Akapitzlist"/>
        <w:tabs>
          <w:tab w:val="left" w:pos="284"/>
        </w:tabs>
        <w:ind w:left="284" w:hanging="284"/>
        <w:rPr>
          <w:lang w:val="es-ES_tradnl"/>
        </w:rPr>
      </w:pPr>
    </w:p>
    <w:p w:rsidR="00291662" w:rsidRPr="00C511E7" w:rsidRDefault="006645AE" w:rsidP="00C511E7">
      <w:pPr>
        <w:pStyle w:val="Akapitzlist"/>
        <w:numPr>
          <w:ilvl w:val="0"/>
          <w:numId w:val="52"/>
        </w:numPr>
        <w:tabs>
          <w:tab w:val="left" w:pos="284"/>
        </w:tabs>
        <w:ind w:left="284" w:hanging="284"/>
        <w:rPr>
          <w:lang w:val="es-ES_tradnl"/>
        </w:rPr>
      </w:pPr>
      <w:r w:rsidRPr="004E5814">
        <w:rPr>
          <w:b/>
          <w:lang w:val="es-ES_tradnl"/>
        </w:rPr>
        <w:t xml:space="preserve">indicar el local/inmueble, </w:t>
      </w:r>
      <w:r w:rsidRPr="004E5814">
        <w:rPr>
          <w:lang w:val="es-ES_tradnl"/>
        </w:rPr>
        <w:t xml:space="preserve">que será el lugar de llevar la actividad económica. La declaración se presenta en el ayuntamiento de la ciudad o del distrito con fines del </w:t>
      </w:r>
      <w:r w:rsidRPr="004E5814">
        <w:rPr>
          <w:b/>
          <w:lang w:val="es-ES_tradnl"/>
        </w:rPr>
        <w:t>impuesto predial</w:t>
      </w:r>
      <w:r w:rsidRPr="004E5814">
        <w:rPr>
          <w:lang w:val="es-ES_tradnl"/>
        </w:rPr>
        <w:t xml:space="preserve">. </w:t>
      </w:r>
    </w:p>
    <w:p w:rsidR="007D466A" w:rsidRPr="00C511E7" w:rsidRDefault="006645AE" w:rsidP="007D41F1">
      <w:pPr>
        <w:rPr>
          <w:b/>
          <w:color w:val="538135" w:themeColor="accent6" w:themeShade="BF"/>
          <w:lang w:val="es-ES_tradnl"/>
        </w:rPr>
      </w:pPr>
      <w:r w:rsidRPr="00C511E7">
        <w:rPr>
          <w:b/>
          <w:color w:val="538135" w:themeColor="accent6" w:themeShade="BF"/>
          <w:lang w:val="es-ES_tradnl"/>
        </w:rPr>
        <w:t>Sociedades del derecho civil</w:t>
      </w:r>
    </w:p>
    <w:p w:rsidR="007D466A" w:rsidRPr="004E5814" w:rsidRDefault="0005629B" w:rsidP="007D466A">
      <w:pPr>
        <w:spacing w:after="0"/>
        <w:contextualSpacing/>
        <w:rPr>
          <w:lang w:val="es-ES_tradnl"/>
        </w:rPr>
      </w:pPr>
      <w:r w:rsidRPr="004E5814">
        <w:rPr>
          <w:rFonts w:cs="Arial"/>
          <w:b/>
          <w:szCs w:val="20"/>
          <w:lang w:val="es-ES_tradnl"/>
        </w:rPr>
        <w:t>Una s</w:t>
      </w:r>
      <w:r w:rsidR="00CC12A1" w:rsidRPr="004E5814">
        <w:rPr>
          <w:rFonts w:cs="Arial"/>
          <w:b/>
          <w:szCs w:val="20"/>
          <w:lang w:val="es-ES_tradnl"/>
        </w:rPr>
        <w:t>ociedad</w:t>
      </w:r>
      <w:r w:rsidR="006645AE" w:rsidRPr="004E5814">
        <w:rPr>
          <w:b/>
          <w:lang w:val="es-ES_tradnl"/>
        </w:rPr>
        <w:t xml:space="preserve"> civil </w:t>
      </w:r>
      <w:r w:rsidR="006645AE" w:rsidRPr="004E5814">
        <w:rPr>
          <w:lang w:val="es-ES_tradnl"/>
        </w:rPr>
        <w:t xml:space="preserve"> no tiene personalidad jurídica. </w:t>
      </w:r>
      <w:r w:rsidR="00970FFA" w:rsidRPr="004E5814">
        <w:rPr>
          <w:rFonts w:eastAsia="Calibri" w:cs="Arial"/>
          <w:szCs w:val="20"/>
          <w:lang w:val="es-ES"/>
        </w:rPr>
        <w:t>Una sociedad civil no</w:t>
      </w:r>
      <w:r w:rsidR="006645AE" w:rsidRPr="004E5814">
        <w:rPr>
          <w:lang w:val="es-ES"/>
        </w:rPr>
        <w:t xml:space="preserve"> es </w:t>
      </w:r>
      <w:r w:rsidR="00970FFA" w:rsidRPr="004E5814">
        <w:rPr>
          <w:rFonts w:eastAsia="Calibri" w:cs="Arial"/>
          <w:szCs w:val="20"/>
          <w:lang w:val="es-ES"/>
        </w:rPr>
        <w:t xml:space="preserve">un </w:t>
      </w:r>
      <w:r w:rsidR="006645AE" w:rsidRPr="004E5814">
        <w:rPr>
          <w:lang w:val="es-ES"/>
        </w:rPr>
        <w:t>empresario</w:t>
      </w:r>
      <w:r w:rsidR="00970FFA" w:rsidRPr="004E5814">
        <w:rPr>
          <w:rFonts w:eastAsia="Calibri" w:cs="Arial"/>
          <w:szCs w:val="20"/>
          <w:lang w:val="es-ES"/>
        </w:rPr>
        <w:t>, el estado de un empresario debe ser propiedad de todos los</w:t>
      </w:r>
      <w:r w:rsidR="006645AE" w:rsidRPr="004E5814">
        <w:rPr>
          <w:lang w:val="es-ES"/>
        </w:rPr>
        <w:t xml:space="preserve"> socios </w:t>
      </w:r>
      <w:r w:rsidR="00970FFA" w:rsidRPr="004E5814">
        <w:rPr>
          <w:rFonts w:eastAsia="Calibri" w:cs="Arial"/>
          <w:szCs w:val="20"/>
          <w:lang w:val="es-ES"/>
        </w:rPr>
        <w:t>en una sociedad civil</w:t>
      </w:r>
      <w:r w:rsidR="006645AE" w:rsidRPr="004E5814">
        <w:rPr>
          <w:lang w:val="es-ES"/>
        </w:rPr>
        <w:t xml:space="preserve"> que </w:t>
      </w:r>
      <w:r w:rsidR="00970FFA" w:rsidRPr="004E5814">
        <w:rPr>
          <w:rFonts w:eastAsia="Calibri" w:cs="Arial"/>
          <w:szCs w:val="20"/>
          <w:lang w:val="es-ES"/>
        </w:rPr>
        <w:t>tengan</w:t>
      </w:r>
      <w:r w:rsidR="006645AE" w:rsidRPr="004E5814">
        <w:rPr>
          <w:lang w:val="es-ES"/>
        </w:rPr>
        <w:t xml:space="preserve"> obligación de registrar su actividad económica en el registro correspondiente. </w:t>
      </w:r>
      <w:r w:rsidR="006645AE" w:rsidRPr="004E5814">
        <w:rPr>
          <w:lang w:val="es-ES_tradnl"/>
        </w:rPr>
        <w:t>Para fundar la sociedad civil no es necesario disponer del capital inicial. Cada socio es responsable por las obligaciones de la sociedad de forma solidaria, sin límites, hasta el valor se su propio patrimonio.</w:t>
      </w:r>
    </w:p>
    <w:p w:rsidR="0019104E" w:rsidRPr="004E5814" w:rsidRDefault="0019104E" w:rsidP="007D41F1">
      <w:pPr>
        <w:rPr>
          <w:b/>
          <w:color w:val="008000"/>
          <w:lang w:val="es-ES_tradnl"/>
        </w:rPr>
      </w:pPr>
    </w:p>
    <w:p w:rsidR="001C6040" w:rsidRPr="00C511E7" w:rsidRDefault="006645AE" w:rsidP="007D41F1">
      <w:pPr>
        <w:rPr>
          <w:b/>
          <w:color w:val="538135" w:themeColor="accent6" w:themeShade="BF"/>
          <w:lang w:val="es-ES_tradnl"/>
        </w:rPr>
      </w:pPr>
      <w:r w:rsidRPr="00C511E7">
        <w:rPr>
          <w:b/>
          <w:color w:val="538135" w:themeColor="accent6" w:themeShade="BF"/>
          <w:lang w:val="es-ES_tradnl"/>
        </w:rPr>
        <w:t>Sociedades mercantiles</w:t>
      </w:r>
    </w:p>
    <w:p w:rsidR="00EE3022" w:rsidRPr="004E5814" w:rsidRDefault="006645AE" w:rsidP="007D41F1">
      <w:pPr>
        <w:rPr>
          <w:lang w:val="es-ES_tradnl"/>
        </w:rPr>
      </w:pPr>
      <w:r w:rsidRPr="004E5814">
        <w:rPr>
          <w:b/>
          <w:lang w:val="es-ES_tradnl"/>
        </w:rPr>
        <w:t>Sociedades mercantiles</w:t>
      </w:r>
      <w:r w:rsidRPr="004E5814">
        <w:rPr>
          <w:lang w:val="es-ES_tradnl"/>
        </w:rPr>
        <w:t xml:space="preserve"> son: sociedades de negocio y sociedades de capital.</w:t>
      </w:r>
    </w:p>
    <w:p w:rsidR="007D466A" w:rsidRPr="004E5814" w:rsidRDefault="006645AE" w:rsidP="007D41F1">
      <w:pPr>
        <w:rPr>
          <w:lang w:val="es-ES_tradnl"/>
        </w:rPr>
      </w:pPr>
      <w:r w:rsidRPr="004E5814">
        <w:rPr>
          <w:b/>
          <w:lang w:val="es-ES_tradnl"/>
        </w:rPr>
        <w:t>Sociedades de negocio</w:t>
      </w:r>
      <w:r w:rsidRPr="004E5814">
        <w:rPr>
          <w:lang w:val="es-ES_tradnl"/>
        </w:rPr>
        <w:t xml:space="preserve"> son las siguientes:</w:t>
      </w:r>
    </w:p>
    <w:p w:rsidR="00E123BD" w:rsidRPr="004E5814" w:rsidRDefault="006645AE" w:rsidP="00624EEC">
      <w:pPr>
        <w:pStyle w:val="Akapitzlist"/>
        <w:numPr>
          <w:ilvl w:val="0"/>
          <w:numId w:val="50"/>
        </w:numPr>
        <w:ind w:left="284" w:hanging="284"/>
        <w:contextualSpacing w:val="0"/>
        <w:rPr>
          <w:lang w:val="es-ES_tradnl"/>
        </w:rPr>
      </w:pPr>
      <w:r w:rsidRPr="004E5814">
        <w:rPr>
          <w:b/>
          <w:lang w:val="es-ES_tradnl"/>
        </w:rPr>
        <w:t>sociedad de negocios</w:t>
      </w:r>
      <w:r w:rsidRPr="004E5814">
        <w:rPr>
          <w:lang w:val="es-ES_tradnl"/>
        </w:rPr>
        <w:t xml:space="preserve"> – forma básica de la sociedad de negocios. Su rasgo característico es la responsabilidad de los socios. Responden de las obligaciones de la sociedad de forma subsidiaria e ilimitada. Cada socio tiene derecho a representarla;</w:t>
      </w:r>
    </w:p>
    <w:p w:rsidR="00E123BD" w:rsidRPr="004E5814" w:rsidRDefault="006645AE" w:rsidP="00624EEC">
      <w:pPr>
        <w:pStyle w:val="Akapitzlist"/>
        <w:numPr>
          <w:ilvl w:val="0"/>
          <w:numId w:val="50"/>
        </w:numPr>
        <w:ind w:left="284" w:hanging="284"/>
        <w:contextualSpacing w:val="0"/>
        <w:rPr>
          <w:lang w:val="es-ES_tradnl"/>
        </w:rPr>
      </w:pPr>
      <w:r w:rsidRPr="004E5814">
        <w:rPr>
          <w:b/>
          <w:lang w:val="es-ES_tradnl"/>
        </w:rPr>
        <w:t>sociedad profesional</w:t>
      </w:r>
      <w:r w:rsidRPr="004E5814">
        <w:rPr>
          <w:lang w:val="es-ES_tradnl"/>
        </w:rPr>
        <w:t xml:space="preserve"> – destinada únicamente a las personas que ejercen profesiones liberales, enumeradas en el Código de sociedades mercantiles. Socios de la sociedad pueden ser personas que tienen facultades a ejercer las siguientes profesiones: abogado, farmacéutico, arquitecto, </w:t>
      </w:r>
      <w:r w:rsidR="00097155" w:rsidRPr="004E5814">
        <w:rPr>
          <w:lang w:val="es-ES_tradnl"/>
        </w:rPr>
        <w:t>ingeniero</w:t>
      </w:r>
      <w:r w:rsidRPr="004E5814">
        <w:rPr>
          <w:lang w:val="es-ES_tradnl"/>
        </w:rPr>
        <w:t xml:space="preserve"> de </w:t>
      </w:r>
      <w:r w:rsidR="00097155" w:rsidRPr="004E5814">
        <w:rPr>
          <w:lang w:val="es-ES_tradnl"/>
        </w:rPr>
        <w:t>construcció</w:t>
      </w:r>
      <w:r w:rsidRPr="004E5814">
        <w:rPr>
          <w:lang w:val="es-ES_tradnl"/>
        </w:rPr>
        <w:t xml:space="preserve">n, auditor, corredor de seguros, asesor fiscal, corredor de bolsa, asesor de inversiones, contable, médico, médico dentista, médico veterinario, notario, enfermera, obstetra, asesor jurídico, agente de patentes, tasador y traductor jurado. Normas relacionadas con la sociedad profesional regulan </w:t>
      </w:r>
      <w:r w:rsidR="00097155" w:rsidRPr="004E5814">
        <w:rPr>
          <w:lang w:val="es-ES_tradnl"/>
        </w:rPr>
        <w:t>cuestiones</w:t>
      </w:r>
      <w:r w:rsidRPr="004E5814">
        <w:rPr>
          <w:lang w:val="es-ES_tradnl"/>
        </w:rPr>
        <w:t xml:space="preserve"> de responsabilidad; socio de la sociedad profesional no responde de obligaciones de la sociedad contraídas en consecuencia de ejercer los demás socios sus profesiones liberales. Socios de la sociedad profesional pueden designar al consejo de administración;</w:t>
      </w:r>
    </w:p>
    <w:p w:rsidR="00E123BD" w:rsidRPr="004E5814" w:rsidRDefault="006645AE" w:rsidP="00624EEC">
      <w:pPr>
        <w:pStyle w:val="Akapitzlist"/>
        <w:numPr>
          <w:ilvl w:val="0"/>
          <w:numId w:val="50"/>
        </w:numPr>
        <w:ind w:left="284" w:hanging="284"/>
        <w:contextualSpacing w:val="0"/>
        <w:rPr>
          <w:lang w:val="es-ES_tradnl"/>
        </w:rPr>
      </w:pPr>
      <w:r w:rsidRPr="004E5814">
        <w:rPr>
          <w:b/>
          <w:lang w:val="es-ES_tradnl"/>
        </w:rPr>
        <w:t>sociedad comanditaria</w:t>
      </w:r>
      <w:r w:rsidRPr="004E5814">
        <w:rPr>
          <w:lang w:val="es-ES_tradnl"/>
        </w:rPr>
        <w:t xml:space="preserve"> – destinada tanto a personas físicas como a personas jurídicas, permite limitar la responsabilidad. Por lo menos uno de los socios – socio colectivo – responde de las obligaciones de la sociedad sin límites y la responsabilidad de los demás socios – comanditarios – se limita al importe comprometido: importe comanditario;</w:t>
      </w:r>
    </w:p>
    <w:p w:rsidR="007D466A" w:rsidRPr="004E5814" w:rsidRDefault="006645AE" w:rsidP="00624EEC">
      <w:pPr>
        <w:pStyle w:val="Akapitzlist"/>
        <w:numPr>
          <w:ilvl w:val="0"/>
          <w:numId w:val="50"/>
        </w:numPr>
        <w:ind w:left="284" w:hanging="284"/>
        <w:contextualSpacing w:val="0"/>
        <w:rPr>
          <w:lang w:val="es-ES_tradnl"/>
        </w:rPr>
      </w:pPr>
      <w:r w:rsidRPr="004E5814">
        <w:rPr>
          <w:b/>
          <w:lang w:val="es-ES_tradnl"/>
        </w:rPr>
        <w:t>sociedad comanditaria por acciones</w:t>
      </w:r>
      <w:r w:rsidRPr="004E5814">
        <w:rPr>
          <w:lang w:val="es-ES_tradnl"/>
        </w:rPr>
        <w:t xml:space="preserve"> – destinada a llevar la actividad económica a gran escala. Normas requieren que a la sociedad se aporte el capital social mínimo de 50.000 PLN (aprox. </w:t>
      </w:r>
      <w:r w:rsidR="00E123BD" w:rsidRPr="004E5814">
        <w:rPr>
          <w:rFonts w:cs="Arial"/>
          <w:szCs w:val="20"/>
          <w:lang w:val="es-ES_tradnl"/>
        </w:rPr>
        <w:t>11</w:t>
      </w:r>
      <w:r w:rsidR="009F431E" w:rsidRPr="004E5814">
        <w:rPr>
          <w:rFonts w:cs="Arial"/>
          <w:szCs w:val="20"/>
          <w:lang w:val="es-ES_tradnl"/>
        </w:rPr>
        <w:t>737</w:t>
      </w:r>
      <w:r w:rsidRPr="004E5814">
        <w:rPr>
          <w:lang w:val="es-ES_tradnl"/>
        </w:rPr>
        <w:t xml:space="preserve"> EUR). La responsabilidad de los socios de obligaciones es análoga a la de la sociedad comanditaria.</w:t>
      </w:r>
    </w:p>
    <w:p w:rsidR="007D466A" w:rsidRPr="004E5814" w:rsidRDefault="007D466A" w:rsidP="007D466A">
      <w:pPr>
        <w:spacing w:after="0"/>
        <w:contextualSpacing/>
        <w:rPr>
          <w:sz w:val="18"/>
          <w:lang w:val="es-ES_tradnl"/>
        </w:rPr>
      </w:pPr>
    </w:p>
    <w:p w:rsidR="007D466A" w:rsidRPr="004E5814" w:rsidRDefault="006645AE" w:rsidP="007D41F1">
      <w:pPr>
        <w:rPr>
          <w:lang w:val="es-ES_tradnl"/>
        </w:rPr>
      </w:pPr>
      <w:r w:rsidRPr="004E5814">
        <w:rPr>
          <w:b/>
          <w:lang w:val="es-ES_tradnl"/>
        </w:rPr>
        <w:t>Sociedades de capital</w:t>
      </w:r>
      <w:r w:rsidRPr="004E5814">
        <w:rPr>
          <w:lang w:val="es-ES_tradnl"/>
        </w:rPr>
        <w:t xml:space="preserve"> son las siguientes:</w:t>
      </w:r>
    </w:p>
    <w:p w:rsidR="0068776D" w:rsidRPr="004E5814" w:rsidRDefault="006645AE" w:rsidP="00624EEC">
      <w:pPr>
        <w:pStyle w:val="Akapitzlist"/>
        <w:numPr>
          <w:ilvl w:val="0"/>
          <w:numId w:val="51"/>
        </w:numPr>
        <w:ind w:left="284" w:hanging="284"/>
        <w:contextualSpacing w:val="0"/>
        <w:rPr>
          <w:lang w:val="es-ES_tradnl"/>
        </w:rPr>
      </w:pPr>
      <w:r w:rsidRPr="004E5814">
        <w:rPr>
          <w:b/>
          <w:lang w:val="es-ES_tradnl"/>
        </w:rPr>
        <w:t>sociedad de la responsabilidad limitada (en polaco: sp. z o.o.)</w:t>
      </w:r>
      <w:r w:rsidRPr="004E5814">
        <w:rPr>
          <w:lang w:val="es-ES_tradnl"/>
        </w:rPr>
        <w:t xml:space="preserve"> – es persona jurídica. Tanto personas físicas como personas jurídicas pueden fundar la sociedad de la responsabilidad limitada. La sociedad responde de obligaciones con todo su patrimonio sin limitaciones. Se requiere aportar el capital social mínimo de 5.000 PLN (aprox. </w:t>
      </w:r>
      <w:r w:rsidR="007D466A" w:rsidRPr="004E5814">
        <w:rPr>
          <w:rFonts w:cs="Arial"/>
          <w:szCs w:val="20"/>
          <w:lang w:val="es-ES_tradnl"/>
        </w:rPr>
        <w:t>1</w:t>
      </w:r>
      <w:r w:rsidR="009F431E" w:rsidRPr="004E5814">
        <w:rPr>
          <w:rFonts w:cs="Arial"/>
          <w:szCs w:val="20"/>
          <w:lang w:val="es-ES_tradnl"/>
        </w:rPr>
        <w:t>174</w:t>
      </w:r>
      <w:r w:rsidRPr="004E5814">
        <w:rPr>
          <w:lang w:val="es-ES_tradnl"/>
        </w:rPr>
        <w:t xml:space="preserve"> EUR). Los socios responden hasta el límite del capital. La autoridad suprema de la sociedad es junta de los socios. Consejo de </w:t>
      </w:r>
      <w:r w:rsidRPr="004E5814">
        <w:rPr>
          <w:lang w:val="es-ES_tradnl"/>
        </w:rPr>
        <w:lastRenderedPageBreak/>
        <w:t>administración (formado por, como mínimo, un socio) representa a la sociedad según reglas descritas en los estatutos de la sociedad. Sociedad de la responsabilidad limitada puede tener consejo de vigilancia o comisión de revisión, o los dos órganos a la vez;</w:t>
      </w:r>
    </w:p>
    <w:p w:rsidR="007D466A" w:rsidRPr="00C511E7" w:rsidRDefault="006645AE" w:rsidP="007D41F1">
      <w:pPr>
        <w:pStyle w:val="Akapitzlist"/>
        <w:numPr>
          <w:ilvl w:val="0"/>
          <w:numId w:val="51"/>
        </w:numPr>
        <w:ind w:left="284" w:hanging="284"/>
        <w:contextualSpacing w:val="0"/>
        <w:rPr>
          <w:lang w:val="es-ES_tradnl"/>
        </w:rPr>
      </w:pPr>
      <w:r w:rsidRPr="004E5814">
        <w:rPr>
          <w:b/>
          <w:lang w:val="es-ES_tradnl"/>
        </w:rPr>
        <w:t>sociedad anónima (en polaco: S.A.)</w:t>
      </w:r>
      <w:r w:rsidRPr="004E5814">
        <w:rPr>
          <w:lang w:val="es-ES_tradnl"/>
        </w:rPr>
        <w:t xml:space="preserve"> – es persona jurídica. Tanto personas físicas como personas jurídicas pueden fundar la sociedad anónima. Se requiere aportar el capital mínimo de 100.000 PLN  (aprox. 23.</w:t>
      </w:r>
      <w:r w:rsidR="009F431E" w:rsidRPr="004E5814">
        <w:rPr>
          <w:rFonts w:cs="Arial"/>
          <w:szCs w:val="20"/>
          <w:lang w:val="es-ES_tradnl"/>
        </w:rPr>
        <w:t>474</w:t>
      </w:r>
      <w:r w:rsidRPr="004E5814">
        <w:rPr>
          <w:lang w:val="es-ES_tradnl"/>
        </w:rPr>
        <w:t xml:space="preserve"> EUR). La sociedad responde de las obligaciones hasta el límite del capital inicial. La autoridad suprema de la sociedad es junta de los accionistas. Consejo de administración (formado por, como mínimo, un accionista) representa a la sociedad según reglas descritas en los estatutos de la sociedad. La sociedad anónima tiene que tener el consejo de vigilancia.</w:t>
      </w:r>
    </w:p>
    <w:p w:rsidR="00920DEC" w:rsidRPr="00C511E7" w:rsidRDefault="006645AE" w:rsidP="00920DEC">
      <w:pPr>
        <w:rPr>
          <w:b/>
          <w:color w:val="538135" w:themeColor="accent6" w:themeShade="BF"/>
          <w:lang w:val="es-ES_tradnl"/>
        </w:rPr>
      </w:pPr>
      <w:r w:rsidRPr="00C511E7">
        <w:rPr>
          <w:b/>
          <w:color w:val="538135" w:themeColor="accent6" w:themeShade="BF"/>
          <w:lang w:val="es-ES_tradnl"/>
        </w:rPr>
        <w:t>Sucursales y representaciones de empresarios extranjeros</w:t>
      </w:r>
    </w:p>
    <w:p w:rsidR="007D466A" w:rsidRPr="004E5814" w:rsidRDefault="006645AE" w:rsidP="007D41F1">
      <w:pPr>
        <w:rPr>
          <w:lang w:val="es-ES_tradnl"/>
        </w:rPr>
      </w:pPr>
      <w:r w:rsidRPr="004E5814">
        <w:rPr>
          <w:lang w:val="es-ES_tradnl"/>
        </w:rPr>
        <w:t xml:space="preserve">Empresarios extranjeros pueden llevar la actividad económica en el territorio de Polonia por medio de </w:t>
      </w:r>
      <w:r w:rsidRPr="004E5814">
        <w:rPr>
          <w:b/>
          <w:lang w:val="es-ES_tradnl"/>
        </w:rPr>
        <w:t>sucursales</w:t>
      </w:r>
      <w:r w:rsidRPr="004E5814">
        <w:rPr>
          <w:lang w:val="es-ES_tradnl"/>
        </w:rPr>
        <w:t xml:space="preserve"> y </w:t>
      </w:r>
      <w:r w:rsidRPr="004E5814">
        <w:rPr>
          <w:b/>
          <w:lang w:val="es-ES_tradnl"/>
        </w:rPr>
        <w:t>representaciones</w:t>
      </w:r>
      <w:r w:rsidRPr="004E5814">
        <w:rPr>
          <w:lang w:val="es-ES_tradnl"/>
        </w:rPr>
        <w:t>.</w:t>
      </w:r>
    </w:p>
    <w:p w:rsidR="007D466A" w:rsidRPr="004E5814" w:rsidRDefault="006645AE" w:rsidP="007D41F1">
      <w:pPr>
        <w:rPr>
          <w:u w:val="single"/>
          <w:lang w:val="es-ES_tradnl"/>
        </w:rPr>
      </w:pPr>
      <w:r w:rsidRPr="004E5814">
        <w:rPr>
          <w:b/>
          <w:lang w:val="es-ES_tradnl"/>
        </w:rPr>
        <w:t xml:space="preserve">Sucursal, </w:t>
      </w:r>
      <w:r w:rsidRPr="004E5814">
        <w:rPr>
          <w:lang w:val="es-ES_tradnl"/>
        </w:rPr>
        <w:t xml:space="preserve">de acuerdo con la ley sobre libertad de llevar la actividad económica, es parte de la actividad económica, separada e independiente, desde el punto de vista de la organización, llevada por el empresario fuera de la sede. Sucursales del empresario extranjero </w:t>
      </w:r>
      <w:r w:rsidRPr="004E5814">
        <w:rPr>
          <w:u w:val="single"/>
          <w:lang w:val="es-ES_tradnl"/>
        </w:rPr>
        <w:t>se inscriben en el Registro Nacional Mercantil</w:t>
      </w:r>
      <w:r w:rsidRPr="004E5814">
        <w:rPr>
          <w:lang w:val="es-ES_tradnl"/>
        </w:rPr>
        <w:t>.</w:t>
      </w:r>
    </w:p>
    <w:p w:rsidR="007D466A" w:rsidRDefault="006645AE" w:rsidP="007D41F1">
      <w:pPr>
        <w:rPr>
          <w:lang w:val="es-ES_tradnl"/>
        </w:rPr>
      </w:pPr>
      <w:r w:rsidRPr="004E5814">
        <w:rPr>
          <w:lang w:val="es-ES_tradnl"/>
        </w:rPr>
        <w:t xml:space="preserve">La actividad de la </w:t>
      </w:r>
      <w:r w:rsidRPr="004E5814">
        <w:rPr>
          <w:b/>
          <w:lang w:val="es-ES_tradnl"/>
        </w:rPr>
        <w:t>representación</w:t>
      </w:r>
      <w:r w:rsidRPr="004E5814">
        <w:rPr>
          <w:lang w:val="es-ES_tradnl"/>
        </w:rPr>
        <w:t xml:space="preserve"> puede abarcar exclusivamente llevar la actividad en materia de publicidad y promoción del empresario extranjero (sin llevar la actividad económica). La representación </w:t>
      </w:r>
      <w:r w:rsidRPr="004E5814">
        <w:rPr>
          <w:u w:val="single"/>
          <w:lang w:val="es-ES_tradnl"/>
        </w:rPr>
        <w:t>se inscribe en el registro de representaciones de empresarios extranjeros, llevado por el Ministerio de Desarrollo</w:t>
      </w:r>
      <w:r w:rsidRPr="004E5814">
        <w:rPr>
          <w:lang w:val="es-ES_tradnl"/>
        </w:rPr>
        <w:t>.</w:t>
      </w:r>
    </w:p>
    <w:p w:rsidR="00C511E7" w:rsidRPr="00C511E7" w:rsidRDefault="00C511E7" w:rsidP="007D41F1">
      <w:pPr>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CE4780" w:rsidRPr="00CE4780" w:rsidTr="00CE4780">
        <w:tc>
          <w:tcPr>
            <w:tcW w:w="2098" w:type="dxa"/>
          </w:tcPr>
          <w:p w:rsidR="00852A95" w:rsidRPr="00CE4780" w:rsidRDefault="00852A95" w:rsidP="0089440F">
            <w:pPr>
              <w:pStyle w:val="Bezodstpw"/>
              <w:jc w:val="both"/>
              <w:rPr>
                <w:rFonts w:ascii="Arial" w:hAnsi="Arial"/>
                <w:b/>
                <w:color w:val="70AD47" w:themeColor="accent6"/>
                <w:sz w:val="10"/>
                <w:lang w:val="es-ES_tradnl"/>
              </w:rPr>
            </w:pPr>
          </w:p>
          <w:p w:rsidR="00852A95" w:rsidRPr="00C511E7" w:rsidRDefault="006645AE" w:rsidP="0089440F">
            <w:pPr>
              <w:pStyle w:val="Bezodstpw"/>
              <w:jc w:val="both"/>
              <w:rPr>
                <w:rFonts w:ascii="Arial" w:hAnsi="Arial"/>
                <w:b/>
                <w:color w:val="538135" w:themeColor="accent6" w:themeShade="BF"/>
                <w:sz w:val="20"/>
                <w:lang w:val="es-ES_tradnl"/>
              </w:rPr>
            </w:pPr>
            <w:r w:rsidRPr="00C511E7">
              <w:rPr>
                <w:rFonts w:ascii="Arial" w:hAnsi="Arial"/>
                <w:b/>
                <w:color w:val="538135" w:themeColor="accent6" w:themeShade="BF"/>
                <w:sz w:val="20"/>
                <w:lang w:val="es-ES_tradnl"/>
              </w:rPr>
              <w:t>Más información</w:t>
            </w:r>
          </w:p>
          <w:p w:rsidR="00852A95" w:rsidRPr="00CE4780" w:rsidRDefault="00852A95" w:rsidP="0089440F">
            <w:pPr>
              <w:pStyle w:val="Bezodstpw"/>
              <w:jc w:val="both"/>
              <w:rPr>
                <w:rFonts w:ascii="Arial" w:hAnsi="Arial"/>
                <w:b/>
                <w:color w:val="70AD47" w:themeColor="accent6"/>
                <w:sz w:val="10"/>
                <w:lang w:val="es-ES_tradnl"/>
              </w:rPr>
            </w:pPr>
          </w:p>
        </w:tc>
      </w:tr>
    </w:tbl>
    <w:p w:rsidR="00852A95" w:rsidRPr="004E5814" w:rsidRDefault="00852A95" w:rsidP="007D466A">
      <w:pPr>
        <w:spacing w:after="0"/>
        <w:contextualSpacing/>
        <w:rPr>
          <w:sz w:val="18"/>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70"/>
        <w:gridCol w:w="4252"/>
      </w:tblGrid>
      <w:tr w:rsidR="00012D9E" w:rsidRPr="006351D2" w:rsidTr="00C256F2">
        <w:tc>
          <w:tcPr>
            <w:tcW w:w="5070" w:type="dxa"/>
          </w:tcPr>
          <w:p w:rsidR="00012D9E" w:rsidRPr="004E5814" w:rsidRDefault="006645AE" w:rsidP="006D4D58">
            <w:pPr>
              <w:spacing w:after="160" w:line="259" w:lineRule="auto"/>
              <w:rPr>
                <w:b/>
                <w:lang w:val="es-ES_tradnl"/>
              </w:rPr>
            </w:pPr>
            <w:r w:rsidRPr="004E5814">
              <w:rPr>
                <w:b/>
                <w:color w:val="000000" w:themeColor="text1"/>
                <w:lang w:val="es-ES_tradnl"/>
              </w:rPr>
              <w:t>http://www.ceidg.gov.pl</w:t>
            </w:r>
          </w:p>
        </w:tc>
        <w:tc>
          <w:tcPr>
            <w:tcW w:w="4252" w:type="dxa"/>
          </w:tcPr>
          <w:p w:rsidR="00012D9E" w:rsidRPr="004E5814" w:rsidRDefault="006645AE" w:rsidP="006D4D58">
            <w:pPr>
              <w:spacing w:after="160" w:line="259" w:lineRule="auto"/>
              <w:rPr>
                <w:lang w:val="es-ES_tradnl"/>
              </w:rPr>
            </w:pPr>
            <w:r w:rsidRPr="004E5814">
              <w:rPr>
                <w:lang w:val="es-ES_tradnl"/>
              </w:rPr>
              <w:t>Central de Registro e Información sobre la Actividad Económica</w:t>
            </w:r>
          </w:p>
        </w:tc>
      </w:tr>
      <w:tr w:rsidR="009F431E" w:rsidRPr="00C511E7" w:rsidTr="00C256F2">
        <w:tc>
          <w:tcPr>
            <w:tcW w:w="5070" w:type="dxa"/>
          </w:tcPr>
          <w:p w:rsidR="009F431E" w:rsidRPr="004E5814" w:rsidRDefault="009F431E" w:rsidP="006D4D58">
            <w:pPr>
              <w:rPr>
                <w:rFonts w:eastAsia="Times New Roman" w:cs="Arial"/>
                <w:b/>
                <w:color w:val="000000" w:themeColor="text1"/>
                <w:szCs w:val="20"/>
                <w:lang w:val="es-ES_tradnl"/>
              </w:rPr>
            </w:pPr>
            <w:r w:rsidRPr="004E5814">
              <w:rPr>
                <w:rFonts w:eastAsia="Times New Roman"/>
                <w:b/>
                <w:color w:val="000000" w:themeColor="text1"/>
                <w:lang w:val="es-ES"/>
              </w:rPr>
              <w:t>https://www.biznes.gov.pl/przedsiebiorcy</w:t>
            </w:r>
          </w:p>
        </w:tc>
        <w:tc>
          <w:tcPr>
            <w:tcW w:w="4252" w:type="dxa"/>
          </w:tcPr>
          <w:p w:rsidR="009F431E" w:rsidRPr="004E5814" w:rsidRDefault="00970FFA" w:rsidP="009F431E">
            <w:pPr>
              <w:tabs>
                <w:tab w:val="left" w:pos="1350"/>
              </w:tabs>
              <w:rPr>
                <w:rFonts w:cs="Arial"/>
                <w:szCs w:val="20"/>
                <w:lang w:val="es-ES"/>
              </w:rPr>
            </w:pPr>
            <w:r w:rsidRPr="004E5814">
              <w:rPr>
                <w:rFonts w:cs="Arial"/>
                <w:szCs w:val="20"/>
                <w:lang w:val="es-ES"/>
              </w:rPr>
              <w:t>Un sitio web de información y servicios para el empresario</w:t>
            </w:r>
          </w:p>
          <w:p w:rsidR="00970FFA" w:rsidRPr="004E5814" w:rsidRDefault="00970FFA" w:rsidP="009F431E">
            <w:pPr>
              <w:tabs>
                <w:tab w:val="left" w:pos="1350"/>
              </w:tabs>
              <w:rPr>
                <w:rFonts w:cs="Arial"/>
                <w:szCs w:val="20"/>
                <w:lang w:val="es-ES"/>
              </w:rPr>
            </w:pPr>
          </w:p>
        </w:tc>
      </w:tr>
      <w:tr w:rsidR="00012D9E" w:rsidRPr="004E5814" w:rsidTr="00C256F2">
        <w:tc>
          <w:tcPr>
            <w:tcW w:w="5070" w:type="dxa"/>
          </w:tcPr>
          <w:p w:rsidR="00012D9E" w:rsidRPr="006351D2" w:rsidRDefault="006645AE" w:rsidP="006D4D58">
            <w:pPr>
              <w:spacing w:after="160" w:line="259" w:lineRule="auto"/>
              <w:rPr>
                <w:b/>
                <w:color w:val="000000" w:themeColor="text1"/>
              </w:rPr>
            </w:pPr>
            <w:r w:rsidRPr="006351D2">
              <w:rPr>
                <w:b/>
                <w:color w:val="000000" w:themeColor="text1"/>
              </w:rPr>
              <w:t>http://www.mr.gov.pl</w:t>
            </w:r>
          </w:p>
        </w:tc>
        <w:tc>
          <w:tcPr>
            <w:tcW w:w="4252" w:type="dxa"/>
          </w:tcPr>
          <w:p w:rsidR="00012D9E" w:rsidRDefault="006645AE" w:rsidP="006D4D58">
            <w:pPr>
              <w:spacing w:after="160" w:line="259" w:lineRule="auto"/>
              <w:rPr>
                <w:lang w:val="es-ES_tradnl"/>
              </w:rPr>
            </w:pPr>
            <w:r w:rsidRPr="004E5814">
              <w:rPr>
                <w:lang w:val="es-ES_tradnl"/>
              </w:rPr>
              <w:t>Ministerio de Desarrollo</w:t>
            </w:r>
          </w:p>
          <w:p w:rsidR="00C511E7" w:rsidRPr="004E5814" w:rsidRDefault="00C511E7" w:rsidP="006D4D58">
            <w:pPr>
              <w:spacing w:after="160" w:line="259" w:lineRule="auto"/>
              <w:rPr>
                <w:lang w:val="es-ES_tradnl"/>
              </w:rPr>
            </w:pPr>
          </w:p>
        </w:tc>
      </w:tr>
      <w:tr w:rsidR="00012D9E" w:rsidRPr="004E5814" w:rsidTr="00C256F2">
        <w:tc>
          <w:tcPr>
            <w:tcW w:w="5070" w:type="dxa"/>
          </w:tcPr>
          <w:p w:rsidR="00012D9E" w:rsidRPr="004E5814" w:rsidRDefault="006645AE" w:rsidP="006D4D58">
            <w:pPr>
              <w:spacing w:after="160" w:line="259" w:lineRule="auto"/>
              <w:rPr>
                <w:b/>
                <w:color w:val="000000" w:themeColor="text1"/>
              </w:rPr>
            </w:pPr>
            <w:r w:rsidRPr="004E5814">
              <w:rPr>
                <w:b/>
                <w:color w:val="000000" w:themeColor="text1"/>
              </w:rPr>
              <w:t>http://www.pit.pl/administracja_skarbowa_baza_danych_adresowych_izb_i_urzedow_skarbowych_402.php</w:t>
            </w:r>
          </w:p>
        </w:tc>
        <w:tc>
          <w:tcPr>
            <w:tcW w:w="4252" w:type="dxa"/>
          </w:tcPr>
          <w:p w:rsidR="00012D9E" w:rsidRPr="004E5814" w:rsidRDefault="006645AE" w:rsidP="006D4D58">
            <w:pPr>
              <w:spacing w:after="160" w:line="259" w:lineRule="auto"/>
              <w:rPr>
                <w:lang w:val="es-ES_tradnl"/>
              </w:rPr>
            </w:pPr>
            <w:r w:rsidRPr="004E5814">
              <w:rPr>
                <w:lang w:val="es-ES_tradnl"/>
              </w:rPr>
              <w:t>Haciendas</w:t>
            </w:r>
          </w:p>
          <w:p w:rsidR="00012D9E" w:rsidRPr="004E5814" w:rsidRDefault="00012D9E" w:rsidP="006D4D58">
            <w:pPr>
              <w:spacing w:after="160" w:line="259" w:lineRule="auto"/>
              <w:rPr>
                <w:lang w:val="es-ES_tradnl"/>
              </w:rPr>
            </w:pPr>
          </w:p>
        </w:tc>
      </w:tr>
      <w:tr w:rsidR="00012D9E" w:rsidRPr="004E5814" w:rsidTr="00C256F2">
        <w:tc>
          <w:tcPr>
            <w:tcW w:w="5070" w:type="dxa"/>
          </w:tcPr>
          <w:p w:rsidR="00012D9E" w:rsidRPr="004E5814" w:rsidRDefault="006645AE" w:rsidP="006D4D58">
            <w:pPr>
              <w:spacing w:after="160" w:line="259" w:lineRule="auto"/>
              <w:rPr>
                <w:b/>
                <w:color w:val="000000" w:themeColor="text1"/>
              </w:rPr>
            </w:pPr>
            <w:r w:rsidRPr="004E5814">
              <w:rPr>
                <w:b/>
                <w:color w:val="000000" w:themeColor="text1"/>
              </w:rPr>
              <w:t>https://www.ms.gov.pl</w:t>
            </w:r>
          </w:p>
        </w:tc>
        <w:tc>
          <w:tcPr>
            <w:tcW w:w="4252" w:type="dxa"/>
          </w:tcPr>
          <w:p w:rsidR="00012D9E" w:rsidRPr="004E5814" w:rsidRDefault="006645AE" w:rsidP="006D4D58">
            <w:pPr>
              <w:spacing w:after="160" w:line="259" w:lineRule="auto"/>
              <w:rPr>
                <w:lang w:val="es-ES_tradnl"/>
              </w:rPr>
            </w:pPr>
            <w:r w:rsidRPr="004E5814">
              <w:rPr>
                <w:lang w:val="es-ES_tradnl"/>
              </w:rPr>
              <w:t>Ministerio de Justicia</w:t>
            </w:r>
          </w:p>
        </w:tc>
      </w:tr>
      <w:tr w:rsidR="00012D9E" w:rsidRPr="006351D2" w:rsidTr="00C256F2">
        <w:tc>
          <w:tcPr>
            <w:tcW w:w="5070" w:type="dxa"/>
          </w:tcPr>
          <w:p w:rsidR="00012D9E" w:rsidRPr="004E5814" w:rsidRDefault="006645AE" w:rsidP="006D4D58">
            <w:pPr>
              <w:spacing w:after="160" w:line="259" w:lineRule="auto"/>
              <w:rPr>
                <w:b/>
                <w:color w:val="000000" w:themeColor="text1"/>
              </w:rPr>
            </w:pPr>
            <w:r w:rsidRPr="004E5814">
              <w:rPr>
                <w:b/>
                <w:color w:val="000000" w:themeColor="text1"/>
              </w:rPr>
              <w:t>http://www.parp.gov.pl</w:t>
            </w:r>
          </w:p>
        </w:tc>
        <w:tc>
          <w:tcPr>
            <w:tcW w:w="4252" w:type="dxa"/>
          </w:tcPr>
          <w:p w:rsidR="00012D9E" w:rsidRPr="004E5814" w:rsidRDefault="006645AE" w:rsidP="006D4D58">
            <w:pPr>
              <w:spacing w:after="160" w:line="259" w:lineRule="auto"/>
              <w:rPr>
                <w:lang w:val="es-ES_tradnl"/>
              </w:rPr>
            </w:pPr>
            <w:r w:rsidRPr="004E5814">
              <w:rPr>
                <w:lang w:val="es-ES_tradnl"/>
              </w:rPr>
              <w:t xml:space="preserve">Agencia Polaca de Desarrollo de Iniciativas </w:t>
            </w:r>
          </w:p>
        </w:tc>
      </w:tr>
      <w:tr w:rsidR="00012D9E" w:rsidRPr="004E5814" w:rsidTr="00C256F2">
        <w:tc>
          <w:tcPr>
            <w:tcW w:w="5070" w:type="dxa"/>
          </w:tcPr>
          <w:p w:rsidR="00012D9E" w:rsidRPr="004E5814" w:rsidRDefault="006645AE" w:rsidP="006D4D58">
            <w:pPr>
              <w:spacing w:after="160" w:line="259" w:lineRule="auto"/>
              <w:rPr>
                <w:b/>
                <w:color w:val="000000" w:themeColor="text1"/>
                <w:lang w:val="es-ES_tradnl"/>
              </w:rPr>
            </w:pPr>
            <w:r w:rsidRPr="004E5814">
              <w:rPr>
                <w:b/>
                <w:color w:val="000000" w:themeColor="text1"/>
                <w:lang w:val="es-ES_tradnl"/>
              </w:rPr>
              <w:t>http://www.zus.pl/</w:t>
            </w:r>
          </w:p>
        </w:tc>
        <w:tc>
          <w:tcPr>
            <w:tcW w:w="4252" w:type="dxa"/>
          </w:tcPr>
          <w:p w:rsidR="00012D9E" w:rsidRPr="004E5814" w:rsidRDefault="006645AE" w:rsidP="006D4D58">
            <w:pPr>
              <w:spacing w:after="160" w:line="259" w:lineRule="auto"/>
              <w:rPr>
                <w:lang w:val="es-ES_tradnl"/>
              </w:rPr>
            </w:pPr>
            <w:r w:rsidRPr="004E5814">
              <w:rPr>
                <w:lang w:val="es-ES_tradnl"/>
              </w:rPr>
              <w:t>Seguridad Social</w:t>
            </w:r>
          </w:p>
        </w:tc>
      </w:tr>
      <w:tr w:rsidR="00012D9E" w:rsidRPr="004E5814" w:rsidTr="00C256F2">
        <w:tc>
          <w:tcPr>
            <w:tcW w:w="5070" w:type="dxa"/>
          </w:tcPr>
          <w:p w:rsidR="009F431E" w:rsidRPr="004E5814" w:rsidRDefault="006645AE" w:rsidP="009F431E">
            <w:pPr>
              <w:rPr>
                <w:rFonts w:eastAsia="Times New Roman" w:cs="Arial"/>
                <w:b/>
                <w:color w:val="000000" w:themeColor="text1"/>
                <w:szCs w:val="20"/>
              </w:rPr>
            </w:pPr>
            <w:r w:rsidRPr="004E5814">
              <w:rPr>
                <w:b/>
                <w:color w:val="000000" w:themeColor="text1"/>
              </w:rPr>
              <w:t>http://www.</w:t>
            </w:r>
            <w:r w:rsidR="009F431E" w:rsidRPr="004E5814">
              <w:rPr>
                <w:rFonts w:eastAsia="Times New Roman" w:cs="Arial"/>
                <w:b/>
                <w:color w:val="000000" w:themeColor="text1"/>
                <w:szCs w:val="20"/>
              </w:rPr>
              <w:t>mf</w:t>
            </w:r>
            <w:r w:rsidRPr="004E5814">
              <w:rPr>
                <w:b/>
                <w:color w:val="000000" w:themeColor="text1"/>
              </w:rPr>
              <w:t>.gov.pl</w:t>
            </w:r>
            <w:r w:rsidR="009F431E" w:rsidRPr="004E5814">
              <w:rPr>
                <w:rFonts w:eastAsia="Times New Roman" w:cs="Arial"/>
                <w:b/>
                <w:color w:val="000000" w:themeColor="text1"/>
                <w:szCs w:val="20"/>
              </w:rPr>
              <w:t>/fr/administracja-podatkowa/kontakt/krajowa-informacja-podatkowa</w:t>
            </w:r>
            <w:r w:rsidR="009F431E" w:rsidRPr="004E5814" w:rsidDel="00A86411">
              <w:rPr>
                <w:rFonts w:eastAsia="Times New Roman" w:cs="Arial"/>
                <w:b/>
                <w:color w:val="000000" w:themeColor="text1"/>
                <w:szCs w:val="20"/>
              </w:rPr>
              <w:t xml:space="preserve"> </w:t>
            </w:r>
          </w:p>
          <w:p w:rsidR="00012D9E" w:rsidRPr="004E5814" w:rsidRDefault="00012D9E">
            <w:pPr>
              <w:spacing w:after="160" w:line="259" w:lineRule="auto"/>
              <w:rPr>
                <w:b/>
                <w:color w:val="000000" w:themeColor="text1"/>
              </w:rPr>
            </w:pPr>
          </w:p>
        </w:tc>
        <w:tc>
          <w:tcPr>
            <w:tcW w:w="4252" w:type="dxa"/>
          </w:tcPr>
          <w:p w:rsidR="00012D9E" w:rsidRPr="004E5814" w:rsidRDefault="006645AE" w:rsidP="006D4D58">
            <w:pPr>
              <w:spacing w:after="160" w:line="259" w:lineRule="auto"/>
              <w:rPr>
                <w:lang w:val="es-ES_tradnl"/>
              </w:rPr>
            </w:pPr>
            <w:r w:rsidRPr="004E5814">
              <w:rPr>
                <w:lang w:val="es-ES_tradnl"/>
              </w:rPr>
              <w:t>Información Tributaria Nacional</w:t>
            </w:r>
          </w:p>
          <w:p w:rsidR="00012D9E" w:rsidRPr="004E5814" w:rsidRDefault="00012D9E" w:rsidP="006D4D58">
            <w:pPr>
              <w:spacing w:after="160" w:line="259" w:lineRule="auto"/>
              <w:rPr>
                <w:lang w:val="es-ES_tradnl"/>
              </w:rPr>
            </w:pPr>
          </w:p>
        </w:tc>
      </w:tr>
      <w:tr w:rsidR="00012D9E" w:rsidRPr="004E5814" w:rsidTr="00C256F2">
        <w:tc>
          <w:tcPr>
            <w:tcW w:w="5070" w:type="dxa"/>
          </w:tcPr>
          <w:p w:rsidR="00012D9E" w:rsidRPr="004E5814" w:rsidRDefault="006645AE" w:rsidP="006D4D58">
            <w:pPr>
              <w:spacing w:after="160" w:line="259" w:lineRule="auto"/>
              <w:rPr>
                <w:b/>
                <w:color w:val="000000" w:themeColor="text1"/>
                <w:lang w:val="es-ES_tradnl"/>
              </w:rPr>
            </w:pPr>
            <w:r w:rsidRPr="004E5814">
              <w:rPr>
                <w:b/>
                <w:color w:val="000000" w:themeColor="text1"/>
                <w:lang w:val="es-ES_tradnl"/>
              </w:rPr>
              <w:t>http://stat.gov.pl/</w:t>
            </w:r>
          </w:p>
        </w:tc>
        <w:tc>
          <w:tcPr>
            <w:tcW w:w="4252" w:type="dxa"/>
          </w:tcPr>
          <w:p w:rsidR="00012D9E" w:rsidRPr="004E5814" w:rsidRDefault="006645AE" w:rsidP="006D4D58">
            <w:pPr>
              <w:spacing w:after="160" w:line="259" w:lineRule="auto"/>
              <w:rPr>
                <w:lang w:val="es-ES_tradnl"/>
              </w:rPr>
            </w:pPr>
            <w:r w:rsidRPr="004E5814">
              <w:rPr>
                <w:lang w:val="es-ES_tradnl"/>
              </w:rPr>
              <w:t>Oficina Central de Estadística</w:t>
            </w:r>
          </w:p>
        </w:tc>
      </w:tr>
      <w:tr w:rsidR="00012D9E" w:rsidRPr="00C511E7" w:rsidTr="00C256F2">
        <w:tc>
          <w:tcPr>
            <w:tcW w:w="5070" w:type="dxa"/>
          </w:tcPr>
          <w:p w:rsidR="00012D9E" w:rsidRPr="004E5814" w:rsidRDefault="006645AE" w:rsidP="006D4D58">
            <w:pPr>
              <w:spacing w:after="160" w:line="259" w:lineRule="auto"/>
              <w:rPr>
                <w:b/>
                <w:color w:val="000000" w:themeColor="text1"/>
              </w:rPr>
            </w:pPr>
            <w:r w:rsidRPr="004E5814">
              <w:rPr>
                <w:b/>
                <w:color w:val="000000" w:themeColor="text1"/>
              </w:rPr>
              <w:t>http://www.paiz.gov.pl</w:t>
            </w:r>
          </w:p>
        </w:tc>
        <w:tc>
          <w:tcPr>
            <w:tcW w:w="4252" w:type="dxa"/>
          </w:tcPr>
          <w:p w:rsidR="00012D9E" w:rsidRPr="004E5814" w:rsidRDefault="006645AE" w:rsidP="006D4D58">
            <w:pPr>
              <w:spacing w:after="160" w:line="259" w:lineRule="auto"/>
              <w:rPr>
                <w:lang w:val="es-ES_tradnl"/>
              </w:rPr>
            </w:pPr>
            <w:r w:rsidRPr="004E5814">
              <w:rPr>
                <w:lang w:val="es-ES_tradnl"/>
              </w:rPr>
              <w:t>Agencia Polaca de Información e Inversiones Extranjeras</w:t>
            </w:r>
          </w:p>
        </w:tc>
      </w:tr>
      <w:tr w:rsidR="006D4D58" w:rsidRPr="004E5814" w:rsidTr="00C256F2">
        <w:tc>
          <w:tcPr>
            <w:tcW w:w="5070" w:type="dxa"/>
          </w:tcPr>
          <w:p w:rsidR="006D4D58" w:rsidRPr="004E5814" w:rsidRDefault="009F431E" w:rsidP="006D4D58">
            <w:pPr>
              <w:spacing w:after="160" w:line="259" w:lineRule="auto"/>
              <w:rPr>
                <w:b/>
                <w:color w:val="000000" w:themeColor="text1"/>
                <w:lang w:val="es-ES_tradnl"/>
              </w:rPr>
            </w:pPr>
            <w:r w:rsidRPr="004E5814">
              <w:rPr>
                <w:rFonts w:eastAsia="Times New Roman" w:cs="Arial"/>
                <w:b/>
                <w:color w:val="000000" w:themeColor="text1"/>
                <w:szCs w:val="20"/>
              </w:rPr>
              <w:t>https://mambiznes</w:t>
            </w:r>
            <w:r w:rsidR="006645AE" w:rsidRPr="004E5814">
              <w:rPr>
                <w:b/>
                <w:color w:val="000000" w:themeColor="text1"/>
              </w:rPr>
              <w:t>.pl</w:t>
            </w:r>
            <w:r w:rsidRPr="004E5814">
              <w:rPr>
                <w:rFonts w:eastAsia="Times New Roman" w:cs="Arial"/>
                <w:b/>
                <w:color w:val="000000" w:themeColor="text1"/>
                <w:szCs w:val="20"/>
              </w:rPr>
              <w:t>/</w:t>
            </w:r>
          </w:p>
        </w:tc>
        <w:tc>
          <w:tcPr>
            <w:tcW w:w="4252" w:type="dxa"/>
          </w:tcPr>
          <w:p w:rsidR="006D4D58" w:rsidRPr="004E5814" w:rsidRDefault="009F431E" w:rsidP="006D4D58">
            <w:pPr>
              <w:spacing w:after="160" w:line="259" w:lineRule="auto"/>
              <w:rPr>
                <w:lang w:val="es-ES_tradnl"/>
              </w:rPr>
            </w:pPr>
            <w:r w:rsidRPr="004E5814">
              <w:rPr>
                <w:rFonts w:eastAsia="Times New Roman" w:cs="Arial"/>
                <w:szCs w:val="20"/>
                <w:lang w:val="es-ES_tradnl"/>
              </w:rPr>
              <w:t>P</w:t>
            </w:r>
            <w:r w:rsidR="002053DE" w:rsidRPr="004E5814">
              <w:rPr>
                <w:rFonts w:eastAsia="Times New Roman" w:cs="Arial"/>
                <w:szCs w:val="20"/>
                <w:lang w:val="es-ES_tradnl"/>
              </w:rPr>
              <w:t>ortal</w:t>
            </w:r>
            <w:r w:rsidR="006645AE" w:rsidRPr="004E5814">
              <w:rPr>
                <w:lang w:val="es-ES_tradnl"/>
              </w:rPr>
              <w:t xml:space="preserve"> para empresas pequeñas y medianas, llevado por el sujeto llamado Grupa </w:t>
            </w:r>
            <w:r w:rsidR="006645AE" w:rsidRPr="004E5814">
              <w:rPr>
                <w:lang w:val="es-ES_tradnl"/>
              </w:rPr>
              <w:lastRenderedPageBreak/>
              <w:t>Bankier.pl</w:t>
            </w:r>
          </w:p>
        </w:tc>
      </w:tr>
      <w:tr w:rsidR="0016276F" w:rsidRPr="004E5814" w:rsidTr="00C256F2">
        <w:tc>
          <w:tcPr>
            <w:tcW w:w="5070" w:type="dxa"/>
          </w:tcPr>
          <w:p w:rsidR="0016276F" w:rsidRPr="004E5814" w:rsidRDefault="006645AE" w:rsidP="006D4D58">
            <w:pPr>
              <w:spacing w:after="160" w:line="259" w:lineRule="auto"/>
              <w:rPr>
                <w:b/>
                <w:color w:val="000000" w:themeColor="text1"/>
                <w:lang w:val="es-ES_tradnl"/>
              </w:rPr>
            </w:pPr>
            <w:r w:rsidRPr="004E5814">
              <w:rPr>
                <w:b/>
                <w:color w:val="000000" w:themeColor="text1"/>
                <w:lang w:val="es-ES_tradnl"/>
              </w:rPr>
              <w:lastRenderedPageBreak/>
              <w:t>https://bip.ms.gov.pl/pl/rejestry-i-ewidencje/krajowy-rejestr-sadowy/</w:t>
            </w:r>
          </w:p>
        </w:tc>
        <w:tc>
          <w:tcPr>
            <w:tcW w:w="4252" w:type="dxa"/>
          </w:tcPr>
          <w:p w:rsidR="0016276F" w:rsidRPr="004E5814" w:rsidRDefault="006645AE" w:rsidP="006D4D58">
            <w:pPr>
              <w:spacing w:after="160" w:line="259" w:lineRule="auto"/>
              <w:rPr>
                <w:lang w:val="es-ES_tradnl"/>
              </w:rPr>
            </w:pPr>
            <w:r w:rsidRPr="004E5814">
              <w:rPr>
                <w:lang w:val="es-ES_tradnl"/>
              </w:rPr>
              <w:t>Registro Nacional Mercantil</w:t>
            </w:r>
          </w:p>
          <w:p w:rsidR="0016276F" w:rsidRPr="004E5814" w:rsidRDefault="0016276F" w:rsidP="006D4D58">
            <w:pPr>
              <w:spacing w:after="160" w:line="259" w:lineRule="auto"/>
              <w:rPr>
                <w:lang w:val="es-ES_tradnl"/>
              </w:rPr>
            </w:pPr>
          </w:p>
        </w:tc>
      </w:tr>
    </w:tbl>
    <w:p w:rsidR="0006282F" w:rsidRPr="004E5814" w:rsidRDefault="009F431E" w:rsidP="005B27AA">
      <w:pPr>
        <w:pStyle w:val="Nagwek1"/>
        <w:spacing w:before="100" w:beforeAutospacing="1" w:after="100" w:afterAutospacing="1"/>
        <w:rPr>
          <w:rFonts w:ascii="Arial" w:hAnsi="Arial"/>
          <w:b/>
          <w:color w:val="990000"/>
          <w:lang w:val="es-ES_tradnl"/>
        </w:rPr>
      </w:pPr>
      <w:bookmarkStart w:id="75" w:name="_Toc531008842"/>
      <w:r w:rsidRPr="004E5814">
        <w:rPr>
          <w:rFonts w:ascii="Arial" w:hAnsi="Arial" w:cs="Arial"/>
          <w:b/>
          <w:color w:val="990000"/>
          <w:lang w:val="es-ES_tradnl"/>
        </w:rPr>
        <w:t xml:space="preserve">5. </w:t>
      </w:r>
      <w:bookmarkStart w:id="76" w:name="_Toc487217293"/>
      <w:r w:rsidR="006645AE" w:rsidRPr="004E5814">
        <w:rPr>
          <w:rFonts w:ascii="Arial" w:hAnsi="Arial"/>
          <w:b/>
          <w:color w:val="990000"/>
          <w:lang w:val="es-ES_tradnl"/>
        </w:rPr>
        <w:t>Ingresos, salarios e impuestos</w:t>
      </w:r>
      <w:bookmarkEnd w:id="75"/>
      <w:bookmarkEnd w:id="76"/>
    </w:p>
    <w:p w:rsidR="00136397" w:rsidRPr="004E5814" w:rsidRDefault="009F431E" w:rsidP="007F2FD2">
      <w:pPr>
        <w:pStyle w:val="Nagwek2"/>
        <w:spacing w:before="100" w:beforeAutospacing="1" w:after="100" w:afterAutospacing="1"/>
        <w:rPr>
          <w:rFonts w:ascii="Arial" w:hAnsi="Arial"/>
          <w:b/>
          <w:color w:val="990000"/>
          <w:lang w:val="es-ES_tradnl"/>
        </w:rPr>
      </w:pPr>
      <w:bookmarkStart w:id="77" w:name="_Toc531008843"/>
      <w:r w:rsidRPr="004E5814">
        <w:rPr>
          <w:rFonts w:ascii="Arial" w:hAnsi="Arial" w:cs="Arial"/>
          <w:b/>
          <w:color w:val="990000"/>
          <w:lang w:val="es-ES_tradnl"/>
        </w:rPr>
        <w:t xml:space="preserve">5.1. </w:t>
      </w:r>
      <w:bookmarkStart w:id="78" w:name="_Toc487217294"/>
      <w:r w:rsidR="006645AE" w:rsidRPr="004E5814">
        <w:rPr>
          <w:rFonts w:ascii="Arial" w:hAnsi="Arial"/>
          <w:b/>
          <w:color w:val="990000"/>
          <w:lang w:val="es-ES_tradnl"/>
        </w:rPr>
        <w:t>Ingresos y salarios</w:t>
      </w:r>
      <w:bookmarkEnd w:id="77"/>
      <w:bookmarkEnd w:id="78"/>
    </w:p>
    <w:p w:rsidR="001874C9" w:rsidRPr="004E5814" w:rsidRDefault="006645AE" w:rsidP="007D41F1">
      <w:pPr>
        <w:pStyle w:val="Tekstpodstawowywcity"/>
        <w:ind w:left="0"/>
        <w:rPr>
          <w:b/>
          <w:color w:val="990000"/>
          <w:lang w:val="es-ES_tradnl"/>
        </w:rPr>
      </w:pPr>
      <w:r w:rsidRPr="004E5814">
        <w:rPr>
          <w:b/>
          <w:color w:val="990000"/>
          <w:lang w:val="es-ES_tradnl"/>
        </w:rPr>
        <w:t>Salario mínimo</w:t>
      </w:r>
    </w:p>
    <w:p w:rsidR="009F431E" w:rsidRPr="004E5814" w:rsidRDefault="006645AE" w:rsidP="007D41F1">
      <w:pPr>
        <w:pStyle w:val="Tekstpodstawowywcity"/>
        <w:ind w:left="0"/>
        <w:rPr>
          <w:rFonts w:cs="Arial"/>
          <w:szCs w:val="20"/>
          <w:lang w:val="es-ES_tradnl"/>
        </w:rPr>
      </w:pPr>
      <w:r w:rsidRPr="004E5814">
        <w:rPr>
          <w:lang w:val="es-ES_tradnl"/>
        </w:rPr>
        <w:t xml:space="preserve">Reglas y forma de determinar el importe del </w:t>
      </w:r>
      <w:r w:rsidRPr="004E5814">
        <w:rPr>
          <w:b/>
          <w:lang w:val="es-ES_tradnl"/>
        </w:rPr>
        <w:t>salario mínimo</w:t>
      </w:r>
      <w:r w:rsidRPr="004E5814">
        <w:rPr>
          <w:lang w:val="es-ES_tradnl"/>
        </w:rPr>
        <w:t xml:space="preserve"> las definen normas de la ley. El importe del salario mínimo es objeto de mediaciones del gobierno cada año</w:t>
      </w:r>
      <w:r w:rsidR="009F431E" w:rsidRPr="004E5814">
        <w:rPr>
          <w:rFonts w:cs="Arial"/>
          <w:szCs w:val="20"/>
          <w:lang w:val="es-ES_tradnl"/>
        </w:rPr>
        <w:t xml:space="preserve"> </w:t>
      </w:r>
      <w:r w:rsidR="002442C1" w:rsidRPr="004E5814">
        <w:rPr>
          <w:rFonts w:cs="Arial"/>
          <w:szCs w:val="20"/>
          <w:lang w:val="es-ES"/>
        </w:rPr>
        <w:t>realizado como parte del Consejo de Diálogo Social.</w:t>
      </w:r>
    </w:p>
    <w:p w:rsidR="001B648E" w:rsidRPr="004E5814" w:rsidRDefault="006645AE" w:rsidP="007D41F1">
      <w:pPr>
        <w:pStyle w:val="Tekstpodstawowywcity"/>
        <w:ind w:left="0"/>
        <w:rPr>
          <w:lang w:val="es-ES_tradnl"/>
        </w:rPr>
      </w:pPr>
      <w:r w:rsidRPr="004E5814">
        <w:rPr>
          <w:lang w:val="es-ES_tradnl"/>
        </w:rPr>
        <w:t xml:space="preserve">En </w:t>
      </w:r>
      <w:r w:rsidR="009F431E" w:rsidRPr="004E5814">
        <w:rPr>
          <w:rFonts w:cs="Arial"/>
          <w:szCs w:val="20"/>
          <w:lang w:val="es-ES_tradnl"/>
        </w:rPr>
        <w:t>2017</w:t>
      </w:r>
      <w:r w:rsidRPr="004E5814">
        <w:rPr>
          <w:lang w:val="es-ES_tradnl"/>
        </w:rPr>
        <w:t xml:space="preserve"> el importe del salario mensual mínimo era de </w:t>
      </w:r>
      <w:r w:rsidR="009F431E" w:rsidRPr="004E5814">
        <w:rPr>
          <w:rFonts w:cs="Arial"/>
          <w:b/>
          <w:szCs w:val="20"/>
          <w:lang w:val="es-ES_tradnl"/>
        </w:rPr>
        <w:t>2000</w:t>
      </w:r>
      <w:r w:rsidRPr="004E5814">
        <w:rPr>
          <w:b/>
          <w:lang w:val="es-ES_tradnl"/>
        </w:rPr>
        <w:t> PLN bruto</w:t>
      </w:r>
      <w:r w:rsidRPr="004E5814">
        <w:rPr>
          <w:lang w:val="es-ES_tradnl"/>
        </w:rPr>
        <w:t xml:space="preserve"> (aprox. </w:t>
      </w:r>
      <w:r w:rsidR="00D91AA6" w:rsidRPr="004E5814">
        <w:rPr>
          <w:rFonts w:cs="Arial"/>
          <w:szCs w:val="20"/>
          <w:lang w:val="es-ES_tradnl"/>
        </w:rPr>
        <w:t>4</w:t>
      </w:r>
      <w:r w:rsidR="009F431E" w:rsidRPr="004E5814">
        <w:rPr>
          <w:rFonts w:cs="Arial"/>
          <w:szCs w:val="20"/>
          <w:lang w:val="es-ES_tradnl"/>
        </w:rPr>
        <w:t>69</w:t>
      </w:r>
      <w:r w:rsidRPr="004E5814">
        <w:rPr>
          <w:lang w:val="es-ES_tradnl"/>
        </w:rPr>
        <w:t xml:space="preserve"> EUR). Del importe mencionado se deduce, entre otros, </w:t>
      </w:r>
      <w:r w:rsidRPr="004E5814">
        <w:rPr>
          <w:u w:val="single"/>
          <w:lang w:val="es-ES_tradnl"/>
        </w:rPr>
        <w:t>cuotas a la seguridad social</w:t>
      </w:r>
      <w:r w:rsidRPr="004E5814">
        <w:rPr>
          <w:lang w:val="es-ES_tradnl"/>
        </w:rPr>
        <w:t xml:space="preserve"> y anticipo al </w:t>
      </w:r>
      <w:r w:rsidRPr="004E5814">
        <w:rPr>
          <w:u w:val="single"/>
          <w:lang w:val="es-ES_tradnl"/>
        </w:rPr>
        <w:t>impuesto sobre la renta de personas físicas</w:t>
      </w:r>
      <w:r w:rsidRPr="004E5814">
        <w:rPr>
          <w:lang w:val="es-ES_tradnl"/>
        </w:rPr>
        <w:t xml:space="preserve">. El importe mencionado corresponde a persona contratada a jornada completa. En el caso de jornada parcial el importe mencionado se reduce proporcionalmente. </w:t>
      </w:r>
    </w:p>
    <w:p w:rsidR="00547278" w:rsidRPr="004E5814" w:rsidRDefault="006645AE" w:rsidP="007D41F1">
      <w:pPr>
        <w:pStyle w:val="Tekstpodstawowywcity"/>
        <w:ind w:left="0"/>
        <w:rPr>
          <w:lang w:val="es-ES_tradnl"/>
        </w:rPr>
      </w:pPr>
      <w:r w:rsidRPr="004E5814">
        <w:rPr>
          <w:lang w:val="es-ES_tradnl"/>
        </w:rPr>
        <w:t xml:space="preserve">Importe del salario mínimo incluye todos los componentes del salario personal </w:t>
      </w:r>
      <w:r w:rsidRPr="004E5814">
        <w:rPr>
          <w:u w:val="single"/>
          <w:lang w:val="es-ES_tradnl"/>
        </w:rPr>
        <w:t>con excepción de</w:t>
      </w:r>
      <w:r w:rsidRPr="004E5814">
        <w:rPr>
          <w:lang w:val="es-ES_tradnl"/>
        </w:rPr>
        <w:t>: remuneración por horas extra, prima por aniversario y despido a la hora de empezar a percibir varios tipos de pensiones</w:t>
      </w:r>
      <w:r w:rsidR="00547278" w:rsidRPr="004E5814">
        <w:rPr>
          <w:rFonts w:cs="Arial"/>
          <w:szCs w:val="20"/>
          <w:lang w:val="es-ES_tradnl"/>
        </w:rPr>
        <w:t xml:space="preserve"> </w:t>
      </w:r>
      <w:r w:rsidR="002442C1" w:rsidRPr="004E5814">
        <w:rPr>
          <w:rFonts w:cs="Arial"/>
          <w:szCs w:val="20"/>
          <w:lang w:val="es-ES"/>
        </w:rPr>
        <w:t>y una prima por trabajar de noche.</w:t>
      </w:r>
      <w:r w:rsidRPr="004E5814">
        <w:rPr>
          <w:lang w:val="es-ES_tradnl"/>
        </w:rPr>
        <w:t xml:space="preserve"> </w:t>
      </w:r>
      <w:r w:rsidRPr="004E5814">
        <w:rPr>
          <w:u w:val="single"/>
          <w:lang w:val="es-ES_tradnl"/>
        </w:rPr>
        <w:t>Tampoco incluye</w:t>
      </w:r>
      <w:r w:rsidRPr="004E5814">
        <w:rPr>
          <w:lang w:val="es-ES_tradnl"/>
        </w:rPr>
        <w:t xml:space="preserve"> pagos de beneficio y excedentes del balance y remuneración adicional anual de funcionarios públicos. Si en un mes el salario del empleado, por plazos de pagos de algunos componentes del salario o por el horario de trabajo, es inferior al salario mínimo, al empleado le corresponde compensación, pagada junto con el salario. </w:t>
      </w:r>
    </w:p>
    <w:p w:rsidR="00547278" w:rsidRPr="004E5814" w:rsidRDefault="00547278" w:rsidP="007D41F1">
      <w:pPr>
        <w:rPr>
          <w:b/>
          <w:color w:val="990000"/>
          <w:lang w:val="es-ES_tradnl"/>
        </w:rPr>
      </w:pPr>
    </w:p>
    <w:p w:rsidR="008758FD" w:rsidRPr="004E5814" w:rsidRDefault="006645AE" w:rsidP="007D41F1">
      <w:pPr>
        <w:rPr>
          <w:b/>
          <w:color w:val="990000"/>
          <w:lang w:val="es-ES_tradnl"/>
        </w:rPr>
      </w:pPr>
      <w:r w:rsidRPr="004E5814">
        <w:rPr>
          <w:b/>
          <w:color w:val="990000"/>
          <w:lang w:val="es-ES_tradnl"/>
        </w:rPr>
        <w:t>Salarios</w:t>
      </w:r>
    </w:p>
    <w:p w:rsidR="00547278" w:rsidRPr="004E5814" w:rsidRDefault="006645AE" w:rsidP="007D41F1">
      <w:pPr>
        <w:rPr>
          <w:rFonts w:cs="Arial"/>
          <w:bCs/>
          <w:szCs w:val="20"/>
          <w:lang w:val="es-ES_tradnl"/>
        </w:rPr>
      </w:pPr>
      <w:r w:rsidRPr="004E5814">
        <w:rPr>
          <w:lang w:val="es-ES_tradnl"/>
        </w:rPr>
        <w:t xml:space="preserve">Sistemas de remuneración en diferentes empresar </w:t>
      </w:r>
      <w:r w:rsidRPr="004E5814">
        <w:rPr>
          <w:b/>
          <w:lang w:val="es-ES_tradnl"/>
        </w:rPr>
        <w:t>varían</w:t>
      </w:r>
      <w:r w:rsidRPr="004E5814">
        <w:rPr>
          <w:lang w:val="es-ES_tradnl"/>
        </w:rPr>
        <w:t xml:space="preserve">. Condiciones de remuneración y de otras prestaciones, relacionadas con el trabajo las </w:t>
      </w:r>
      <w:r w:rsidRPr="004E5814">
        <w:rPr>
          <w:b/>
          <w:lang w:val="es-ES_tradnl"/>
        </w:rPr>
        <w:t>determinan</w:t>
      </w:r>
      <w:r w:rsidRPr="004E5814">
        <w:rPr>
          <w:lang w:val="es-ES_tradnl"/>
        </w:rPr>
        <w:t xml:space="preserve">: </w:t>
      </w:r>
    </w:p>
    <w:p w:rsidR="00547278" w:rsidRPr="004E5814" w:rsidRDefault="006645AE" w:rsidP="00547278">
      <w:pPr>
        <w:pStyle w:val="Akapitzlist"/>
        <w:numPr>
          <w:ilvl w:val="0"/>
          <w:numId w:val="111"/>
        </w:numPr>
        <w:rPr>
          <w:rFonts w:cs="Arial"/>
          <w:snapToGrid w:val="0"/>
          <w:szCs w:val="20"/>
          <w:lang w:val="es-ES_tradnl"/>
        </w:rPr>
      </w:pPr>
      <w:r w:rsidRPr="004E5814">
        <w:rPr>
          <w:b/>
          <w:lang w:val="es-ES_tradnl"/>
        </w:rPr>
        <w:t>convenios colectivos de trabajo</w:t>
      </w:r>
      <w:r w:rsidRPr="004E5814">
        <w:rPr>
          <w:lang w:val="es-ES_tradnl"/>
        </w:rPr>
        <w:t xml:space="preserve"> (internos o externos, firmados por empleadores en cuyas empresas funcionan sindicatos de obreros), </w:t>
      </w:r>
    </w:p>
    <w:p w:rsidR="001B648E" w:rsidRPr="004E5814" w:rsidRDefault="006645AE" w:rsidP="006143A3">
      <w:pPr>
        <w:pStyle w:val="Akapitzlist"/>
        <w:numPr>
          <w:ilvl w:val="0"/>
          <w:numId w:val="111"/>
        </w:numPr>
        <w:rPr>
          <w:rFonts w:cs="Arial"/>
          <w:snapToGrid w:val="0"/>
          <w:szCs w:val="20"/>
          <w:lang w:val="es-ES"/>
        </w:rPr>
      </w:pPr>
      <w:r w:rsidRPr="004E5814">
        <w:rPr>
          <w:b/>
          <w:lang w:val="es-ES"/>
        </w:rPr>
        <w:t>reglamentos de remuneraciones</w:t>
      </w:r>
      <w:r w:rsidRPr="004E5814">
        <w:rPr>
          <w:lang w:val="es-ES"/>
        </w:rPr>
        <w:t xml:space="preserve"> (en empresas que contratan, como mínimo, </w:t>
      </w:r>
      <w:r w:rsidR="00547278" w:rsidRPr="004E5814">
        <w:rPr>
          <w:rFonts w:cs="Arial"/>
          <w:snapToGrid w:val="0"/>
          <w:szCs w:val="20"/>
          <w:lang w:val="es-ES"/>
        </w:rPr>
        <w:t>5</w:t>
      </w:r>
      <w:r w:rsidR="00AE2F4F" w:rsidRPr="004E5814">
        <w:rPr>
          <w:rFonts w:cs="Arial"/>
          <w:snapToGrid w:val="0"/>
          <w:szCs w:val="20"/>
          <w:lang w:val="es-ES"/>
        </w:rPr>
        <w:t>0</w:t>
      </w:r>
      <w:r w:rsidRPr="004E5814">
        <w:rPr>
          <w:lang w:val="es-ES"/>
        </w:rPr>
        <w:t xml:space="preserve"> empleados no incluidos en convenio colectivo de trabajo</w:t>
      </w:r>
      <w:r w:rsidR="004F766F" w:rsidRPr="004E5814">
        <w:rPr>
          <w:rFonts w:cs="Arial"/>
          <w:snapToGrid w:val="0"/>
          <w:szCs w:val="20"/>
          <w:lang w:val="es-ES"/>
        </w:rPr>
        <w:t>,</w:t>
      </w:r>
      <w:r w:rsidR="001B648E" w:rsidRPr="004E5814">
        <w:rPr>
          <w:rFonts w:cs="Arial"/>
          <w:snapToGrid w:val="0"/>
          <w:szCs w:val="20"/>
          <w:lang w:val="es-ES"/>
        </w:rPr>
        <w:t xml:space="preserve"> </w:t>
      </w:r>
      <w:r w:rsidRPr="004E5814">
        <w:rPr>
          <w:lang w:val="es-ES"/>
        </w:rPr>
        <w:t xml:space="preserve">o </w:t>
      </w:r>
      <w:r w:rsidR="004F766F" w:rsidRPr="004E5814">
        <w:rPr>
          <w:rFonts w:cs="Arial"/>
          <w:snapToGrid w:val="0"/>
          <w:szCs w:val="20"/>
          <w:lang w:val="es-ES"/>
        </w:rPr>
        <w:t>por lo</w:t>
      </w:r>
      <w:r w:rsidR="002442C1" w:rsidRPr="004E5814">
        <w:rPr>
          <w:rFonts w:cs="Arial"/>
          <w:snapToGrid w:val="0"/>
          <w:szCs w:val="20"/>
          <w:lang w:val="es-ES"/>
        </w:rPr>
        <w:t xml:space="preserve"> menos 20 </w:t>
      </w:r>
      <w:r w:rsidR="004F766F" w:rsidRPr="004E5814">
        <w:rPr>
          <w:rFonts w:cs="Arial"/>
          <w:snapToGrid w:val="0"/>
          <w:szCs w:val="20"/>
          <w:lang w:val="es-ES"/>
        </w:rPr>
        <w:t>hasta</w:t>
      </w:r>
      <w:r w:rsidR="002442C1" w:rsidRPr="004E5814">
        <w:rPr>
          <w:rFonts w:cs="Arial"/>
          <w:snapToGrid w:val="0"/>
          <w:szCs w:val="20"/>
          <w:lang w:val="es-ES"/>
        </w:rPr>
        <w:t xml:space="preserve"> 50 empleados</w:t>
      </w:r>
      <w:r w:rsidR="004F766F" w:rsidRPr="004E5814">
        <w:rPr>
          <w:rFonts w:cs="Arial"/>
          <w:snapToGrid w:val="0"/>
          <w:szCs w:val="20"/>
          <w:lang w:val="es-ES"/>
        </w:rPr>
        <w:t>,</w:t>
      </w:r>
      <w:r w:rsidR="002442C1" w:rsidRPr="004E5814">
        <w:rPr>
          <w:rFonts w:cs="Arial"/>
          <w:snapToGrid w:val="0"/>
          <w:szCs w:val="20"/>
          <w:lang w:val="es-ES"/>
        </w:rPr>
        <w:t xml:space="preserve"> si la organización sindical realiza una solicitud para </w:t>
      </w:r>
      <w:r w:rsidR="004F766F" w:rsidRPr="004E5814">
        <w:rPr>
          <w:rFonts w:cs="Arial"/>
          <w:snapToGrid w:val="0"/>
          <w:szCs w:val="20"/>
          <w:lang w:val="es-ES"/>
        </w:rPr>
        <w:t>establecerlo</w:t>
      </w:r>
      <w:r w:rsidR="002442C1" w:rsidRPr="004E5814">
        <w:rPr>
          <w:rFonts w:cs="Arial"/>
          <w:snapToGrid w:val="0"/>
          <w:szCs w:val="20"/>
          <w:lang w:val="es-ES"/>
        </w:rPr>
        <w:t>)</w:t>
      </w:r>
      <w:r w:rsidR="004F766F" w:rsidRPr="004E5814">
        <w:rPr>
          <w:rFonts w:cs="Arial"/>
          <w:snapToGrid w:val="0"/>
          <w:szCs w:val="20"/>
          <w:lang w:val="es-ES"/>
        </w:rPr>
        <w:t xml:space="preserve"> o</w:t>
      </w:r>
    </w:p>
    <w:p w:rsidR="00BE3DD6" w:rsidRPr="004E5814" w:rsidRDefault="006645AE" w:rsidP="00974FF4">
      <w:pPr>
        <w:pStyle w:val="Akapitzlist"/>
        <w:numPr>
          <w:ilvl w:val="0"/>
          <w:numId w:val="114"/>
        </w:numPr>
        <w:ind w:left="737" w:hanging="567"/>
        <w:contextualSpacing w:val="0"/>
      </w:pPr>
      <w:r w:rsidRPr="004E5814">
        <w:rPr>
          <w:b/>
          <w:lang w:val="es-ES_tradnl"/>
        </w:rPr>
        <w:t>contratos de trabajo</w:t>
      </w:r>
      <w:r w:rsidRPr="004E5814">
        <w:t xml:space="preserve">. </w:t>
      </w:r>
    </w:p>
    <w:p w:rsidR="001B648E" w:rsidRPr="004E5814" w:rsidRDefault="006645AE" w:rsidP="007D41F1">
      <w:pPr>
        <w:pStyle w:val="Tekstpodstawowywcity"/>
        <w:ind w:left="0"/>
        <w:rPr>
          <w:lang w:val="es-ES_tradnl"/>
        </w:rPr>
      </w:pPr>
      <w:r w:rsidRPr="004E5814">
        <w:rPr>
          <w:lang w:val="es-ES_tradnl"/>
        </w:rPr>
        <w:t xml:space="preserve">Remuneración debe corresponder al tipo de trabajo y competencias necesarias para realizarlo, debe ser ajustado al número de horas de trabajo y la calidad. Remuneración se paga por </w:t>
      </w:r>
      <w:r w:rsidRPr="004E5814">
        <w:rPr>
          <w:b/>
          <w:lang w:val="es-ES_tradnl"/>
        </w:rPr>
        <w:t>trabajo realizado</w:t>
      </w:r>
      <w:r w:rsidRPr="004E5814">
        <w:rPr>
          <w:lang w:val="es-ES_tradnl"/>
        </w:rPr>
        <w:t>. Por tiempo de excedencia de trabajo al empleado le corresponde remuneración sólo en los casos previstos por la ley. Para proteger el derecho a la remuneración por trabajo realizado el Código de Trabajo polaco incluye una norma, según la cual el empleado no puede renunciar derecho a la remuneración ni transmitir este derecho a terceros.</w:t>
      </w:r>
    </w:p>
    <w:p w:rsidR="001B648E" w:rsidRPr="004E5814" w:rsidRDefault="006645AE" w:rsidP="007D41F1">
      <w:pPr>
        <w:rPr>
          <w:lang w:val="es-ES_tradnl"/>
        </w:rPr>
      </w:pPr>
      <w:r w:rsidRPr="004E5814">
        <w:rPr>
          <w:lang w:val="es-ES_tradnl"/>
        </w:rPr>
        <w:t xml:space="preserve">El empleador está obligado a llevar, para </w:t>
      </w:r>
      <w:r w:rsidR="00097155" w:rsidRPr="004E5814">
        <w:rPr>
          <w:lang w:val="es-ES_tradnl"/>
        </w:rPr>
        <w:t>cada</w:t>
      </w:r>
      <w:r w:rsidRPr="004E5814">
        <w:rPr>
          <w:lang w:val="es-ES_tradnl"/>
        </w:rPr>
        <w:t xml:space="preserve"> uno de los empleados, un registro separado (una lista) de remuneración pagada y otras prestaciones relacionadas con el trabajo. El empleador, a petición del empleado, está obligado a exhibir la documentación a base de la que se calcula su remuneración. </w:t>
      </w:r>
    </w:p>
    <w:p w:rsidR="001B648E" w:rsidRPr="004E5814" w:rsidRDefault="006645AE" w:rsidP="007D41F1">
      <w:pPr>
        <w:pStyle w:val="Tekstpodstawowywcity2"/>
        <w:spacing w:line="259" w:lineRule="auto"/>
        <w:ind w:left="0"/>
        <w:rPr>
          <w:lang w:val="es-ES_tradnl"/>
        </w:rPr>
      </w:pPr>
      <w:r w:rsidRPr="004E5814">
        <w:rPr>
          <w:lang w:val="es-ES_tradnl"/>
        </w:rPr>
        <w:t xml:space="preserve">Pago de remuneración se realiza </w:t>
      </w:r>
      <w:r w:rsidRPr="004E5814">
        <w:rPr>
          <w:b/>
          <w:lang w:val="es-ES_tradnl"/>
        </w:rPr>
        <w:t>en efectivo o por transferencia bancaria</w:t>
      </w:r>
      <w:r w:rsidRPr="004E5814">
        <w:rPr>
          <w:lang w:val="es-ES_tradnl"/>
        </w:rPr>
        <w:t>. Pago de una parte de la remuneración en otra forma se admite sólo en casos previstos por la ley o por el convenio colectivo de trabajo.</w:t>
      </w:r>
      <w:r w:rsidR="00097155" w:rsidRPr="004E5814">
        <w:rPr>
          <w:lang w:val="es-ES_tradnl"/>
        </w:rPr>
        <w:t xml:space="preserve"> La</w:t>
      </w:r>
      <w:r w:rsidRPr="004E5814">
        <w:rPr>
          <w:lang w:val="es-ES_tradnl"/>
        </w:rPr>
        <w:t xml:space="preserve"> </w:t>
      </w:r>
      <w:r w:rsidR="00097155" w:rsidRPr="004E5814">
        <w:rPr>
          <w:lang w:val="es-ES_tradnl"/>
        </w:rPr>
        <w:t>remuneración</w:t>
      </w:r>
      <w:r w:rsidRPr="004E5814">
        <w:rPr>
          <w:lang w:val="es-ES_tradnl"/>
        </w:rPr>
        <w:t xml:space="preserve"> se paga </w:t>
      </w:r>
      <w:r w:rsidRPr="004E5814">
        <w:rPr>
          <w:b/>
          <w:lang w:val="es-ES_tradnl"/>
        </w:rPr>
        <w:t>por lo menos una vez al mes</w:t>
      </w:r>
      <w:r w:rsidRPr="004E5814">
        <w:rPr>
          <w:lang w:val="es-ES_tradnl"/>
        </w:rPr>
        <w:t>, en el plazo acordado, como más tarde, durante los primeros 10 días del siguiente mes natural. Pago de la remuneración se realiza en efectivo, directamente al empleado o por transferencia a la cuenta bancaria si el empleado da su conformidad previa por escrito a recibir remuneración de esta forma o si es lo que dice el convenio colectivo de trabajo.</w:t>
      </w:r>
    </w:p>
    <w:p w:rsidR="001B648E" w:rsidRPr="004E5814" w:rsidRDefault="006645AE" w:rsidP="007D41F1">
      <w:pPr>
        <w:pStyle w:val="Tekstpodstawowy"/>
        <w:spacing w:before="0" w:beforeAutospacing="0" w:after="120" w:afterAutospacing="0" w:line="259" w:lineRule="auto"/>
        <w:rPr>
          <w:rFonts w:ascii="Arial" w:hAnsi="Arial"/>
          <w:b w:val="0"/>
          <w:sz w:val="20"/>
          <w:lang w:val="es-ES_tradnl"/>
        </w:rPr>
      </w:pPr>
      <w:r w:rsidRPr="004E5814">
        <w:rPr>
          <w:rFonts w:ascii="Arial" w:hAnsi="Arial"/>
          <w:b w:val="0"/>
          <w:sz w:val="20"/>
          <w:lang w:val="es-ES_tradnl"/>
        </w:rPr>
        <w:lastRenderedPageBreak/>
        <w:t xml:space="preserve">Empleado que tiene ingresos, que resultan de la relación laboral, </w:t>
      </w:r>
      <w:r w:rsidRPr="004E5814">
        <w:rPr>
          <w:rFonts w:ascii="Arial" w:hAnsi="Arial"/>
          <w:sz w:val="20"/>
          <w:lang w:val="es-ES_tradnl"/>
        </w:rPr>
        <w:t>está obligado a cotizar a la seguridad social</w:t>
      </w:r>
      <w:r w:rsidRPr="004E5814">
        <w:rPr>
          <w:rFonts w:ascii="Arial" w:hAnsi="Arial"/>
          <w:b w:val="0"/>
          <w:sz w:val="20"/>
          <w:lang w:val="es-ES_tradnl"/>
        </w:rPr>
        <w:t xml:space="preserve">. El empleador está obligado a calcular la cotización, a base del salario del empleado, y a deducir estas cuotas y pagarlas a la Seguridad Social. </w:t>
      </w:r>
      <w:r w:rsidRPr="004E5814">
        <w:rPr>
          <w:rFonts w:ascii="Arial" w:hAnsi="Arial"/>
          <w:sz w:val="20"/>
          <w:lang w:val="es-ES_tradnl"/>
        </w:rPr>
        <w:t xml:space="preserve">Cotización en concepto de pensión de jubilación </w:t>
      </w:r>
      <w:r w:rsidRPr="004E5814">
        <w:rPr>
          <w:rFonts w:ascii="Arial" w:hAnsi="Arial"/>
          <w:b w:val="0"/>
          <w:sz w:val="20"/>
          <w:lang w:val="es-ES_tradnl"/>
        </w:rPr>
        <w:t>– 19,52% en partes iguales, pagadas por el empleado y el empleador, cotización en concepto de pensión de incapacidad laboral –</w:t>
      </w:r>
      <w:r w:rsidRPr="004E5814">
        <w:rPr>
          <w:rFonts w:ascii="Arial" w:hAnsi="Arial"/>
          <w:sz w:val="20"/>
          <w:lang w:val="es-ES_tradnl"/>
        </w:rPr>
        <w:t xml:space="preserve"> </w:t>
      </w:r>
      <w:r w:rsidRPr="004E5814">
        <w:rPr>
          <w:rFonts w:ascii="Arial" w:hAnsi="Arial"/>
          <w:b w:val="0"/>
          <w:sz w:val="20"/>
          <w:lang w:val="es-ES_tradnl"/>
        </w:rPr>
        <w:t xml:space="preserve">8%, una parte la paga el empleado y es de 1,5% la otra la paga el empleador y es de 6,5%. </w:t>
      </w:r>
      <w:r w:rsidRPr="004E5814">
        <w:rPr>
          <w:rFonts w:ascii="Arial" w:hAnsi="Arial"/>
          <w:sz w:val="20"/>
          <w:lang w:val="es-ES_tradnl"/>
        </w:rPr>
        <w:t>Cotización al seguro de enfermedad</w:t>
      </w:r>
      <w:r w:rsidRPr="004E5814">
        <w:rPr>
          <w:rFonts w:ascii="Arial" w:hAnsi="Arial"/>
          <w:b w:val="0"/>
          <w:sz w:val="20"/>
          <w:lang w:val="es-ES_tradnl"/>
        </w:rPr>
        <w:t xml:space="preserve"> – 2,45% la paga en total el empleado y la cotización al seguro de accidentes (desde 0,67% hasta 3,33%) la paga el empleador. </w:t>
      </w:r>
      <w:r w:rsidRPr="004E5814">
        <w:rPr>
          <w:rFonts w:ascii="Arial" w:hAnsi="Arial"/>
          <w:sz w:val="20"/>
          <w:lang w:val="es-ES_tradnl"/>
        </w:rPr>
        <w:t>Cotización al Fondo de Trabajo</w:t>
      </w:r>
      <w:r w:rsidRPr="004E5814">
        <w:rPr>
          <w:rFonts w:ascii="Arial" w:hAnsi="Arial"/>
          <w:b w:val="0"/>
          <w:sz w:val="20"/>
          <w:lang w:val="es-ES_tradnl"/>
        </w:rPr>
        <w:t xml:space="preserve"> (2,45%) y al </w:t>
      </w:r>
      <w:r w:rsidRPr="004E5814">
        <w:rPr>
          <w:rFonts w:ascii="Arial" w:hAnsi="Arial"/>
          <w:sz w:val="20"/>
          <w:lang w:val="es-ES_tradnl"/>
        </w:rPr>
        <w:t>Fondo de Prestaciones Laborales Garantizadas</w:t>
      </w:r>
      <w:r w:rsidRPr="004E5814">
        <w:rPr>
          <w:rFonts w:ascii="Arial" w:hAnsi="Arial"/>
          <w:b w:val="0"/>
          <w:sz w:val="20"/>
          <w:lang w:val="es-ES_tradnl"/>
        </w:rPr>
        <w:t xml:space="preserve"> (0,10%) la paga el empleador. </w:t>
      </w:r>
    </w:p>
    <w:p w:rsidR="001B648E" w:rsidRPr="004E5814" w:rsidRDefault="006645AE" w:rsidP="007D41F1">
      <w:pPr>
        <w:pStyle w:val="Tekstpodstawowy"/>
        <w:spacing w:before="0" w:beforeAutospacing="0" w:after="120" w:afterAutospacing="0" w:line="259" w:lineRule="auto"/>
        <w:rPr>
          <w:rFonts w:ascii="Arial" w:hAnsi="Arial"/>
          <w:b w:val="0"/>
          <w:sz w:val="20"/>
          <w:lang w:val="es-ES_tradnl"/>
        </w:rPr>
      </w:pPr>
      <w:r w:rsidRPr="004E5814">
        <w:rPr>
          <w:rFonts w:ascii="Arial" w:hAnsi="Arial"/>
          <w:b w:val="0"/>
          <w:sz w:val="20"/>
          <w:lang w:val="es-ES_tradnl"/>
        </w:rPr>
        <w:t xml:space="preserve">Base anual de calcular las cotizaciones al seguro se jubilación y de incapacidad laboral no puede superar el salario mensual medio pronosticado x 30. Personas empleadas están incluidas también en el sistema de </w:t>
      </w:r>
      <w:r w:rsidRPr="004E5814">
        <w:rPr>
          <w:rFonts w:ascii="Arial" w:hAnsi="Arial"/>
          <w:sz w:val="20"/>
          <w:lang w:val="es-ES_tradnl"/>
        </w:rPr>
        <w:t>seguros obligatorios de enfermedad</w:t>
      </w:r>
      <w:r w:rsidRPr="004E5814">
        <w:rPr>
          <w:rFonts w:ascii="Arial" w:hAnsi="Arial"/>
          <w:b w:val="0"/>
          <w:sz w:val="20"/>
          <w:lang w:val="es-ES_tradnl"/>
        </w:rPr>
        <w:t xml:space="preserve">. La cotización constituye el 9 % de la base de calcular cotizaciones y el contribuyente tiene derecho a deducir la cotización contribuida del impuesto, pero en importe que no supere el 7,75% de la base.  </w:t>
      </w:r>
    </w:p>
    <w:p w:rsidR="001B648E" w:rsidRPr="004E5814" w:rsidRDefault="006645AE" w:rsidP="007D41F1">
      <w:pPr>
        <w:pStyle w:val="Tekstpodstawowywcity"/>
        <w:ind w:left="0"/>
        <w:rPr>
          <w:lang w:val="es-ES_tradnl"/>
        </w:rPr>
      </w:pPr>
      <w:r w:rsidRPr="004E5814">
        <w:rPr>
          <w:lang w:val="es-ES_tradnl"/>
        </w:rPr>
        <w:t xml:space="preserve">Cuestiones relacionadas con el pago de </w:t>
      </w:r>
      <w:r w:rsidRPr="004E5814">
        <w:rPr>
          <w:b/>
          <w:lang w:val="es-ES_tradnl"/>
        </w:rPr>
        <w:t>remuneración que resulta de contratos cívico-jurídicos</w:t>
      </w:r>
      <w:r w:rsidRPr="004E5814">
        <w:rPr>
          <w:lang w:val="es-ES_tradnl"/>
        </w:rPr>
        <w:t xml:space="preserve"> las regulan normas del Código Civil, según el tipo del contrato. </w:t>
      </w:r>
      <w:r w:rsidR="00547278" w:rsidRPr="004E5814">
        <w:rPr>
          <w:rFonts w:cs="Arial"/>
          <w:bCs/>
          <w:szCs w:val="20"/>
          <w:lang w:val="es-ES_tradnl"/>
        </w:rPr>
        <w:t xml:space="preserve">La </w:t>
      </w:r>
      <w:r w:rsidR="009D2497" w:rsidRPr="004E5814">
        <w:rPr>
          <w:rFonts w:cs="Arial"/>
          <w:bCs/>
          <w:szCs w:val="20"/>
          <w:u w:val="single"/>
          <w:lang w:val="es-ES_tradnl"/>
        </w:rPr>
        <w:t>persona</w:t>
      </w:r>
      <w:r w:rsidRPr="004E5814">
        <w:rPr>
          <w:u w:val="single"/>
          <w:lang w:val="es-ES_tradnl"/>
        </w:rPr>
        <w:t xml:space="preserve"> que trabaja a base del contrato de servicio o contrato de prestar servicio</w:t>
      </w:r>
      <w:r w:rsidRPr="004E5814">
        <w:rPr>
          <w:lang w:val="es-ES_tradnl"/>
        </w:rPr>
        <w:t xml:space="preserve">, sujeto a las normas previstas para el servicio, será </w:t>
      </w:r>
      <w:r w:rsidR="00F64141" w:rsidRPr="004E5814">
        <w:rPr>
          <w:rFonts w:cs="Arial"/>
          <w:bCs/>
          <w:szCs w:val="20"/>
          <w:lang w:val="es-ES_tradnl"/>
        </w:rPr>
        <w:t>f</w:t>
      </w:r>
      <w:r w:rsidR="00547278" w:rsidRPr="004E5814">
        <w:rPr>
          <w:rFonts w:cs="Arial"/>
          <w:bCs/>
          <w:szCs w:val="20"/>
          <w:lang w:val="es-ES_tradnl"/>
        </w:rPr>
        <w:t>a</w:t>
      </w:r>
      <w:r w:rsidR="00F64141" w:rsidRPr="004E5814">
        <w:rPr>
          <w:rFonts w:cs="Arial"/>
          <w:bCs/>
          <w:szCs w:val="20"/>
          <w:lang w:val="es-ES_tradnl"/>
        </w:rPr>
        <w:t>cultada</w:t>
      </w:r>
      <w:r w:rsidRPr="004E5814">
        <w:rPr>
          <w:lang w:val="es-ES_tradnl"/>
        </w:rPr>
        <w:t xml:space="preserve"> a obtener </w:t>
      </w:r>
      <w:r w:rsidRPr="004E5814">
        <w:rPr>
          <w:u w:val="single"/>
          <w:lang w:val="es-ES_tradnl"/>
        </w:rPr>
        <w:t>remuneración a nivel de, como mínimo, tarifa mínima por hora, por cada hora de trabajo</w:t>
      </w:r>
      <w:r w:rsidRPr="004E5814">
        <w:rPr>
          <w:lang w:val="es-ES_tradnl"/>
        </w:rPr>
        <w:t xml:space="preserve">. </w:t>
      </w:r>
      <w:r w:rsidR="002442C1" w:rsidRPr="004E5814">
        <w:rPr>
          <w:rFonts w:cs="Arial"/>
          <w:bCs/>
          <w:szCs w:val="20"/>
          <w:lang w:val="es-ES"/>
        </w:rPr>
        <w:t xml:space="preserve">La tarifa mínima por hora para ciertos contratos de derecho civil en 2017 </w:t>
      </w:r>
      <w:r w:rsidR="004F766F" w:rsidRPr="004E5814">
        <w:rPr>
          <w:rFonts w:cs="Arial"/>
          <w:bCs/>
          <w:szCs w:val="20"/>
          <w:lang w:val="es-ES"/>
        </w:rPr>
        <w:t>fue</w:t>
      </w:r>
      <w:r w:rsidR="002442C1" w:rsidRPr="004E5814">
        <w:rPr>
          <w:rFonts w:cs="Arial"/>
          <w:bCs/>
          <w:szCs w:val="20"/>
          <w:lang w:val="es-ES"/>
        </w:rPr>
        <w:t xml:space="preserve"> de 13 PLN por cada hora </w:t>
      </w:r>
      <w:r w:rsidR="004F766F" w:rsidRPr="004E5814">
        <w:rPr>
          <w:rFonts w:cs="Arial"/>
          <w:bCs/>
          <w:szCs w:val="20"/>
          <w:lang w:val="es-ES"/>
        </w:rPr>
        <w:t>de</w:t>
      </w:r>
      <w:r w:rsidR="002442C1" w:rsidRPr="004E5814">
        <w:rPr>
          <w:rFonts w:cs="Arial"/>
          <w:bCs/>
          <w:szCs w:val="20"/>
          <w:lang w:val="es-ES"/>
        </w:rPr>
        <w:t xml:space="preserve"> prestación </w:t>
      </w:r>
      <w:r w:rsidR="004F766F" w:rsidRPr="004E5814">
        <w:rPr>
          <w:rFonts w:cs="Arial"/>
          <w:bCs/>
          <w:szCs w:val="20"/>
          <w:lang w:val="es-ES"/>
        </w:rPr>
        <w:t xml:space="preserve">por obra y </w:t>
      </w:r>
      <w:r w:rsidR="002442C1" w:rsidRPr="004E5814">
        <w:rPr>
          <w:rFonts w:cs="Arial"/>
          <w:bCs/>
          <w:szCs w:val="20"/>
          <w:lang w:val="es-ES"/>
        </w:rPr>
        <w:t>servicio</w:t>
      </w:r>
      <w:r w:rsidR="004F766F" w:rsidRPr="004E5814">
        <w:rPr>
          <w:rFonts w:cs="Arial"/>
          <w:bCs/>
          <w:szCs w:val="20"/>
          <w:lang w:val="es-ES"/>
        </w:rPr>
        <w:t xml:space="preserve">. </w:t>
      </w:r>
      <w:r w:rsidRPr="004E5814">
        <w:rPr>
          <w:lang w:val="es-ES_tradnl"/>
        </w:rPr>
        <w:t>El importe de la tarifa minima por hora será valorada cada año e irá creciendo de la misma manera que el salario mínimo</w:t>
      </w:r>
      <w:r w:rsidR="00097155" w:rsidRPr="004E5814">
        <w:rPr>
          <w:lang w:val="es-ES_tradnl"/>
        </w:rPr>
        <w:t>.</w:t>
      </w:r>
      <w:r w:rsidRPr="004E5814">
        <w:rPr>
          <w:lang w:val="es-ES_tradnl"/>
        </w:rPr>
        <w:t>.</w:t>
      </w:r>
      <w:r w:rsidR="00AF08E5" w:rsidRPr="004E5814">
        <w:rPr>
          <w:rFonts w:cs="Arial"/>
          <w:bCs/>
          <w:szCs w:val="20"/>
          <w:lang w:val="es-ES_tradnl"/>
        </w:rPr>
        <w:t>La</w:t>
      </w:r>
      <w:r w:rsidRPr="004E5814">
        <w:rPr>
          <w:lang w:val="es-ES_tradnl"/>
        </w:rPr>
        <w:t xml:space="preserve"> tarifa mínima por hora de trabajo no correspondrá a quien decida por su cuenta sobre lugar y tiempo de prestar servicio y al mismo tiempo a quien le corresponda exclusivamente remuneración en forma de comisiones. Además, excluidos de la obligación de aplicar tarifa mínima por hora de trabajo serán también contratos relacionados con servicio de cuidado, p. ej. concluidos para llevar residencias familiares de ancianos, contratos relacionados con cuidado al niño tutelado o con cuidado de grupo de personas durante excursiones de más de un día. </w:t>
      </w:r>
    </w:p>
    <w:p w:rsidR="00DE28F0" w:rsidRPr="004E5814" w:rsidRDefault="00DE28F0">
      <w:pPr>
        <w:rPr>
          <w:b/>
          <w:color w:val="990000"/>
          <w:lang w:val="es-ES_tradnl"/>
        </w:rPr>
      </w:pPr>
    </w:p>
    <w:p w:rsidR="002C0190" w:rsidRPr="004E5814" w:rsidRDefault="00097155">
      <w:pPr>
        <w:rPr>
          <w:b/>
          <w:color w:val="990000"/>
          <w:lang w:val="es-ES_tradnl"/>
        </w:rPr>
      </w:pPr>
      <w:r w:rsidRPr="004E5814">
        <w:rPr>
          <w:b/>
          <w:color w:val="990000"/>
          <w:lang w:val="es-ES_tradnl"/>
        </w:rPr>
        <w:t>Salarios medios</w:t>
      </w:r>
    </w:p>
    <w:p w:rsidR="007E7C8D" w:rsidRPr="004E5814" w:rsidRDefault="006645AE">
      <w:pPr>
        <w:rPr>
          <w:lang w:val="es-ES_tradnl"/>
        </w:rPr>
      </w:pPr>
      <w:r w:rsidRPr="004E5814">
        <w:rPr>
          <w:lang w:val="es-ES_tradnl"/>
        </w:rPr>
        <w:t xml:space="preserve">En </w:t>
      </w:r>
      <w:r w:rsidR="00891C0F" w:rsidRPr="004E5814">
        <w:rPr>
          <w:rFonts w:cs="Arial"/>
          <w:szCs w:val="20"/>
          <w:lang w:val="es-ES_tradnl"/>
        </w:rPr>
        <w:t>201</w:t>
      </w:r>
      <w:r w:rsidR="003D4714" w:rsidRPr="004E5814">
        <w:rPr>
          <w:rFonts w:cs="Arial"/>
          <w:szCs w:val="20"/>
          <w:lang w:val="es-ES_tradnl"/>
        </w:rPr>
        <w:t>7</w:t>
      </w:r>
      <w:r w:rsidRPr="004E5814">
        <w:rPr>
          <w:lang w:val="es-ES_tradnl"/>
        </w:rPr>
        <w:t xml:space="preserve">, </w:t>
      </w:r>
      <w:r w:rsidRPr="004E5814">
        <w:rPr>
          <w:b/>
          <w:lang w:val="es-ES_tradnl"/>
        </w:rPr>
        <w:t>ganancia media bruto en el sector empresarial</w:t>
      </w:r>
      <w:r w:rsidRPr="004E5814">
        <w:rPr>
          <w:lang w:val="es-ES_tradnl"/>
        </w:rPr>
        <w:t xml:space="preserve"> en Polonia fue de </w:t>
      </w:r>
      <w:r w:rsidR="00AF08E5" w:rsidRPr="004E5814">
        <w:rPr>
          <w:rFonts w:cs="Arial"/>
          <w:szCs w:val="20"/>
          <w:lang w:val="es-ES_tradnl"/>
        </w:rPr>
        <w:t>4277</w:t>
      </w:r>
      <w:r w:rsidRPr="004E5814">
        <w:rPr>
          <w:lang w:val="es-ES_tradnl"/>
        </w:rPr>
        <w:t xml:space="preserve"> PLN bruto (aprox. </w:t>
      </w:r>
      <w:r w:rsidR="00AF08E5" w:rsidRPr="004E5814">
        <w:rPr>
          <w:rFonts w:cs="Arial"/>
          <w:szCs w:val="20"/>
          <w:lang w:val="es-ES_tradnl"/>
        </w:rPr>
        <w:t>1004</w:t>
      </w:r>
      <w:r w:rsidRPr="004E5814">
        <w:rPr>
          <w:lang w:val="es-ES_tradnl"/>
        </w:rPr>
        <w:t xml:space="preserve"> EUR). En </w:t>
      </w:r>
      <w:r w:rsidR="00AF08E5" w:rsidRPr="004E5814">
        <w:rPr>
          <w:rFonts w:cs="Arial"/>
          <w:szCs w:val="20"/>
          <w:lang w:val="es-ES_tradnl"/>
        </w:rPr>
        <w:t>julio</w:t>
      </w:r>
      <w:r w:rsidR="00891C0F" w:rsidRPr="004E5814">
        <w:rPr>
          <w:rFonts w:cs="Arial"/>
          <w:szCs w:val="20"/>
          <w:lang w:val="es-ES_tradnl"/>
        </w:rPr>
        <w:t xml:space="preserve"> de 201</w:t>
      </w:r>
      <w:r w:rsidR="003D4714" w:rsidRPr="004E5814">
        <w:rPr>
          <w:rFonts w:cs="Arial"/>
          <w:szCs w:val="20"/>
          <w:lang w:val="es-ES_tradnl"/>
        </w:rPr>
        <w:t>7</w:t>
      </w:r>
      <w:r w:rsidRPr="004E5814">
        <w:rPr>
          <w:lang w:val="es-ES_tradnl"/>
        </w:rPr>
        <w:t xml:space="preserve">, </w:t>
      </w:r>
      <w:r w:rsidRPr="004E5814">
        <w:rPr>
          <w:b/>
          <w:lang w:val="es-ES_tradnl"/>
        </w:rPr>
        <w:t>salario mensual medio en el sector empresarial</w:t>
      </w:r>
      <w:r w:rsidRPr="004E5814">
        <w:rPr>
          <w:lang w:val="es-ES_tradnl"/>
        </w:rPr>
        <w:t xml:space="preserve"> fue de </w:t>
      </w:r>
      <w:r w:rsidR="00AF08E5" w:rsidRPr="004E5814">
        <w:rPr>
          <w:rFonts w:cs="Arial"/>
          <w:szCs w:val="20"/>
          <w:lang w:val="es-ES_tradnl"/>
        </w:rPr>
        <w:t>4502</w:t>
      </w:r>
      <w:r w:rsidRPr="004E5814">
        <w:rPr>
          <w:lang w:val="es-ES_tradnl"/>
        </w:rPr>
        <w:t xml:space="preserve"> PLN bruto (aprox. </w:t>
      </w:r>
      <w:r w:rsidR="00AF08E5" w:rsidRPr="004E5814">
        <w:rPr>
          <w:rFonts w:cs="Arial"/>
          <w:szCs w:val="20"/>
          <w:lang w:val="es-ES_tradnl"/>
        </w:rPr>
        <w:t>1057</w:t>
      </w:r>
      <w:r w:rsidRPr="004E5814">
        <w:rPr>
          <w:lang w:val="es-ES_tradnl"/>
        </w:rPr>
        <w:t xml:space="preserve"> EUR). </w:t>
      </w:r>
    </w:p>
    <w:p w:rsidR="00DE7E96" w:rsidRPr="004E5814" w:rsidRDefault="006645AE">
      <w:pPr>
        <w:rPr>
          <w:lang w:val="es-ES_tradnl"/>
        </w:rPr>
      </w:pPr>
      <w:r w:rsidRPr="004E5814">
        <w:rPr>
          <w:lang w:val="es-ES_tradnl"/>
        </w:rPr>
        <w:t xml:space="preserve">Por ejemplo, </w:t>
      </w:r>
      <w:r w:rsidRPr="004E5814">
        <w:rPr>
          <w:b/>
          <w:lang w:val="es-ES_tradnl"/>
        </w:rPr>
        <w:t>beneficio medio bruto en voivodato de Mazovia</w:t>
      </w:r>
      <w:r w:rsidRPr="004E5814">
        <w:rPr>
          <w:lang w:val="es-ES_tradnl"/>
        </w:rPr>
        <w:t xml:space="preserve"> (junto con la ciudad de Varsovia) en siguientes sectores, en </w:t>
      </w:r>
      <w:r w:rsidR="00AF08E5" w:rsidRPr="004E5814">
        <w:rPr>
          <w:rFonts w:cs="Arial"/>
          <w:szCs w:val="20"/>
          <w:lang w:val="es-ES_tradnl"/>
        </w:rPr>
        <w:t>julio</w:t>
      </w:r>
      <w:r w:rsidR="00891C0F" w:rsidRPr="004E5814">
        <w:rPr>
          <w:rFonts w:cs="Arial"/>
          <w:szCs w:val="20"/>
          <w:lang w:val="es-ES_tradnl"/>
        </w:rPr>
        <w:t xml:space="preserve"> de 201</w:t>
      </w:r>
      <w:r w:rsidR="00AF08E5" w:rsidRPr="004E5814">
        <w:rPr>
          <w:rFonts w:cs="Arial"/>
          <w:szCs w:val="20"/>
          <w:lang w:val="es-ES_tradnl"/>
        </w:rPr>
        <w:t>7</w:t>
      </w:r>
      <w:r w:rsidRPr="004E5814">
        <w:rPr>
          <w:lang w:val="es-ES_tradnl"/>
        </w:rPr>
        <w:t xml:space="preserve"> fue de: sector empresarial – </w:t>
      </w:r>
      <w:r w:rsidR="00AF08E5" w:rsidRPr="004E5814">
        <w:rPr>
          <w:rFonts w:cs="Arial"/>
          <w:szCs w:val="20"/>
          <w:lang w:val="es-ES_tradnl"/>
        </w:rPr>
        <w:t>5389</w:t>
      </w:r>
      <w:r w:rsidRPr="004E5814">
        <w:rPr>
          <w:lang w:val="es-ES_tradnl"/>
        </w:rPr>
        <w:t xml:space="preserve"> PLN (aprox. </w:t>
      </w:r>
      <w:r w:rsidR="00AF08E5" w:rsidRPr="004E5814">
        <w:rPr>
          <w:rFonts w:cs="Arial"/>
          <w:szCs w:val="20"/>
          <w:lang w:val="es-ES_tradnl"/>
        </w:rPr>
        <w:t>1265</w:t>
      </w:r>
      <w:r w:rsidRPr="004E5814">
        <w:rPr>
          <w:lang w:val="es-ES_tradnl"/>
        </w:rPr>
        <w:t xml:space="preserve"> EUR), industria – </w:t>
      </w:r>
      <w:r w:rsidR="00AF08E5" w:rsidRPr="004E5814">
        <w:rPr>
          <w:rFonts w:cs="Arial"/>
          <w:szCs w:val="20"/>
          <w:lang w:val="es-ES_tradnl"/>
        </w:rPr>
        <w:t>5252</w:t>
      </w:r>
      <w:r w:rsidRPr="004E5814">
        <w:rPr>
          <w:lang w:val="es-ES_tradnl"/>
        </w:rPr>
        <w:t xml:space="preserve"> PLN (aprox. </w:t>
      </w:r>
      <w:r w:rsidR="00AF08E5" w:rsidRPr="004E5814">
        <w:rPr>
          <w:rFonts w:cs="Arial"/>
          <w:szCs w:val="20"/>
          <w:lang w:val="es-ES_tradnl"/>
        </w:rPr>
        <w:t>1233</w:t>
      </w:r>
      <w:r w:rsidRPr="004E5814">
        <w:rPr>
          <w:lang w:val="es-ES_tradnl"/>
        </w:rPr>
        <w:t xml:space="preserve"> EUR), transformación industrial – </w:t>
      </w:r>
      <w:r w:rsidR="00AF08E5" w:rsidRPr="004E5814">
        <w:rPr>
          <w:rFonts w:cs="Arial"/>
          <w:szCs w:val="20"/>
          <w:lang w:val="es-ES_tradnl"/>
        </w:rPr>
        <w:t>5036</w:t>
      </w:r>
      <w:r w:rsidRPr="004E5814">
        <w:rPr>
          <w:lang w:val="es-ES_tradnl"/>
        </w:rPr>
        <w:t xml:space="preserve"> PLN (aprox. </w:t>
      </w:r>
      <w:r w:rsidR="00AF08E5" w:rsidRPr="004E5814">
        <w:rPr>
          <w:rFonts w:cs="Arial"/>
          <w:szCs w:val="20"/>
          <w:lang w:val="es-ES_tradnl"/>
        </w:rPr>
        <w:t>1182</w:t>
      </w:r>
      <w:r w:rsidRPr="004E5814">
        <w:rPr>
          <w:lang w:val="es-ES_tradnl"/>
        </w:rPr>
        <w:t xml:space="preserve"> EUR), construcciones – </w:t>
      </w:r>
      <w:r w:rsidR="00AF08E5" w:rsidRPr="004E5814">
        <w:rPr>
          <w:rFonts w:cs="Arial"/>
          <w:szCs w:val="20"/>
          <w:lang w:val="es-ES_tradnl"/>
        </w:rPr>
        <w:t>5856</w:t>
      </w:r>
      <w:r w:rsidRPr="004E5814">
        <w:rPr>
          <w:lang w:val="es-ES_tradnl"/>
        </w:rPr>
        <w:t xml:space="preserve"> PLN (aprox. </w:t>
      </w:r>
      <w:r w:rsidR="00AF08E5" w:rsidRPr="004E5814">
        <w:rPr>
          <w:rFonts w:cs="Arial"/>
          <w:szCs w:val="20"/>
          <w:lang w:val="es-ES_tradnl"/>
        </w:rPr>
        <w:t>1375</w:t>
      </w:r>
      <w:r w:rsidRPr="004E5814">
        <w:rPr>
          <w:lang w:val="es-ES_tradnl"/>
        </w:rPr>
        <w:t xml:space="preserve"> EUR), comercio – </w:t>
      </w:r>
      <w:r w:rsidR="00AF08E5" w:rsidRPr="004E5814">
        <w:rPr>
          <w:rFonts w:cs="Arial"/>
          <w:szCs w:val="20"/>
          <w:lang w:val="es-ES_tradnl"/>
        </w:rPr>
        <w:t>5373</w:t>
      </w:r>
      <w:r w:rsidRPr="004E5814">
        <w:rPr>
          <w:lang w:val="es-ES_tradnl"/>
        </w:rPr>
        <w:t xml:space="preserve"> PLN (aprox. </w:t>
      </w:r>
      <w:r w:rsidR="00AF08E5" w:rsidRPr="004E5814">
        <w:rPr>
          <w:rFonts w:cs="Arial"/>
          <w:szCs w:val="20"/>
          <w:lang w:val="es-ES_tradnl"/>
        </w:rPr>
        <w:t>1261</w:t>
      </w:r>
      <w:r w:rsidRPr="004E5814">
        <w:rPr>
          <w:lang w:val="es-ES_tradnl"/>
        </w:rPr>
        <w:t xml:space="preserve"> EUR), transporte – </w:t>
      </w:r>
      <w:r w:rsidR="00AF08E5" w:rsidRPr="004E5814">
        <w:rPr>
          <w:rFonts w:cs="Arial"/>
          <w:szCs w:val="20"/>
          <w:lang w:val="es-ES_tradnl"/>
        </w:rPr>
        <w:t>4502</w:t>
      </w:r>
      <w:r w:rsidRPr="004E5814">
        <w:rPr>
          <w:lang w:val="es-ES_tradnl"/>
        </w:rPr>
        <w:t xml:space="preserve"> PLN (aprox. </w:t>
      </w:r>
      <w:r w:rsidR="00AF08E5" w:rsidRPr="004E5814">
        <w:rPr>
          <w:rFonts w:cs="Arial"/>
          <w:szCs w:val="20"/>
          <w:lang w:val="es-ES_tradnl"/>
        </w:rPr>
        <w:t>1057</w:t>
      </w:r>
      <w:r w:rsidRPr="004E5814">
        <w:rPr>
          <w:lang w:val="es-ES_tradnl"/>
        </w:rPr>
        <w:t xml:space="preserve"> EUR), </w:t>
      </w:r>
      <w:r w:rsidR="00AF08E5" w:rsidRPr="004E5814">
        <w:rPr>
          <w:rFonts w:cs="Arial"/>
          <w:szCs w:val="20"/>
          <w:lang w:val="es-ES_tradnl"/>
        </w:rPr>
        <w:t xml:space="preserve">alojamiento y </w:t>
      </w:r>
      <w:r w:rsidRPr="004E5814">
        <w:rPr>
          <w:lang w:val="es-ES_tradnl"/>
        </w:rPr>
        <w:t>gastronomía</w:t>
      </w:r>
      <w:r w:rsidR="00DE7E96" w:rsidRPr="004E5814">
        <w:rPr>
          <w:rFonts w:cs="Arial"/>
          <w:szCs w:val="20"/>
          <w:lang w:val="es-ES_tradnl"/>
        </w:rPr>
        <w:t xml:space="preserve">– </w:t>
      </w:r>
      <w:r w:rsidR="00AF08E5" w:rsidRPr="004E5814">
        <w:rPr>
          <w:rFonts w:cs="Arial"/>
          <w:szCs w:val="20"/>
          <w:lang w:val="es-ES_tradnl"/>
        </w:rPr>
        <w:t>3927</w:t>
      </w:r>
      <w:r w:rsidRPr="004E5814">
        <w:rPr>
          <w:lang w:val="es-ES_tradnl"/>
        </w:rPr>
        <w:t xml:space="preserve"> PLN (aprox. </w:t>
      </w:r>
      <w:r w:rsidR="00AF08E5" w:rsidRPr="004E5814">
        <w:rPr>
          <w:rFonts w:cs="Arial"/>
          <w:szCs w:val="20"/>
          <w:lang w:val="es-ES_tradnl"/>
        </w:rPr>
        <w:t>922</w:t>
      </w:r>
      <w:r w:rsidRPr="004E5814">
        <w:rPr>
          <w:lang w:val="es-ES_tradnl"/>
        </w:rPr>
        <w:t xml:space="preserve"> EUR), medios de información y comunicación – </w:t>
      </w:r>
      <w:r w:rsidR="00AF08E5" w:rsidRPr="004E5814">
        <w:rPr>
          <w:rFonts w:cs="Arial"/>
          <w:szCs w:val="20"/>
          <w:lang w:val="es-ES_tradnl"/>
        </w:rPr>
        <w:t>8427</w:t>
      </w:r>
      <w:r w:rsidRPr="004E5814">
        <w:rPr>
          <w:lang w:val="es-ES_tradnl"/>
        </w:rPr>
        <w:t xml:space="preserve"> PLN (aprox. </w:t>
      </w:r>
      <w:r w:rsidR="00AF08E5" w:rsidRPr="004E5814">
        <w:rPr>
          <w:rFonts w:cs="Arial"/>
          <w:szCs w:val="20"/>
          <w:lang w:val="es-ES_tradnl"/>
        </w:rPr>
        <w:t>1978</w:t>
      </w:r>
      <w:r w:rsidRPr="004E5814">
        <w:rPr>
          <w:lang w:val="es-ES_tradnl"/>
        </w:rPr>
        <w:t xml:space="preserve"> EUR), servicios relacionados con mercado inmobiliario – </w:t>
      </w:r>
      <w:r w:rsidR="00AF08E5" w:rsidRPr="004E5814">
        <w:rPr>
          <w:rFonts w:cs="Arial"/>
          <w:szCs w:val="20"/>
          <w:lang w:val="es-ES_tradnl"/>
        </w:rPr>
        <w:t>6009</w:t>
      </w:r>
      <w:r w:rsidRPr="004E5814">
        <w:rPr>
          <w:lang w:val="es-ES_tradnl"/>
        </w:rPr>
        <w:t xml:space="preserve"> PLN (aprox. </w:t>
      </w:r>
      <w:r w:rsidR="00AF08E5" w:rsidRPr="004E5814">
        <w:rPr>
          <w:rFonts w:cs="Arial"/>
          <w:szCs w:val="20"/>
          <w:lang w:val="es-ES_tradnl"/>
        </w:rPr>
        <w:t>1410</w:t>
      </w:r>
      <w:r w:rsidRPr="004E5814">
        <w:rPr>
          <w:lang w:val="es-ES_tradnl"/>
        </w:rPr>
        <w:t xml:space="preserve"> EUR), administración </w:t>
      </w:r>
      <w:r w:rsidR="00AF08E5" w:rsidRPr="004E5814">
        <w:rPr>
          <w:rFonts w:cs="Arial"/>
          <w:szCs w:val="20"/>
          <w:lang w:val="es-ES"/>
        </w:rPr>
        <w:t xml:space="preserve">y </w:t>
      </w:r>
      <w:r w:rsidR="00097155" w:rsidRPr="004E5814">
        <w:rPr>
          <w:rFonts w:cs="Arial"/>
          <w:szCs w:val="20"/>
          <w:lang w:val="es-ES"/>
        </w:rPr>
        <w:t>asesoramiento</w:t>
      </w:r>
      <w:r w:rsidR="002442C1" w:rsidRPr="004E5814">
        <w:rPr>
          <w:rFonts w:cs="Arial"/>
          <w:szCs w:val="20"/>
          <w:lang w:val="es-ES"/>
        </w:rPr>
        <w:t xml:space="preserve"> </w:t>
      </w:r>
      <w:r w:rsidR="00DE7E96" w:rsidRPr="004E5814">
        <w:rPr>
          <w:rFonts w:cs="Arial"/>
          <w:szCs w:val="20"/>
          <w:lang w:val="es-ES_tradnl"/>
        </w:rPr>
        <w:t xml:space="preserve">–  </w:t>
      </w:r>
      <w:r w:rsidR="00AF08E5" w:rsidRPr="004E5814">
        <w:rPr>
          <w:rFonts w:cs="Arial"/>
          <w:szCs w:val="20"/>
          <w:lang w:val="es-ES_tradnl"/>
        </w:rPr>
        <w:t>3548</w:t>
      </w:r>
      <w:r w:rsidRPr="004E5814">
        <w:rPr>
          <w:lang w:val="es-ES_tradnl"/>
        </w:rPr>
        <w:t xml:space="preserve"> PLN (aprox. </w:t>
      </w:r>
      <w:r w:rsidR="00AF08E5" w:rsidRPr="004E5814">
        <w:rPr>
          <w:rFonts w:cs="Arial"/>
          <w:szCs w:val="20"/>
          <w:lang w:val="es-ES_tradnl"/>
        </w:rPr>
        <w:t>833</w:t>
      </w:r>
      <w:r w:rsidRPr="004E5814">
        <w:rPr>
          <w:lang w:val="es-ES_tradnl"/>
        </w:rPr>
        <w:t xml:space="preserve"> EUR). </w:t>
      </w:r>
    </w:p>
    <w:p w:rsidR="00622CB7" w:rsidRPr="004E5814" w:rsidRDefault="00AF08E5" w:rsidP="007D41F1">
      <w:pPr>
        <w:pStyle w:val="Nagwek2"/>
        <w:spacing w:before="100" w:beforeAutospacing="1" w:after="100" w:afterAutospacing="1"/>
        <w:rPr>
          <w:rFonts w:ascii="Arial" w:hAnsi="Arial"/>
          <w:b/>
          <w:color w:val="990000"/>
          <w:lang w:val="es-ES_tradnl"/>
        </w:rPr>
      </w:pPr>
      <w:bookmarkStart w:id="79" w:name="_Toc531008844"/>
      <w:r w:rsidRPr="004E5814">
        <w:rPr>
          <w:rFonts w:ascii="Arial" w:hAnsi="Arial" w:cs="Arial"/>
          <w:b/>
          <w:color w:val="990000"/>
          <w:lang w:val="es-ES_tradnl"/>
        </w:rPr>
        <w:t xml:space="preserve">5.2 </w:t>
      </w:r>
      <w:bookmarkStart w:id="80" w:name="_Toc487217295"/>
      <w:r w:rsidR="006645AE" w:rsidRPr="004E5814">
        <w:rPr>
          <w:rFonts w:ascii="Arial" w:hAnsi="Arial"/>
          <w:b/>
          <w:color w:val="990000"/>
          <w:lang w:val="es-ES_tradnl"/>
        </w:rPr>
        <w:t>Impuestos</w:t>
      </w:r>
      <w:bookmarkEnd w:id="79"/>
      <w:bookmarkEnd w:id="80"/>
      <w:r w:rsidR="006645AE" w:rsidRPr="004E5814">
        <w:rPr>
          <w:rFonts w:ascii="Arial" w:hAnsi="Arial"/>
          <w:b/>
          <w:color w:val="990000"/>
          <w:lang w:val="es-ES_tradnl"/>
        </w:rPr>
        <w:t xml:space="preserve"> </w:t>
      </w:r>
    </w:p>
    <w:p w:rsidR="003A60BE" w:rsidRPr="004E5814" w:rsidRDefault="006645AE" w:rsidP="003A60BE">
      <w:pPr>
        <w:rPr>
          <w:b/>
          <w:color w:val="990000"/>
          <w:lang w:val="es-ES_tradnl"/>
        </w:rPr>
      </w:pPr>
      <w:r w:rsidRPr="004E5814">
        <w:rPr>
          <w:b/>
          <w:color w:val="990000"/>
          <w:lang w:val="es-ES_tradnl"/>
        </w:rPr>
        <w:t>Tipos de impuestos</w:t>
      </w:r>
    </w:p>
    <w:p w:rsidR="003A60BE" w:rsidRPr="004E5814" w:rsidRDefault="006645AE" w:rsidP="003A60BE">
      <w:pPr>
        <w:rPr>
          <w:lang w:val="es-ES_tradnl"/>
        </w:rPr>
      </w:pPr>
      <w:r w:rsidRPr="004E5814">
        <w:rPr>
          <w:lang w:val="es-ES_tradnl"/>
        </w:rPr>
        <w:t xml:space="preserve">En Polonia se distingue catorce tipos de impuestos, divididos entre </w:t>
      </w:r>
      <w:r w:rsidRPr="004E5814">
        <w:rPr>
          <w:b/>
          <w:lang w:val="es-ES_tradnl"/>
        </w:rPr>
        <w:t>impuestos directos</w:t>
      </w:r>
      <w:r w:rsidRPr="004E5814">
        <w:rPr>
          <w:lang w:val="es-ES_tradnl"/>
        </w:rPr>
        <w:t xml:space="preserve"> (contribuidos por el contribuyente que tiene obligación de pagarlos directamente a la institución tributaria) e </w:t>
      </w:r>
      <w:r w:rsidRPr="004E5814">
        <w:rPr>
          <w:b/>
          <w:lang w:val="es-ES_tradnl"/>
        </w:rPr>
        <w:t>impuestos indirectos</w:t>
      </w:r>
      <w:r w:rsidRPr="004E5814">
        <w:rPr>
          <w:lang w:val="es-ES_tradnl"/>
        </w:rPr>
        <w:t xml:space="preserve"> (pagados a la hora de adquirir bienes).</w:t>
      </w:r>
    </w:p>
    <w:p w:rsidR="003A60BE" w:rsidRPr="004E5814" w:rsidRDefault="006645AE" w:rsidP="003A60BE">
      <w:pPr>
        <w:rPr>
          <w:lang w:val="es-ES_tradnl"/>
        </w:rPr>
      </w:pPr>
      <w:r w:rsidRPr="004E5814">
        <w:rPr>
          <w:b/>
          <w:lang w:val="es-ES_tradnl"/>
        </w:rPr>
        <w:t>Impuestos directos</w:t>
      </w:r>
      <w:r w:rsidRPr="004E5814">
        <w:rPr>
          <w:lang w:val="es-ES_tradnl"/>
        </w:rPr>
        <w:t xml:space="preserve"> son:</w:t>
      </w:r>
    </w:p>
    <w:p w:rsidR="003A60BE" w:rsidRPr="004E5814" w:rsidRDefault="006645AE" w:rsidP="003A60BE">
      <w:pPr>
        <w:tabs>
          <w:tab w:val="left" w:pos="426"/>
        </w:tabs>
        <w:ind w:left="426" w:hanging="426"/>
        <w:rPr>
          <w:lang w:val="es-ES_tradnl"/>
        </w:rPr>
      </w:pPr>
      <w:r w:rsidRPr="004E5814">
        <w:rPr>
          <w:lang w:val="es-ES_tradnl"/>
        </w:rPr>
        <w:t>1)</w:t>
      </w:r>
      <w:r w:rsidRPr="004E5814">
        <w:rPr>
          <w:lang w:val="es-ES_tradnl"/>
        </w:rPr>
        <w:tab/>
        <w:t>impuesto sobre la renta de personas físicas (PIT),</w:t>
      </w:r>
    </w:p>
    <w:p w:rsidR="003A60BE" w:rsidRPr="004E5814" w:rsidRDefault="006645AE" w:rsidP="003A60BE">
      <w:pPr>
        <w:tabs>
          <w:tab w:val="left" w:pos="426"/>
        </w:tabs>
        <w:ind w:left="426" w:hanging="426"/>
        <w:rPr>
          <w:lang w:val="es-ES_tradnl"/>
        </w:rPr>
      </w:pPr>
      <w:r w:rsidRPr="004E5814">
        <w:rPr>
          <w:lang w:val="es-ES_tradnl"/>
        </w:rPr>
        <w:t>2)</w:t>
      </w:r>
      <w:r w:rsidRPr="004E5814">
        <w:rPr>
          <w:lang w:val="es-ES_tradnl"/>
        </w:rPr>
        <w:tab/>
        <w:t>impuesto sobre la renta de personas jurídicas (CIT),</w:t>
      </w:r>
    </w:p>
    <w:p w:rsidR="003A60BE" w:rsidRPr="004E5814" w:rsidRDefault="006645AE" w:rsidP="003A60BE">
      <w:pPr>
        <w:tabs>
          <w:tab w:val="left" w:pos="426"/>
        </w:tabs>
        <w:ind w:left="426" w:hanging="426"/>
        <w:rPr>
          <w:lang w:val="es-ES_tradnl"/>
        </w:rPr>
      </w:pPr>
      <w:r w:rsidRPr="004E5814">
        <w:rPr>
          <w:lang w:val="es-ES_tradnl"/>
        </w:rPr>
        <w:t>3)</w:t>
      </w:r>
      <w:r w:rsidRPr="004E5814">
        <w:rPr>
          <w:lang w:val="es-ES_tradnl"/>
        </w:rPr>
        <w:tab/>
        <w:t>impuesto sobre sucesiones y donaciones,</w:t>
      </w:r>
    </w:p>
    <w:p w:rsidR="003A60BE" w:rsidRPr="004E5814" w:rsidRDefault="006645AE" w:rsidP="003A60BE">
      <w:pPr>
        <w:tabs>
          <w:tab w:val="left" w:pos="426"/>
        </w:tabs>
        <w:ind w:left="426" w:hanging="426"/>
        <w:rPr>
          <w:lang w:val="es-ES_tradnl"/>
        </w:rPr>
      </w:pPr>
      <w:r w:rsidRPr="004E5814">
        <w:rPr>
          <w:lang w:val="es-ES_tradnl"/>
        </w:rPr>
        <w:t>4)</w:t>
      </w:r>
      <w:r w:rsidRPr="004E5814">
        <w:rPr>
          <w:lang w:val="es-ES_tradnl"/>
        </w:rPr>
        <w:tab/>
        <w:t>impuesto sobre actos cívico-jurídicos,</w:t>
      </w:r>
    </w:p>
    <w:p w:rsidR="003A60BE" w:rsidRPr="004E5814" w:rsidRDefault="006645AE" w:rsidP="003A60BE">
      <w:pPr>
        <w:tabs>
          <w:tab w:val="left" w:pos="426"/>
        </w:tabs>
        <w:ind w:left="426" w:hanging="426"/>
        <w:rPr>
          <w:lang w:val="es-ES_tradnl"/>
        </w:rPr>
      </w:pPr>
      <w:r w:rsidRPr="004E5814">
        <w:rPr>
          <w:lang w:val="es-ES_tradnl"/>
        </w:rPr>
        <w:lastRenderedPageBreak/>
        <w:t>5)</w:t>
      </w:r>
      <w:r w:rsidRPr="004E5814">
        <w:rPr>
          <w:lang w:val="es-ES_tradnl"/>
        </w:rPr>
        <w:tab/>
        <w:t>impuesto agrario,</w:t>
      </w:r>
    </w:p>
    <w:p w:rsidR="003A60BE" w:rsidRPr="004E5814" w:rsidRDefault="006645AE" w:rsidP="003A60BE">
      <w:pPr>
        <w:tabs>
          <w:tab w:val="left" w:pos="426"/>
        </w:tabs>
        <w:ind w:left="425" w:hanging="425"/>
        <w:rPr>
          <w:lang w:val="es-ES_tradnl"/>
        </w:rPr>
      </w:pPr>
      <w:r w:rsidRPr="004E5814">
        <w:rPr>
          <w:lang w:val="es-ES_tradnl"/>
        </w:rPr>
        <w:t>6)</w:t>
      </w:r>
      <w:r w:rsidRPr="004E5814">
        <w:rPr>
          <w:lang w:val="es-ES_tradnl"/>
        </w:rPr>
        <w:tab/>
        <w:t>impuesto forestal,</w:t>
      </w:r>
    </w:p>
    <w:p w:rsidR="003A60BE" w:rsidRPr="004E5814" w:rsidRDefault="006645AE" w:rsidP="003A60BE">
      <w:pPr>
        <w:tabs>
          <w:tab w:val="left" w:pos="426"/>
        </w:tabs>
        <w:ind w:left="425" w:hanging="425"/>
        <w:rPr>
          <w:lang w:val="es-ES_tradnl"/>
        </w:rPr>
      </w:pPr>
      <w:r w:rsidRPr="004E5814">
        <w:rPr>
          <w:lang w:val="es-ES_tradnl"/>
        </w:rPr>
        <w:t>7)</w:t>
      </w:r>
      <w:r w:rsidRPr="004E5814">
        <w:rPr>
          <w:lang w:val="es-ES_tradnl"/>
        </w:rPr>
        <w:tab/>
        <w:t>impuesto sobre bienes inmuebles,</w:t>
      </w:r>
    </w:p>
    <w:p w:rsidR="003A60BE" w:rsidRPr="004E5814" w:rsidRDefault="006645AE" w:rsidP="003A60BE">
      <w:pPr>
        <w:tabs>
          <w:tab w:val="left" w:pos="426"/>
        </w:tabs>
        <w:ind w:left="425" w:hanging="425"/>
        <w:rPr>
          <w:lang w:val="es-ES_tradnl"/>
        </w:rPr>
      </w:pPr>
      <w:r w:rsidRPr="004E5814">
        <w:rPr>
          <w:lang w:val="es-ES_tradnl"/>
        </w:rPr>
        <w:t>8)</w:t>
      </w:r>
      <w:r w:rsidRPr="004E5814">
        <w:rPr>
          <w:lang w:val="es-ES_tradnl"/>
        </w:rPr>
        <w:tab/>
        <w:t>impuesto sobre determinados medios de transporte,</w:t>
      </w:r>
    </w:p>
    <w:p w:rsidR="003A60BE" w:rsidRPr="004E5814" w:rsidRDefault="006645AE" w:rsidP="003A60BE">
      <w:pPr>
        <w:tabs>
          <w:tab w:val="left" w:pos="426"/>
        </w:tabs>
        <w:ind w:left="425" w:hanging="425"/>
        <w:rPr>
          <w:lang w:val="es-ES_tradnl"/>
        </w:rPr>
      </w:pPr>
      <w:r w:rsidRPr="004E5814">
        <w:rPr>
          <w:lang w:val="es-ES_tradnl"/>
        </w:rPr>
        <w:t>9)</w:t>
      </w:r>
      <w:r w:rsidRPr="004E5814">
        <w:rPr>
          <w:lang w:val="es-ES_tradnl"/>
        </w:rPr>
        <w:tab/>
        <w:t>impuesto sobre el tonelaje (dirigido a armadores de buques de carga de transporte marítimo internacional),</w:t>
      </w:r>
    </w:p>
    <w:p w:rsidR="003A60BE" w:rsidRPr="004E5814" w:rsidRDefault="006645AE" w:rsidP="003A60BE">
      <w:pPr>
        <w:tabs>
          <w:tab w:val="left" w:pos="426"/>
        </w:tabs>
        <w:ind w:left="425" w:hanging="425"/>
        <w:rPr>
          <w:lang w:val="es-ES_tradnl"/>
        </w:rPr>
      </w:pPr>
      <w:r w:rsidRPr="004E5814">
        <w:rPr>
          <w:lang w:val="es-ES_tradnl"/>
        </w:rPr>
        <w:t>10) impuesto sobre explotación de determinados recursos naturales,</w:t>
      </w:r>
    </w:p>
    <w:p w:rsidR="003A60BE" w:rsidRPr="004E5814" w:rsidRDefault="006645AE" w:rsidP="003A60BE">
      <w:pPr>
        <w:tabs>
          <w:tab w:val="left" w:pos="426"/>
        </w:tabs>
        <w:ind w:left="425" w:hanging="425"/>
        <w:rPr>
          <w:b/>
          <w:lang w:val="es-ES_tradnl"/>
        </w:rPr>
      </w:pPr>
      <w:r w:rsidRPr="004E5814">
        <w:rPr>
          <w:lang w:val="es-ES_tradnl"/>
        </w:rPr>
        <w:t>11) impuesto sobre determinadas instituciones financieras.</w:t>
      </w:r>
    </w:p>
    <w:p w:rsidR="003A60BE" w:rsidRPr="004E5814" w:rsidRDefault="006645AE" w:rsidP="003A60BE">
      <w:pPr>
        <w:tabs>
          <w:tab w:val="left" w:pos="426"/>
        </w:tabs>
        <w:ind w:left="426" w:hanging="426"/>
        <w:rPr>
          <w:lang w:val="es-ES_tradnl"/>
        </w:rPr>
      </w:pPr>
      <w:r w:rsidRPr="004E5814">
        <w:rPr>
          <w:b/>
          <w:lang w:val="es-ES_tradnl"/>
        </w:rPr>
        <w:t xml:space="preserve">Impuestos </w:t>
      </w:r>
      <w:r w:rsidR="00097155" w:rsidRPr="004E5814">
        <w:rPr>
          <w:b/>
          <w:lang w:val="es-ES_tradnl"/>
        </w:rPr>
        <w:t>indirectos</w:t>
      </w:r>
      <w:r w:rsidRPr="004E5814">
        <w:rPr>
          <w:b/>
          <w:lang w:val="es-ES_tradnl"/>
        </w:rPr>
        <w:t xml:space="preserve"> </w:t>
      </w:r>
      <w:r w:rsidRPr="004E5814">
        <w:rPr>
          <w:lang w:val="es-ES_tradnl"/>
        </w:rPr>
        <w:t>son:</w:t>
      </w:r>
    </w:p>
    <w:p w:rsidR="003A60BE" w:rsidRPr="004E5814" w:rsidRDefault="006645AE" w:rsidP="003A60BE">
      <w:pPr>
        <w:tabs>
          <w:tab w:val="left" w:pos="426"/>
        </w:tabs>
        <w:ind w:left="426" w:hanging="426"/>
        <w:rPr>
          <w:lang w:val="es-ES_tradnl"/>
        </w:rPr>
      </w:pPr>
      <w:r w:rsidRPr="004E5814">
        <w:rPr>
          <w:lang w:val="es-ES_tradnl"/>
        </w:rPr>
        <w:t>1)</w:t>
      </w:r>
      <w:r w:rsidRPr="004E5814">
        <w:rPr>
          <w:lang w:val="es-ES_tradnl"/>
        </w:rPr>
        <w:tab/>
        <w:t>impuesto sobre el valor añadido (VAT – 23%, 8%, 5% y 0%),</w:t>
      </w:r>
    </w:p>
    <w:p w:rsidR="003A60BE" w:rsidRPr="004E5814" w:rsidRDefault="006645AE" w:rsidP="003A60BE">
      <w:pPr>
        <w:tabs>
          <w:tab w:val="left" w:pos="426"/>
        </w:tabs>
        <w:ind w:left="426" w:hanging="426"/>
        <w:rPr>
          <w:lang w:val="es-ES_tradnl"/>
        </w:rPr>
      </w:pPr>
      <w:r w:rsidRPr="004E5814">
        <w:rPr>
          <w:lang w:val="es-ES_tradnl"/>
        </w:rPr>
        <w:t>2)</w:t>
      </w:r>
      <w:r w:rsidRPr="004E5814">
        <w:rPr>
          <w:lang w:val="es-ES_tradnl"/>
        </w:rPr>
        <w:tab/>
        <w:t>impuesto sobre consumos específicos,</w:t>
      </w:r>
    </w:p>
    <w:p w:rsidR="003A60BE" w:rsidRPr="004E5814" w:rsidRDefault="006645AE" w:rsidP="003A60BE">
      <w:pPr>
        <w:tabs>
          <w:tab w:val="left" w:pos="426"/>
        </w:tabs>
        <w:ind w:left="426" w:hanging="426"/>
        <w:rPr>
          <w:lang w:val="es-ES_tradnl"/>
        </w:rPr>
      </w:pPr>
      <w:r w:rsidRPr="004E5814">
        <w:rPr>
          <w:lang w:val="es-ES_tradnl"/>
        </w:rPr>
        <w:t>3)</w:t>
      </w:r>
      <w:r w:rsidRPr="004E5814">
        <w:rPr>
          <w:lang w:val="es-ES_tradnl"/>
        </w:rPr>
        <w:tab/>
        <w:t>impuesto sobre juegos.</w:t>
      </w:r>
    </w:p>
    <w:p w:rsidR="003A60BE" w:rsidRPr="004E5814" w:rsidRDefault="006645AE" w:rsidP="007D41F1">
      <w:pPr>
        <w:rPr>
          <w:lang w:val="es-ES_tradnl"/>
        </w:rPr>
      </w:pPr>
      <w:r w:rsidRPr="004E5814">
        <w:rPr>
          <w:lang w:val="es-ES_tradnl"/>
        </w:rPr>
        <w:t xml:space="preserve">Desde el punto de vista de contratación y de actividad económica en Polonia, los impuestos más importantes son: </w:t>
      </w:r>
      <w:r w:rsidRPr="004E5814">
        <w:rPr>
          <w:b/>
          <w:lang w:val="es-ES_tradnl"/>
        </w:rPr>
        <w:t>impuesto sobre la renta de personas físicas</w:t>
      </w:r>
      <w:r w:rsidRPr="004E5814">
        <w:rPr>
          <w:lang w:val="es-ES_tradnl"/>
        </w:rPr>
        <w:t xml:space="preserve"> e </w:t>
      </w:r>
      <w:r w:rsidRPr="004E5814">
        <w:rPr>
          <w:b/>
          <w:lang w:val="es-ES_tradnl"/>
        </w:rPr>
        <w:t>impuesto sobre la renta de personas jurídicas</w:t>
      </w:r>
      <w:r w:rsidRPr="004E5814">
        <w:rPr>
          <w:lang w:val="es-ES_tradnl"/>
        </w:rPr>
        <w:t xml:space="preserve">. </w:t>
      </w:r>
    </w:p>
    <w:p w:rsidR="00DE28F0" w:rsidRPr="004E5814" w:rsidRDefault="00DE28F0" w:rsidP="007D41F1">
      <w:pPr>
        <w:rPr>
          <w:b/>
          <w:color w:val="990000"/>
          <w:lang w:val="es-ES_tradnl"/>
        </w:rPr>
      </w:pPr>
    </w:p>
    <w:p w:rsidR="005B27AA" w:rsidRPr="004E5814" w:rsidRDefault="006645AE" w:rsidP="007D41F1">
      <w:pPr>
        <w:rPr>
          <w:b/>
          <w:color w:val="990000"/>
          <w:lang w:val="es-ES_tradnl"/>
        </w:rPr>
      </w:pPr>
      <w:r w:rsidRPr="004E5814">
        <w:rPr>
          <w:b/>
          <w:color w:val="990000"/>
          <w:lang w:val="es-ES_tradnl"/>
        </w:rPr>
        <w:t>Impuesto sobre la renta de personas físicas</w:t>
      </w:r>
    </w:p>
    <w:p w:rsidR="003A60BE" w:rsidRPr="004E5814" w:rsidRDefault="006645AE">
      <w:pPr>
        <w:rPr>
          <w:lang w:val="es-ES_tradnl"/>
        </w:rPr>
      </w:pPr>
      <w:r w:rsidRPr="004E5814">
        <w:rPr>
          <w:lang w:val="es-ES_tradnl"/>
        </w:rPr>
        <w:t xml:space="preserve">El impuesto más importante, desde el punto de vista de a persona física, contratada en Polonia, es el impuesto sobre la renta de </w:t>
      </w:r>
      <w:r w:rsidR="00097155" w:rsidRPr="004E5814">
        <w:rPr>
          <w:lang w:val="es-ES_tradnl"/>
        </w:rPr>
        <w:t>personas</w:t>
      </w:r>
      <w:r w:rsidRPr="004E5814">
        <w:rPr>
          <w:lang w:val="es-ES_tradnl"/>
        </w:rPr>
        <w:t xml:space="preserve"> físicas.</w:t>
      </w:r>
    </w:p>
    <w:p w:rsidR="00136397" w:rsidRPr="004E5814" w:rsidRDefault="006645AE">
      <w:pPr>
        <w:rPr>
          <w:lang w:val="es-ES_tradnl"/>
        </w:rPr>
      </w:pPr>
      <w:r w:rsidRPr="004E5814">
        <w:rPr>
          <w:lang w:val="es-ES_tradnl"/>
        </w:rPr>
        <w:t xml:space="preserve">Beneficio de cada persona física está sujeto al </w:t>
      </w:r>
      <w:r w:rsidRPr="004E5814">
        <w:rPr>
          <w:b/>
          <w:lang w:val="es-ES_tradnl"/>
        </w:rPr>
        <w:t>impuesto sobre la renta de personas físicas</w:t>
      </w:r>
      <w:r w:rsidRPr="004E5814">
        <w:rPr>
          <w:lang w:val="es-ES_tradnl"/>
        </w:rPr>
        <w:t xml:space="preserve">. Si el contribuyente, durante el año determinado, cobra beneficios de más de una fuente, el objeto del impuesto es suma de beneficios de todas fuentes de beneficios en el país y en el extranjero. </w:t>
      </w:r>
      <w:r w:rsidRPr="004E5814">
        <w:rPr>
          <w:b/>
          <w:lang w:val="es-ES_tradnl"/>
        </w:rPr>
        <w:t>En el caso cobrar beneficios por personas que no residen en Polonia o polacos residentes en el extranjero, se aplican normas de convenios en materia de evitar tributación duplicada, en los cuales una parte es Polonia</w:t>
      </w:r>
      <w:r w:rsidRPr="004E5814">
        <w:rPr>
          <w:lang w:val="es-ES_tradnl"/>
        </w:rPr>
        <w:t>. Polonia tiene firmados los convenios mencionados, entre otros, con Austria, Alemania, Francia, Reino Unido. Lista completa de países, junto con los convenios, está disponible en la página web del Ministerio de Finanzas.</w:t>
      </w:r>
    </w:p>
    <w:p w:rsidR="00136397" w:rsidRPr="004E5814" w:rsidRDefault="006645AE">
      <w:pPr>
        <w:rPr>
          <w:lang w:val="es-ES_tradnl"/>
        </w:rPr>
      </w:pPr>
      <w:r w:rsidRPr="004E5814">
        <w:rPr>
          <w:lang w:val="es-ES_tradnl"/>
        </w:rPr>
        <w:t xml:space="preserve">Cada persona que reside en Polonia tiene que pagar el impuesto sobre beneficio obtenido. Persona que reside en Polonia es </w:t>
      </w:r>
      <w:r w:rsidRPr="004E5814">
        <w:rPr>
          <w:b/>
          <w:lang w:val="es-ES_tradnl"/>
        </w:rPr>
        <w:t>persona que tiene aquí el ”centro de intereses personales o económicos”</w:t>
      </w:r>
      <w:r w:rsidRPr="004E5814">
        <w:rPr>
          <w:lang w:val="es-ES_tradnl"/>
        </w:rPr>
        <w:t xml:space="preserve"> (ej. vive, trabaja en Polonia) o permanece en Polonia </w:t>
      </w:r>
      <w:r w:rsidRPr="004E5814">
        <w:rPr>
          <w:b/>
          <w:lang w:val="es-ES_tradnl"/>
        </w:rPr>
        <w:t>más de 183 días por año</w:t>
      </w:r>
      <w:r w:rsidRPr="004E5814">
        <w:rPr>
          <w:lang w:val="es-ES_tradnl"/>
        </w:rPr>
        <w:t xml:space="preserve">. En este caso hablamos de un </w:t>
      </w:r>
      <w:r w:rsidRPr="004E5814">
        <w:rPr>
          <w:b/>
          <w:lang w:val="es-ES_tradnl"/>
        </w:rPr>
        <w:t xml:space="preserve">residente tributario, </w:t>
      </w:r>
      <w:r w:rsidRPr="004E5814">
        <w:rPr>
          <w:lang w:val="es-ES_tradnl"/>
        </w:rPr>
        <w:t xml:space="preserve">sujeto a pagar impuestos sobre </w:t>
      </w:r>
      <w:r w:rsidRPr="004E5814">
        <w:rPr>
          <w:u w:val="single"/>
          <w:lang w:val="es-ES_tradnl"/>
        </w:rPr>
        <w:t>todo beneficio obtenido en un año determinado, tanto en Polonia como en el extranjero</w:t>
      </w:r>
      <w:r w:rsidRPr="004E5814">
        <w:rPr>
          <w:lang w:val="es-ES_tradnl"/>
        </w:rPr>
        <w:t>. En el caso de personas que no residen en Polonia, el impuesto correspondiente se paga sólo de beneficios obtenidos en el territorio de Polonia. Tributación incluye reglas que resultan convenios sobre evitar tributación duplicada, firmados por Polonia.</w:t>
      </w:r>
    </w:p>
    <w:p w:rsidR="00455AA2" w:rsidRPr="004E5814" w:rsidRDefault="006645AE">
      <w:pPr>
        <w:rPr>
          <w:lang w:val="es-ES_tradnl"/>
        </w:rPr>
      </w:pPr>
      <w:r w:rsidRPr="004E5814">
        <w:rPr>
          <w:b/>
          <w:lang w:val="es-ES_tradnl"/>
        </w:rPr>
        <w:t>Impuesto se paga del beneficio</w:t>
      </w:r>
      <w:r w:rsidRPr="004E5814">
        <w:rPr>
          <w:lang w:val="es-ES_tradnl"/>
        </w:rPr>
        <w:t xml:space="preserve"> (ingresos menos gastos de obtener ingresos). </w:t>
      </w:r>
    </w:p>
    <w:p w:rsidR="00B8642D" w:rsidRPr="004E5814" w:rsidRDefault="006645AE">
      <w:pPr>
        <w:rPr>
          <w:lang w:val="es-ES_tradnl"/>
        </w:rPr>
      </w:pPr>
      <w:r w:rsidRPr="004E5814">
        <w:rPr>
          <w:b/>
          <w:lang w:val="es-ES_tradnl"/>
        </w:rPr>
        <w:t xml:space="preserve">Gastos de obtener ingresos </w:t>
      </w:r>
      <w:r w:rsidRPr="004E5814">
        <w:rPr>
          <w:lang w:val="es-ES_tradnl"/>
        </w:rPr>
        <w:t xml:space="preserve">se definen según tipo del beneficio, p.ej. para personas que obtenían ingresos en </w:t>
      </w:r>
      <w:r w:rsidR="00136397" w:rsidRPr="004E5814">
        <w:rPr>
          <w:rFonts w:cs="Arial"/>
          <w:szCs w:val="20"/>
          <w:lang w:val="es-ES_tradnl"/>
        </w:rPr>
        <w:t>201</w:t>
      </w:r>
      <w:r w:rsidR="00AF08E5" w:rsidRPr="004E5814">
        <w:rPr>
          <w:rFonts w:cs="Arial"/>
          <w:szCs w:val="20"/>
          <w:lang w:val="es-ES_tradnl"/>
        </w:rPr>
        <w:t>7</w:t>
      </w:r>
      <w:r w:rsidRPr="004E5814">
        <w:rPr>
          <w:lang w:val="es-ES_tradnl"/>
        </w:rPr>
        <w:t xml:space="preserve">: </w:t>
      </w:r>
    </w:p>
    <w:p w:rsidR="00B8642D" w:rsidRPr="004E5814" w:rsidRDefault="006645AE" w:rsidP="00624EEC">
      <w:pPr>
        <w:pStyle w:val="Akapitzlist"/>
        <w:numPr>
          <w:ilvl w:val="0"/>
          <w:numId w:val="69"/>
        </w:numPr>
        <w:ind w:left="567" w:hanging="567"/>
        <w:contextualSpacing w:val="0"/>
        <w:rPr>
          <w:color w:val="000000"/>
          <w:lang w:val="es-ES_tradnl"/>
        </w:rPr>
      </w:pPr>
      <w:r w:rsidRPr="004E5814">
        <w:rPr>
          <w:lang w:val="es-ES_tradnl"/>
        </w:rPr>
        <w:t xml:space="preserve">los gastos básicos anuales de la relación laboral son de </w:t>
      </w:r>
      <w:r w:rsidRPr="004E5814">
        <w:rPr>
          <w:color w:val="000000"/>
          <w:lang w:val="es-ES_tradnl"/>
        </w:rPr>
        <w:t xml:space="preserve">1.335 PLN (aprox. </w:t>
      </w:r>
      <w:r w:rsidR="00A73CB3" w:rsidRPr="004E5814">
        <w:rPr>
          <w:rFonts w:cs="Arial"/>
          <w:color w:val="000000"/>
          <w:szCs w:val="20"/>
          <w:lang w:val="es-ES_tradnl"/>
        </w:rPr>
        <w:t>3</w:t>
      </w:r>
      <w:r w:rsidR="00AF08E5" w:rsidRPr="004E5814">
        <w:rPr>
          <w:rFonts w:cs="Arial"/>
          <w:color w:val="000000"/>
          <w:szCs w:val="20"/>
          <w:lang w:val="es-ES_tradnl"/>
        </w:rPr>
        <w:t>13</w:t>
      </w:r>
      <w:r w:rsidRPr="004E5814">
        <w:rPr>
          <w:color w:val="000000"/>
          <w:lang w:val="es-ES_tradnl"/>
        </w:rPr>
        <w:t xml:space="preserve"> EUR), mensuales -  111,25 PLN (aprox. </w:t>
      </w:r>
      <w:r w:rsidR="00A73CB3" w:rsidRPr="004E5814">
        <w:rPr>
          <w:rFonts w:cs="Arial"/>
          <w:color w:val="000000"/>
          <w:szCs w:val="20"/>
          <w:lang w:val="es-ES_tradnl"/>
        </w:rPr>
        <w:t>2</w:t>
      </w:r>
      <w:r w:rsidR="00AF08E5" w:rsidRPr="004E5814">
        <w:rPr>
          <w:rFonts w:cs="Arial"/>
          <w:color w:val="000000"/>
          <w:szCs w:val="20"/>
          <w:lang w:val="es-ES_tradnl"/>
        </w:rPr>
        <w:t>6</w:t>
      </w:r>
      <w:r w:rsidRPr="004E5814">
        <w:rPr>
          <w:color w:val="000000"/>
          <w:lang w:val="es-ES_tradnl"/>
        </w:rPr>
        <w:t xml:space="preserve"> EUR); </w:t>
      </w:r>
    </w:p>
    <w:p w:rsidR="00B8642D" w:rsidRPr="004E5814" w:rsidRDefault="006645AE" w:rsidP="00624EEC">
      <w:pPr>
        <w:pStyle w:val="Akapitzlist"/>
        <w:numPr>
          <w:ilvl w:val="0"/>
          <w:numId w:val="69"/>
        </w:numPr>
        <w:ind w:left="567" w:hanging="567"/>
        <w:contextualSpacing w:val="0"/>
        <w:rPr>
          <w:lang w:val="es-ES_tradnl"/>
        </w:rPr>
      </w:pPr>
      <w:r w:rsidRPr="004E5814">
        <w:rPr>
          <w:lang w:val="es-ES_tradnl"/>
        </w:rPr>
        <w:t xml:space="preserve">gastos que resultan del contrato de servicio son de 20% del ingreso obtenido; </w:t>
      </w:r>
    </w:p>
    <w:p w:rsidR="00B8642D" w:rsidRPr="004E5814" w:rsidRDefault="006645AE" w:rsidP="00624EEC">
      <w:pPr>
        <w:pStyle w:val="Akapitzlist"/>
        <w:numPr>
          <w:ilvl w:val="0"/>
          <w:numId w:val="69"/>
        </w:numPr>
        <w:ind w:left="567" w:hanging="567"/>
        <w:contextualSpacing w:val="0"/>
        <w:rPr>
          <w:lang w:val="es-ES_tradnl"/>
        </w:rPr>
      </w:pPr>
      <w:r w:rsidRPr="004E5814">
        <w:rPr>
          <w:lang w:val="es-ES_tradnl"/>
        </w:rPr>
        <w:t xml:space="preserve">gastos que resultan de los derechos de autor son de 50% del ingreso obteido, sin embargo, los gastos anuales no pueden superar el importe de 42.764 PLN (aprox. </w:t>
      </w:r>
      <w:r w:rsidR="00AF08E5" w:rsidRPr="004E5814">
        <w:rPr>
          <w:rFonts w:cs="Arial"/>
          <w:szCs w:val="20"/>
          <w:lang w:val="es-ES_tradnl"/>
        </w:rPr>
        <w:t>10038</w:t>
      </w:r>
      <w:r w:rsidRPr="004E5814">
        <w:rPr>
          <w:lang w:val="es-ES_tradnl"/>
        </w:rPr>
        <w:t xml:space="preserve"> EUR); </w:t>
      </w:r>
    </w:p>
    <w:p w:rsidR="00136397" w:rsidRPr="004E5814" w:rsidRDefault="006645AE" w:rsidP="00624EEC">
      <w:pPr>
        <w:pStyle w:val="Akapitzlist"/>
        <w:numPr>
          <w:ilvl w:val="0"/>
          <w:numId w:val="69"/>
        </w:numPr>
        <w:ind w:left="567" w:hanging="567"/>
        <w:contextualSpacing w:val="0"/>
        <w:rPr>
          <w:lang w:val="es-ES_tradnl"/>
        </w:rPr>
      </w:pPr>
      <w:r w:rsidRPr="004E5814">
        <w:rPr>
          <w:lang w:val="es-ES_tradnl"/>
        </w:rPr>
        <w:t>gastos de llevar la actividad económica son gastos asumidos para obtener ingresos o</w:t>
      </w:r>
      <w:r w:rsidR="00097155" w:rsidRPr="004E5814">
        <w:rPr>
          <w:lang w:val="es-ES_tradnl"/>
        </w:rPr>
        <w:t xml:space="preserve"> bien,</w:t>
      </w:r>
      <w:r w:rsidRPr="004E5814">
        <w:rPr>
          <w:lang w:val="es-ES_tradnl"/>
        </w:rPr>
        <w:t xml:space="preserve"> para </w:t>
      </w:r>
      <w:r w:rsidR="00097155" w:rsidRPr="004E5814">
        <w:rPr>
          <w:lang w:val="es-ES_tradnl"/>
        </w:rPr>
        <w:t>mantener</w:t>
      </w:r>
      <w:r w:rsidRPr="004E5814">
        <w:rPr>
          <w:lang w:val="es-ES_tradnl"/>
        </w:rPr>
        <w:t xml:space="preserve"> o garantizar la fuente de ingresos, con excepción de gastos enumerados en la ley como los que no constituyen gastos de obtener ingresos. </w:t>
      </w:r>
    </w:p>
    <w:p w:rsidR="00C87541" w:rsidRPr="004E5814" w:rsidRDefault="006645AE" w:rsidP="00C87541">
      <w:pPr>
        <w:rPr>
          <w:lang w:val="es-ES_tradnl"/>
        </w:rPr>
      </w:pPr>
      <w:r w:rsidRPr="004E5814">
        <w:rPr>
          <w:lang w:val="es-ES_tradnl"/>
        </w:rPr>
        <w:t xml:space="preserve">Forma de calcular impuesto sobre la renta depende de la </w:t>
      </w:r>
      <w:r w:rsidRPr="004E5814">
        <w:rPr>
          <w:b/>
          <w:lang w:val="es-ES_tradnl"/>
        </w:rPr>
        <w:t>fuente de ingresos</w:t>
      </w:r>
      <w:r w:rsidRPr="004E5814">
        <w:rPr>
          <w:lang w:val="es-ES_tradnl"/>
        </w:rPr>
        <w:t>. Sistema tributario tiene previstas las siguientes formas de  calcular impuesto:</w:t>
      </w:r>
    </w:p>
    <w:p w:rsidR="00C87541" w:rsidRPr="004E5814" w:rsidRDefault="006645AE" w:rsidP="00624EEC">
      <w:pPr>
        <w:pStyle w:val="Akapitzlist"/>
        <w:numPr>
          <w:ilvl w:val="0"/>
          <w:numId w:val="70"/>
        </w:numPr>
        <w:ind w:left="426" w:hanging="426"/>
        <w:rPr>
          <w:b/>
          <w:lang w:val="es-ES_tradnl"/>
        </w:rPr>
      </w:pPr>
      <w:r w:rsidRPr="004E5814">
        <w:rPr>
          <w:b/>
          <w:lang w:val="es-ES_tradnl"/>
        </w:rPr>
        <w:lastRenderedPageBreak/>
        <w:t xml:space="preserve">escala tributaria graduada – </w:t>
      </w:r>
      <w:r w:rsidRPr="004E5814">
        <w:rPr>
          <w:lang w:val="es-ES_tradnl"/>
        </w:rPr>
        <w:t>hacia las personas</w:t>
      </w:r>
      <w:r w:rsidRPr="004E5814">
        <w:rPr>
          <w:b/>
          <w:lang w:val="es-ES_tradnl"/>
        </w:rPr>
        <w:t xml:space="preserve"> </w:t>
      </w:r>
      <w:r w:rsidRPr="004E5814">
        <w:rPr>
          <w:lang w:val="es-ES_tradnl"/>
        </w:rPr>
        <w:t xml:space="preserve">físicas que paga el impuesto sobre la renta de personas físicas se aplica la escala tributaria de dos grados con las siguientes tarifas para el </w:t>
      </w:r>
      <w:r w:rsidR="00DC1693" w:rsidRPr="004E5814">
        <w:rPr>
          <w:rFonts w:cs="Arial"/>
          <w:szCs w:val="20"/>
          <w:lang w:val="es-ES_tradnl"/>
        </w:rPr>
        <w:t>201</w:t>
      </w:r>
      <w:r w:rsidR="00EA608B" w:rsidRPr="004E5814">
        <w:rPr>
          <w:rFonts w:cs="Arial"/>
          <w:szCs w:val="20"/>
          <w:lang w:val="es-ES_tradnl"/>
        </w:rPr>
        <w:t>7</w:t>
      </w:r>
      <w:r w:rsidRPr="004E5814">
        <w:rPr>
          <w:lang w:val="es-ES_tradnl"/>
        </w:rPr>
        <w:t xml:space="preserve">: </w:t>
      </w:r>
      <w:r w:rsidRPr="004E5814">
        <w:rPr>
          <w:b/>
          <w:lang w:val="es-ES_tradnl"/>
        </w:rPr>
        <w:t>18% y 32%,</w:t>
      </w:r>
      <w:r w:rsidRPr="004E5814">
        <w:rPr>
          <w:lang w:val="es-ES_tradnl"/>
        </w:rPr>
        <w:t xml:space="preserve"> con un umbral tributario en importe de </w:t>
      </w:r>
      <w:r w:rsidR="009E6A2E" w:rsidRPr="004E5814">
        <w:rPr>
          <w:rFonts w:cs="Arial"/>
          <w:b/>
          <w:szCs w:val="20"/>
          <w:lang w:val="es-ES_tradnl"/>
        </w:rPr>
        <w:t>85</w:t>
      </w:r>
      <w:r w:rsidR="00EA608B" w:rsidRPr="004E5814">
        <w:rPr>
          <w:rFonts w:cs="Arial"/>
          <w:b/>
          <w:szCs w:val="20"/>
          <w:lang w:val="es-ES_tradnl"/>
        </w:rPr>
        <w:t xml:space="preserve"> </w:t>
      </w:r>
      <w:r w:rsidR="00F85629" w:rsidRPr="004E5814">
        <w:rPr>
          <w:rFonts w:cs="Arial"/>
          <w:b/>
          <w:szCs w:val="20"/>
          <w:lang w:val="es-ES_tradnl"/>
        </w:rPr>
        <w:t>528</w:t>
      </w:r>
      <w:r w:rsidRPr="004E5814">
        <w:rPr>
          <w:b/>
          <w:lang w:val="es-ES_tradnl"/>
        </w:rPr>
        <w:t xml:space="preserve"> PLN </w:t>
      </w:r>
      <w:r w:rsidRPr="004E5814">
        <w:rPr>
          <w:lang w:val="es-ES_tradnl"/>
        </w:rPr>
        <w:t xml:space="preserve">(aprox. </w:t>
      </w:r>
      <w:r w:rsidR="00EA608B" w:rsidRPr="004E5814">
        <w:rPr>
          <w:rFonts w:cs="Arial"/>
          <w:szCs w:val="20"/>
          <w:lang w:val="es-ES_tradnl"/>
        </w:rPr>
        <w:t>20077</w:t>
      </w:r>
      <w:r w:rsidRPr="004E5814">
        <w:rPr>
          <w:lang w:val="es-ES_tradnl"/>
        </w:rPr>
        <w:t xml:space="preserve"> EUR) y cuota que disminuye el impuesto</w:t>
      </w:r>
      <w:r w:rsidR="00EA608B" w:rsidRPr="004E5814">
        <w:rPr>
          <w:rFonts w:cs="Arial"/>
          <w:szCs w:val="20"/>
          <w:lang w:val="es-ES_tradnl"/>
        </w:rPr>
        <w:t>:</w:t>
      </w:r>
    </w:p>
    <w:p w:rsidR="00EA608B" w:rsidRPr="004E5814" w:rsidRDefault="00EA608B" w:rsidP="00EA608B">
      <w:pPr>
        <w:pStyle w:val="Akapitzlist"/>
        <w:numPr>
          <w:ilvl w:val="0"/>
          <w:numId w:val="70"/>
        </w:numPr>
        <w:contextualSpacing w:val="0"/>
        <w:rPr>
          <w:rFonts w:cs="Arial"/>
          <w:szCs w:val="20"/>
          <w:lang w:val="es-ES_tradnl"/>
        </w:rPr>
      </w:pPr>
      <w:r w:rsidRPr="004E5814">
        <w:rPr>
          <w:rFonts w:cs="Arial"/>
          <w:b/>
          <w:szCs w:val="20"/>
          <w:lang w:val="es-ES_tradnl"/>
        </w:rPr>
        <w:t>1188 PLN (ok. 279 EUR)</w:t>
      </w:r>
      <w:r w:rsidR="002442C1" w:rsidRPr="004E5814">
        <w:rPr>
          <w:rFonts w:cs="Arial"/>
          <w:szCs w:val="20"/>
          <w:lang w:val="es-ES_tradnl"/>
        </w:rPr>
        <w:t xml:space="preserve">, cuando los ingresos anuales del contribuyente (la base imponible) no exceda </w:t>
      </w:r>
      <w:r w:rsidRPr="004E5814">
        <w:rPr>
          <w:rFonts w:cs="Arial"/>
          <w:szCs w:val="20"/>
          <w:lang w:val="es-ES_tradnl"/>
        </w:rPr>
        <w:t>6600 PLN (</w:t>
      </w:r>
      <w:r w:rsidR="002442C1" w:rsidRPr="004E5814">
        <w:rPr>
          <w:rFonts w:cs="Arial"/>
          <w:szCs w:val="20"/>
          <w:lang w:val="es-ES_tradnl"/>
        </w:rPr>
        <w:t>aprox</w:t>
      </w:r>
      <w:r w:rsidRPr="004E5814">
        <w:rPr>
          <w:rFonts w:cs="Arial"/>
          <w:szCs w:val="20"/>
          <w:lang w:val="es-ES_tradnl"/>
        </w:rPr>
        <w:t>. 1549 EUR);</w:t>
      </w:r>
    </w:p>
    <w:p w:rsidR="00EA608B" w:rsidRPr="004E5814" w:rsidRDefault="00EA608B" w:rsidP="00EA608B">
      <w:pPr>
        <w:pStyle w:val="Akapitzlist"/>
        <w:numPr>
          <w:ilvl w:val="0"/>
          <w:numId w:val="70"/>
        </w:numPr>
        <w:contextualSpacing w:val="0"/>
        <w:rPr>
          <w:rFonts w:cs="Arial"/>
          <w:szCs w:val="20"/>
          <w:lang w:val="es-ES_tradnl"/>
        </w:rPr>
      </w:pPr>
      <w:r w:rsidRPr="004E5814">
        <w:rPr>
          <w:rFonts w:cs="Arial"/>
          <w:b/>
          <w:szCs w:val="20"/>
          <w:lang w:val="es-ES_tradnl"/>
        </w:rPr>
        <w:t>d</w:t>
      </w:r>
      <w:r w:rsidR="002442C1" w:rsidRPr="004E5814">
        <w:rPr>
          <w:rFonts w:cs="Arial"/>
          <w:b/>
          <w:szCs w:val="20"/>
          <w:lang w:val="es-ES_tradnl"/>
        </w:rPr>
        <w:t>e</w:t>
      </w:r>
      <w:r w:rsidRPr="004E5814">
        <w:rPr>
          <w:rFonts w:cs="Arial"/>
          <w:b/>
          <w:szCs w:val="20"/>
          <w:lang w:val="es-ES_tradnl"/>
        </w:rPr>
        <w:t xml:space="preserve"> 556,02 PLN (</w:t>
      </w:r>
      <w:r w:rsidR="002442C1" w:rsidRPr="004E5814">
        <w:rPr>
          <w:rFonts w:cs="Arial"/>
          <w:b/>
          <w:szCs w:val="20"/>
          <w:lang w:val="es-ES_tradnl"/>
        </w:rPr>
        <w:t>aprox</w:t>
      </w:r>
      <w:r w:rsidRPr="004E5814">
        <w:rPr>
          <w:rFonts w:cs="Arial"/>
          <w:b/>
          <w:szCs w:val="20"/>
          <w:lang w:val="es-ES_tradnl"/>
        </w:rPr>
        <w:t xml:space="preserve">. 130 EUR) </w:t>
      </w:r>
      <w:r w:rsidR="002442C1" w:rsidRPr="004E5814">
        <w:rPr>
          <w:rFonts w:cs="Arial"/>
          <w:b/>
          <w:szCs w:val="20"/>
          <w:lang w:val="es-ES_tradnl"/>
        </w:rPr>
        <w:t>hasta</w:t>
      </w:r>
      <w:r w:rsidRPr="004E5814">
        <w:rPr>
          <w:rFonts w:cs="Arial"/>
          <w:b/>
          <w:szCs w:val="20"/>
          <w:lang w:val="es-ES_tradnl"/>
        </w:rPr>
        <w:t xml:space="preserve"> 1188 PLN (</w:t>
      </w:r>
      <w:r w:rsidR="002442C1" w:rsidRPr="004E5814">
        <w:rPr>
          <w:rFonts w:cs="Arial"/>
          <w:b/>
          <w:szCs w:val="20"/>
          <w:lang w:val="es-ES_tradnl"/>
        </w:rPr>
        <w:t>aprox</w:t>
      </w:r>
      <w:r w:rsidRPr="004E5814">
        <w:rPr>
          <w:rFonts w:cs="Arial"/>
          <w:b/>
          <w:szCs w:val="20"/>
          <w:lang w:val="es-ES_tradnl"/>
        </w:rPr>
        <w:t>. 279 EUR</w:t>
      </w:r>
      <w:r w:rsidRPr="004E5814">
        <w:rPr>
          <w:rFonts w:cs="Arial"/>
          <w:szCs w:val="20"/>
          <w:lang w:val="es-ES_tradnl"/>
        </w:rPr>
        <w:t xml:space="preserve">), </w:t>
      </w:r>
      <w:r w:rsidR="002442C1" w:rsidRPr="004E5814">
        <w:rPr>
          <w:rFonts w:cs="Arial"/>
          <w:szCs w:val="20"/>
          <w:lang w:val="es-ES_tradnl"/>
        </w:rPr>
        <w:t xml:space="preserve">cuando los ingresos anuales del contribuyente (la base imponible) excede los </w:t>
      </w:r>
      <w:r w:rsidRPr="004E5814">
        <w:rPr>
          <w:rFonts w:cs="Arial"/>
          <w:szCs w:val="20"/>
          <w:lang w:val="es-ES_tradnl"/>
        </w:rPr>
        <w:t>6600 PLN (</w:t>
      </w:r>
      <w:r w:rsidR="002442C1" w:rsidRPr="004E5814">
        <w:rPr>
          <w:rFonts w:cs="Arial"/>
          <w:szCs w:val="20"/>
          <w:lang w:val="es-ES_tradnl"/>
        </w:rPr>
        <w:t>aprox</w:t>
      </w:r>
      <w:r w:rsidRPr="004E5814">
        <w:rPr>
          <w:rFonts w:cs="Arial"/>
          <w:szCs w:val="20"/>
          <w:lang w:val="es-ES_tradnl"/>
        </w:rPr>
        <w:t xml:space="preserve">. 1549 EUR) </w:t>
      </w:r>
      <w:r w:rsidR="002442C1" w:rsidRPr="004E5814">
        <w:rPr>
          <w:rFonts w:cs="Arial"/>
          <w:szCs w:val="20"/>
          <w:lang w:val="es-ES_tradnl"/>
        </w:rPr>
        <w:t xml:space="preserve">pero no supera los </w:t>
      </w:r>
      <w:r w:rsidRPr="004E5814">
        <w:rPr>
          <w:rFonts w:cs="Arial"/>
          <w:szCs w:val="20"/>
          <w:lang w:val="es-ES_tradnl"/>
        </w:rPr>
        <w:t>11</w:t>
      </w:r>
      <w:r w:rsidR="002442C1" w:rsidRPr="004E5814">
        <w:rPr>
          <w:rFonts w:cs="Arial"/>
          <w:szCs w:val="20"/>
          <w:lang w:val="es-ES_tradnl"/>
        </w:rPr>
        <w:t xml:space="preserve"> </w:t>
      </w:r>
      <w:r w:rsidRPr="004E5814">
        <w:rPr>
          <w:rFonts w:cs="Arial"/>
          <w:szCs w:val="20"/>
          <w:lang w:val="es-ES_tradnl"/>
        </w:rPr>
        <w:t>000 PLN (</w:t>
      </w:r>
      <w:r w:rsidR="002442C1" w:rsidRPr="004E5814">
        <w:rPr>
          <w:rFonts w:cs="Arial"/>
          <w:szCs w:val="20"/>
          <w:lang w:val="es-ES_tradnl"/>
        </w:rPr>
        <w:t>aprox</w:t>
      </w:r>
      <w:r w:rsidRPr="004E5814">
        <w:rPr>
          <w:rFonts w:cs="Arial"/>
          <w:szCs w:val="20"/>
          <w:lang w:val="es-ES_tradnl"/>
        </w:rPr>
        <w:t>. 2582 EUR);</w:t>
      </w:r>
    </w:p>
    <w:p w:rsidR="00EA608B" w:rsidRPr="004E5814" w:rsidRDefault="00EA608B" w:rsidP="00EA608B">
      <w:pPr>
        <w:pStyle w:val="Akapitzlist"/>
        <w:numPr>
          <w:ilvl w:val="0"/>
          <w:numId w:val="70"/>
        </w:numPr>
        <w:contextualSpacing w:val="0"/>
        <w:rPr>
          <w:rFonts w:cs="Arial"/>
          <w:szCs w:val="20"/>
          <w:lang w:val="es-ES_tradnl"/>
        </w:rPr>
      </w:pPr>
      <w:r w:rsidRPr="004E5814">
        <w:rPr>
          <w:rFonts w:cs="Arial"/>
          <w:b/>
          <w:szCs w:val="20"/>
          <w:lang w:val="es-ES_tradnl"/>
        </w:rPr>
        <w:t>556,02 PLN (</w:t>
      </w:r>
      <w:r w:rsidR="002442C1" w:rsidRPr="004E5814">
        <w:rPr>
          <w:rFonts w:cs="Arial"/>
          <w:b/>
          <w:szCs w:val="20"/>
          <w:lang w:val="es-ES_tradnl"/>
        </w:rPr>
        <w:t>aprox</w:t>
      </w:r>
      <w:r w:rsidRPr="004E5814">
        <w:rPr>
          <w:rFonts w:cs="Arial"/>
          <w:b/>
          <w:szCs w:val="20"/>
          <w:lang w:val="es-ES_tradnl"/>
        </w:rPr>
        <w:t>. 130 EUR),</w:t>
      </w:r>
      <w:r w:rsidRPr="004E5814">
        <w:rPr>
          <w:rFonts w:cs="Arial"/>
          <w:szCs w:val="20"/>
          <w:lang w:val="es-ES_tradnl"/>
        </w:rPr>
        <w:t xml:space="preserve"> </w:t>
      </w:r>
      <w:r w:rsidR="002442C1" w:rsidRPr="004E5814">
        <w:rPr>
          <w:rFonts w:cs="Arial"/>
          <w:szCs w:val="20"/>
          <w:lang w:val="es-ES_tradnl"/>
        </w:rPr>
        <w:t xml:space="preserve">cuando los ingresos anuales del contribuyente (la base imponible) excede los </w:t>
      </w:r>
      <w:r w:rsidRPr="004E5814">
        <w:rPr>
          <w:rFonts w:cs="Arial"/>
          <w:szCs w:val="20"/>
          <w:lang w:val="es-ES_tradnl"/>
        </w:rPr>
        <w:t>11</w:t>
      </w:r>
      <w:r w:rsidR="002442C1" w:rsidRPr="004E5814">
        <w:rPr>
          <w:rFonts w:cs="Arial"/>
          <w:szCs w:val="20"/>
          <w:lang w:val="es-ES_tradnl"/>
        </w:rPr>
        <w:t xml:space="preserve"> </w:t>
      </w:r>
      <w:r w:rsidRPr="004E5814">
        <w:rPr>
          <w:rFonts w:cs="Arial"/>
          <w:szCs w:val="20"/>
          <w:lang w:val="es-ES_tradnl"/>
        </w:rPr>
        <w:t xml:space="preserve">000 PLN ( </w:t>
      </w:r>
      <w:r w:rsidR="002442C1" w:rsidRPr="004E5814">
        <w:rPr>
          <w:rFonts w:cs="Arial"/>
          <w:szCs w:val="20"/>
          <w:lang w:val="es-ES_tradnl"/>
        </w:rPr>
        <w:t>aprox</w:t>
      </w:r>
      <w:r w:rsidRPr="004E5814">
        <w:rPr>
          <w:rFonts w:cs="Arial"/>
          <w:szCs w:val="20"/>
          <w:lang w:val="es-ES_tradnl"/>
        </w:rPr>
        <w:t xml:space="preserve">. 2582 EUR) </w:t>
      </w:r>
      <w:r w:rsidR="002442C1" w:rsidRPr="004E5814">
        <w:rPr>
          <w:rFonts w:cs="Arial"/>
          <w:szCs w:val="20"/>
          <w:lang w:val="es-ES_tradnl"/>
        </w:rPr>
        <w:t>pero no supera los</w:t>
      </w:r>
      <w:r w:rsidRPr="004E5814">
        <w:rPr>
          <w:rFonts w:cs="Arial"/>
          <w:szCs w:val="20"/>
          <w:lang w:val="es-ES_tradnl"/>
        </w:rPr>
        <w:t xml:space="preserve"> 85</w:t>
      </w:r>
      <w:r w:rsidR="002442C1" w:rsidRPr="004E5814">
        <w:rPr>
          <w:rFonts w:cs="Arial"/>
          <w:szCs w:val="20"/>
          <w:lang w:val="es-ES_tradnl"/>
        </w:rPr>
        <w:t xml:space="preserve"> </w:t>
      </w:r>
      <w:r w:rsidRPr="004E5814">
        <w:rPr>
          <w:rFonts w:cs="Arial"/>
          <w:szCs w:val="20"/>
          <w:lang w:val="es-ES_tradnl"/>
        </w:rPr>
        <w:t>528  PLN (</w:t>
      </w:r>
      <w:r w:rsidR="002442C1" w:rsidRPr="004E5814">
        <w:rPr>
          <w:rFonts w:cs="Arial"/>
          <w:szCs w:val="20"/>
          <w:lang w:val="es-ES_tradnl"/>
        </w:rPr>
        <w:t>aprox</w:t>
      </w:r>
      <w:r w:rsidRPr="004E5814">
        <w:rPr>
          <w:rFonts w:cs="Arial"/>
          <w:szCs w:val="20"/>
          <w:lang w:val="es-ES_tradnl"/>
        </w:rPr>
        <w:t>. 20</w:t>
      </w:r>
      <w:r w:rsidR="002442C1" w:rsidRPr="004E5814">
        <w:rPr>
          <w:rFonts w:cs="Arial"/>
          <w:szCs w:val="20"/>
          <w:lang w:val="es-ES_tradnl"/>
        </w:rPr>
        <w:t xml:space="preserve"> </w:t>
      </w:r>
      <w:r w:rsidRPr="004E5814">
        <w:rPr>
          <w:rFonts w:cs="Arial"/>
          <w:szCs w:val="20"/>
          <w:lang w:val="es-ES_tradnl"/>
        </w:rPr>
        <w:t>077 EUR);</w:t>
      </w:r>
    </w:p>
    <w:p w:rsidR="00EA608B" w:rsidRPr="004E5814" w:rsidRDefault="00EA608B" w:rsidP="00EA608B">
      <w:pPr>
        <w:pStyle w:val="Akapitzlist"/>
        <w:numPr>
          <w:ilvl w:val="0"/>
          <w:numId w:val="70"/>
        </w:numPr>
        <w:contextualSpacing w:val="0"/>
        <w:rPr>
          <w:rFonts w:cs="Arial"/>
          <w:szCs w:val="20"/>
          <w:lang w:val="es-ES_tradnl"/>
        </w:rPr>
      </w:pPr>
      <w:r w:rsidRPr="004E5814">
        <w:rPr>
          <w:rFonts w:cs="Arial"/>
          <w:b/>
          <w:szCs w:val="20"/>
          <w:lang w:val="es-ES_tradnl"/>
        </w:rPr>
        <w:t>d</w:t>
      </w:r>
      <w:r w:rsidR="002442C1" w:rsidRPr="004E5814">
        <w:rPr>
          <w:rFonts w:cs="Arial"/>
          <w:b/>
          <w:szCs w:val="20"/>
          <w:lang w:val="es-ES_tradnl"/>
        </w:rPr>
        <w:t>e</w:t>
      </w:r>
      <w:r w:rsidRPr="004E5814">
        <w:rPr>
          <w:rFonts w:cs="Arial"/>
          <w:b/>
          <w:szCs w:val="20"/>
          <w:lang w:val="es-ES_tradnl"/>
        </w:rPr>
        <w:t xml:space="preserve"> 0 PLN </w:t>
      </w:r>
      <w:r w:rsidR="002442C1" w:rsidRPr="004E5814">
        <w:rPr>
          <w:rFonts w:cs="Arial"/>
          <w:b/>
          <w:szCs w:val="20"/>
          <w:lang w:val="es-ES_tradnl"/>
        </w:rPr>
        <w:t>hasta</w:t>
      </w:r>
      <w:r w:rsidRPr="004E5814">
        <w:rPr>
          <w:rFonts w:cs="Arial"/>
          <w:b/>
          <w:szCs w:val="20"/>
          <w:lang w:val="es-ES_tradnl"/>
        </w:rPr>
        <w:t xml:space="preserve"> 556,02 PLN (</w:t>
      </w:r>
      <w:r w:rsidR="002442C1" w:rsidRPr="004E5814">
        <w:rPr>
          <w:rFonts w:cs="Arial"/>
          <w:b/>
          <w:szCs w:val="20"/>
          <w:lang w:val="es-ES_tradnl"/>
        </w:rPr>
        <w:t>aprox</w:t>
      </w:r>
      <w:r w:rsidRPr="004E5814">
        <w:rPr>
          <w:rFonts w:cs="Arial"/>
          <w:b/>
          <w:szCs w:val="20"/>
          <w:lang w:val="es-ES_tradnl"/>
        </w:rPr>
        <w:t>. 130 EUR),</w:t>
      </w:r>
      <w:r w:rsidRPr="004E5814">
        <w:rPr>
          <w:rFonts w:cs="Arial"/>
          <w:szCs w:val="20"/>
          <w:lang w:val="es-ES_tradnl"/>
        </w:rPr>
        <w:t xml:space="preserve"> </w:t>
      </w:r>
      <w:r w:rsidR="000D61B3" w:rsidRPr="004E5814">
        <w:rPr>
          <w:rFonts w:cs="Arial"/>
          <w:szCs w:val="20"/>
          <w:lang w:val="es-ES_tradnl"/>
        </w:rPr>
        <w:t xml:space="preserve">cuando los ingresos anuales del contribuyente (la base imponible) excede los </w:t>
      </w:r>
      <w:r w:rsidRPr="004E5814">
        <w:rPr>
          <w:rFonts w:cs="Arial"/>
          <w:szCs w:val="20"/>
          <w:lang w:val="es-ES_tradnl"/>
        </w:rPr>
        <w:t>85</w:t>
      </w:r>
      <w:r w:rsidR="000D61B3" w:rsidRPr="004E5814">
        <w:rPr>
          <w:rFonts w:cs="Arial"/>
          <w:szCs w:val="20"/>
          <w:lang w:val="es-ES_tradnl"/>
        </w:rPr>
        <w:t xml:space="preserve"> </w:t>
      </w:r>
      <w:r w:rsidRPr="004E5814">
        <w:rPr>
          <w:rFonts w:cs="Arial"/>
          <w:szCs w:val="20"/>
          <w:lang w:val="es-ES_tradnl"/>
        </w:rPr>
        <w:t xml:space="preserve">528 PLN (ok. 20077 EUR) </w:t>
      </w:r>
      <w:r w:rsidR="002442C1" w:rsidRPr="004E5814">
        <w:rPr>
          <w:rFonts w:cs="Arial"/>
          <w:szCs w:val="20"/>
          <w:lang w:val="es-ES_tradnl"/>
        </w:rPr>
        <w:t>pero no supera los</w:t>
      </w:r>
      <w:r w:rsidRPr="004E5814">
        <w:rPr>
          <w:rFonts w:cs="Arial"/>
          <w:szCs w:val="20"/>
          <w:lang w:val="es-ES_tradnl"/>
        </w:rPr>
        <w:t xml:space="preserve"> 127</w:t>
      </w:r>
      <w:r w:rsidR="002442C1" w:rsidRPr="004E5814">
        <w:rPr>
          <w:rFonts w:cs="Arial"/>
          <w:szCs w:val="20"/>
          <w:lang w:val="es-ES_tradnl"/>
        </w:rPr>
        <w:t xml:space="preserve"> </w:t>
      </w:r>
      <w:r w:rsidRPr="004E5814">
        <w:rPr>
          <w:rFonts w:cs="Arial"/>
          <w:szCs w:val="20"/>
          <w:lang w:val="es-ES_tradnl"/>
        </w:rPr>
        <w:t>000  PLN (</w:t>
      </w:r>
      <w:r w:rsidR="002442C1" w:rsidRPr="004E5814">
        <w:rPr>
          <w:rFonts w:cs="Arial"/>
          <w:szCs w:val="20"/>
          <w:lang w:val="es-ES_tradnl"/>
        </w:rPr>
        <w:t>aprox</w:t>
      </w:r>
      <w:r w:rsidRPr="004E5814">
        <w:rPr>
          <w:rFonts w:cs="Arial"/>
          <w:szCs w:val="20"/>
          <w:lang w:val="es-ES_tradnl"/>
        </w:rPr>
        <w:t>. 29</w:t>
      </w:r>
      <w:r w:rsidR="002442C1" w:rsidRPr="004E5814">
        <w:rPr>
          <w:rFonts w:cs="Arial"/>
          <w:szCs w:val="20"/>
          <w:lang w:val="es-ES_tradnl"/>
        </w:rPr>
        <w:t xml:space="preserve"> </w:t>
      </w:r>
      <w:r w:rsidRPr="004E5814">
        <w:rPr>
          <w:rFonts w:cs="Arial"/>
          <w:szCs w:val="20"/>
          <w:lang w:val="es-ES_tradnl"/>
        </w:rPr>
        <w:t>812 EUR);</w:t>
      </w:r>
    </w:p>
    <w:p w:rsidR="00EA608B" w:rsidRPr="004E5814" w:rsidRDefault="00EA608B" w:rsidP="00EA608B">
      <w:pPr>
        <w:pStyle w:val="Akapitzlist"/>
        <w:numPr>
          <w:ilvl w:val="0"/>
          <w:numId w:val="70"/>
        </w:numPr>
        <w:contextualSpacing w:val="0"/>
        <w:rPr>
          <w:rFonts w:cs="Arial"/>
          <w:szCs w:val="20"/>
          <w:lang w:val="es-ES_tradnl"/>
        </w:rPr>
      </w:pPr>
      <w:r w:rsidRPr="004E5814">
        <w:rPr>
          <w:rFonts w:cs="Arial"/>
          <w:b/>
          <w:szCs w:val="20"/>
          <w:lang w:val="es-ES_tradnl"/>
        </w:rPr>
        <w:t>0 PLN,</w:t>
      </w:r>
      <w:r w:rsidRPr="004E5814">
        <w:rPr>
          <w:rFonts w:cs="Arial"/>
          <w:szCs w:val="20"/>
          <w:lang w:val="es-ES_tradnl"/>
        </w:rPr>
        <w:t xml:space="preserve"> </w:t>
      </w:r>
      <w:r w:rsidR="002442C1" w:rsidRPr="004E5814">
        <w:rPr>
          <w:rFonts w:cs="Arial"/>
          <w:szCs w:val="20"/>
          <w:lang w:val="es-ES_tradnl"/>
        </w:rPr>
        <w:t>cuando los ingresos anuales del contribuyente (la base imponible) excede los</w:t>
      </w:r>
      <w:r w:rsidRPr="004E5814">
        <w:rPr>
          <w:rFonts w:cs="Arial"/>
          <w:szCs w:val="20"/>
          <w:lang w:val="es-ES_tradnl"/>
        </w:rPr>
        <w:t xml:space="preserve"> 127</w:t>
      </w:r>
      <w:r w:rsidR="002442C1" w:rsidRPr="004E5814">
        <w:rPr>
          <w:rFonts w:cs="Arial"/>
          <w:szCs w:val="20"/>
          <w:lang w:val="es-ES_tradnl"/>
        </w:rPr>
        <w:t xml:space="preserve"> </w:t>
      </w:r>
      <w:r w:rsidRPr="004E5814">
        <w:rPr>
          <w:rFonts w:cs="Arial"/>
          <w:szCs w:val="20"/>
          <w:lang w:val="es-ES_tradnl"/>
        </w:rPr>
        <w:t>000 PLN (</w:t>
      </w:r>
      <w:r w:rsidR="000D61B3" w:rsidRPr="004E5814">
        <w:rPr>
          <w:rFonts w:cs="Arial"/>
          <w:szCs w:val="20"/>
          <w:lang w:val="es-ES_tradnl"/>
        </w:rPr>
        <w:t>a</w:t>
      </w:r>
      <w:r w:rsidR="002442C1" w:rsidRPr="004E5814">
        <w:rPr>
          <w:rFonts w:cs="Arial"/>
          <w:szCs w:val="20"/>
          <w:lang w:val="es-ES_tradnl"/>
        </w:rPr>
        <w:t>prox</w:t>
      </w:r>
      <w:r w:rsidRPr="004E5814">
        <w:rPr>
          <w:rFonts w:cs="Arial"/>
          <w:szCs w:val="20"/>
          <w:lang w:val="es-ES_tradnl"/>
        </w:rPr>
        <w:t>. 29</w:t>
      </w:r>
      <w:r w:rsidR="002442C1" w:rsidRPr="004E5814">
        <w:rPr>
          <w:rFonts w:cs="Arial"/>
          <w:szCs w:val="20"/>
          <w:lang w:val="es-ES_tradnl"/>
        </w:rPr>
        <w:t xml:space="preserve"> </w:t>
      </w:r>
      <w:r w:rsidRPr="004E5814">
        <w:rPr>
          <w:rFonts w:cs="Arial"/>
          <w:szCs w:val="20"/>
          <w:lang w:val="es-ES_tradnl"/>
        </w:rPr>
        <w:t>812 EUR).</w:t>
      </w:r>
    </w:p>
    <w:p w:rsidR="002442C1" w:rsidRPr="004E5814" w:rsidRDefault="002442C1" w:rsidP="00C87541">
      <w:pPr>
        <w:ind w:left="426"/>
        <w:rPr>
          <w:rFonts w:cs="Arial"/>
          <w:szCs w:val="20"/>
          <w:lang w:val="es-ES_tradnl"/>
        </w:rPr>
      </w:pPr>
      <w:r w:rsidRPr="004E5814">
        <w:rPr>
          <w:rFonts w:cs="Arial"/>
          <w:szCs w:val="20"/>
          <w:lang w:val="es-ES_tradnl"/>
        </w:rPr>
        <w:t xml:space="preserve">Al cobrar anticipos de impuestos, el </w:t>
      </w:r>
      <w:r w:rsidR="00EB5D4F" w:rsidRPr="004E5814">
        <w:rPr>
          <w:rFonts w:cs="Arial"/>
          <w:szCs w:val="20"/>
          <w:lang w:val="es-ES_tradnl"/>
        </w:rPr>
        <w:t>total</w:t>
      </w:r>
      <w:r w:rsidRPr="004E5814">
        <w:rPr>
          <w:rFonts w:cs="Arial"/>
          <w:szCs w:val="20"/>
          <w:lang w:val="es-ES_tradnl"/>
        </w:rPr>
        <w:t xml:space="preserve"> de la reducción de impuestos se aplica solo a los ingresos que no excedan </w:t>
      </w:r>
      <w:r w:rsidR="00EB5D4F" w:rsidRPr="004E5814">
        <w:rPr>
          <w:rFonts w:cs="Arial"/>
          <w:szCs w:val="20"/>
          <w:lang w:val="es-ES_tradnl"/>
        </w:rPr>
        <w:t xml:space="preserve">la primera base liquidable </w:t>
      </w:r>
      <w:r w:rsidRPr="004E5814">
        <w:rPr>
          <w:rFonts w:cs="Arial"/>
          <w:szCs w:val="20"/>
          <w:lang w:val="es-ES_tradnl"/>
        </w:rPr>
        <w:t>de la escala de impuestos 85</w:t>
      </w:r>
      <w:r w:rsidR="00EB5D4F" w:rsidRPr="004E5814">
        <w:rPr>
          <w:rFonts w:cs="Arial"/>
          <w:szCs w:val="20"/>
          <w:lang w:val="es-ES_tradnl"/>
        </w:rPr>
        <w:t xml:space="preserve"> </w:t>
      </w:r>
      <w:r w:rsidRPr="004E5814">
        <w:rPr>
          <w:rFonts w:cs="Arial"/>
          <w:szCs w:val="20"/>
          <w:lang w:val="es-ES_tradnl"/>
        </w:rPr>
        <w:t>528</w:t>
      </w:r>
      <w:r w:rsidR="00EB5D4F" w:rsidRPr="004E5814">
        <w:rPr>
          <w:rFonts w:cs="Arial"/>
          <w:szCs w:val="20"/>
          <w:lang w:val="es-ES_tradnl"/>
        </w:rPr>
        <w:t xml:space="preserve"> PLN</w:t>
      </w:r>
      <w:r w:rsidRPr="004E5814">
        <w:rPr>
          <w:rFonts w:cs="Arial"/>
          <w:szCs w:val="20"/>
          <w:lang w:val="es-ES_tradnl"/>
        </w:rPr>
        <w:t xml:space="preserve"> ​​</w:t>
      </w:r>
      <w:r w:rsidR="00EB5D4F" w:rsidRPr="004E5814">
        <w:rPr>
          <w:rFonts w:cs="Arial"/>
          <w:szCs w:val="20"/>
          <w:lang w:val="es-ES_tradnl"/>
        </w:rPr>
        <w:t>–</w:t>
      </w:r>
      <w:r w:rsidRPr="004E5814">
        <w:rPr>
          <w:rFonts w:cs="Arial"/>
          <w:szCs w:val="20"/>
          <w:lang w:val="es-ES_tradnl"/>
        </w:rPr>
        <w:t xml:space="preserve"> aprox</w:t>
      </w:r>
      <w:r w:rsidR="00EB5D4F" w:rsidRPr="004E5814">
        <w:rPr>
          <w:rFonts w:cs="Arial"/>
          <w:szCs w:val="20"/>
          <w:lang w:val="es-ES_tradnl"/>
        </w:rPr>
        <w:t xml:space="preserve">. </w:t>
      </w:r>
      <w:r w:rsidRPr="004E5814">
        <w:rPr>
          <w:rFonts w:cs="Arial"/>
          <w:szCs w:val="20"/>
          <w:lang w:val="es-ES_tradnl"/>
        </w:rPr>
        <w:t>20</w:t>
      </w:r>
      <w:r w:rsidR="00EB5D4F" w:rsidRPr="004E5814">
        <w:rPr>
          <w:rFonts w:cs="Arial"/>
          <w:szCs w:val="20"/>
          <w:lang w:val="es-ES_tradnl"/>
        </w:rPr>
        <w:t xml:space="preserve"> </w:t>
      </w:r>
      <w:r w:rsidRPr="004E5814">
        <w:rPr>
          <w:rFonts w:cs="Arial"/>
          <w:szCs w:val="20"/>
          <w:lang w:val="es-ES_tradnl"/>
        </w:rPr>
        <w:t>077 EUR) y asciende a 556</w:t>
      </w:r>
      <w:r w:rsidR="00EB5D4F" w:rsidRPr="004E5814">
        <w:rPr>
          <w:rFonts w:cs="Arial"/>
          <w:szCs w:val="20"/>
          <w:lang w:val="es-ES_tradnl"/>
        </w:rPr>
        <w:t>,</w:t>
      </w:r>
      <w:r w:rsidRPr="004E5814">
        <w:rPr>
          <w:rFonts w:cs="Arial"/>
          <w:szCs w:val="20"/>
          <w:lang w:val="es-ES_tradnl"/>
        </w:rPr>
        <w:t>02</w:t>
      </w:r>
      <w:r w:rsidR="00EB5D4F" w:rsidRPr="004E5814">
        <w:rPr>
          <w:rFonts w:cs="Arial"/>
          <w:szCs w:val="20"/>
          <w:lang w:val="es-ES_tradnl"/>
        </w:rPr>
        <w:t xml:space="preserve"> PLN</w:t>
      </w:r>
      <w:r w:rsidRPr="004E5814">
        <w:rPr>
          <w:rFonts w:cs="Arial"/>
          <w:szCs w:val="20"/>
          <w:lang w:val="es-ES_tradnl"/>
        </w:rPr>
        <w:t xml:space="preserve"> (aprox. 130 EUR) por año.</w:t>
      </w:r>
    </w:p>
    <w:p w:rsidR="00C87541" w:rsidRPr="004E5814" w:rsidRDefault="006645AE" w:rsidP="00C87541">
      <w:pPr>
        <w:ind w:left="426"/>
        <w:rPr>
          <w:lang w:val="es-ES_tradnl"/>
        </w:rPr>
      </w:pPr>
      <w:r w:rsidRPr="004E5814">
        <w:rPr>
          <w:lang w:val="es-ES_tradnl"/>
        </w:rPr>
        <w:t>La escala tributaria graduada se aplica, entre otros, para ingresos de: trabajo por cuenta ajena relación laboral, contratos de servicio y de obra), pensiones de jubilación, actividad económica, alquiler o arrendamiento.</w:t>
      </w:r>
    </w:p>
    <w:p w:rsidR="00C87541" w:rsidRPr="004E5814" w:rsidRDefault="006645AE" w:rsidP="00C87541">
      <w:pPr>
        <w:ind w:left="426"/>
        <w:rPr>
          <w:b/>
          <w:lang w:val="es-ES_tradnl"/>
        </w:rPr>
      </w:pPr>
      <w:r w:rsidRPr="004E5814">
        <w:rPr>
          <w:lang w:val="es-ES_tradnl"/>
        </w:rPr>
        <w:t xml:space="preserve">Contribuyentes que disfrutan de la escala tributaria graduada, si cumplen las condiciones previstas por la ley, </w:t>
      </w:r>
      <w:r w:rsidRPr="004E5814">
        <w:rPr>
          <w:b/>
          <w:lang w:val="es-ES_tradnl"/>
        </w:rPr>
        <w:t>pueden disfrutar de la tributación conjunta para cónyuges y tributación preferente para personas solitarias que crían hijos.</w:t>
      </w:r>
    </w:p>
    <w:p w:rsidR="00C87541" w:rsidRPr="004E5814" w:rsidRDefault="006645AE" w:rsidP="00C87541">
      <w:pPr>
        <w:ind w:left="426"/>
        <w:rPr>
          <w:lang w:val="es-ES_tradnl"/>
        </w:rPr>
      </w:pPr>
      <w:r w:rsidRPr="004E5814">
        <w:rPr>
          <w:lang w:val="es-ES_tradnl"/>
        </w:rPr>
        <w:t>La solicitud de disfrutar de tributación conjunta la pueden presentar cónyuges: cuyo matrimonio dura todo el año fiscal y que tienen el régimen de comunidad de bienes. Los cónyuges calculan su impuesto en importe doble del impuesto calculado a patir de la mitad de beneficios conjuntos.</w:t>
      </w:r>
    </w:p>
    <w:p w:rsidR="00C87541" w:rsidRPr="004E5814" w:rsidRDefault="006645AE" w:rsidP="00C87541">
      <w:pPr>
        <w:ind w:left="426"/>
        <w:rPr>
          <w:b/>
          <w:lang w:val="es-ES_tradnl"/>
        </w:rPr>
      </w:pPr>
      <w:r w:rsidRPr="004E5814">
        <w:rPr>
          <w:lang w:val="es-ES_tradnl"/>
        </w:rPr>
        <w:t>Persona solitaria que cría hijos está facultada a  calcular el impuesto en importe doble del impuesto calculado de la mitad de sus beneficios</w:t>
      </w:r>
      <w:r w:rsidR="00662941" w:rsidRPr="004E5814">
        <w:rPr>
          <w:rFonts w:cs="Arial"/>
          <w:szCs w:val="20"/>
          <w:lang w:val="es-ES_tradnl"/>
        </w:rPr>
        <w:t>.</w:t>
      </w:r>
    </w:p>
    <w:p w:rsidR="00BE3DD6" w:rsidRPr="004E5814" w:rsidRDefault="00662941" w:rsidP="00974FF4">
      <w:pPr>
        <w:pStyle w:val="Akapitzlist"/>
        <w:tabs>
          <w:tab w:val="left" w:pos="426"/>
        </w:tabs>
        <w:ind w:left="426"/>
        <w:rPr>
          <w:b/>
          <w:lang w:val="es-ES_tradnl"/>
        </w:rPr>
      </w:pPr>
      <w:r w:rsidRPr="004E5814">
        <w:rPr>
          <w:rFonts w:cs="Arial"/>
          <w:b/>
          <w:szCs w:val="20"/>
          <w:lang w:val="es-ES_tradnl"/>
        </w:rPr>
        <w:t xml:space="preserve">El </w:t>
      </w:r>
      <w:r w:rsidR="006645AE" w:rsidRPr="004E5814">
        <w:rPr>
          <w:b/>
          <w:lang w:val="es-ES_tradnl"/>
        </w:rPr>
        <w:t xml:space="preserve">impuesto sobre la renta de la actividad económica no agraria o de la actividad económica de sectores especiales de la producción agraria en importe de 19% - </w:t>
      </w:r>
      <w:r w:rsidR="006645AE" w:rsidRPr="004E5814">
        <w:rPr>
          <w:lang w:val="es-ES_tradnl"/>
        </w:rPr>
        <w:t xml:space="preserve">de los beneficios de la actividad económica no agraria o de la actividad económica de sectores especiales de producción agraria se puede pagar el impuesto del </w:t>
      </w:r>
      <w:r w:rsidR="006645AE" w:rsidRPr="004E5814">
        <w:rPr>
          <w:b/>
          <w:lang w:val="es-ES_tradnl"/>
        </w:rPr>
        <w:t xml:space="preserve">19% </w:t>
      </w:r>
      <w:r w:rsidR="006645AE" w:rsidRPr="004E5814">
        <w:rPr>
          <w:lang w:val="es-ES_tradnl"/>
        </w:rPr>
        <w:t xml:space="preserve"> si es lo que elige el contribuyente, presentando una declaración sobre elección de este tipo de tributación al director de la hacienda correspondiente. Beneficio (pérdida) se incluye en declaración separada;</w:t>
      </w:r>
    </w:p>
    <w:p w:rsidR="009D4B1F" w:rsidRPr="004E5814" w:rsidRDefault="009D4B1F" w:rsidP="007D41F1">
      <w:pPr>
        <w:pStyle w:val="Akapitzlist"/>
        <w:tabs>
          <w:tab w:val="left" w:pos="426"/>
        </w:tabs>
        <w:ind w:left="426"/>
        <w:rPr>
          <w:b/>
          <w:lang w:val="es-ES_tradnl"/>
        </w:rPr>
      </w:pPr>
    </w:p>
    <w:p w:rsidR="00BE3DD6" w:rsidRPr="004E5814" w:rsidRDefault="00662941" w:rsidP="00974FF4">
      <w:pPr>
        <w:pStyle w:val="Akapitzlist"/>
        <w:tabs>
          <w:tab w:val="left" w:pos="426"/>
        </w:tabs>
        <w:ind w:left="426"/>
        <w:rPr>
          <w:b/>
          <w:lang w:val="es-ES_tradnl"/>
        </w:rPr>
      </w:pPr>
      <w:r w:rsidRPr="004E5814">
        <w:rPr>
          <w:rFonts w:cs="Arial"/>
          <w:b/>
          <w:szCs w:val="20"/>
          <w:lang w:val="es-ES_tradnl"/>
        </w:rPr>
        <w:t xml:space="preserve">El </w:t>
      </w:r>
      <w:r w:rsidR="006645AE" w:rsidRPr="004E5814">
        <w:rPr>
          <w:b/>
          <w:lang w:val="es-ES_tradnl"/>
        </w:rPr>
        <w:t xml:space="preserve">impuesto fijo sobre la actividad económica no agraria – </w:t>
      </w:r>
      <w:r w:rsidR="006645AE" w:rsidRPr="004E5814">
        <w:rPr>
          <w:lang w:val="es-ES_tradnl"/>
        </w:rPr>
        <w:t>si el contribuyente cumple ciertas condiciones previstas por la ley, puede escoger una de las formas del impuesto fijo sobre beneficios (ingresos) obtenidos de la actividad económica no agraria, estos son:</w:t>
      </w:r>
    </w:p>
    <w:p w:rsidR="00C87541" w:rsidRPr="004E5814" w:rsidRDefault="006645AE" w:rsidP="00615CBA">
      <w:pPr>
        <w:pStyle w:val="Akapitzlist"/>
        <w:numPr>
          <w:ilvl w:val="0"/>
          <w:numId w:val="9"/>
        </w:numPr>
        <w:ind w:left="993" w:hanging="567"/>
        <w:contextualSpacing w:val="0"/>
        <w:rPr>
          <w:lang w:val="es-ES_tradnl"/>
        </w:rPr>
      </w:pPr>
      <w:r w:rsidRPr="004E5814">
        <w:rPr>
          <w:u w:val="single"/>
          <w:lang w:val="es-ES_tradnl"/>
        </w:rPr>
        <w:t>impuesto fijo sobre ingresos registrados</w:t>
      </w:r>
      <w:r w:rsidRPr="004E5814">
        <w:rPr>
          <w:lang w:val="es-ES_tradnl"/>
        </w:rPr>
        <w:t xml:space="preserve">: declaración separada, relacionada con esta forma de tributación se presenta en el plazo hasta el 31 de enero del siguiente año fiscal; </w:t>
      </w:r>
    </w:p>
    <w:p w:rsidR="00C87541" w:rsidRPr="004E5814" w:rsidRDefault="006645AE" w:rsidP="00615CBA">
      <w:pPr>
        <w:pStyle w:val="Akapitzlist"/>
        <w:numPr>
          <w:ilvl w:val="0"/>
          <w:numId w:val="9"/>
        </w:numPr>
        <w:ind w:left="993" w:hanging="567"/>
        <w:contextualSpacing w:val="0"/>
        <w:rPr>
          <w:lang w:val="es-ES_tradnl"/>
        </w:rPr>
      </w:pPr>
      <w:r w:rsidRPr="004E5814">
        <w:rPr>
          <w:u w:val="single"/>
          <w:lang w:val="es-ES_tradnl"/>
        </w:rPr>
        <w:t>impuesto fijo</w:t>
      </w:r>
      <w:r w:rsidRPr="004E5814">
        <w:rPr>
          <w:lang w:val="es-ES_tradnl"/>
        </w:rPr>
        <w:t xml:space="preserve">: en este caso el contribuyente no presenta declaración fiscal sino, en el plazo hasta el 31 de enero del siguiente año fiscal, en la declración anual, presenta las cotizaciones al seguro de enfermedad pagadas y deducidas del impuesto; </w:t>
      </w:r>
    </w:p>
    <w:p w:rsidR="00BE3DD6" w:rsidRPr="004E5814" w:rsidRDefault="00662941" w:rsidP="00974FF4">
      <w:pPr>
        <w:pStyle w:val="Akapitzlist"/>
        <w:ind w:left="426"/>
        <w:rPr>
          <w:b/>
          <w:lang w:val="es-ES_tradnl"/>
        </w:rPr>
      </w:pPr>
      <w:r w:rsidRPr="004E5814">
        <w:rPr>
          <w:rFonts w:cs="Arial"/>
          <w:b/>
          <w:szCs w:val="20"/>
          <w:lang w:val="es-ES_tradnl"/>
        </w:rPr>
        <w:t xml:space="preserve">El </w:t>
      </w:r>
      <w:r w:rsidR="006645AE" w:rsidRPr="004E5814">
        <w:rPr>
          <w:b/>
          <w:lang w:val="es-ES_tradnl"/>
        </w:rPr>
        <w:t xml:space="preserve">impuesto fijo sobre beneficios de alquiler y arrendamiento – </w:t>
      </w:r>
      <w:r w:rsidR="006645AE" w:rsidRPr="004E5814">
        <w:rPr>
          <w:lang w:val="es-ES_tradnl"/>
        </w:rPr>
        <w:t>si el contribuyente cumple las condiciones previstas por la ley, puede escoger la tributación fija sobre ingresos de alquiler y arrendamiento, según la tasa de 8,5%. Ingresos se incluyen en declaración separada, presentada en el plazo hasta el 31 de enero del siguiente año fiscal;</w:t>
      </w:r>
    </w:p>
    <w:p w:rsidR="0030017D" w:rsidRPr="004E5814" w:rsidRDefault="0030017D" w:rsidP="007D41F1">
      <w:pPr>
        <w:pStyle w:val="Akapitzlist"/>
        <w:ind w:left="426"/>
        <w:rPr>
          <w:b/>
          <w:lang w:val="es-ES_tradnl"/>
        </w:rPr>
      </w:pPr>
    </w:p>
    <w:p w:rsidR="00BE3DD6" w:rsidRPr="004E5814" w:rsidRDefault="00662941" w:rsidP="00974FF4">
      <w:pPr>
        <w:pStyle w:val="Akapitzlist"/>
        <w:ind w:left="426"/>
        <w:rPr>
          <w:b/>
          <w:lang w:val="es-ES_tradnl"/>
        </w:rPr>
      </w:pPr>
      <w:r w:rsidRPr="004E5814">
        <w:rPr>
          <w:rFonts w:cs="Arial"/>
          <w:b/>
          <w:szCs w:val="20"/>
          <w:lang w:val="es-ES_tradnl"/>
        </w:rPr>
        <w:t xml:space="preserve">El </w:t>
      </w:r>
      <w:r w:rsidR="006645AE" w:rsidRPr="004E5814">
        <w:rPr>
          <w:b/>
          <w:lang w:val="es-ES_tradnl"/>
        </w:rPr>
        <w:t>impuesto sobre la renta de algunos beneficios de capitales monetarios, en importe de 19% -</w:t>
      </w:r>
      <w:r w:rsidR="006645AE" w:rsidRPr="004E5814">
        <w:rPr>
          <w:lang w:val="es-ES_tradnl"/>
        </w:rPr>
        <w:t xml:space="preserve"> algunos beneficios de capital están sujetos al impuesto de 19% (ej. de enajenación de valores u otro instrumento financiero). El beneficio (pérdida) se incluye en declaración separada;</w:t>
      </w:r>
    </w:p>
    <w:p w:rsidR="0030017D" w:rsidRPr="004E5814" w:rsidRDefault="0030017D" w:rsidP="007D41F1">
      <w:pPr>
        <w:pStyle w:val="Akapitzlist"/>
        <w:rPr>
          <w:b/>
          <w:lang w:val="es-ES_tradnl"/>
        </w:rPr>
      </w:pPr>
    </w:p>
    <w:p w:rsidR="00BE3DD6" w:rsidRPr="004E5814" w:rsidRDefault="00662941" w:rsidP="00974FF4">
      <w:pPr>
        <w:pStyle w:val="Akapitzlist"/>
        <w:ind w:left="426"/>
        <w:rPr>
          <w:b/>
          <w:lang w:val="es-ES_tradnl"/>
        </w:rPr>
      </w:pPr>
      <w:r w:rsidRPr="004E5814">
        <w:rPr>
          <w:rFonts w:cs="Arial"/>
          <w:b/>
          <w:szCs w:val="20"/>
          <w:lang w:val="es-ES_tradnl"/>
        </w:rPr>
        <w:t xml:space="preserve">El </w:t>
      </w:r>
      <w:r w:rsidR="006645AE" w:rsidRPr="004E5814">
        <w:rPr>
          <w:b/>
          <w:lang w:val="es-ES_tradnl"/>
        </w:rPr>
        <w:t>impuesto sobre la renta de enajenación del inmueble del 19% -</w:t>
      </w:r>
      <w:r w:rsidR="006645AE" w:rsidRPr="004E5814">
        <w:rPr>
          <w:lang w:val="es-ES_tradnl"/>
        </w:rPr>
        <w:t xml:space="preserve"> obligación de pagar el impuesto sobre la renta de enajenación del inmueble, según la tasa de 19%, se origina cuando, la enajenación del inmueble tiene lugar antes de transcurrir los 5 años, contando a partir del final del año natural, desde la compra o construcción del inmueble y cuando no es objeto de la actividad económica; beneficio se incluye en declaración separada.</w:t>
      </w:r>
    </w:p>
    <w:p w:rsidR="00D50064" w:rsidRPr="004E5814" w:rsidRDefault="006645AE" w:rsidP="007D41F1">
      <w:pPr>
        <w:pStyle w:val="Akapitzlist"/>
        <w:tabs>
          <w:tab w:val="left" w:pos="426"/>
        </w:tabs>
        <w:ind w:left="426"/>
        <w:contextualSpacing w:val="0"/>
        <w:rPr>
          <w:color w:val="000000"/>
          <w:lang w:val="es-ES_tradnl"/>
        </w:rPr>
      </w:pPr>
      <w:r w:rsidRPr="004E5814">
        <w:rPr>
          <w:color w:val="000000"/>
          <w:lang w:val="es-ES_tradnl"/>
        </w:rPr>
        <w:t>Beneficio de enajenación del inmueble puede estar excluido de la obligación de pagar impuesto si el ingreso lo gasta el contribuyente con fines propios, relacionados con vivineda, enumerados en normas fiscales polacas;</w:t>
      </w:r>
    </w:p>
    <w:p w:rsidR="00BE3DD6" w:rsidRPr="004E5814" w:rsidRDefault="00662941" w:rsidP="00974FF4">
      <w:pPr>
        <w:pStyle w:val="Akapitzlist"/>
        <w:tabs>
          <w:tab w:val="left" w:pos="426"/>
        </w:tabs>
        <w:ind w:left="426"/>
        <w:rPr>
          <w:lang w:val="es-ES_tradnl"/>
        </w:rPr>
      </w:pPr>
      <w:r w:rsidRPr="004E5814">
        <w:rPr>
          <w:rFonts w:cs="Arial"/>
          <w:b/>
          <w:szCs w:val="20"/>
          <w:lang w:val="es-ES_tradnl"/>
        </w:rPr>
        <w:t xml:space="preserve">El </w:t>
      </w:r>
      <w:r w:rsidR="006645AE" w:rsidRPr="004E5814">
        <w:rPr>
          <w:b/>
          <w:lang w:val="es-ES_tradnl"/>
        </w:rPr>
        <w:t xml:space="preserve">impuesto fijo sobre la renta, percibido por el contribuyente – </w:t>
      </w:r>
      <w:r w:rsidR="006645AE" w:rsidRPr="004E5814">
        <w:rPr>
          <w:lang w:val="es-ES_tradnl"/>
        </w:rPr>
        <w:t xml:space="preserve"> a este impuesto están sujetos ingresos (beneficios) de, p.ej. juegos de azar, intereses de valores, intereses de fondos financieros (no relacionados con la actividad económica llevada) acumulados en la cuenta bancaria del contribuyente, participación en fondos de inversión, dividendos. Ingresos (beneficios) no se incluyen en la declaración fiscal, porque el impuesto lo percibe y paga el contribuyente. </w:t>
      </w:r>
    </w:p>
    <w:p w:rsidR="00DE28F0" w:rsidRPr="004E5814" w:rsidRDefault="00DE28F0" w:rsidP="004C044F">
      <w:pPr>
        <w:rPr>
          <w:b/>
          <w:lang w:val="es-ES_tradnl"/>
        </w:rPr>
      </w:pPr>
    </w:p>
    <w:p w:rsidR="004C044F" w:rsidRPr="004E5814" w:rsidRDefault="006645AE" w:rsidP="004C044F">
      <w:pPr>
        <w:rPr>
          <w:lang w:val="es-ES_tradnl"/>
        </w:rPr>
      </w:pPr>
      <w:r w:rsidRPr="004E5814">
        <w:rPr>
          <w:b/>
          <w:color w:val="990000"/>
          <w:lang w:val="es-ES_tradnl"/>
        </w:rPr>
        <w:t>Impuesto sobre la renta de personas jurídicas</w:t>
      </w:r>
    </w:p>
    <w:p w:rsidR="004C044F" w:rsidRPr="004E5814" w:rsidRDefault="006645AE" w:rsidP="004C044F">
      <w:pPr>
        <w:rPr>
          <w:lang w:val="es-ES_tradnl"/>
        </w:rPr>
      </w:pPr>
      <w:r w:rsidRPr="004E5814">
        <w:rPr>
          <w:lang w:val="es-ES_tradnl"/>
        </w:rPr>
        <w:t>Contribuyentes del impuesto sobre la renta de personas jurídicas son:</w:t>
      </w:r>
    </w:p>
    <w:p w:rsidR="004C044F" w:rsidRPr="004E5814" w:rsidRDefault="006645AE" w:rsidP="00624EEC">
      <w:pPr>
        <w:pStyle w:val="Akapitzlist"/>
        <w:numPr>
          <w:ilvl w:val="1"/>
          <w:numId w:val="56"/>
        </w:numPr>
        <w:ind w:left="426" w:hanging="426"/>
        <w:contextualSpacing w:val="0"/>
        <w:rPr>
          <w:lang w:val="es-ES_tradnl"/>
        </w:rPr>
      </w:pPr>
      <w:r w:rsidRPr="004E5814">
        <w:rPr>
          <w:b/>
          <w:lang w:val="es-ES_tradnl"/>
        </w:rPr>
        <w:t>personas jurídicas</w:t>
      </w:r>
      <w:r w:rsidRPr="004E5814">
        <w:rPr>
          <w:lang w:val="es-ES_tradnl"/>
        </w:rPr>
        <w:t>,</w:t>
      </w:r>
    </w:p>
    <w:p w:rsidR="004C044F" w:rsidRPr="004E5814" w:rsidRDefault="006645AE" w:rsidP="00624EEC">
      <w:pPr>
        <w:pStyle w:val="Akapitzlist"/>
        <w:numPr>
          <w:ilvl w:val="1"/>
          <w:numId w:val="56"/>
        </w:numPr>
        <w:ind w:left="426" w:hanging="426"/>
        <w:contextualSpacing w:val="0"/>
        <w:rPr>
          <w:lang w:val="es-ES_tradnl"/>
        </w:rPr>
      </w:pPr>
      <w:r w:rsidRPr="004E5814">
        <w:rPr>
          <w:b/>
          <w:lang w:val="es-ES_tradnl"/>
        </w:rPr>
        <w:t>entidades sin personalidad jurídica</w:t>
      </w:r>
      <w:r w:rsidRPr="004E5814">
        <w:rPr>
          <w:lang w:val="es-ES_tradnl"/>
        </w:rPr>
        <w:t>, con excepción de sociedades sin personalidad jurídica, pero los contribuyentes son sociedades de  capital en organización y sociedades  comanditarias por acciones con domicilio o consejo de aadministración ubicado en el territorio de Polonia,</w:t>
      </w:r>
    </w:p>
    <w:p w:rsidR="004C044F" w:rsidRPr="004E5814" w:rsidRDefault="006645AE" w:rsidP="00624EEC">
      <w:pPr>
        <w:pStyle w:val="Akapitzlist"/>
        <w:numPr>
          <w:ilvl w:val="1"/>
          <w:numId w:val="56"/>
        </w:numPr>
        <w:ind w:left="426" w:hanging="426"/>
        <w:contextualSpacing w:val="0"/>
        <w:rPr>
          <w:lang w:val="es-ES_tradnl"/>
        </w:rPr>
      </w:pPr>
      <w:r w:rsidRPr="004E5814">
        <w:rPr>
          <w:b/>
          <w:lang w:val="es-ES_tradnl"/>
        </w:rPr>
        <w:t xml:space="preserve">grupos tributarios de capital </w:t>
      </w:r>
      <w:r w:rsidRPr="004E5814">
        <w:rPr>
          <w:lang w:val="es-ES_tradnl"/>
        </w:rPr>
        <w:t xml:space="preserve">(grupos formados por, como mínimo, dos sociedades mercantiles con personalidad jurídica que funcionan en grupos empresariales y cumplen las condiciones previstas </w:t>
      </w:r>
      <w:r w:rsidR="00662941" w:rsidRPr="004E5814">
        <w:rPr>
          <w:rFonts w:cs="Arial"/>
          <w:szCs w:val="20"/>
          <w:lang w:val="es-ES_tradnl"/>
        </w:rPr>
        <w:t>en las disposiciones legales</w:t>
      </w:r>
      <w:r w:rsidRPr="004E5814">
        <w:rPr>
          <w:lang w:val="es-ES_tradnl"/>
        </w:rPr>
        <w:t>),</w:t>
      </w:r>
    </w:p>
    <w:p w:rsidR="004C044F" w:rsidRPr="004E5814" w:rsidRDefault="006645AE" w:rsidP="00624EEC">
      <w:pPr>
        <w:pStyle w:val="Akapitzlist"/>
        <w:numPr>
          <w:ilvl w:val="1"/>
          <w:numId w:val="56"/>
        </w:numPr>
        <w:ind w:left="426" w:hanging="426"/>
        <w:contextualSpacing w:val="0"/>
        <w:rPr>
          <w:lang w:val="es-ES_tradnl"/>
        </w:rPr>
      </w:pPr>
      <w:r w:rsidRPr="004E5814">
        <w:rPr>
          <w:b/>
          <w:lang w:val="es-ES_tradnl"/>
        </w:rPr>
        <w:t xml:space="preserve">sociedades sin personalidad jurídica con domicilio o consejo de administración ubicado en el extranjero – </w:t>
      </w:r>
      <w:r w:rsidRPr="004E5814">
        <w:rPr>
          <w:lang w:val="es-ES_tradnl"/>
        </w:rPr>
        <w:t>si, de acuerdo con la ley vigente en este país, son personas jurídicas y están sujetas a tributación de la totalidad de sus beneficios sin tomar en consideración el lugar de obtenerlas.</w:t>
      </w:r>
    </w:p>
    <w:p w:rsidR="004C044F" w:rsidRPr="004E5814" w:rsidRDefault="006645AE" w:rsidP="004C044F">
      <w:pPr>
        <w:rPr>
          <w:lang w:val="es-ES_tradnl"/>
        </w:rPr>
      </w:pPr>
      <w:r w:rsidRPr="004E5814">
        <w:rPr>
          <w:lang w:val="es-ES_tradnl"/>
        </w:rPr>
        <w:t xml:space="preserve">El contribuyente, si tiene </w:t>
      </w:r>
      <w:r w:rsidRPr="004E5814">
        <w:rPr>
          <w:b/>
          <w:lang w:val="es-ES_tradnl"/>
        </w:rPr>
        <w:t>domicilio o consejo de administración</w:t>
      </w:r>
      <w:r w:rsidRPr="004E5814">
        <w:rPr>
          <w:lang w:val="es-ES_tradnl"/>
        </w:rPr>
        <w:t xml:space="preserve"> en el territorio de Polonia, está sujeto a obligación tributaria </w:t>
      </w:r>
      <w:r w:rsidRPr="004E5814">
        <w:rPr>
          <w:b/>
          <w:lang w:val="es-ES_tradnl"/>
        </w:rPr>
        <w:t>de la totalidad de sus beneficios</w:t>
      </w:r>
      <w:r w:rsidRPr="004E5814">
        <w:rPr>
          <w:lang w:val="es-ES_tradnl"/>
        </w:rPr>
        <w:t xml:space="preserve">, sin tomar en consideración el lugar de obtenerlas. El contribuyente, si </w:t>
      </w:r>
      <w:r w:rsidRPr="004E5814">
        <w:rPr>
          <w:b/>
          <w:lang w:val="es-ES_tradnl"/>
        </w:rPr>
        <w:t>no tiene domicilio ni consejo de administración en el territorio de Polonia</w:t>
      </w:r>
      <w:r w:rsidRPr="004E5814">
        <w:rPr>
          <w:lang w:val="es-ES_tradnl"/>
        </w:rPr>
        <w:t xml:space="preserve">, está sujeto a la obligación tributaria </w:t>
      </w:r>
      <w:r w:rsidRPr="004E5814">
        <w:rPr>
          <w:b/>
          <w:lang w:val="es-ES_tradnl"/>
        </w:rPr>
        <w:t>sólo de beneficios obtenidos en el territorio de Polonia</w:t>
      </w:r>
      <w:r w:rsidRPr="004E5814">
        <w:rPr>
          <w:lang w:val="es-ES_tradnl"/>
        </w:rPr>
        <w:t>.</w:t>
      </w:r>
    </w:p>
    <w:p w:rsidR="008B34D4" w:rsidRPr="004E5814" w:rsidRDefault="006645AE" w:rsidP="008B34D4">
      <w:pPr>
        <w:rPr>
          <w:lang w:val="es-ES_tradnl"/>
        </w:rPr>
      </w:pPr>
      <w:r w:rsidRPr="004E5814">
        <w:rPr>
          <w:b/>
          <w:lang w:val="es-ES_tradnl"/>
        </w:rPr>
        <w:t xml:space="preserve">Objeto de tributación </w:t>
      </w:r>
      <w:r w:rsidRPr="004E5814">
        <w:rPr>
          <w:lang w:val="es-ES_tradnl"/>
        </w:rPr>
        <w:t>del impuesto sobre la renta es beneficio sin tomar en consideración el tipo de ingresos de los que proviene. Beneficio es lo que queda tras deducir de los ingresos los gastos de obtenerlos durante el año fiscal; si los gastos de obtener ingresos superan el importe de ingresos la diferencia es la pérdida. Esta pérdida se puede deducir de beneficios de los siguientes conco años fiscales, pero el importe de deducción en cualquier de los años no puede superar el 50% de la pérdida.</w:t>
      </w:r>
    </w:p>
    <w:p w:rsidR="008B34D4" w:rsidRPr="004E5814" w:rsidRDefault="006645AE" w:rsidP="008B34D4">
      <w:pPr>
        <w:rPr>
          <w:lang w:val="es-ES_tradnl"/>
        </w:rPr>
      </w:pPr>
      <w:r w:rsidRPr="004E5814">
        <w:rPr>
          <w:lang w:val="es-ES_tradnl"/>
        </w:rPr>
        <w:t xml:space="preserve">En el caso de </w:t>
      </w:r>
      <w:r w:rsidRPr="004E5814">
        <w:rPr>
          <w:b/>
          <w:lang w:val="es-ES_tradnl"/>
        </w:rPr>
        <w:t>ingresos que provienen de la participación en beneficios</w:t>
      </w:r>
      <w:r w:rsidRPr="004E5814">
        <w:rPr>
          <w:lang w:val="es-ES_tradnl"/>
        </w:rPr>
        <w:t xml:space="preserve"> de las personas jurídicas (ej. dividendos) e </w:t>
      </w:r>
      <w:r w:rsidRPr="004E5814">
        <w:rPr>
          <w:b/>
          <w:lang w:val="es-ES_tradnl"/>
        </w:rPr>
        <w:t>ingresos de sujetos extranjeros de los llamados cánones</w:t>
      </w:r>
      <w:r w:rsidRPr="004E5814">
        <w:rPr>
          <w:lang w:val="es-ES_tradnl"/>
        </w:rPr>
        <w:t xml:space="preserve"> (ej. intereses) – el objeto de tributación es el </w:t>
      </w:r>
      <w:r w:rsidRPr="004E5814">
        <w:rPr>
          <w:u w:val="single"/>
          <w:lang w:val="es-ES_tradnl"/>
        </w:rPr>
        <w:t>beneficio</w:t>
      </w:r>
      <w:r w:rsidRPr="004E5814">
        <w:rPr>
          <w:lang w:val="es-ES_tradnl"/>
        </w:rPr>
        <w:t>.</w:t>
      </w:r>
    </w:p>
    <w:p w:rsidR="008B34D4" w:rsidRPr="004E5814" w:rsidRDefault="006645AE" w:rsidP="008B34D4">
      <w:pPr>
        <w:rPr>
          <w:lang w:val="es-ES_tradnl"/>
        </w:rPr>
      </w:pPr>
      <w:r w:rsidRPr="004E5814">
        <w:rPr>
          <w:lang w:val="es-ES_tradnl"/>
        </w:rPr>
        <w:t xml:space="preserve">En el caso de interrelaciones de capital y otras especiales, existe posibilidad de tributación de beneficios </w:t>
      </w:r>
      <w:r w:rsidRPr="004E5814">
        <w:rPr>
          <w:b/>
          <w:lang w:val="es-ES_tradnl"/>
        </w:rPr>
        <w:t>en forma de estimación</w:t>
      </w:r>
      <w:r w:rsidRPr="004E5814">
        <w:rPr>
          <w:lang w:val="es-ES_tradnl"/>
        </w:rPr>
        <w:t>.</w:t>
      </w:r>
    </w:p>
    <w:p w:rsidR="008B34D4" w:rsidRPr="004E5814" w:rsidRDefault="006645AE" w:rsidP="008B34D4">
      <w:pPr>
        <w:rPr>
          <w:lang w:val="es-ES_tradnl"/>
        </w:rPr>
      </w:pPr>
      <w:r w:rsidRPr="004E5814">
        <w:rPr>
          <w:lang w:val="es-ES_tradnl"/>
        </w:rPr>
        <w:t xml:space="preserve">La ley polaca tiene previsto un </w:t>
      </w:r>
      <w:r w:rsidRPr="004E5814">
        <w:rPr>
          <w:b/>
          <w:lang w:val="es-ES_tradnl"/>
        </w:rPr>
        <w:t>catálogo de exenciones</w:t>
      </w:r>
      <w:r w:rsidRPr="004E5814">
        <w:rPr>
          <w:lang w:val="es-ES_tradnl"/>
        </w:rPr>
        <w:t xml:space="preserve">, incluso para contribuyentes tales como asociaciones, alianzas, fundaciones, que realizan objetivos sociales, determinados por la ley. En el caso de los contribuyentes en cuestión, la exención se refiere a beneficios destinados a realizar </w:t>
      </w:r>
      <w:r w:rsidRPr="004E5814">
        <w:rPr>
          <w:b/>
          <w:lang w:val="es-ES_tradnl"/>
        </w:rPr>
        <w:t>objetivos sociales</w:t>
      </w:r>
      <w:r w:rsidRPr="004E5814">
        <w:rPr>
          <w:lang w:val="es-ES_tradnl"/>
        </w:rPr>
        <w:t>, determinados por la ley. Los objetivos mencionados deben corresponder a objetivos de la actividad, indicados en los estatutos de estos sujetos.</w:t>
      </w:r>
    </w:p>
    <w:p w:rsidR="002442C1" w:rsidRPr="004E5814" w:rsidRDefault="006645AE" w:rsidP="002442C1">
      <w:pPr>
        <w:rPr>
          <w:rFonts w:cs="Arial"/>
          <w:szCs w:val="20"/>
          <w:lang w:val="es-ES"/>
        </w:rPr>
      </w:pPr>
      <w:r w:rsidRPr="004E5814">
        <w:rPr>
          <w:b/>
          <w:lang w:val="es-ES_tradnl"/>
        </w:rPr>
        <w:t xml:space="preserve">Beneficios sujetos a tributación </w:t>
      </w:r>
      <w:r w:rsidRPr="004E5814">
        <w:rPr>
          <w:lang w:val="es-ES_tradnl"/>
        </w:rPr>
        <w:t xml:space="preserve"> son, en especial, dinero recibido, valores monetarios, diferencias entre tasa de cambio o valor de objetos recibidos de forma gratuita o parcialmente onerosa, derechos u otras prestaciones.</w:t>
      </w:r>
      <w:r w:rsidR="00662941" w:rsidRPr="004E5814">
        <w:rPr>
          <w:rFonts w:cs="Arial"/>
          <w:szCs w:val="20"/>
          <w:lang w:val="es-ES"/>
        </w:rPr>
        <w:t xml:space="preserve"> </w:t>
      </w:r>
      <w:r w:rsidR="00EB5D4F" w:rsidRPr="004E5814">
        <w:rPr>
          <w:rFonts w:cs="Arial"/>
          <w:szCs w:val="20"/>
          <w:lang w:val="es-ES"/>
        </w:rPr>
        <w:t xml:space="preserve">Como </w:t>
      </w:r>
      <w:r w:rsidR="002442C1" w:rsidRPr="004E5814">
        <w:rPr>
          <w:rFonts w:cs="Arial"/>
          <w:szCs w:val="20"/>
          <w:lang w:val="es-ES"/>
        </w:rPr>
        <w:t>ingresos relacionados con las operaciones comerciales y l</w:t>
      </w:r>
      <w:r w:rsidR="00EB5D4F" w:rsidRPr="004E5814">
        <w:rPr>
          <w:rFonts w:cs="Arial"/>
          <w:szCs w:val="20"/>
          <w:lang w:val="es-ES"/>
        </w:rPr>
        <w:t>a</w:t>
      </w:r>
      <w:r w:rsidR="00097155" w:rsidRPr="004E5814">
        <w:rPr>
          <w:rFonts w:cs="Arial"/>
          <w:szCs w:val="20"/>
          <w:lang w:val="es-ES"/>
        </w:rPr>
        <w:t>s</w:t>
      </w:r>
      <w:r w:rsidR="002442C1" w:rsidRPr="004E5814">
        <w:rPr>
          <w:rFonts w:cs="Arial"/>
          <w:szCs w:val="20"/>
          <w:lang w:val="es-ES"/>
        </w:rPr>
        <w:t xml:space="preserve"> </w:t>
      </w:r>
      <w:r w:rsidR="00EB5D4F" w:rsidRPr="004E5814">
        <w:rPr>
          <w:rFonts w:cs="Arial"/>
          <w:szCs w:val="20"/>
          <w:lang w:val="es-ES"/>
        </w:rPr>
        <w:t>actividades</w:t>
      </w:r>
      <w:r w:rsidR="002442C1" w:rsidRPr="004E5814">
        <w:rPr>
          <w:rFonts w:cs="Arial"/>
          <w:szCs w:val="20"/>
          <w:lang w:val="es-ES"/>
        </w:rPr>
        <w:t xml:space="preserve"> </w:t>
      </w:r>
      <w:r w:rsidR="002442C1" w:rsidRPr="004E5814">
        <w:rPr>
          <w:rFonts w:cs="Arial"/>
          <w:szCs w:val="20"/>
          <w:lang w:val="es-ES"/>
        </w:rPr>
        <w:lastRenderedPageBreak/>
        <w:t xml:space="preserve">especiales de producción agrícola, </w:t>
      </w:r>
      <w:r w:rsidR="00097155" w:rsidRPr="004E5814">
        <w:rPr>
          <w:rFonts w:cs="Arial"/>
          <w:szCs w:val="20"/>
          <w:lang w:val="es-ES"/>
        </w:rPr>
        <w:t>obtenidos</w:t>
      </w:r>
      <w:r w:rsidR="002442C1" w:rsidRPr="004E5814">
        <w:rPr>
          <w:rFonts w:cs="Arial"/>
          <w:szCs w:val="20"/>
          <w:lang w:val="es-ES"/>
        </w:rPr>
        <w:t xml:space="preserve"> en el año fiscal, también se </w:t>
      </w:r>
      <w:r w:rsidR="000D61B3" w:rsidRPr="004E5814">
        <w:rPr>
          <w:rFonts w:cs="Arial"/>
          <w:szCs w:val="20"/>
          <w:lang w:val="es-ES"/>
        </w:rPr>
        <w:t>incluirán</w:t>
      </w:r>
      <w:r w:rsidR="00EB5D4F" w:rsidRPr="004E5814">
        <w:rPr>
          <w:rFonts w:cs="Arial"/>
          <w:szCs w:val="20"/>
          <w:lang w:val="es-ES"/>
        </w:rPr>
        <w:t xml:space="preserve"> </w:t>
      </w:r>
      <w:r w:rsidR="002442C1" w:rsidRPr="004E5814">
        <w:rPr>
          <w:rFonts w:cs="Arial"/>
          <w:szCs w:val="20"/>
          <w:lang w:val="es-ES"/>
        </w:rPr>
        <w:t xml:space="preserve">los ingresos </w:t>
      </w:r>
      <w:r w:rsidR="00EB5D4F" w:rsidRPr="004E5814">
        <w:rPr>
          <w:rFonts w:cs="Arial"/>
          <w:szCs w:val="20"/>
          <w:lang w:val="es-ES"/>
        </w:rPr>
        <w:t>todavía no se hayan cobrado r</w:t>
      </w:r>
      <w:r w:rsidR="002442C1" w:rsidRPr="004E5814">
        <w:rPr>
          <w:rFonts w:cs="Arial"/>
          <w:szCs w:val="20"/>
          <w:lang w:val="es-ES"/>
        </w:rPr>
        <w:t xml:space="preserve">ealmente, después de excluir el valor de los productos devueltos, </w:t>
      </w:r>
      <w:r w:rsidR="00EB5D4F" w:rsidRPr="004E5814">
        <w:rPr>
          <w:rFonts w:cs="Arial"/>
          <w:szCs w:val="20"/>
          <w:lang w:val="es-ES"/>
        </w:rPr>
        <w:t>l</w:t>
      </w:r>
      <w:r w:rsidR="006D76FE" w:rsidRPr="004E5814">
        <w:rPr>
          <w:rFonts w:cs="Arial"/>
          <w:szCs w:val="20"/>
          <w:lang w:val="es-ES"/>
        </w:rPr>
        <w:t>a</w:t>
      </w:r>
      <w:r w:rsidR="00EB5D4F" w:rsidRPr="004E5814">
        <w:rPr>
          <w:rFonts w:cs="Arial"/>
          <w:szCs w:val="20"/>
          <w:lang w:val="es-ES"/>
        </w:rPr>
        <w:t>s</w:t>
      </w:r>
      <w:r w:rsidR="006D76FE" w:rsidRPr="004E5814">
        <w:rPr>
          <w:rFonts w:cs="Arial"/>
          <w:szCs w:val="20"/>
          <w:lang w:val="es-ES"/>
        </w:rPr>
        <w:t xml:space="preserve"> bonificaciones y los</w:t>
      </w:r>
      <w:r w:rsidR="00EB5D4F" w:rsidRPr="004E5814">
        <w:rPr>
          <w:rFonts w:cs="Arial"/>
          <w:szCs w:val="20"/>
          <w:lang w:val="es-ES"/>
        </w:rPr>
        <w:t xml:space="preserve"> </w:t>
      </w:r>
      <w:r w:rsidR="002442C1" w:rsidRPr="004E5814">
        <w:rPr>
          <w:rFonts w:cs="Arial"/>
          <w:szCs w:val="20"/>
          <w:lang w:val="es-ES"/>
        </w:rPr>
        <w:t>descuentos otorgados.</w:t>
      </w:r>
    </w:p>
    <w:p w:rsidR="002442C1" w:rsidRPr="004E5814" w:rsidRDefault="002442C1" w:rsidP="002442C1">
      <w:pPr>
        <w:rPr>
          <w:rFonts w:cs="Arial"/>
          <w:szCs w:val="20"/>
          <w:lang w:val="es-ES"/>
        </w:rPr>
      </w:pPr>
      <w:r w:rsidRPr="004E5814">
        <w:rPr>
          <w:rFonts w:cs="Arial"/>
          <w:szCs w:val="20"/>
          <w:lang w:val="es-ES"/>
        </w:rPr>
        <w:t>Los cost</w:t>
      </w:r>
      <w:r w:rsidR="006D76FE" w:rsidRPr="004E5814">
        <w:rPr>
          <w:rFonts w:cs="Arial"/>
          <w:szCs w:val="20"/>
          <w:lang w:val="es-ES"/>
        </w:rPr>
        <w:t>e</w:t>
      </w:r>
      <w:r w:rsidRPr="004E5814">
        <w:rPr>
          <w:rFonts w:cs="Arial"/>
          <w:szCs w:val="20"/>
          <w:lang w:val="es-ES"/>
        </w:rPr>
        <w:t>s de</w:t>
      </w:r>
      <w:r w:rsidR="006D76FE" w:rsidRPr="004E5814">
        <w:rPr>
          <w:rFonts w:cs="Arial"/>
          <w:szCs w:val="20"/>
          <w:lang w:val="es-ES"/>
        </w:rPr>
        <w:t xml:space="preserve"> los</w:t>
      </w:r>
      <w:r w:rsidRPr="004E5814">
        <w:rPr>
          <w:rFonts w:cs="Arial"/>
          <w:szCs w:val="20"/>
          <w:lang w:val="es-ES"/>
        </w:rPr>
        <w:t xml:space="preserve"> ingresos se </w:t>
      </w:r>
      <w:r w:rsidR="006D76FE" w:rsidRPr="004E5814">
        <w:rPr>
          <w:rFonts w:cs="Arial"/>
          <w:szCs w:val="20"/>
          <w:lang w:val="es-ES"/>
        </w:rPr>
        <w:t xml:space="preserve">reconocerán </w:t>
      </w:r>
      <w:r w:rsidRPr="004E5814">
        <w:rPr>
          <w:rFonts w:cs="Arial"/>
          <w:szCs w:val="20"/>
          <w:lang w:val="es-ES"/>
        </w:rPr>
        <w:t>como cost</w:t>
      </w:r>
      <w:r w:rsidR="006D76FE" w:rsidRPr="004E5814">
        <w:rPr>
          <w:rFonts w:cs="Arial"/>
          <w:szCs w:val="20"/>
          <w:lang w:val="es-ES"/>
        </w:rPr>
        <w:t>e</w:t>
      </w:r>
      <w:r w:rsidRPr="004E5814">
        <w:rPr>
          <w:rFonts w:cs="Arial"/>
          <w:szCs w:val="20"/>
          <w:lang w:val="es-ES"/>
        </w:rPr>
        <w:t>s incurridos para lograr ingresos o para mantener o asegurar una fuente de ingresos, a excepción de los cost</w:t>
      </w:r>
      <w:r w:rsidR="006D76FE" w:rsidRPr="004E5814">
        <w:rPr>
          <w:rFonts w:cs="Arial"/>
          <w:szCs w:val="20"/>
          <w:lang w:val="es-ES"/>
        </w:rPr>
        <w:t>e</w:t>
      </w:r>
      <w:r w:rsidRPr="004E5814">
        <w:rPr>
          <w:rFonts w:cs="Arial"/>
          <w:szCs w:val="20"/>
          <w:lang w:val="es-ES"/>
        </w:rPr>
        <w:t xml:space="preserve">s (gastos) no reconocidos como incurridos para lograr ingresos, </w:t>
      </w:r>
      <w:r w:rsidR="006D76FE" w:rsidRPr="004E5814">
        <w:rPr>
          <w:rFonts w:cs="Arial"/>
          <w:szCs w:val="20"/>
          <w:lang w:val="es-ES"/>
        </w:rPr>
        <w:t>descritos</w:t>
      </w:r>
      <w:r w:rsidRPr="004E5814">
        <w:rPr>
          <w:rFonts w:cs="Arial"/>
          <w:szCs w:val="20"/>
          <w:lang w:val="es-ES"/>
        </w:rPr>
        <w:t xml:space="preserve"> exhaustivamente en la Ley del Impuesto sobre </w:t>
      </w:r>
      <w:r w:rsidR="006D76FE" w:rsidRPr="004E5814">
        <w:rPr>
          <w:rFonts w:cs="Arial"/>
          <w:szCs w:val="20"/>
          <w:lang w:val="es-ES"/>
        </w:rPr>
        <w:t>la renta de personas jurídicas.</w:t>
      </w:r>
      <w:r w:rsidRPr="004E5814">
        <w:rPr>
          <w:rFonts w:cs="Arial"/>
          <w:szCs w:val="20"/>
          <w:lang w:val="es-ES"/>
        </w:rPr>
        <w:t xml:space="preserve"> Se incluyen en los gastos deducibles de impuestos en el año fiscal los cost</w:t>
      </w:r>
      <w:r w:rsidR="006D76FE" w:rsidRPr="004E5814">
        <w:rPr>
          <w:rFonts w:cs="Arial"/>
          <w:szCs w:val="20"/>
          <w:lang w:val="es-ES"/>
        </w:rPr>
        <w:t>e</w:t>
      </w:r>
      <w:r w:rsidRPr="004E5814">
        <w:rPr>
          <w:rFonts w:cs="Arial"/>
          <w:szCs w:val="20"/>
          <w:lang w:val="es-ES"/>
        </w:rPr>
        <w:t>s directamente relacionados con los ingresos. Los cost</w:t>
      </w:r>
      <w:r w:rsidR="006D76FE" w:rsidRPr="004E5814">
        <w:rPr>
          <w:rFonts w:cs="Arial"/>
          <w:szCs w:val="20"/>
          <w:lang w:val="es-ES"/>
        </w:rPr>
        <w:t>e</w:t>
      </w:r>
      <w:r w:rsidRPr="004E5814">
        <w:rPr>
          <w:rFonts w:cs="Arial"/>
          <w:szCs w:val="20"/>
          <w:lang w:val="es-ES"/>
        </w:rPr>
        <w:t xml:space="preserve">s que no estén directamente relacionados con los ingresos se </w:t>
      </w:r>
      <w:r w:rsidR="006D76FE" w:rsidRPr="004E5814">
        <w:rPr>
          <w:rFonts w:cs="Arial"/>
          <w:szCs w:val="20"/>
          <w:lang w:val="es-ES"/>
        </w:rPr>
        <w:t xml:space="preserve">deducen </w:t>
      </w:r>
      <w:r w:rsidRPr="004E5814">
        <w:rPr>
          <w:rFonts w:cs="Arial"/>
          <w:szCs w:val="20"/>
          <w:lang w:val="es-ES"/>
        </w:rPr>
        <w:t>en la fecha en que se incurrieron. Si estos cost</w:t>
      </w:r>
      <w:r w:rsidR="006D76FE" w:rsidRPr="004E5814">
        <w:rPr>
          <w:rFonts w:cs="Arial"/>
          <w:szCs w:val="20"/>
          <w:lang w:val="es-ES"/>
        </w:rPr>
        <w:t>e</w:t>
      </w:r>
      <w:r w:rsidRPr="004E5814">
        <w:rPr>
          <w:rFonts w:cs="Arial"/>
          <w:szCs w:val="20"/>
          <w:lang w:val="es-ES"/>
        </w:rPr>
        <w:t xml:space="preserve">s se relacionan con un período que excede el año fiscal, y no es posible determinar qué parte de ellos se </w:t>
      </w:r>
      <w:r w:rsidR="006D76FE" w:rsidRPr="004E5814">
        <w:rPr>
          <w:rFonts w:cs="Arial"/>
          <w:szCs w:val="20"/>
          <w:lang w:val="es-ES"/>
        </w:rPr>
        <w:t xml:space="preserve">puede </w:t>
      </w:r>
      <w:r w:rsidRPr="004E5814">
        <w:rPr>
          <w:rFonts w:cs="Arial"/>
          <w:szCs w:val="20"/>
          <w:lang w:val="es-ES"/>
        </w:rPr>
        <w:t>aplica</w:t>
      </w:r>
      <w:r w:rsidR="006D76FE" w:rsidRPr="004E5814">
        <w:rPr>
          <w:rFonts w:cs="Arial"/>
          <w:szCs w:val="20"/>
          <w:lang w:val="es-ES"/>
        </w:rPr>
        <w:t>r</w:t>
      </w:r>
      <w:r w:rsidRPr="004E5814">
        <w:rPr>
          <w:rFonts w:cs="Arial"/>
          <w:szCs w:val="20"/>
          <w:lang w:val="es-ES"/>
        </w:rPr>
        <w:t xml:space="preserve"> a</w:t>
      </w:r>
      <w:r w:rsidR="006D76FE" w:rsidRPr="004E5814">
        <w:rPr>
          <w:rFonts w:cs="Arial"/>
          <w:szCs w:val="20"/>
          <w:lang w:val="es-ES"/>
        </w:rPr>
        <w:t>l</w:t>
      </w:r>
      <w:r w:rsidRPr="004E5814">
        <w:rPr>
          <w:rFonts w:cs="Arial"/>
          <w:szCs w:val="20"/>
          <w:lang w:val="es-ES"/>
        </w:rPr>
        <w:t xml:space="preserve"> año fisca</w:t>
      </w:r>
      <w:r w:rsidR="006D76FE" w:rsidRPr="004E5814">
        <w:rPr>
          <w:rFonts w:cs="Arial"/>
          <w:szCs w:val="20"/>
          <w:lang w:val="es-ES"/>
        </w:rPr>
        <w:t xml:space="preserve">l correspondiente, </w:t>
      </w:r>
      <w:r w:rsidRPr="004E5814">
        <w:rPr>
          <w:rFonts w:cs="Arial"/>
          <w:szCs w:val="20"/>
          <w:lang w:val="es-ES"/>
        </w:rPr>
        <w:t xml:space="preserve">en ese caso, </w:t>
      </w:r>
      <w:r w:rsidR="006D76FE" w:rsidRPr="004E5814">
        <w:rPr>
          <w:rFonts w:cs="Arial"/>
          <w:szCs w:val="20"/>
          <w:lang w:val="es-ES"/>
        </w:rPr>
        <w:t xml:space="preserve">constituirán </w:t>
      </w:r>
      <w:r w:rsidRPr="004E5814">
        <w:rPr>
          <w:rFonts w:cs="Arial"/>
          <w:szCs w:val="20"/>
          <w:lang w:val="es-ES"/>
        </w:rPr>
        <w:t>cost</w:t>
      </w:r>
      <w:r w:rsidR="006D76FE" w:rsidRPr="004E5814">
        <w:rPr>
          <w:rFonts w:cs="Arial"/>
          <w:szCs w:val="20"/>
          <w:lang w:val="es-ES"/>
        </w:rPr>
        <w:t>e</w:t>
      </w:r>
      <w:r w:rsidRPr="004E5814">
        <w:rPr>
          <w:rFonts w:cs="Arial"/>
          <w:szCs w:val="20"/>
          <w:lang w:val="es-ES"/>
        </w:rPr>
        <w:t>s deducibles de impuestos en proporción a la duración del período al que corresponden.</w:t>
      </w:r>
    </w:p>
    <w:p w:rsidR="008B34D4" w:rsidRPr="004E5814" w:rsidRDefault="006645AE" w:rsidP="002442C1">
      <w:pPr>
        <w:rPr>
          <w:lang w:val="es-ES_tradnl"/>
        </w:rPr>
      </w:pPr>
      <w:r w:rsidRPr="004E5814">
        <w:rPr>
          <w:lang w:val="es-ES_tradnl"/>
        </w:rPr>
        <w:t xml:space="preserve">Gastos directos se incluyen en declaración del año en el que el contribuyente obtiene ingresos con ellos relacionados. Otro gasto se incluye en declaración del año en el que el contribuyente los asume. </w:t>
      </w:r>
    </w:p>
    <w:p w:rsidR="00E410A8" w:rsidRPr="004E5814" w:rsidRDefault="00E410A8" w:rsidP="008B34D4">
      <w:pPr>
        <w:rPr>
          <w:rFonts w:cs="Arial"/>
          <w:szCs w:val="20"/>
          <w:lang w:val="es-ES"/>
        </w:rPr>
      </w:pPr>
      <w:r w:rsidRPr="004E5814">
        <w:rPr>
          <w:rFonts w:cs="Arial"/>
          <w:szCs w:val="20"/>
          <w:lang w:val="es-ES"/>
        </w:rPr>
        <w:t xml:space="preserve">La base </w:t>
      </w:r>
      <w:r w:rsidR="006D76FE" w:rsidRPr="004E5814">
        <w:rPr>
          <w:rFonts w:cs="Arial"/>
          <w:szCs w:val="20"/>
          <w:lang w:val="es-ES"/>
        </w:rPr>
        <w:t xml:space="preserve">imponible </w:t>
      </w:r>
      <w:r w:rsidRPr="004E5814">
        <w:rPr>
          <w:rFonts w:cs="Arial"/>
          <w:szCs w:val="20"/>
          <w:lang w:val="es-ES"/>
        </w:rPr>
        <w:t>determinada como la diferencia entre los cost</w:t>
      </w:r>
      <w:r w:rsidR="006D76FE" w:rsidRPr="004E5814">
        <w:rPr>
          <w:rFonts w:cs="Arial"/>
          <w:szCs w:val="20"/>
          <w:lang w:val="es-ES"/>
        </w:rPr>
        <w:t>e</w:t>
      </w:r>
      <w:r w:rsidRPr="004E5814">
        <w:rPr>
          <w:rFonts w:cs="Arial"/>
          <w:szCs w:val="20"/>
          <w:lang w:val="es-ES"/>
        </w:rPr>
        <w:t xml:space="preserve">s deducibles de ingresos y los impuestos </w:t>
      </w:r>
      <w:r w:rsidR="006D76FE" w:rsidRPr="004E5814">
        <w:rPr>
          <w:rFonts w:cs="Arial"/>
          <w:szCs w:val="20"/>
          <w:lang w:val="es-ES"/>
        </w:rPr>
        <w:t>corresponderá a</w:t>
      </w:r>
      <w:r w:rsidRPr="004E5814">
        <w:rPr>
          <w:rFonts w:cs="Arial"/>
          <w:szCs w:val="20"/>
          <w:lang w:val="es-ES"/>
        </w:rPr>
        <w:t>l ingreso después de la deducción de las donaciones transferidas al</w:t>
      </w:r>
      <w:r w:rsidR="006D76FE" w:rsidRPr="004E5814">
        <w:rPr>
          <w:rFonts w:cs="Arial"/>
          <w:szCs w:val="20"/>
          <w:lang w:val="es-ES"/>
        </w:rPr>
        <w:t xml:space="preserve"> área </w:t>
      </w:r>
      <w:r w:rsidRPr="004E5814">
        <w:rPr>
          <w:rFonts w:cs="Arial"/>
          <w:szCs w:val="20"/>
          <w:lang w:val="es-ES"/>
        </w:rPr>
        <w:t xml:space="preserve">de tareas públicas especificadas en la Ley de </w:t>
      </w:r>
      <w:r w:rsidR="006D76FE" w:rsidRPr="004E5814">
        <w:rPr>
          <w:rFonts w:cs="Arial"/>
          <w:szCs w:val="20"/>
          <w:lang w:val="es-ES"/>
        </w:rPr>
        <w:t>b</w:t>
      </w:r>
      <w:r w:rsidRPr="004E5814">
        <w:rPr>
          <w:rFonts w:cs="Arial"/>
          <w:szCs w:val="20"/>
          <w:lang w:val="es-ES"/>
        </w:rPr>
        <w:t xml:space="preserve">eneficios </w:t>
      </w:r>
      <w:r w:rsidR="006D76FE" w:rsidRPr="004E5814">
        <w:rPr>
          <w:rFonts w:cs="Arial"/>
          <w:szCs w:val="20"/>
          <w:lang w:val="es-ES"/>
        </w:rPr>
        <w:t>p</w:t>
      </w:r>
      <w:r w:rsidRPr="004E5814">
        <w:rPr>
          <w:rFonts w:cs="Arial"/>
          <w:szCs w:val="20"/>
          <w:lang w:val="es-ES"/>
        </w:rPr>
        <w:t xml:space="preserve">úblicos y </w:t>
      </w:r>
      <w:r w:rsidR="006D76FE" w:rsidRPr="004E5814">
        <w:rPr>
          <w:rFonts w:cs="Arial"/>
          <w:szCs w:val="20"/>
          <w:lang w:val="es-ES"/>
        </w:rPr>
        <w:t>t</w:t>
      </w:r>
      <w:r w:rsidRPr="004E5814">
        <w:rPr>
          <w:rFonts w:cs="Arial"/>
          <w:szCs w:val="20"/>
          <w:lang w:val="es-ES"/>
        </w:rPr>
        <w:t xml:space="preserve">rabajo </w:t>
      </w:r>
      <w:r w:rsidR="006D76FE" w:rsidRPr="004E5814">
        <w:rPr>
          <w:rFonts w:cs="Arial"/>
          <w:szCs w:val="20"/>
          <w:lang w:val="es-ES"/>
        </w:rPr>
        <w:t>v</w:t>
      </w:r>
      <w:r w:rsidRPr="004E5814">
        <w:rPr>
          <w:rFonts w:cs="Arial"/>
          <w:szCs w:val="20"/>
          <w:lang w:val="es-ES"/>
        </w:rPr>
        <w:t>oluntario.</w:t>
      </w:r>
    </w:p>
    <w:p w:rsidR="008B34D4" w:rsidRPr="004E5814" w:rsidRDefault="006645AE" w:rsidP="008B34D4">
      <w:pPr>
        <w:rPr>
          <w:lang w:val="es-ES_tradnl"/>
        </w:rPr>
      </w:pPr>
      <w:r w:rsidRPr="004E5814">
        <w:rPr>
          <w:lang w:val="es-ES_tradnl"/>
        </w:rPr>
        <w:t xml:space="preserve">Deducciones, en alcance del límite conjunto de 10% del ingreso, </w:t>
      </w:r>
      <w:r w:rsidRPr="004E5814">
        <w:rPr>
          <w:b/>
          <w:lang w:val="es-ES_tradnl"/>
        </w:rPr>
        <w:t xml:space="preserve">incluyen también donaciones </w:t>
      </w:r>
      <w:r w:rsidRPr="004E5814">
        <w:rPr>
          <w:lang w:val="es-ES_tradnl"/>
        </w:rPr>
        <w:t xml:space="preserve">a favor de sujetos que llevan tal actividad en otro </w:t>
      </w:r>
      <w:r w:rsidR="008F7B00" w:rsidRPr="004E5814">
        <w:rPr>
          <w:rFonts w:cs="Arial"/>
          <w:szCs w:val="20"/>
          <w:lang w:val="es-ES_tradnl"/>
        </w:rPr>
        <w:t>Estado miembro</w:t>
      </w:r>
      <w:r w:rsidRPr="004E5814">
        <w:rPr>
          <w:lang w:val="es-ES_tradnl"/>
        </w:rPr>
        <w:t xml:space="preserve"> de la UE o en uno de los </w:t>
      </w:r>
      <w:r w:rsidR="008F7B00" w:rsidRPr="004E5814">
        <w:rPr>
          <w:rFonts w:cs="Arial"/>
          <w:szCs w:val="20"/>
          <w:lang w:val="es-ES_tradnl"/>
        </w:rPr>
        <w:t>Estados miembros</w:t>
      </w:r>
      <w:r w:rsidRPr="004E5814">
        <w:rPr>
          <w:lang w:val="es-ES_tradnl"/>
        </w:rPr>
        <w:t xml:space="preserve"> del Espacio Económico Europeo.</w:t>
      </w:r>
    </w:p>
    <w:p w:rsidR="008B34D4" w:rsidRPr="004E5814" w:rsidRDefault="006645AE" w:rsidP="008B34D4">
      <w:pPr>
        <w:rPr>
          <w:lang w:val="es-ES_tradnl"/>
        </w:rPr>
      </w:pPr>
      <w:r w:rsidRPr="004E5814">
        <w:rPr>
          <w:lang w:val="es-ES_tradnl"/>
        </w:rPr>
        <w:t>También se pueden deducir donaciones a favor de actividad de carácter caritativo y de cuidado a base de las llamadas leyes eclesiásticas – en este caso, hasta el importe del 100% del beneficio.</w:t>
      </w:r>
    </w:p>
    <w:p w:rsidR="008B34D4" w:rsidRPr="004E5814" w:rsidRDefault="006645AE" w:rsidP="008B34D4">
      <w:pPr>
        <w:rPr>
          <w:lang w:val="es-ES_tradnl"/>
        </w:rPr>
      </w:pPr>
      <w:r w:rsidRPr="004E5814">
        <w:rPr>
          <w:lang w:val="es-ES_tradnl"/>
        </w:rPr>
        <w:t>De la base de tributación se puede deducir también el valor se gastos adicionales, asumidos en relación a la actividad relacionada con investigaciones y desarrollo, estos son, una parte de gastos de investigaciones y desarrollo, incluidos en los gastos de obtener ingresos.</w:t>
      </w:r>
    </w:p>
    <w:p w:rsidR="008B34D4" w:rsidRPr="004E5814" w:rsidRDefault="006645AE" w:rsidP="008B34D4">
      <w:pPr>
        <w:rPr>
          <w:lang w:val="es-ES_tradnl"/>
        </w:rPr>
      </w:pPr>
      <w:r w:rsidRPr="004E5814">
        <w:rPr>
          <w:b/>
          <w:lang w:val="es-ES_tradnl"/>
        </w:rPr>
        <w:t>El impuesto es de 19% de la base de tributación</w:t>
      </w:r>
      <w:r w:rsidRPr="004E5814">
        <w:rPr>
          <w:lang w:val="es-ES_tradnl"/>
        </w:rPr>
        <w:t xml:space="preserve">. A partir del 2017 </w:t>
      </w:r>
      <w:r w:rsidR="008F7B00" w:rsidRPr="004E5814">
        <w:rPr>
          <w:rFonts w:cs="Arial"/>
          <w:szCs w:val="20"/>
          <w:lang w:val="es-ES_tradnl"/>
        </w:rPr>
        <w:t>se ha introducido un</w:t>
      </w:r>
      <w:r w:rsidRPr="004E5814">
        <w:rPr>
          <w:lang w:val="es-ES_tradnl"/>
        </w:rPr>
        <w:t xml:space="preserve"> impuesto de 15</w:t>
      </w:r>
      <w:r w:rsidR="008F7B00" w:rsidRPr="004E5814">
        <w:rPr>
          <w:rFonts w:cs="Arial"/>
          <w:szCs w:val="20"/>
          <w:lang w:val="es-ES_tradnl"/>
        </w:rPr>
        <w:t xml:space="preserve"> </w:t>
      </w:r>
      <w:r w:rsidRPr="004E5814">
        <w:rPr>
          <w:lang w:val="es-ES_tradnl"/>
        </w:rPr>
        <w:t xml:space="preserve">% sobre la renta de personas jurídicas cuyos ingresos, en el año fiscal anterior, no </w:t>
      </w:r>
      <w:r w:rsidR="00187244" w:rsidRPr="004E5814">
        <w:rPr>
          <w:rFonts w:cs="Arial"/>
          <w:szCs w:val="20"/>
          <w:lang w:val="es-ES_tradnl"/>
        </w:rPr>
        <w:t>super</w:t>
      </w:r>
      <w:r w:rsidR="008F7B00" w:rsidRPr="004E5814">
        <w:rPr>
          <w:rFonts w:cs="Arial"/>
          <w:szCs w:val="20"/>
          <w:lang w:val="es-ES_tradnl"/>
        </w:rPr>
        <w:t>e</w:t>
      </w:r>
      <w:r w:rsidR="00187244" w:rsidRPr="004E5814">
        <w:rPr>
          <w:rFonts w:cs="Arial"/>
          <w:szCs w:val="20"/>
          <w:lang w:val="es-ES_tradnl"/>
        </w:rPr>
        <w:t>n</w:t>
      </w:r>
      <w:r w:rsidRPr="004E5814">
        <w:rPr>
          <w:lang w:val="es-ES_tradnl"/>
        </w:rPr>
        <w:t xml:space="preserve"> 1,2 millones de EUR (aprox. 5 millones de PLN).</w:t>
      </w:r>
    </w:p>
    <w:p w:rsidR="008B34D4" w:rsidRPr="004E5814" w:rsidRDefault="006645AE" w:rsidP="008B34D4">
      <w:pPr>
        <w:rPr>
          <w:lang w:val="es-ES_tradnl"/>
        </w:rPr>
      </w:pPr>
      <w:r w:rsidRPr="004E5814">
        <w:rPr>
          <w:lang w:val="es-ES_tradnl"/>
        </w:rPr>
        <w:t xml:space="preserve">Los contribuyentes, </w:t>
      </w:r>
      <w:r w:rsidRPr="004E5814">
        <w:rPr>
          <w:b/>
          <w:lang w:val="es-ES_tradnl"/>
        </w:rPr>
        <w:t xml:space="preserve">durante el año fiscal, no presentan declaraciones de impuestos, </w:t>
      </w:r>
      <w:r w:rsidRPr="004E5814">
        <w:rPr>
          <w:lang w:val="es-ES_tradnl"/>
        </w:rPr>
        <w:t xml:space="preserve">pero están obligados a </w:t>
      </w:r>
      <w:r w:rsidRPr="004E5814">
        <w:rPr>
          <w:b/>
          <w:lang w:val="es-ES_tradnl"/>
        </w:rPr>
        <w:t>pagar cuotas mensuales</w:t>
      </w:r>
      <w:r w:rsidRPr="004E5814">
        <w:rPr>
          <w:lang w:val="es-ES_tradnl"/>
        </w:rPr>
        <w:t>. Contribuyentes con ingresos pequeños, que empiezan a llevar actividad económica, tienen posibilidad de pagar cuotas al impuesto sobre la renta una vez por trimestre.</w:t>
      </w:r>
    </w:p>
    <w:p w:rsidR="008B34D4" w:rsidRPr="004E5814" w:rsidRDefault="006645AE" w:rsidP="008B34D4">
      <w:pPr>
        <w:rPr>
          <w:lang w:val="es-ES_tradnl"/>
        </w:rPr>
      </w:pPr>
      <w:r w:rsidRPr="004E5814">
        <w:rPr>
          <w:lang w:val="es-ES_tradnl"/>
        </w:rPr>
        <w:t xml:space="preserve">Durante el año fiscal los contribuyentes pueden también liquidar las cuotas según </w:t>
      </w:r>
      <w:r w:rsidRPr="004E5814">
        <w:rPr>
          <w:b/>
          <w:lang w:val="es-ES_tradnl"/>
        </w:rPr>
        <w:t>sistema simplificado.</w:t>
      </w:r>
      <w:r w:rsidRPr="004E5814">
        <w:rPr>
          <w:lang w:val="es-ES_tradnl"/>
        </w:rPr>
        <w:t xml:space="preserve"> </w:t>
      </w:r>
    </w:p>
    <w:p w:rsidR="008B34D4" w:rsidRPr="004E5814" w:rsidRDefault="006645AE" w:rsidP="008B34D4">
      <w:pPr>
        <w:rPr>
          <w:lang w:val="es-ES_tradnl"/>
        </w:rPr>
      </w:pPr>
      <w:r w:rsidRPr="004E5814">
        <w:rPr>
          <w:lang w:val="es-ES_tradnl"/>
        </w:rPr>
        <w:t xml:space="preserve">Los contribuyentes están obligados a </w:t>
      </w:r>
      <w:r w:rsidRPr="004E5814">
        <w:rPr>
          <w:b/>
          <w:lang w:val="es-ES_tradnl"/>
        </w:rPr>
        <w:t>presentar declaración</w:t>
      </w:r>
      <w:r w:rsidRPr="004E5814">
        <w:rPr>
          <w:lang w:val="es-ES_tradnl"/>
        </w:rPr>
        <w:t xml:space="preserve"> sobre los beneficios (pérdidas) obtenidos en el año fiscal determinado, </w:t>
      </w:r>
      <w:r w:rsidRPr="004E5814">
        <w:rPr>
          <w:b/>
          <w:lang w:val="es-ES_tradnl"/>
        </w:rPr>
        <w:t>en el plazo hasta el final de tercer mes del siguiente año</w:t>
      </w:r>
      <w:r w:rsidRPr="004E5814">
        <w:rPr>
          <w:lang w:val="es-ES_tradnl"/>
        </w:rPr>
        <w:t xml:space="preserve"> y en en este plazo pagar el impuesto correspondiente o diferencia entre el impuesto correspondiente sobre la renta, indicada en la declaración, y la suma de cuotas correspondientes por los primeros tres meses del año.</w:t>
      </w:r>
    </w:p>
    <w:p w:rsidR="008B34D4" w:rsidRPr="004E5814" w:rsidRDefault="008B34D4" w:rsidP="007D41F1">
      <w:pPr>
        <w:rPr>
          <w:lang w:val="es-ES_tradnl"/>
        </w:rPr>
      </w:pPr>
    </w:p>
    <w:p w:rsidR="009A21A9" w:rsidRPr="004E5814" w:rsidRDefault="002159A7" w:rsidP="009A21A9">
      <w:pPr>
        <w:pStyle w:val="Nagwek2"/>
        <w:spacing w:before="100" w:beforeAutospacing="1" w:after="100" w:afterAutospacing="1"/>
        <w:rPr>
          <w:rFonts w:ascii="Arial" w:hAnsi="Arial"/>
          <w:b/>
          <w:color w:val="990000"/>
          <w:lang w:val="es-ES_tradnl"/>
        </w:rPr>
      </w:pPr>
      <w:bookmarkStart w:id="81" w:name="_Toc531008845"/>
      <w:r w:rsidRPr="004E5814">
        <w:rPr>
          <w:rFonts w:ascii="Arial" w:hAnsi="Arial" w:cs="Arial"/>
          <w:b/>
          <w:color w:val="990000"/>
          <w:lang w:val="es-ES_tradnl"/>
        </w:rPr>
        <w:t xml:space="preserve">5.3 </w:t>
      </w:r>
      <w:bookmarkStart w:id="82" w:name="_Toc487217296"/>
      <w:r w:rsidR="006645AE" w:rsidRPr="004E5814">
        <w:rPr>
          <w:rFonts w:ascii="Arial" w:hAnsi="Arial"/>
          <w:b/>
          <w:color w:val="990000"/>
          <w:lang w:val="es-ES_tradnl"/>
        </w:rPr>
        <w:t>Exenciones y desgravaciones fiscales para personas físicas</w:t>
      </w:r>
      <w:bookmarkEnd w:id="81"/>
      <w:bookmarkEnd w:id="82"/>
    </w:p>
    <w:p w:rsidR="005D3944" w:rsidRPr="004E5814" w:rsidRDefault="006645AE">
      <w:pPr>
        <w:rPr>
          <w:b/>
          <w:color w:val="990000"/>
          <w:lang w:val="es-ES_tradnl"/>
        </w:rPr>
      </w:pPr>
      <w:r w:rsidRPr="004E5814">
        <w:rPr>
          <w:b/>
          <w:color w:val="990000"/>
          <w:lang w:val="es-ES_tradnl"/>
        </w:rPr>
        <w:t>Facultades a difrutar de exenciones y desgravaciones fiscales</w:t>
      </w:r>
    </w:p>
    <w:p w:rsidR="00DE28F0" w:rsidRPr="00C511E7" w:rsidRDefault="006645AE">
      <w:pPr>
        <w:rPr>
          <w:b/>
          <w:lang w:val="es-ES_tradnl"/>
        </w:rPr>
      </w:pPr>
      <w:r w:rsidRPr="004E5814">
        <w:rPr>
          <w:lang w:val="es-ES_tradnl"/>
        </w:rPr>
        <w:t xml:space="preserve">En Polonia, los contribuyentes están facultados a disfrutar de </w:t>
      </w:r>
      <w:r w:rsidRPr="004E5814">
        <w:rPr>
          <w:b/>
          <w:lang w:val="es-ES_tradnl"/>
        </w:rPr>
        <w:t>determinadas exenciones y desgravaciones fiscales</w:t>
      </w:r>
      <w:r w:rsidR="008F7B00" w:rsidRPr="004E5814">
        <w:rPr>
          <w:rFonts w:cs="Arial"/>
          <w:b/>
          <w:szCs w:val="20"/>
          <w:lang w:val="es-ES_tradnl"/>
        </w:rPr>
        <w:t xml:space="preserve"> </w:t>
      </w:r>
      <w:r w:rsidR="00E410A8" w:rsidRPr="004E5814">
        <w:rPr>
          <w:rFonts w:cs="Arial"/>
          <w:szCs w:val="20"/>
          <w:lang w:val="es-ES_tradnl"/>
        </w:rPr>
        <w:t>a las que tienen derecho</w:t>
      </w:r>
      <w:r w:rsidR="00E410A8" w:rsidRPr="004E5814">
        <w:rPr>
          <w:rFonts w:cs="Arial"/>
          <w:b/>
          <w:szCs w:val="20"/>
          <w:lang w:val="es-ES_tradnl"/>
        </w:rPr>
        <w:t xml:space="preserve"> </w:t>
      </w:r>
      <w:r w:rsidR="00E410A8" w:rsidRPr="004E5814">
        <w:rPr>
          <w:rFonts w:cs="Arial"/>
          <w:szCs w:val="20"/>
          <w:lang w:val="es-ES_tradnl"/>
        </w:rPr>
        <w:t xml:space="preserve">según </w:t>
      </w:r>
      <w:r w:rsidR="00E410A8" w:rsidRPr="004E5814">
        <w:rPr>
          <w:rFonts w:cs="Arial"/>
          <w:szCs w:val="20"/>
          <w:lang w:val="es-ES"/>
        </w:rPr>
        <w:t>la normativa vigente</w:t>
      </w:r>
      <w:r w:rsidRPr="004E5814">
        <w:rPr>
          <w:lang w:val="es-ES"/>
        </w:rPr>
        <w:t>.</w:t>
      </w:r>
    </w:p>
    <w:p w:rsidR="002A7BD0" w:rsidRPr="004E5814" w:rsidRDefault="006645AE">
      <w:pPr>
        <w:rPr>
          <w:b/>
          <w:color w:val="990000"/>
          <w:lang w:val="es-ES_tradnl"/>
        </w:rPr>
      </w:pPr>
      <w:r w:rsidRPr="004E5814">
        <w:rPr>
          <w:b/>
          <w:color w:val="990000"/>
          <w:lang w:val="es-ES_tradnl"/>
        </w:rPr>
        <w:t>Desgravaciones fiscales</w:t>
      </w:r>
    </w:p>
    <w:p w:rsidR="002A7BD0" w:rsidRPr="004E5814" w:rsidRDefault="006645AE" w:rsidP="002A7BD0">
      <w:pPr>
        <w:rPr>
          <w:b/>
          <w:lang w:val="es-ES_tradnl"/>
        </w:rPr>
      </w:pPr>
      <w:r w:rsidRPr="004E5814">
        <w:rPr>
          <w:lang w:val="es-ES_tradnl"/>
        </w:rPr>
        <w:t xml:space="preserve">Contribuyentes sujetos al </w:t>
      </w:r>
      <w:r w:rsidRPr="004E5814">
        <w:rPr>
          <w:b/>
          <w:lang w:val="es-ES_tradnl"/>
        </w:rPr>
        <w:t xml:space="preserve">impuesto sobre la renta de personas físicas </w:t>
      </w:r>
      <w:r w:rsidRPr="004E5814">
        <w:rPr>
          <w:lang w:val="es-ES_tradnl"/>
        </w:rPr>
        <w:t xml:space="preserve">pueden disfrutar de de las siguientes desgravaciones: </w:t>
      </w:r>
    </w:p>
    <w:p w:rsidR="002A7BD0" w:rsidRPr="004E5814" w:rsidRDefault="006645AE" w:rsidP="00624EEC">
      <w:pPr>
        <w:pStyle w:val="Akapitzlist"/>
        <w:numPr>
          <w:ilvl w:val="0"/>
          <w:numId w:val="71"/>
        </w:numPr>
        <w:ind w:left="425" w:hanging="425"/>
        <w:contextualSpacing w:val="0"/>
        <w:rPr>
          <w:lang w:val="es-ES_tradnl"/>
        </w:rPr>
      </w:pPr>
      <w:r w:rsidRPr="004E5814">
        <w:rPr>
          <w:lang w:val="es-ES_tradnl"/>
        </w:rPr>
        <w:t>desgravaciones que se deducen del beneficio,</w:t>
      </w:r>
    </w:p>
    <w:p w:rsidR="00136397" w:rsidRPr="004E5814" w:rsidRDefault="006645AE" w:rsidP="00624EEC">
      <w:pPr>
        <w:pStyle w:val="Akapitzlist"/>
        <w:numPr>
          <w:ilvl w:val="0"/>
          <w:numId w:val="71"/>
        </w:numPr>
        <w:ind w:left="425" w:hanging="425"/>
        <w:contextualSpacing w:val="0"/>
        <w:rPr>
          <w:lang w:val="es-ES_tradnl"/>
        </w:rPr>
      </w:pPr>
      <w:r w:rsidRPr="004E5814">
        <w:rPr>
          <w:lang w:val="es-ES_tradnl"/>
        </w:rPr>
        <w:t>desgravaciones que se deducen del impuesto.</w:t>
      </w:r>
    </w:p>
    <w:p w:rsidR="00136397" w:rsidRPr="004E5814" w:rsidRDefault="006645AE" w:rsidP="007D41F1">
      <w:pPr>
        <w:pStyle w:val="Akapitzlist"/>
        <w:tabs>
          <w:tab w:val="left" w:pos="2977"/>
        </w:tabs>
        <w:ind w:left="0"/>
        <w:contextualSpacing w:val="0"/>
        <w:rPr>
          <w:lang w:val="es-ES_tradnl"/>
        </w:rPr>
      </w:pPr>
      <w:r w:rsidRPr="004E5814">
        <w:rPr>
          <w:b/>
          <w:lang w:val="es-ES_tradnl"/>
        </w:rPr>
        <w:lastRenderedPageBreak/>
        <w:t>Del beneficio se pueden deducir</w:t>
      </w:r>
      <w:r w:rsidRPr="004E5814">
        <w:rPr>
          <w:lang w:val="es-ES_tradnl"/>
        </w:rPr>
        <w:t>:</w:t>
      </w:r>
    </w:p>
    <w:p w:rsidR="00136397" w:rsidRPr="004E5814" w:rsidRDefault="006645AE" w:rsidP="00624EEC">
      <w:pPr>
        <w:pStyle w:val="Akapitzlist"/>
        <w:numPr>
          <w:ilvl w:val="0"/>
          <w:numId w:val="30"/>
        </w:numPr>
        <w:ind w:left="426" w:hanging="426"/>
        <w:contextualSpacing w:val="0"/>
        <w:rPr>
          <w:lang w:val="es-ES_tradnl"/>
        </w:rPr>
      </w:pPr>
      <w:r w:rsidRPr="004E5814">
        <w:rPr>
          <w:b/>
          <w:lang w:val="es-ES_tradnl"/>
        </w:rPr>
        <w:t>cotizaciones a la seguridad social</w:t>
      </w:r>
      <w:r w:rsidRPr="004E5814">
        <w:rPr>
          <w:lang w:val="es-ES_tradnl"/>
        </w:rPr>
        <w:t>, pagadas por el contribuyente;</w:t>
      </w:r>
    </w:p>
    <w:p w:rsidR="00136397" w:rsidRPr="004E5814" w:rsidRDefault="006645AE" w:rsidP="00624EEC">
      <w:pPr>
        <w:pStyle w:val="Akapitzlist"/>
        <w:numPr>
          <w:ilvl w:val="0"/>
          <w:numId w:val="30"/>
        </w:numPr>
        <w:ind w:left="426" w:hanging="426"/>
        <w:contextualSpacing w:val="0"/>
        <w:rPr>
          <w:lang w:val="es-ES_tradnl"/>
        </w:rPr>
      </w:pPr>
      <w:r w:rsidRPr="004E5814">
        <w:rPr>
          <w:b/>
          <w:lang w:val="es-ES_tradnl"/>
        </w:rPr>
        <w:t xml:space="preserve">gastos de rehabilitación </w:t>
      </w:r>
      <w:r w:rsidRPr="004E5814">
        <w:rPr>
          <w:lang w:val="es-ES_tradnl"/>
        </w:rPr>
        <w:t xml:space="preserve">– los pueden deducir personas minusválidas o </w:t>
      </w:r>
      <w:r w:rsidR="00097155" w:rsidRPr="004E5814">
        <w:rPr>
          <w:lang w:val="es-ES_tradnl"/>
        </w:rPr>
        <w:t>contribuyentes</w:t>
      </w:r>
      <w:r w:rsidRPr="004E5814">
        <w:rPr>
          <w:lang w:val="es-ES_tradnl"/>
        </w:rPr>
        <w:t xml:space="preserve"> que mantienen personas minusválidas. Con fines de cálculos, se supone que una persona depende de otra económicamente si su beneficio anual no supera el importe de 9.120 PLN (aprox. </w:t>
      </w:r>
      <w:r w:rsidR="008F7B00" w:rsidRPr="004E5814">
        <w:rPr>
          <w:rFonts w:cs="Arial"/>
          <w:szCs w:val="20"/>
          <w:lang w:val="es-ES_tradnl" w:eastAsia="pl-PL"/>
        </w:rPr>
        <w:t>2140</w:t>
      </w:r>
      <w:r w:rsidRPr="004E5814">
        <w:rPr>
          <w:lang w:val="es-ES_tradnl"/>
        </w:rPr>
        <w:t xml:space="preserve"> EUR);</w:t>
      </w:r>
    </w:p>
    <w:p w:rsidR="00136397" w:rsidRPr="004E5814" w:rsidRDefault="006645AE" w:rsidP="00624EEC">
      <w:pPr>
        <w:pStyle w:val="Akapitzlist"/>
        <w:numPr>
          <w:ilvl w:val="0"/>
          <w:numId w:val="30"/>
        </w:numPr>
        <w:ind w:left="426" w:hanging="426"/>
        <w:contextualSpacing w:val="0"/>
        <w:rPr>
          <w:lang w:val="es-ES_tradnl"/>
        </w:rPr>
      </w:pPr>
      <w:r w:rsidRPr="004E5814">
        <w:rPr>
          <w:b/>
          <w:lang w:val="es-ES_tradnl"/>
        </w:rPr>
        <w:t xml:space="preserve">donaciones </w:t>
      </w:r>
      <w:r w:rsidRPr="004E5814">
        <w:rPr>
          <w:lang w:val="es-ES_tradnl"/>
        </w:rPr>
        <w:t>a fines:</w:t>
      </w:r>
    </w:p>
    <w:p w:rsidR="00136397" w:rsidRPr="004E5814" w:rsidRDefault="006645AE" w:rsidP="00624EEC">
      <w:pPr>
        <w:pStyle w:val="Akapitzlist"/>
        <w:numPr>
          <w:ilvl w:val="2"/>
          <w:numId w:val="31"/>
        </w:numPr>
        <w:overflowPunct w:val="0"/>
        <w:autoSpaceDE w:val="0"/>
        <w:autoSpaceDN w:val="0"/>
        <w:adjustRightInd w:val="0"/>
        <w:ind w:left="709" w:hanging="283"/>
        <w:contextualSpacing w:val="0"/>
        <w:textAlignment w:val="baseline"/>
        <w:rPr>
          <w:lang w:val="es-ES_tradnl"/>
        </w:rPr>
      </w:pPr>
      <w:r w:rsidRPr="004E5814">
        <w:rPr>
          <w:lang w:val="es-ES_tradnl"/>
        </w:rPr>
        <w:t>enumerados en la ley sobre actividad de utilidad pública, p.ej. protección y promoción de salud, cultura, arte, ciencias, educación,</w:t>
      </w:r>
    </w:p>
    <w:p w:rsidR="00136397" w:rsidRPr="004E5814" w:rsidRDefault="006645AE" w:rsidP="00624EEC">
      <w:pPr>
        <w:pStyle w:val="Akapitzlist"/>
        <w:numPr>
          <w:ilvl w:val="2"/>
          <w:numId w:val="31"/>
        </w:numPr>
        <w:ind w:left="709" w:hanging="283"/>
        <w:contextualSpacing w:val="0"/>
        <w:rPr>
          <w:lang w:val="es-ES_tradnl"/>
        </w:rPr>
      </w:pPr>
      <w:r w:rsidRPr="004E5814">
        <w:rPr>
          <w:lang w:val="es-ES_tradnl"/>
        </w:rPr>
        <w:t>culto religioso,</w:t>
      </w:r>
    </w:p>
    <w:p w:rsidR="00136397" w:rsidRPr="004E5814" w:rsidRDefault="006645AE" w:rsidP="00624EEC">
      <w:pPr>
        <w:pStyle w:val="Akapitzlist"/>
        <w:numPr>
          <w:ilvl w:val="2"/>
          <w:numId w:val="31"/>
        </w:numPr>
        <w:ind w:left="709" w:hanging="283"/>
        <w:contextualSpacing w:val="0"/>
        <w:rPr>
          <w:lang w:val="es-ES_tradnl"/>
        </w:rPr>
      </w:pPr>
      <w:r w:rsidRPr="004E5814">
        <w:rPr>
          <w:lang w:val="es-ES_tradnl"/>
        </w:rPr>
        <w:t>donación de sangre, realizados por donantes de sangre de honor.</w:t>
      </w:r>
    </w:p>
    <w:p w:rsidR="00136397" w:rsidRPr="004E5814" w:rsidRDefault="006645AE" w:rsidP="007D41F1">
      <w:pPr>
        <w:pStyle w:val="Akapitzlist"/>
        <w:ind w:left="426"/>
        <w:contextualSpacing w:val="0"/>
        <w:rPr>
          <w:lang w:val="es-ES_tradnl"/>
        </w:rPr>
      </w:pPr>
      <w:r w:rsidRPr="004E5814">
        <w:rPr>
          <w:lang w:val="es-ES_tradnl"/>
        </w:rPr>
        <w:t>Deducción total no puede superar el importe que constituye el 6% del beneficio;</w:t>
      </w:r>
    </w:p>
    <w:p w:rsidR="00136397" w:rsidRPr="004E5814" w:rsidRDefault="00097155" w:rsidP="00624EEC">
      <w:pPr>
        <w:pStyle w:val="Akapitzlist"/>
        <w:numPr>
          <w:ilvl w:val="0"/>
          <w:numId w:val="30"/>
        </w:numPr>
        <w:ind w:left="425" w:hanging="425"/>
        <w:contextualSpacing w:val="0"/>
        <w:rPr>
          <w:lang w:val="es-ES_tradnl"/>
        </w:rPr>
      </w:pPr>
      <w:r w:rsidRPr="004E5814">
        <w:rPr>
          <w:b/>
          <w:lang w:val="es-ES_tradnl"/>
        </w:rPr>
        <w:t>donaciones</w:t>
      </w:r>
      <w:r w:rsidR="006645AE" w:rsidRPr="004E5814">
        <w:rPr>
          <w:b/>
          <w:lang w:val="es-ES_tradnl"/>
        </w:rPr>
        <w:t xml:space="preserve"> </w:t>
      </w:r>
      <w:r w:rsidR="006645AE" w:rsidRPr="004E5814">
        <w:rPr>
          <w:lang w:val="es-ES_tradnl"/>
        </w:rPr>
        <w:t>a favor de personas físicas eclesiásticas que llevan la actividad caritativa y de cuidado – deducciones están reguladas por las leyes que regulan relaciones del estado y las iglesias y comunidades religiosas; deducción puede constituir el 100% del beneficio del contribuyente;</w:t>
      </w:r>
    </w:p>
    <w:p w:rsidR="00136397" w:rsidRPr="004E5814" w:rsidRDefault="006645AE" w:rsidP="00624EEC">
      <w:pPr>
        <w:pStyle w:val="Akapitzlist"/>
        <w:numPr>
          <w:ilvl w:val="0"/>
          <w:numId w:val="30"/>
        </w:numPr>
        <w:ind w:left="425" w:hanging="425"/>
        <w:contextualSpacing w:val="0"/>
        <w:rPr>
          <w:lang w:val="es-ES_tradnl"/>
        </w:rPr>
      </w:pPr>
      <w:r w:rsidRPr="004E5814">
        <w:rPr>
          <w:lang w:val="es-ES_tradnl"/>
        </w:rPr>
        <w:t xml:space="preserve">gastos del </w:t>
      </w:r>
      <w:r w:rsidRPr="004E5814">
        <w:rPr>
          <w:b/>
          <w:lang w:val="es-ES_tradnl"/>
        </w:rPr>
        <w:t>internet</w:t>
      </w:r>
      <w:r w:rsidRPr="004E5814">
        <w:rPr>
          <w:lang w:val="es-ES_tradnl"/>
        </w:rPr>
        <w:t xml:space="preserve"> – deducción no puede superar el importe de 760 PLN (aprox. 174 EUR). De la deducción mencionada uno puede disfrutar exclusivamente durante dos años fiscales siguientes; </w:t>
      </w:r>
    </w:p>
    <w:p w:rsidR="00136397" w:rsidRPr="004E5814" w:rsidRDefault="006645AE" w:rsidP="00624EEC">
      <w:pPr>
        <w:pStyle w:val="Akapitzlist"/>
        <w:numPr>
          <w:ilvl w:val="0"/>
          <w:numId w:val="30"/>
        </w:numPr>
        <w:ind w:left="425" w:hanging="425"/>
        <w:contextualSpacing w:val="0"/>
        <w:rPr>
          <w:lang w:val="es-ES_tradnl"/>
        </w:rPr>
      </w:pPr>
      <w:r w:rsidRPr="004E5814">
        <w:rPr>
          <w:lang w:val="es-ES_tradnl"/>
        </w:rPr>
        <w:t xml:space="preserve">gastos relacionados con </w:t>
      </w:r>
      <w:r w:rsidRPr="004E5814">
        <w:rPr>
          <w:b/>
          <w:lang w:val="es-ES_tradnl"/>
        </w:rPr>
        <w:t xml:space="preserve">ahorros del contribuyente </w:t>
      </w:r>
      <w:r w:rsidR="00097155" w:rsidRPr="004E5814">
        <w:rPr>
          <w:b/>
          <w:lang w:val="es-ES_tradnl"/>
        </w:rPr>
        <w:t>vinculados a programas de jubilación</w:t>
      </w:r>
      <w:r w:rsidRPr="004E5814">
        <w:rPr>
          <w:b/>
          <w:lang w:val="es-ES_tradnl"/>
        </w:rPr>
        <w:t xml:space="preserve"> </w:t>
      </w:r>
      <w:r w:rsidRPr="004E5814">
        <w:rPr>
          <w:lang w:val="es-ES_tradnl"/>
        </w:rPr>
        <w:t xml:space="preserve">– se pueden deducir cuotas abonadas en la cuenta segura individual por pensiones (en polaco: indywidualne konto zabezpieczenia emerytalnego, IKZE) en el año fiscal determinado, hasta el importe definido en las normas sobre cuentas seguras individuales por pensiones. Abonos realizados a las IKZE, durante el año natural, no pueden superar el importe que equivale a remuneración media previstaen la economía nacional un año determinado x 1,2, definida en la ley de Presupuestos Generales del Estado o ley provisional sobre presupuestos generales de estado o en proyectos de estas leyes, si leyes correspondientes todavía no han sido aprobadas. En </w:t>
      </w:r>
      <w:r w:rsidR="004F2AE1" w:rsidRPr="004E5814">
        <w:rPr>
          <w:rFonts w:eastAsia="Calibri" w:cs="Arial"/>
          <w:szCs w:val="20"/>
          <w:lang w:val="es-ES_tradnl" w:eastAsia="pl-PL"/>
        </w:rPr>
        <w:t>201</w:t>
      </w:r>
      <w:r w:rsidR="008F7B00" w:rsidRPr="004E5814">
        <w:rPr>
          <w:rFonts w:eastAsia="Calibri" w:cs="Arial"/>
          <w:szCs w:val="20"/>
          <w:lang w:val="es-ES_tradnl" w:eastAsia="pl-PL"/>
        </w:rPr>
        <w:t>7</w:t>
      </w:r>
      <w:r w:rsidRPr="004E5814">
        <w:rPr>
          <w:lang w:val="es-ES_tradnl"/>
        </w:rPr>
        <w:t xml:space="preserve"> </w:t>
      </w:r>
      <w:r w:rsidRPr="004E5814">
        <w:rPr>
          <w:u w:val="single"/>
          <w:lang w:val="es-ES_tradnl"/>
        </w:rPr>
        <w:t>el importe máximo a deducir</w:t>
      </w:r>
      <w:r w:rsidRPr="004E5814">
        <w:rPr>
          <w:lang w:val="es-ES_tradnl"/>
        </w:rPr>
        <w:t xml:space="preserve"> era </w:t>
      </w:r>
      <w:r w:rsidR="008F7B00" w:rsidRPr="004E5814">
        <w:rPr>
          <w:rFonts w:eastAsia="Calibri" w:cs="Arial"/>
          <w:szCs w:val="20"/>
          <w:lang w:val="es-ES_tradnl" w:eastAsia="pl-PL"/>
        </w:rPr>
        <w:t>5115,60</w:t>
      </w:r>
      <w:r w:rsidRPr="004E5814">
        <w:rPr>
          <w:lang w:val="es-ES_tradnl"/>
        </w:rPr>
        <w:t xml:space="preserve"> PLN (aprox. </w:t>
      </w:r>
      <w:r w:rsidR="008F7B00" w:rsidRPr="004E5814">
        <w:rPr>
          <w:rFonts w:eastAsia="Calibri" w:cs="Arial"/>
          <w:szCs w:val="20"/>
          <w:lang w:val="es-ES_tradnl" w:eastAsia="pl-PL"/>
        </w:rPr>
        <w:t>1200</w:t>
      </w:r>
      <w:r w:rsidRPr="004E5814">
        <w:rPr>
          <w:lang w:val="es-ES_tradnl"/>
        </w:rPr>
        <w:t xml:space="preserve"> EUR).</w:t>
      </w:r>
    </w:p>
    <w:p w:rsidR="00136397" w:rsidRPr="004E5814" w:rsidRDefault="006645AE" w:rsidP="007D41F1">
      <w:pPr>
        <w:rPr>
          <w:lang w:val="es-ES_tradnl"/>
        </w:rPr>
      </w:pPr>
      <w:r w:rsidRPr="004E5814">
        <w:rPr>
          <w:b/>
          <w:lang w:val="es-ES_tradnl"/>
        </w:rPr>
        <w:t>Del impuesto se pueden deucir</w:t>
      </w:r>
      <w:r w:rsidRPr="004E5814">
        <w:rPr>
          <w:lang w:val="es-ES_tradnl"/>
        </w:rPr>
        <w:t>:</w:t>
      </w:r>
    </w:p>
    <w:p w:rsidR="00136397" w:rsidRPr="004E5814" w:rsidRDefault="006645AE" w:rsidP="00624EEC">
      <w:pPr>
        <w:pStyle w:val="Akapitzlist"/>
        <w:numPr>
          <w:ilvl w:val="0"/>
          <w:numId w:val="32"/>
        </w:numPr>
        <w:ind w:left="426" w:hanging="426"/>
        <w:contextualSpacing w:val="0"/>
        <w:rPr>
          <w:lang w:val="es-ES_tradnl"/>
        </w:rPr>
      </w:pPr>
      <w:r w:rsidRPr="004E5814">
        <w:rPr>
          <w:b/>
          <w:lang w:val="es-ES_tradnl"/>
        </w:rPr>
        <w:t>cuotas obligatorias al seguro de enfermedad</w:t>
      </w:r>
      <w:r w:rsidRPr="004E5814">
        <w:rPr>
          <w:lang w:val="es-ES_tradnl"/>
        </w:rPr>
        <w:t xml:space="preserve"> pagadas por el contribuyente (deducción no puede superar el 7,75 % de la base de esta cotización);</w:t>
      </w:r>
    </w:p>
    <w:p w:rsidR="00136397" w:rsidRPr="004E5814" w:rsidRDefault="006645AE" w:rsidP="00624EEC">
      <w:pPr>
        <w:pStyle w:val="Akapitzlist"/>
        <w:numPr>
          <w:ilvl w:val="0"/>
          <w:numId w:val="32"/>
        </w:numPr>
        <w:ind w:left="426" w:hanging="426"/>
        <w:contextualSpacing w:val="0"/>
        <w:rPr>
          <w:lang w:val="es-ES_tradnl"/>
        </w:rPr>
      </w:pPr>
      <w:r w:rsidRPr="004E5814">
        <w:rPr>
          <w:b/>
          <w:lang w:val="es-ES_tradnl"/>
        </w:rPr>
        <w:t xml:space="preserve">desgravación por hijos </w:t>
      </w:r>
      <w:r w:rsidRPr="004E5814">
        <w:rPr>
          <w:lang w:val="es-ES_tradnl"/>
        </w:rPr>
        <w:t xml:space="preserve">– esta desgravación le corresponde a quien tenga hijos menores y mayores que </w:t>
      </w:r>
      <w:r w:rsidR="00097155" w:rsidRPr="004E5814">
        <w:rPr>
          <w:lang w:val="es-ES_tradnl"/>
        </w:rPr>
        <w:t>continúan</w:t>
      </w:r>
      <w:r w:rsidRPr="004E5814">
        <w:rPr>
          <w:lang w:val="es-ES_tradnl"/>
        </w:rPr>
        <w:t xml:space="preserve"> educación (hasta que cumpla 25 años de edad). La desgravación les corresponde a los padres, tutores legales (si el niño vive con el tutor) y familias acogedoras. </w:t>
      </w:r>
    </w:p>
    <w:p w:rsidR="00136397" w:rsidRPr="004E5814" w:rsidRDefault="006645AE" w:rsidP="007D41F1">
      <w:pPr>
        <w:autoSpaceDE w:val="0"/>
        <w:autoSpaceDN w:val="0"/>
        <w:adjustRightInd w:val="0"/>
        <w:ind w:left="426"/>
        <w:rPr>
          <w:lang w:val="es-ES_tradnl"/>
        </w:rPr>
      </w:pPr>
      <w:r w:rsidRPr="004E5814">
        <w:rPr>
          <w:lang w:val="es-ES_tradnl"/>
        </w:rPr>
        <w:t>El importe de deducción es de:</w:t>
      </w:r>
    </w:p>
    <w:p w:rsidR="00136397" w:rsidRPr="004E5814" w:rsidRDefault="006645AE" w:rsidP="00624EEC">
      <w:pPr>
        <w:pStyle w:val="Akapitzlist"/>
        <w:numPr>
          <w:ilvl w:val="0"/>
          <w:numId w:val="33"/>
        </w:numPr>
        <w:autoSpaceDE w:val="0"/>
        <w:autoSpaceDN w:val="0"/>
        <w:adjustRightInd w:val="0"/>
        <w:ind w:left="709" w:hanging="283"/>
        <w:contextualSpacing w:val="0"/>
        <w:rPr>
          <w:lang w:val="es-ES_tradnl"/>
        </w:rPr>
      </w:pPr>
      <w:r w:rsidRPr="004E5814">
        <w:rPr>
          <w:lang w:val="es-ES_tradnl"/>
        </w:rPr>
        <w:t xml:space="preserve">92,67 PLN (aprox. </w:t>
      </w:r>
      <w:r w:rsidR="001E1906" w:rsidRPr="004E5814">
        <w:rPr>
          <w:rFonts w:cs="Arial"/>
          <w:szCs w:val="20"/>
          <w:lang w:val="es-ES_tradnl" w:eastAsia="pl-PL"/>
        </w:rPr>
        <w:t>2</w:t>
      </w:r>
      <w:r w:rsidR="008F7B00" w:rsidRPr="004E5814">
        <w:rPr>
          <w:rFonts w:cs="Arial"/>
          <w:szCs w:val="20"/>
          <w:lang w:val="es-ES_tradnl" w:eastAsia="pl-PL"/>
        </w:rPr>
        <w:t>2</w:t>
      </w:r>
      <w:r w:rsidRPr="004E5814">
        <w:rPr>
          <w:lang w:val="es-ES_tradnl"/>
        </w:rPr>
        <w:t xml:space="preserve"> EUR) mensuales por primer y segundo hijo [anualmente:</w:t>
      </w:r>
      <w:r w:rsidR="00136397" w:rsidRPr="004E5814">
        <w:rPr>
          <w:rFonts w:cs="Arial"/>
          <w:szCs w:val="20"/>
          <w:lang w:val="es-ES_tradnl" w:eastAsia="pl-PL"/>
        </w:rPr>
        <w:t>1102</w:t>
      </w:r>
      <w:r w:rsidRPr="004E5814">
        <w:rPr>
          <w:lang w:val="es-ES_tradnl"/>
        </w:rPr>
        <w:t xml:space="preserve">,04 PLN (aprox. </w:t>
      </w:r>
      <w:r w:rsidR="008F7B00" w:rsidRPr="004E5814">
        <w:rPr>
          <w:rFonts w:cs="Arial"/>
          <w:szCs w:val="20"/>
          <w:lang w:val="es-ES_tradnl" w:eastAsia="pl-PL"/>
        </w:rPr>
        <w:t>259</w:t>
      </w:r>
      <w:r w:rsidRPr="004E5814">
        <w:rPr>
          <w:lang w:val="es-ES_tradnl"/>
        </w:rPr>
        <w:t xml:space="preserve"> EUR)],</w:t>
      </w:r>
    </w:p>
    <w:p w:rsidR="00136397" w:rsidRPr="004E5814" w:rsidRDefault="006645AE" w:rsidP="00624EEC">
      <w:pPr>
        <w:numPr>
          <w:ilvl w:val="0"/>
          <w:numId w:val="33"/>
        </w:numPr>
        <w:autoSpaceDE w:val="0"/>
        <w:autoSpaceDN w:val="0"/>
        <w:adjustRightInd w:val="0"/>
        <w:ind w:left="709" w:hanging="283"/>
        <w:rPr>
          <w:lang w:val="es-ES_tradnl"/>
        </w:rPr>
      </w:pPr>
      <w:r w:rsidRPr="004E5814">
        <w:rPr>
          <w:lang w:val="es-ES_tradnl"/>
        </w:rPr>
        <w:t xml:space="preserve">166,67 PLN (aprox. </w:t>
      </w:r>
      <w:r w:rsidR="008F7B00" w:rsidRPr="004E5814">
        <w:rPr>
          <w:rFonts w:cs="Arial"/>
          <w:szCs w:val="20"/>
          <w:lang w:val="es-ES_tradnl"/>
        </w:rPr>
        <w:t>39</w:t>
      </w:r>
      <w:r w:rsidRPr="004E5814">
        <w:rPr>
          <w:lang w:val="es-ES_tradnl"/>
        </w:rPr>
        <w:t xml:space="preserve"> EUR) mensuales por tercer hijo [anualmente: </w:t>
      </w:r>
      <w:r w:rsidR="00136397" w:rsidRPr="004E5814">
        <w:rPr>
          <w:rFonts w:cs="Arial"/>
          <w:szCs w:val="20"/>
          <w:lang w:val="es-ES_tradnl"/>
        </w:rPr>
        <w:t>2000</w:t>
      </w:r>
      <w:r w:rsidRPr="004E5814">
        <w:rPr>
          <w:lang w:val="es-ES_tradnl"/>
        </w:rPr>
        <w:t xml:space="preserve"> PLN (aprox. </w:t>
      </w:r>
      <w:r w:rsidR="003262C3" w:rsidRPr="004E5814">
        <w:rPr>
          <w:rFonts w:cs="Arial"/>
          <w:szCs w:val="20"/>
          <w:lang w:val="es-ES_tradnl"/>
        </w:rPr>
        <w:t>4</w:t>
      </w:r>
      <w:r w:rsidR="008F7B00" w:rsidRPr="004E5814">
        <w:rPr>
          <w:rFonts w:cs="Arial"/>
          <w:szCs w:val="20"/>
          <w:lang w:val="es-ES_tradnl"/>
        </w:rPr>
        <w:t>69</w:t>
      </w:r>
      <w:r w:rsidRPr="004E5814">
        <w:rPr>
          <w:lang w:val="es-ES_tradnl"/>
        </w:rPr>
        <w:t xml:space="preserve"> EUR)], </w:t>
      </w:r>
    </w:p>
    <w:p w:rsidR="00136397" w:rsidRPr="004E5814" w:rsidRDefault="006645AE" w:rsidP="00624EEC">
      <w:pPr>
        <w:numPr>
          <w:ilvl w:val="0"/>
          <w:numId w:val="33"/>
        </w:numPr>
        <w:overflowPunct w:val="0"/>
        <w:autoSpaceDE w:val="0"/>
        <w:autoSpaceDN w:val="0"/>
        <w:adjustRightInd w:val="0"/>
        <w:ind w:left="709" w:hanging="283"/>
        <w:textAlignment w:val="baseline"/>
        <w:rPr>
          <w:lang w:val="es-ES_tradnl"/>
        </w:rPr>
      </w:pPr>
      <w:r w:rsidRPr="004E5814">
        <w:rPr>
          <w:lang w:val="es-ES_tradnl"/>
        </w:rPr>
        <w:t xml:space="preserve">225 PLN (aprox. </w:t>
      </w:r>
      <w:r w:rsidR="003262C3" w:rsidRPr="004E5814">
        <w:rPr>
          <w:rFonts w:cs="Arial"/>
          <w:szCs w:val="20"/>
          <w:lang w:val="es-ES_tradnl"/>
        </w:rPr>
        <w:t>5</w:t>
      </w:r>
      <w:r w:rsidR="008F7B00" w:rsidRPr="004E5814">
        <w:rPr>
          <w:rFonts w:cs="Arial"/>
          <w:szCs w:val="20"/>
          <w:lang w:val="es-ES_tradnl"/>
        </w:rPr>
        <w:t>3</w:t>
      </w:r>
      <w:r w:rsidRPr="004E5814">
        <w:rPr>
          <w:lang w:val="es-ES_tradnl"/>
        </w:rPr>
        <w:t xml:space="preserve"> EUR) mensuales por cuarto y cada siguinte hijo [anualmente: 2.700 PLN (aprox. </w:t>
      </w:r>
      <w:r w:rsidR="003262C3" w:rsidRPr="004E5814">
        <w:rPr>
          <w:rFonts w:cs="Arial"/>
          <w:szCs w:val="20"/>
          <w:lang w:val="es-ES_tradnl"/>
        </w:rPr>
        <w:t>6</w:t>
      </w:r>
      <w:r w:rsidR="008F7B00" w:rsidRPr="004E5814">
        <w:rPr>
          <w:rFonts w:cs="Arial"/>
          <w:szCs w:val="20"/>
          <w:lang w:val="es-ES_tradnl"/>
        </w:rPr>
        <w:t>3</w:t>
      </w:r>
      <w:r w:rsidR="003262C3" w:rsidRPr="004E5814">
        <w:rPr>
          <w:rFonts w:cs="Arial"/>
          <w:szCs w:val="20"/>
          <w:lang w:val="es-ES_tradnl"/>
        </w:rPr>
        <w:t>EUR</w:t>
      </w:r>
      <w:r w:rsidRPr="004E5814">
        <w:rPr>
          <w:lang w:val="es-ES_tradnl"/>
        </w:rPr>
        <w:t xml:space="preserve">)]. </w:t>
      </w:r>
    </w:p>
    <w:p w:rsidR="00136397" w:rsidRPr="004E5814" w:rsidRDefault="006645AE" w:rsidP="007D41F1">
      <w:pPr>
        <w:rPr>
          <w:lang w:val="es-ES_tradnl"/>
        </w:rPr>
      </w:pPr>
      <w:r w:rsidRPr="004E5814">
        <w:rPr>
          <w:lang w:val="es-ES_tradnl"/>
        </w:rPr>
        <w:t xml:space="preserve">Contribuyentes, </w:t>
      </w:r>
      <w:r w:rsidRPr="004E5814">
        <w:rPr>
          <w:b/>
          <w:lang w:val="es-ES_tradnl"/>
        </w:rPr>
        <w:t>a los que les falte impuesto</w:t>
      </w:r>
      <w:r w:rsidRPr="004E5814">
        <w:rPr>
          <w:lang w:val="es-ES_tradnl"/>
        </w:rPr>
        <w:t xml:space="preserve"> para deducir todo el importe que les corresponde a deducir, </w:t>
      </w:r>
      <w:r w:rsidRPr="004E5814">
        <w:rPr>
          <w:b/>
          <w:lang w:val="es-ES_tradnl"/>
        </w:rPr>
        <w:t>tienen derecho a recibir el importe de la deducción no disfrutada</w:t>
      </w:r>
      <w:r w:rsidRPr="004E5814">
        <w:rPr>
          <w:lang w:val="es-ES_tradnl"/>
        </w:rPr>
        <w:t>. Es necesario recordar que el importe de la deducción no disfrutada está limitado y no puede superar el importe total de cuotas pagadas por el contribuyente a la seguridad social y seguro de enfermedad, sujetas a la deducción.</w:t>
      </w:r>
    </w:p>
    <w:p w:rsidR="00DE28F0" w:rsidRPr="004E5814" w:rsidRDefault="00DE28F0" w:rsidP="007D41F1">
      <w:pPr>
        <w:rPr>
          <w:lang w:val="es-ES_tradnl"/>
        </w:rPr>
      </w:pPr>
    </w:p>
    <w:p w:rsidR="00C53252" w:rsidRPr="004E5814" w:rsidRDefault="006645AE" w:rsidP="007D41F1">
      <w:pPr>
        <w:rPr>
          <w:b/>
          <w:color w:val="990000"/>
          <w:lang w:val="es-ES_tradnl"/>
        </w:rPr>
      </w:pPr>
      <w:r w:rsidRPr="004E5814">
        <w:rPr>
          <w:b/>
          <w:color w:val="990000"/>
          <w:lang w:val="es-ES_tradnl"/>
        </w:rPr>
        <w:t>Exenciones fiscales</w:t>
      </w:r>
    </w:p>
    <w:p w:rsidR="00136397" w:rsidRPr="004E5814" w:rsidRDefault="006645AE" w:rsidP="007D41F1">
      <w:pPr>
        <w:rPr>
          <w:lang w:val="es-ES_tradnl"/>
        </w:rPr>
      </w:pPr>
      <w:r w:rsidRPr="004E5814">
        <w:rPr>
          <w:lang w:val="es-ES_tradnl"/>
        </w:rPr>
        <w:t xml:space="preserve">El objetivo de </w:t>
      </w:r>
      <w:r w:rsidRPr="004E5814">
        <w:rPr>
          <w:b/>
          <w:lang w:val="es-ES_tradnl"/>
        </w:rPr>
        <w:t>exenciones fiscales</w:t>
      </w:r>
      <w:r w:rsidRPr="004E5814">
        <w:rPr>
          <w:lang w:val="es-ES_tradnl"/>
        </w:rPr>
        <w:t xml:space="preserve"> es, entre otros</w:t>
      </w:r>
      <w:r w:rsidR="00136397" w:rsidRPr="004E5814">
        <w:rPr>
          <w:rFonts w:cs="Arial"/>
          <w:szCs w:val="20"/>
          <w:lang w:val="es-ES_tradnl"/>
        </w:rPr>
        <w:t>:</w:t>
      </w:r>
    </w:p>
    <w:p w:rsidR="00136397" w:rsidRPr="004E5814" w:rsidRDefault="006645AE" w:rsidP="00624EEC">
      <w:pPr>
        <w:pStyle w:val="Akapitzlist"/>
        <w:numPr>
          <w:ilvl w:val="0"/>
          <w:numId w:val="53"/>
        </w:numPr>
        <w:ind w:left="426" w:hanging="426"/>
        <w:contextualSpacing w:val="0"/>
        <w:rPr>
          <w:lang w:val="es-ES_tradnl"/>
        </w:rPr>
      </w:pPr>
      <w:r w:rsidRPr="004E5814">
        <w:rPr>
          <w:b/>
          <w:lang w:val="es-ES_tradnl"/>
        </w:rPr>
        <w:lastRenderedPageBreak/>
        <w:t>realizar la política familiar</w:t>
      </w:r>
      <w:r w:rsidRPr="004E5814">
        <w:rPr>
          <w:lang w:val="es-ES_tradnl"/>
        </w:rPr>
        <w:t>, según la cual a la exención fiscal están sujetos, por ejemplo</w:t>
      </w:r>
      <w:r w:rsidR="00136397" w:rsidRPr="004E5814">
        <w:rPr>
          <w:rFonts w:cs="Arial"/>
          <w:szCs w:val="20"/>
          <w:lang w:val="es-ES_tradnl"/>
        </w:rPr>
        <w:t>:</w:t>
      </w:r>
    </w:p>
    <w:p w:rsidR="001D3727" w:rsidRPr="004E5814" w:rsidRDefault="006D76FE" w:rsidP="001D3727">
      <w:pPr>
        <w:numPr>
          <w:ilvl w:val="0"/>
          <w:numId w:val="54"/>
        </w:numPr>
        <w:rPr>
          <w:rFonts w:cs="Arial"/>
          <w:szCs w:val="20"/>
          <w:lang w:val="es-ES"/>
        </w:rPr>
      </w:pPr>
      <w:r w:rsidRPr="004E5814">
        <w:rPr>
          <w:rFonts w:cs="Arial"/>
          <w:szCs w:val="20"/>
          <w:lang w:val="es-ES_tradnl"/>
        </w:rPr>
        <w:t xml:space="preserve">las </w:t>
      </w:r>
      <w:r w:rsidR="006645AE" w:rsidRPr="004E5814">
        <w:rPr>
          <w:lang w:val="es-ES"/>
        </w:rPr>
        <w:t xml:space="preserve">prestaciones </w:t>
      </w:r>
      <w:r w:rsidR="001D3727" w:rsidRPr="004E5814">
        <w:rPr>
          <w:rFonts w:cs="Arial"/>
          <w:szCs w:val="20"/>
          <w:lang w:val="es-ES"/>
        </w:rPr>
        <w:t xml:space="preserve">familiares recibidas en virtud de las disposiciones sobre prestaciones familiares, subsidios </w:t>
      </w:r>
      <w:r w:rsidR="006645AE" w:rsidRPr="004E5814">
        <w:rPr>
          <w:lang w:val="es-ES"/>
        </w:rPr>
        <w:t xml:space="preserve">familiares y </w:t>
      </w:r>
      <w:r w:rsidR="00457CBE" w:rsidRPr="004E5814">
        <w:rPr>
          <w:rFonts w:cs="Arial"/>
          <w:szCs w:val="20"/>
          <w:lang w:val="es-ES"/>
        </w:rPr>
        <w:t>para cuidados</w:t>
      </w:r>
      <w:r w:rsidR="001D3727" w:rsidRPr="004E5814">
        <w:rPr>
          <w:rFonts w:cs="Arial"/>
          <w:szCs w:val="20"/>
          <w:lang w:val="es-ES"/>
        </w:rPr>
        <w:t xml:space="preserve">, prestaciones </w:t>
      </w:r>
      <w:r w:rsidR="006645AE" w:rsidRPr="004E5814">
        <w:rPr>
          <w:lang w:val="es-ES"/>
        </w:rPr>
        <w:t>para cuidadores</w:t>
      </w:r>
      <w:r w:rsidR="001D3727" w:rsidRPr="004E5814">
        <w:rPr>
          <w:rFonts w:cs="Arial"/>
          <w:szCs w:val="20"/>
          <w:lang w:val="es-ES"/>
        </w:rPr>
        <w:t xml:space="preserve"> recibidas en virtud </w:t>
      </w:r>
      <w:r w:rsidR="006645AE" w:rsidRPr="004E5814">
        <w:rPr>
          <w:lang w:val="es-ES"/>
        </w:rPr>
        <w:t xml:space="preserve">de </w:t>
      </w:r>
      <w:r w:rsidR="001D3727" w:rsidRPr="004E5814">
        <w:rPr>
          <w:rFonts w:cs="Arial"/>
          <w:szCs w:val="20"/>
          <w:lang w:val="es-ES"/>
        </w:rPr>
        <w:t xml:space="preserve">las disposiciones sobre </w:t>
      </w:r>
      <w:r w:rsidR="006645AE" w:rsidRPr="004E5814">
        <w:rPr>
          <w:lang w:val="es-ES"/>
        </w:rPr>
        <w:t xml:space="preserve">la </w:t>
      </w:r>
      <w:r w:rsidR="001D3727" w:rsidRPr="004E5814">
        <w:rPr>
          <w:rFonts w:cs="Arial"/>
          <w:szCs w:val="20"/>
          <w:lang w:val="es-ES"/>
        </w:rPr>
        <w:t>liquidación</w:t>
      </w:r>
      <w:r w:rsidR="006645AE" w:rsidRPr="004E5814">
        <w:rPr>
          <w:lang w:val="es-ES"/>
        </w:rPr>
        <w:t xml:space="preserve"> y </w:t>
      </w:r>
      <w:r w:rsidR="001D3727" w:rsidRPr="004E5814">
        <w:rPr>
          <w:rFonts w:cs="Arial"/>
          <w:szCs w:val="20"/>
          <w:lang w:val="es-ES"/>
        </w:rPr>
        <w:t xml:space="preserve">el </w:t>
      </w:r>
      <w:r w:rsidR="006645AE" w:rsidRPr="004E5814">
        <w:rPr>
          <w:lang w:val="es-ES"/>
        </w:rPr>
        <w:t xml:space="preserve">pago de </w:t>
      </w:r>
      <w:r w:rsidR="001D3727" w:rsidRPr="004E5814">
        <w:rPr>
          <w:rFonts w:cs="Arial"/>
          <w:szCs w:val="20"/>
          <w:lang w:val="es-ES"/>
        </w:rPr>
        <w:t>prestaciones</w:t>
      </w:r>
      <w:r w:rsidR="006645AE" w:rsidRPr="004E5814">
        <w:rPr>
          <w:lang w:val="es-ES"/>
        </w:rPr>
        <w:t xml:space="preserve"> para cuidadores, prestaciones </w:t>
      </w:r>
      <w:r w:rsidR="001D3727" w:rsidRPr="004E5814">
        <w:rPr>
          <w:rFonts w:cs="Arial"/>
          <w:szCs w:val="20"/>
          <w:lang w:val="es-ES"/>
        </w:rPr>
        <w:t xml:space="preserve">en efectivo recibidas en caso de ineficacia de la pensión alimenticia, </w:t>
      </w:r>
      <w:r w:rsidR="00457CBE" w:rsidRPr="004E5814">
        <w:rPr>
          <w:rFonts w:cs="Arial"/>
          <w:szCs w:val="20"/>
          <w:lang w:val="es-ES"/>
        </w:rPr>
        <w:t>prestaciones</w:t>
      </w:r>
      <w:r w:rsidR="001D3727" w:rsidRPr="004E5814">
        <w:rPr>
          <w:rFonts w:cs="Arial"/>
          <w:szCs w:val="20"/>
          <w:lang w:val="es-ES"/>
        </w:rPr>
        <w:t xml:space="preserve"> por maternidad recibidas en virtud de disposiciones </w:t>
      </w:r>
      <w:r w:rsidR="00457CBE" w:rsidRPr="004E5814">
        <w:rPr>
          <w:rFonts w:cs="Arial"/>
          <w:szCs w:val="20"/>
          <w:lang w:val="es-ES"/>
        </w:rPr>
        <w:t xml:space="preserve">separadas </w:t>
      </w:r>
      <w:r w:rsidR="001D3727" w:rsidRPr="004E5814">
        <w:rPr>
          <w:rFonts w:cs="Arial"/>
          <w:szCs w:val="20"/>
          <w:lang w:val="es-ES"/>
        </w:rPr>
        <w:t xml:space="preserve">y beneficios </w:t>
      </w:r>
      <w:r w:rsidR="00457CBE" w:rsidRPr="004E5814">
        <w:rPr>
          <w:rFonts w:cs="Arial"/>
          <w:szCs w:val="20"/>
          <w:lang w:val="es-ES"/>
        </w:rPr>
        <w:t>para</w:t>
      </w:r>
      <w:r w:rsidR="001D3727" w:rsidRPr="004E5814">
        <w:rPr>
          <w:rFonts w:cs="Arial"/>
          <w:szCs w:val="20"/>
          <w:lang w:val="es-ES"/>
        </w:rPr>
        <w:t xml:space="preserve"> educación recibid</w:t>
      </w:r>
      <w:r w:rsidR="00457CBE" w:rsidRPr="004E5814">
        <w:rPr>
          <w:rFonts w:cs="Arial"/>
          <w:szCs w:val="20"/>
          <w:lang w:val="es-ES"/>
        </w:rPr>
        <w:t>os</w:t>
      </w:r>
      <w:r w:rsidR="001D3727" w:rsidRPr="004E5814">
        <w:rPr>
          <w:rFonts w:cs="Arial"/>
          <w:szCs w:val="20"/>
          <w:lang w:val="es-ES"/>
        </w:rPr>
        <w:t xml:space="preserve"> sobre la base de las disposiciones </w:t>
      </w:r>
      <w:r w:rsidR="00457CBE" w:rsidRPr="004E5814">
        <w:rPr>
          <w:rFonts w:cs="Arial"/>
          <w:szCs w:val="20"/>
          <w:lang w:val="es-ES"/>
        </w:rPr>
        <w:t>relativas a las</w:t>
      </w:r>
      <w:r w:rsidR="001D3727" w:rsidRPr="004E5814">
        <w:rPr>
          <w:rFonts w:cs="Arial"/>
          <w:szCs w:val="20"/>
          <w:lang w:val="es-ES"/>
        </w:rPr>
        <w:t xml:space="preserve"> ayudas estatales para la </w:t>
      </w:r>
      <w:r w:rsidR="00457CBE" w:rsidRPr="004E5814">
        <w:rPr>
          <w:rFonts w:cs="Arial"/>
          <w:szCs w:val="20"/>
          <w:lang w:val="es-ES"/>
        </w:rPr>
        <w:t>educación de los</w:t>
      </w:r>
      <w:r w:rsidR="001D3727" w:rsidRPr="004E5814">
        <w:rPr>
          <w:rFonts w:cs="Arial"/>
          <w:szCs w:val="20"/>
          <w:lang w:val="es-ES"/>
        </w:rPr>
        <w:t xml:space="preserve"> niños,</w:t>
      </w:r>
    </w:p>
    <w:p w:rsidR="001D3727" w:rsidRPr="004E5814" w:rsidRDefault="00457CBE" w:rsidP="001D3727">
      <w:pPr>
        <w:numPr>
          <w:ilvl w:val="0"/>
          <w:numId w:val="54"/>
        </w:numPr>
        <w:rPr>
          <w:rFonts w:cs="Arial"/>
          <w:szCs w:val="20"/>
          <w:lang w:val="es-ES"/>
        </w:rPr>
      </w:pPr>
      <w:r w:rsidRPr="004E5814">
        <w:rPr>
          <w:rFonts w:cs="Arial"/>
          <w:szCs w:val="20"/>
          <w:lang w:val="es-ES"/>
        </w:rPr>
        <w:t>los subsidios</w:t>
      </w:r>
      <w:r w:rsidR="001D3727" w:rsidRPr="004E5814">
        <w:rPr>
          <w:rFonts w:cs="Arial"/>
          <w:szCs w:val="20"/>
          <w:lang w:val="es-ES"/>
        </w:rPr>
        <w:t xml:space="preserve"> </w:t>
      </w:r>
      <w:r w:rsidRPr="004E5814">
        <w:rPr>
          <w:rFonts w:cs="Arial"/>
          <w:szCs w:val="20"/>
          <w:lang w:val="es-ES"/>
        </w:rPr>
        <w:t>por</w:t>
      </w:r>
      <w:r w:rsidR="001D3727" w:rsidRPr="004E5814">
        <w:rPr>
          <w:rFonts w:cs="Arial"/>
          <w:szCs w:val="20"/>
          <w:lang w:val="es-ES"/>
        </w:rPr>
        <w:t xml:space="preserve"> maternidad recibid</w:t>
      </w:r>
      <w:r w:rsidRPr="004E5814">
        <w:rPr>
          <w:rFonts w:cs="Arial"/>
          <w:szCs w:val="20"/>
          <w:lang w:val="es-ES"/>
        </w:rPr>
        <w:t>o</w:t>
      </w:r>
      <w:r w:rsidR="001D3727" w:rsidRPr="004E5814">
        <w:rPr>
          <w:rFonts w:cs="Arial"/>
          <w:szCs w:val="20"/>
          <w:lang w:val="es-ES"/>
        </w:rPr>
        <w:t>s en virtud de las normas de seguridad social de los agricultores,</w:t>
      </w:r>
    </w:p>
    <w:p w:rsidR="001D3727" w:rsidRPr="004E5814" w:rsidRDefault="001D3727" w:rsidP="001D3727">
      <w:pPr>
        <w:numPr>
          <w:ilvl w:val="0"/>
          <w:numId w:val="54"/>
        </w:numPr>
        <w:rPr>
          <w:rFonts w:cs="Arial"/>
          <w:szCs w:val="20"/>
          <w:lang w:val="es-ES"/>
        </w:rPr>
      </w:pPr>
      <w:r w:rsidRPr="004E5814">
        <w:rPr>
          <w:rFonts w:cs="Arial"/>
          <w:szCs w:val="20"/>
          <w:lang w:val="es-ES"/>
        </w:rPr>
        <w:t xml:space="preserve">los beneficios extraordinarios recibidos en virtud de las disposiciones sobre el apoyo a mujeres embarazadas y familias </w:t>
      </w:r>
      <w:r w:rsidR="00457CBE" w:rsidRPr="004E5814">
        <w:rPr>
          <w:rFonts w:cs="Arial"/>
          <w:szCs w:val="20"/>
          <w:lang w:val="es-ES"/>
        </w:rPr>
        <w:t xml:space="preserve">del programa </w:t>
      </w:r>
      <w:r w:rsidRPr="004E5814">
        <w:rPr>
          <w:rFonts w:cs="Arial"/>
          <w:szCs w:val="20"/>
          <w:lang w:val="es-ES"/>
        </w:rPr>
        <w:t>"Za życia"</w:t>
      </w:r>
      <w:r w:rsidR="00457CBE" w:rsidRPr="004E5814">
        <w:rPr>
          <w:rFonts w:cs="Arial"/>
          <w:szCs w:val="20"/>
          <w:lang w:val="es-ES"/>
        </w:rPr>
        <w:t xml:space="preserve"> (Por la vida)</w:t>
      </w:r>
      <w:r w:rsidRPr="004E5814">
        <w:rPr>
          <w:rFonts w:cs="Arial"/>
          <w:szCs w:val="20"/>
          <w:lang w:val="es-ES"/>
        </w:rPr>
        <w:t>,</w:t>
      </w:r>
    </w:p>
    <w:p w:rsidR="00BE3DD6" w:rsidRPr="004E5814" w:rsidRDefault="00457CBE" w:rsidP="00974FF4">
      <w:pPr>
        <w:numPr>
          <w:ilvl w:val="0"/>
          <w:numId w:val="54"/>
        </w:numPr>
        <w:ind w:left="851" w:hanging="425"/>
        <w:rPr>
          <w:lang w:val="es-ES"/>
        </w:rPr>
      </w:pPr>
      <w:r w:rsidRPr="004E5814">
        <w:rPr>
          <w:rFonts w:cs="Arial"/>
          <w:szCs w:val="20"/>
          <w:lang w:val="es-ES"/>
        </w:rPr>
        <w:t xml:space="preserve">los </w:t>
      </w:r>
      <w:r w:rsidR="006645AE" w:rsidRPr="004E5814">
        <w:rPr>
          <w:lang w:val="es-ES"/>
        </w:rPr>
        <w:t xml:space="preserve">subsidios únicos </w:t>
      </w:r>
      <w:r w:rsidR="001D3727" w:rsidRPr="004E5814">
        <w:rPr>
          <w:rFonts w:cs="Arial"/>
          <w:szCs w:val="20"/>
          <w:lang w:val="es-ES"/>
        </w:rPr>
        <w:t>para el parto</w:t>
      </w:r>
      <w:r w:rsidR="006645AE" w:rsidRPr="004E5814">
        <w:rPr>
          <w:lang w:val="es-ES"/>
        </w:rPr>
        <w:t xml:space="preserve"> pagados </w:t>
      </w:r>
      <w:r w:rsidR="001D3727" w:rsidRPr="004E5814">
        <w:rPr>
          <w:rFonts w:cs="Arial"/>
          <w:szCs w:val="20"/>
          <w:lang w:val="es-ES"/>
        </w:rPr>
        <w:t>con</w:t>
      </w:r>
      <w:r w:rsidR="006645AE" w:rsidRPr="004E5814">
        <w:rPr>
          <w:lang w:val="es-ES"/>
        </w:rPr>
        <w:t xml:space="preserve"> fondos sindicales,</w:t>
      </w:r>
    </w:p>
    <w:p w:rsidR="00BE3DD6" w:rsidRPr="004E5814" w:rsidRDefault="00457CBE" w:rsidP="00974FF4">
      <w:pPr>
        <w:numPr>
          <w:ilvl w:val="0"/>
          <w:numId w:val="54"/>
        </w:numPr>
        <w:ind w:left="765" w:hanging="425"/>
        <w:rPr>
          <w:lang w:val="es-ES"/>
        </w:rPr>
      </w:pPr>
      <w:r w:rsidRPr="004E5814">
        <w:rPr>
          <w:rFonts w:cs="Arial"/>
          <w:szCs w:val="20"/>
          <w:lang w:val="es-ES"/>
        </w:rPr>
        <w:t xml:space="preserve">la </w:t>
      </w:r>
      <w:r w:rsidR="001D3727" w:rsidRPr="004E5814">
        <w:rPr>
          <w:rFonts w:cs="Arial"/>
          <w:szCs w:val="20"/>
          <w:lang w:val="es-ES"/>
        </w:rPr>
        <w:t>manutención infantil para niños</w:t>
      </w:r>
      <w:r w:rsidR="006645AE" w:rsidRPr="004E5814">
        <w:rPr>
          <w:lang w:val="es-ES"/>
        </w:rPr>
        <w:t xml:space="preserve"> (hasta </w:t>
      </w:r>
      <w:r w:rsidR="001D3727" w:rsidRPr="004E5814">
        <w:rPr>
          <w:rFonts w:cs="Arial"/>
          <w:szCs w:val="20"/>
          <w:lang w:val="es-ES"/>
        </w:rPr>
        <w:t>la edad de</w:t>
      </w:r>
      <w:r w:rsidR="006645AE" w:rsidRPr="004E5814">
        <w:rPr>
          <w:lang w:val="es-ES"/>
        </w:rPr>
        <w:t xml:space="preserve"> 25 años y niños </w:t>
      </w:r>
      <w:r w:rsidR="001D3727" w:rsidRPr="004E5814">
        <w:rPr>
          <w:rFonts w:cs="Arial"/>
          <w:szCs w:val="20"/>
          <w:lang w:val="es-ES"/>
        </w:rPr>
        <w:t>sin importar la edad que recib</w:t>
      </w:r>
      <w:r w:rsidRPr="004E5814">
        <w:rPr>
          <w:rFonts w:cs="Arial"/>
          <w:szCs w:val="20"/>
          <w:lang w:val="es-ES"/>
        </w:rPr>
        <w:t>a</w:t>
      </w:r>
      <w:r w:rsidR="001D3727" w:rsidRPr="004E5814">
        <w:rPr>
          <w:rFonts w:cs="Arial"/>
          <w:szCs w:val="20"/>
          <w:lang w:val="es-ES"/>
        </w:rPr>
        <w:t>n un</w:t>
      </w:r>
      <w:r w:rsidR="006645AE" w:rsidRPr="004E5814">
        <w:rPr>
          <w:lang w:val="es-ES"/>
        </w:rPr>
        <w:t xml:space="preserve"> subsidio/suplemento </w:t>
      </w:r>
      <w:r w:rsidR="001D3727" w:rsidRPr="004E5814">
        <w:rPr>
          <w:rFonts w:cs="Arial"/>
          <w:szCs w:val="20"/>
          <w:lang w:val="es-ES"/>
        </w:rPr>
        <w:t xml:space="preserve">/ </w:t>
      </w:r>
      <w:r w:rsidRPr="004E5814">
        <w:rPr>
          <w:rFonts w:cs="Arial"/>
          <w:szCs w:val="20"/>
          <w:lang w:val="es-ES"/>
        </w:rPr>
        <w:t>una</w:t>
      </w:r>
      <w:r w:rsidR="006645AE" w:rsidRPr="004E5814">
        <w:rPr>
          <w:lang w:val="es-ES"/>
        </w:rPr>
        <w:t xml:space="preserve"> pensión social</w:t>
      </w:r>
      <w:r w:rsidR="001D3727" w:rsidRPr="004E5814">
        <w:rPr>
          <w:rFonts w:cs="Arial"/>
          <w:szCs w:val="20"/>
          <w:lang w:val="es-ES"/>
        </w:rPr>
        <w:t xml:space="preserve"> o de cuidado),</w:t>
      </w:r>
      <w:r w:rsidR="006645AE" w:rsidRPr="004E5814">
        <w:rPr>
          <w:lang w:val="es-ES"/>
        </w:rPr>
        <w:t xml:space="preserve"> y hasta 700 PLN (aprox. </w:t>
      </w:r>
      <w:r w:rsidR="001D3727" w:rsidRPr="004E5814">
        <w:rPr>
          <w:rFonts w:cs="Arial"/>
          <w:szCs w:val="20"/>
          <w:lang w:val="es-ES"/>
        </w:rPr>
        <w:t>164</w:t>
      </w:r>
      <w:r w:rsidR="006645AE" w:rsidRPr="004E5814">
        <w:rPr>
          <w:lang w:val="es-ES"/>
        </w:rPr>
        <w:t xml:space="preserve"> EUR) </w:t>
      </w:r>
      <w:r w:rsidR="001D3727" w:rsidRPr="004E5814">
        <w:rPr>
          <w:rFonts w:cs="Arial"/>
          <w:szCs w:val="20"/>
          <w:lang w:val="es-ES"/>
        </w:rPr>
        <w:t>por mes para</w:t>
      </w:r>
      <w:r w:rsidR="006645AE" w:rsidRPr="004E5814">
        <w:rPr>
          <w:lang w:val="es-ES"/>
        </w:rPr>
        <w:t xml:space="preserve"> otras personas;</w:t>
      </w:r>
    </w:p>
    <w:p w:rsidR="00136397" w:rsidRPr="004E5814" w:rsidRDefault="006645AE" w:rsidP="00624EEC">
      <w:pPr>
        <w:pStyle w:val="Akapitzlist"/>
        <w:numPr>
          <w:ilvl w:val="0"/>
          <w:numId w:val="53"/>
        </w:numPr>
        <w:ind w:left="426" w:hanging="426"/>
        <w:contextualSpacing w:val="0"/>
        <w:rPr>
          <w:b/>
          <w:lang w:val="es-ES_tradnl"/>
        </w:rPr>
      </w:pPr>
      <w:r w:rsidRPr="004E5814">
        <w:rPr>
          <w:b/>
          <w:lang w:val="es-ES_tradnl"/>
        </w:rPr>
        <w:t xml:space="preserve">ayudar a personas, que se encuentran en una situación difícil por razones de circunstancias desfavorables, por medio de </w:t>
      </w:r>
      <w:r w:rsidRPr="004E5814">
        <w:rPr>
          <w:lang w:val="es-ES_tradnl"/>
        </w:rPr>
        <w:t>exenciones fiscales de, p.ej.:</w:t>
      </w:r>
    </w:p>
    <w:p w:rsidR="00136397" w:rsidRPr="004E5814" w:rsidRDefault="006645AE" w:rsidP="00624EEC">
      <w:pPr>
        <w:pStyle w:val="Tekstpodstawowy"/>
        <w:numPr>
          <w:ilvl w:val="0"/>
          <w:numId w:val="55"/>
        </w:numPr>
        <w:spacing w:before="0" w:beforeAutospacing="0" w:after="120" w:afterAutospacing="0"/>
        <w:rPr>
          <w:rFonts w:ascii="Arial" w:hAnsi="Arial"/>
          <w:b w:val="0"/>
          <w:sz w:val="20"/>
          <w:lang w:val="es-ES_tradnl"/>
        </w:rPr>
      </w:pPr>
      <w:r w:rsidRPr="004E5814">
        <w:rPr>
          <w:rFonts w:ascii="Arial" w:hAnsi="Arial"/>
          <w:b w:val="0"/>
          <w:sz w:val="20"/>
          <w:lang w:val="es-ES_tradnl"/>
        </w:rPr>
        <w:t>prestaciones de la asistencia social,</w:t>
      </w:r>
    </w:p>
    <w:p w:rsidR="00C0789C" w:rsidRPr="004E5814" w:rsidRDefault="006645AE" w:rsidP="00624EEC">
      <w:pPr>
        <w:pStyle w:val="Akapitzlist"/>
        <w:numPr>
          <w:ilvl w:val="0"/>
          <w:numId w:val="55"/>
        </w:numPr>
        <w:contextualSpacing w:val="0"/>
        <w:rPr>
          <w:lang w:val="es-ES_tradnl"/>
        </w:rPr>
      </w:pPr>
      <w:r w:rsidRPr="004E5814">
        <w:rPr>
          <w:lang w:val="es-ES_tradnl"/>
        </w:rPr>
        <w:t>prestación única, recibida del presupuesto del estado o presupuestos de unidades de gobiernos locales por razones del incidente ocurrido;</w:t>
      </w:r>
    </w:p>
    <w:p w:rsidR="00C0789C" w:rsidRPr="004E5814" w:rsidRDefault="006645AE" w:rsidP="00624EEC">
      <w:pPr>
        <w:pStyle w:val="Akapitzlist"/>
        <w:numPr>
          <w:ilvl w:val="0"/>
          <w:numId w:val="53"/>
        </w:numPr>
        <w:ind w:left="426" w:hanging="426"/>
        <w:contextualSpacing w:val="0"/>
        <w:rPr>
          <w:lang w:val="es-ES_tradnl"/>
        </w:rPr>
      </w:pPr>
      <w:r w:rsidRPr="004E5814">
        <w:rPr>
          <w:b/>
          <w:lang w:val="es-ES_tradnl"/>
        </w:rPr>
        <w:t>ayudar a pensionistas</w:t>
      </w:r>
      <w:r w:rsidRPr="004E5814">
        <w:rPr>
          <w:lang w:val="es-ES_tradnl"/>
        </w:rPr>
        <w:t>, por medio de exenciones fiscales de:</w:t>
      </w:r>
    </w:p>
    <w:p w:rsidR="003E2B38" w:rsidRPr="004E5814" w:rsidRDefault="006645AE" w:rsidP="00624EEC">
      <w:pPr>
        <w:pStyle w:val="Akapitzlist"/>
        <w:numPr>
          <w:ilvl w:val="0"/>
          <w:numId w:val="72"/>
        </w:numPr>
        <w:contextualSpacing w:val="0"/>
        <w:rPr>
          <w:lang w:val="es-ES_tradnl"/>
        </w:rPr>
      </w:pPr>
      <w:r w:rsidRPr="004E5814">
        <w:rPr>
          <w:lang w:val="es-ES_tradnl"/>
        </w:rPr>
        <w:t xml:space="preserve">prestaciones percibidas por pensionistas de sus lugares de trabajo por razones de relaciones laborales que les vinculaban previamente con estos lugares y de sindicatos – hasta el importe de 2.280 PLN (aprox. </w:t>
      </w:r>
      <w:r w:rsidR="00927879" w:rsidRPr="004E5814">
        <w:rPr>
          <w:rFonts w:cs="Arial"/>
          <w:szCs w:val="20"/>
          <w:lang w:val="es-ES_tradnl"/>
        </w:rPr>
        <w:t>5</w:t>
      </w:r>
      <w:r w:rsidR="008F7B00" w:rsidRPr="004E5814">
        <w:rPr>
          <w:rFonts w:cs="Arial"/>
          <w:szCs w:val="20"/>
          <w:lang w:val="es-ES_tradnl"/>
        </w:rPr>
        <w:t>35</w:t>
      </w:r>
      <w:r w:rsidRPr="004E5814">
        <w:rPr>
          <w:lang w:val="es-ES_tradnl"/>
        </w:rPr>
        <w:t xml:space="preserve"> EUR) anuales;</w:t>
      </w:r>
    </w:p>
    <w:p w:rsidR="003E2B38" w:rsidRPr="004E5814" w:rsidRDefault="006645AE" w:rsidP="00624EEC">
      <w:pPr>
        <w:numPr>
          <w:ilvl w:val="0"/>
          <w:numId w:val="72"/>
        </w:numPr>
        <w:rPr>
          <w:lang w:val="es-ES_tradnl"/>
        </w:rPr>
      </w:pPr>
      <w:r w:rsidRPr="004E5814">
        <w:rPr>
          <w:lang w:val="es-ES_tradnl"/>
        </w:rPr>
        <w:t>alzas (aumentos), de carácter familiar, pagadas por medio del contribuyente, relacionadas con pensiones extranjeras,</w:t>
      </w:r>
    </w:p>
    <w:p w:rsidR="003E2B38" w:rsidRPr="004E5814" w:rsidRDefault="006645AE" w:rsidP="00624EEC">
      <w:pPr>
        <w:numPr>
          <w:ilvl w:val="0"/>
          <w:numId w:val="72"/>
        </w:numPr>
        <w:rPr>
          <w:lang w:val="es-ES_tradnl"/>
        </w:rPr>
      </w:pPr>
      <w:r w:rsidRPr="004E5814">
        <w:rPr>
          <w:lang w:val="es-ES_tradnl"/>
        </w:rPr>
        <w:t>prestaciones que cubren total o parcialmente los gastos relacionados con abonos de radio  televisión;</w:t>
      </w:r>
    </w:p>
    <w:p w:rsidR="003E2B38" w:rsidRPr="004E5814" w:rsidRDefault="006645AE" w:rsidP="00624EEC">
      <w:pPr>
        <w:pStyle w:val="Akapitzlist"/>
        <w:numPr>
          <w:ilvl w:val="0"/>
          <w:numId w:val="53"/>
        </w:numPr>
        <w:ind w:left="567" w:hanging="567"/>
        <w:rPr>
          <w:b/>
          <w:lang w:val="es-ES_tradnl"/>
        </w:rPr>
      </w:pPr>
      <w:r w:rsidRPr="004E5814">
        <w:rPr>
          <w:b/>
          <w:lang w:val="es-ES_tradnl"/>
        </w:rPr>
        <w:t xml:space="preserve">ayudar en la adaptación al trabajo (lucha contra el paro) y enseñas cómo participar activamente en la vida social, </w:t>
      </w:r>
      <w:r w:rsidRPr="004E5814">
        <w:rPr>
          <w:lang w:val="es-ES_tradnl"/>
        </w:rPr>
        <w:t>por medio de exenciones fiscales de algunas prestaciones otorgadas a desempleados a base de normas legales;</w:t>
      </w:r>
    </w:p>
    <w:p w:rsidR="00451E6A" w:rsidRPr="004E5814" w:rsidRDefault="00451E6A" w:rsidP="007D41F1">
      <w:pPr>
        <w:pStyle w:val="Akapitzlist"/>
        <w:ind w:left="567"/>
        <w:rPr>
          <w:b/>
          <w:lang w:val="es-ES_tradnl"/>
        </w:rPr>
      </w:pPr>
    </w:p>
    <w:p w:rsidR="00451E6A" w:rsidRPr="004E5814" w:rsidRDefault="006645AE" w:rsidP="00624EEC">
      <w:pPr>
        <w:pStyle w:val="Akapitzlist"/>
        <w:numPr>
          <w:ilvl w:val="0"/>
          <w:numId w:val="53"/>
        </w:numPr>
        <w:ind w:left="426" w:hanging="426"/>
        <w:contextualSpacing w:val="0"/>
        <w:rPr>
          <w:lang w:val="es-ES_tradnl"/>
        </w:rPr>
      </w:pPr>
      <w:r w:rsidRPr="004E5814">
        <w:rPr>
          <w:b/>
          <w:lang w:val="es-ES_tradnl"/>
        </w:rPr>
        <w:t xml:space="preserve">prestar ayuda el gobierno en materia de inversiones en educación y enseñanza de niños y adolescentes, </w:t>
      </w:r>
      <w:r w:rsidRPr="004E5814">
        <w:rPr>
          <w:lang w:val="es-ES_tradnl"/>
        </w:rPr>
        <w:t>por medio de exenciones fiscales de:</w:t>
      </w:r>
    </w:p>
    <w:p w:rsidR="003E2B38" w:rsidRPr="004E5814" w:rsidRDefault="006645AE" w:rsidP="00624EEC">
      <w:pPr>
        <w:numPr>
          <w:ilvl w:val="0"/>
          <w:numId w:val="73"/>
        </w:numPr>
        <w:suppressAutoHyphens/>
        <w:ind w:left="851" w:hanging="425"/>
        <w:rPr>
          <w:lang w:val="es-ES_tradnl"/>
        </w:rPr>
      </w:pPr>
      <w:r w:rsidRPr="004E5814">
        <w:rPr>
          <w:lang w:val="es-ES_tradnl"/>
        </w:rPr>
        <w:t xml:space="preserve">becas y ayuda </w:t>
      </w:r>
      <w:r w:rsidR="00097155" w:rsidRPr="004E5814">
        <w:rPr>
          <w:lang w:val="es-ES_tradnl"/>
        </w:rPr>
        <w:t>material</w:t>
      </w:r>
      <w:r w:rsidRPr="004E5814">
        <w:rPr>
          <w:lang w:val="es-ES_tradnl"/>
        </w:rPr>
        <w:t xml:space="preserve"> para alumnos y estudiantes, en forma de, entre otros, becas por resultados en la educación, becas sociales, financiación de plazas en internados para alumnos y </w:t>
      </w:r>
      <w:r w:rsidR="00097155" w:rsidRPr="004E5814">
        <w:rPr>
          <w:lang w:val="es-ES_tradnl"/>
        </w:rPr>
        <w:t>estudiantes</w:t>
      </w:r>
      <w:r w:rsidRPr="004E5814">
        <w:rPr>
          <w:lang w:val="es-ES_tradnl"/>
        </w:rPr>
        <w:t>, prestaciones que constituyen reintegro de gastos de transporte de niños a escuelas por medio de medios de transporte público,</w:t>
      </w:r>
    </w:p>
    <w:p w:rsidR="003E2B38" w:rsidRPr="004E5814" w:rsidRDefault="006645AE" w:rsidP="00624EEC">
      <w:pPr>
        <w:numPr>
          <w:ilvl w:val="0"/>
          <w:numId w:val="73"/>
        </w:numPr>
        <w:tabs>
          <w:tab w:val="left" w:pos="360"/>
        </w:tabs>
        <w:suppressAutoHyphens/>
        <w:ind w:left="851" w:hanging="425"/>
        <w:rPr>
          <w:lang w:val="es-ES_tradnl"/>
        </w:rPr>
      </w:pPr>
      <w:r w:rsidRPr="004E5814">
        <w:rPr>
          <w:lang w:val="es-ES_tradnl"/>
        </w:rPr>
        <w:t>premios recibidos por alumnos por participación en concursos de todo tipo, organizados según normas sobre sistema de educación,</w:t>
      </w:r>
    </w:p>
    <w:p w:rsidR="003E2B38" w:rsidRPr="004E5814" w:rsidRDefault="006645AE" w:rsidP="00624EEC">
      <w:pPr>
        <w:numPr>
          <w:ilvl w:val="0"/>
          <w:numId w:val="73"/>
        </w:numPr>
        <w:tabs>
          <w:tab w:val="left" w:pos="360"/>
        </w:tabs>
        <w:suppressAutoHyphens/>
        <w:ind w:left="851" w:hanging="425"/>
        <w:rPr>
          <w:lang w:val="es-ES_tradnl"/>
        </w:rPr>
      </w:pPr>
      <w:r w:rsidRPr="004E5814">
        <w:rPr>
          <w:lang w:val="es-ES_tradnl"/>
        </w:rPr>
        <w:t>ayuda para estudiantes, relacionada con prácticas profesionales y con amortización de préstamos a estudiantes,</w:t>
      </w:r>
    </w:p>
    <w:p w:rsidR="003E2B38" w:rsidRPr="004E5814" w:rsidRDefault="006645AE" w:rsidP="00624EEC">
      <w:pPr>
        <w:numPr>
          <w:ilvl w:val="0"/>
          <w:numId w:val="73"/>
        </w:numPr>
        <w:tabs>
          <w:tab w:val="left" w:pos="360"/>
        </w:tabs>
        <w:suppressAutoHyphens/>
        <w:ind w:left="851" w:hanging="425"/>
        <w:rPr>
          <w:lang w:val="es-ES_tradnl"/>
        </w:rPr>
      </w:pPr>
      <w:r w:rsidRPr="004E5814">
        <w:rPr>
          <w:lang w:val="es-ES_tradnl"/>
        </w:rPr>
        <w:t xml:space="preserve">subsidios fijos para cubrir gastos de mantenimiento y vivienda, pagados del presupuesto estatal, relacionados con dirigir a alguien a trabajar en el setor de la educación en el extranjero, </w:t>
      </w:r>
    </w:p>
    <w:p w:rsidR="003E2B38" w:rsidRPr="004E5814" w:rsidRDefault="006645AE" w:rsidP="00624EEC">
      <w:pPr>
        <w:numPr>
          <w:ilvl w:val="0"/>
          <w:numId w:val="73"/>
        </w:numPr>
        <w:tabs>
          <w:tab w:val="left" w:pos="360"/>
        </w:tabs>
        <w:suppressAutoHyphens/>
        <w:ind w:left="851" w:hanging="425"/>
        <w:rPr>
          <w:lang w:val="es-ES_tradnl"/>
        </w:rPr>
      </w:pPr>
      <w:r w:rsidRPr="004E5814">
        <w:rPr>
          <w:lang w:val="es-ES_tradnl"/>
        </w:rPr>
        <w:t>premios por resultados extraordinarios en el ámbito de ciencias, cultura y arte, y por llevar actividad a favor de los derechos humanos, en la parte en que la persona premiada destina el premio a objetivos de la actividad de utilidad pública.</w:t>
      </w:r>
    </w:p>
    <w:p w:rsidR="00BE3DD6" w:rsidRPr="004E5814" w:rsidRDefault="006645AE" w:rsidP="00974FF4">
      <w:pPr>
        <w:rPr>
          <w:lang w:val="es-ES_tradnl"/>
        </w:rPr>
      </w:pPr>
      <w:r w:rsidRPr="004E5814">
        <w:rPr>
          <w:b/>
          <w:lang w:val="es-ES_tradnl"/>
        </w:rPr>
        <w:lastRenderedPageBreak/>
        <w:t xml:space="preserve">Declaración de impuestos </w:t>
      </w:r>
      <w:r w:rsidRPr="004E5814">
        <w:rPr>
          <w:lang w:val="es-ES_tradnl"/>
        </w:rPr>
        <w:t xml:space="preserve">del año determindo se presenta, en el formulario correspondiente, </w:t>
      </w:r>
      <w:r w:rsidRPr="004E5814">
        <w:rPr>
          <w:b/>
          <w:lang w:val="es-ES_tradnl"/>
        </w:rPr>
        <w:t xml:space="preserve">hasta el 30 de abril del siguiente año fiscal,  </w:t>
      </w:r>
      <w:r w:rsidRPr="004E5814">
        <w:rPr>
          <w:lang w:val="es-ES_tradnl"/>
        </w:rPr>
        <w:t xml:space="preserve">y si el último día antes del vencimiento del plazo es sábado o día libre de trabajo,  el último día antes del vencimiento del plazo se considera el primer día después del libre de trabajo. Declaración de impuestos </w:t>
      </w:r>
      <w:r w:rsidRPr="004E5814">
        <w:rPr>
          <w:b/>
          <w:lang w:val="es-ES_tradnl"/>
        </w:rPr>
        <w:t>se presenta en la hacienda correspondiente al lugar de residencia del</w:t>
      </w:r>
      <w:r w:rsidRPr="004E5814">
        <w:rPr>
          <w:color w:val="000000"/>
          <w:lang w:val="es-ES_tradnl"/>
        </w:rPr>
        <w:t xml:space="preserve"> </w:t>
      </w:r>
      <w:r w:rsidRPr="004E5814">
        <w:rPr>
          <w:b/>
          <w:color w:val="000000"/>
          <w:lang w:val="es-ES_tradnl"/>
        </w:rPr>
        <w:t>contribuyente</w:t>
      </w:r>
      <w:r w:rsidRPr="004E5814">
        <w:rPr>
          <w:color w:val="000000"/>
          <w:lang w:val="es-ES_tradnl"/>
        </w:rPr>
        <w:t xml:space="preserve"> </w:t>
      </w:r>
      <w:r w:rsidRPr="004E5814">
        <w:rPr>
          <w:b/>
          <w:color w:val="000000"/>
          <w:lang w:val="es-ES_tradnl"/>
        </w:rPr>
        <w:t>el ultimo día del año fiscal</w:t>
      </w:r>
      <w:r w:rsidRPr="004E5814">
        <w:rPr>
          <w:lang w:val="es-ES_tradnl"/>
        </w:rPr>
        <w:t xml:space="preserve">. Declaración de impuestos se puede presentar en forma tradicional (en papel) o en forma electrónica. </w:t>
      </w:r>
      <w:r w:rsidR="001D3727" w:rsidRPr="004E5814">
        <w:rPr>
          <w:rFonts w:cs="Arial"/>
          <w:szCs w:val="20"/>
          <w:lang w:val="es-ES_tradnl"/>
        </w:rPr>
        <w:t xml:space="preserve">Además, en algunos casos, los contribuyentes </w:t>
      </w:r>
      <w:r w:rsidR="00457CBE" w:rsidRPr="004E5814">
        <w:rPr>
          <w:rFonts w:cs="Arial"/>
          <w:szCs w:val="20"/>
          <w:lang w:val="es-ES_tradnl"/>
        </w:rPr>
        <w:t>podrán realizar la liquidación en la Agencia Tributaria</w:t>
      </w:r>
      <w:r w:rsidR="001D3727" w:rsidRPr="004E5814">
        <w:rPr>
          <w:rFonts w:cs="Arial"/>
          <w:szCs w:val="20"/>
          <w:lang w:val="es-ES_tradnl"/>
        </w:rPr>
        <w:t xml:space="preserve">. Para este propósito, el contribuyente </w:t>
      </w:r>
      <w:r w:rsidR="00457CBE" w:rsidRPr="004E5814">
        <w:rPr>
          <w:rFonts w:cs="Arial"/>
          <w:szCs w:val="20"/>
          <w:lang w:val="es-ES_tradnl"/>
        </w:rPr>
        <w:t xml:space="preserve">deberá presentar </w:t>
      </w:r>
      <w:r w:rsidR="001D3727" w:rsidRPr="004E5814">
        <w:rPr>
          <w:rFonts w:cs="Arial"/>
          <w:szCs w:val="20"/>
          <w:lang w:val="es-ES_tradnl"/>
        </w:rPr>
        <w:t>la solicitud PIT-WZ electrónicamente. Sin embargo, esta forma de liquidación est</w:t>
      </w:r>
      <w:r w:rsidR="00457CBE" w:rsidRPr="004E5814">
        <w:rPr>
          <w:rFonts w:cs="Arial"/>
          <w:szCs w:val="20"/>
          <w:lang w:val="es-ES_tradnl"/>
        </w:rPr>
        <w:t>ar</w:t>
      </w:r>
      <w:r w:rsidR="001D3727" w:rsidRPr="004E5814">
        <w:rPr>
          <w:rFonts w:cs="Arial"/>
          <w:szCs w:val="20"/>
          <w:lang w:val="es-ES_tradnl"/>
        </w:rPr>
        <w:t>á disponible para los contribuyentes que recib</w:t>
      </w:r>
      <w:r w:rsidR="00457CBE" w:rsidRPr="004E5814">
        <w:rPr>
          <w:rFonts w:cs="Arial"/>
          <w:szCs w:val="20"/>
          <w:lang w:val="es-ES_tradnl"/>
        </w:rPr>
        <w:t>a</w:t>
      </w:r>
      <w:r w:rsidR="001D3727" w:rsidRPr="004E5814">
        <w:rPr>
          <w:rFonts w:cs="Arial"/>
          <w:szCs w:val="20"/>
          <w:lang w:val="es-ES_tradnl"/>
        </w:rPr>
        <w:t xml:space="preserve">n ingresos solo de </w:t>
      </w:r>
      <w:r w:rsidR="007D4E48" w:rsidRPr="004E5814">
        <w:rPr>
          <w:rFonts w:cs="Arial"/>
          <w:szCs w:val="20"/>
          <w:lang w:val="es-ES_tradnl"/>
        </w:rPr>
        <w:t xml:space="preserve">otros contribuyentes </w:t>
      </w:r>
      <w:r w:rsidR="001D3727" w:rsidRPr="004E5814">
        <w:rPr>
          <w:rFonts w:cs="Arial"/>
          <w:szCs w:val="20"/>
          <w:lang w:val="es-ES_tradnl"/>
        </w:rPr>
        <w:t>(</w:t>
      </w:r>
      <w:r w:rsidR="007D4E48" w:rsidRPr="004E5814">
        <w:rPr>
          <w:rFonts w:cs="Arial"/>
          <w:szCs w:val="20"/>
          <w:lang w:val="es-ES_tradnl"/>
        </w:rPr>
        <w:t>a título de</w:t>
      </w:r>
      <w:r w:rsidR="001D3727" w:rsidRPr="004E5814">
        <w:rPr>
          <w:rFonts w:cs="Arial"/>
          <w:szCs w:val="20"/>
          <w:lang w:val="es-ES_tradnl"/>
        </w:rPr>
        <w:t xml:space="preserve"> contrato </w:t>
      </w:r>
      <w:r w:rsidR="007D4E48" w:rsidRPr="004E5814">
        <w:rPr>
          <w:rFonts w:cs="Arial"/>
          <w:szCs w:val="20"/>
          <w:lang w:val="es-ES_tradnl"/>
        </w:rPr>
        <w:t>laboral</w:t>
      </w:r>
      <w:r w:rsidR="001D3727" w:rsidRPr="004E5814">
        <w:rPr>
          <w:rFonts w:cs="Arial"/>
          <w:szCs w:val="20"/>
          <w:lang w:val="es-ES_tradnl"/>
        </w:rPr>
        <w:t>, p</w:t>
      </w:r>
      <w:r w:rsidR="007D4E48" w:rsidRPr="004E5814">
        <w:rPr>
          <w:rFonts w:cs="Arial"/>
          <w:szCs w:val="20"/>
          <w:lang w:val="es-ES_tradnl"/>
        </w:rPr>
        <w:t>or obra y servicio</w:t>
      </w:r>
      <w:r w:rsidR="001D3727" w:rsidRPr="004E5814">
        <w:rPr>
          <w:rFonts w:cs="Arial"/>
          <w:szCs w:val="20"/>
          <w:lang w:val="es-ES_tradnl"/>
        </w:rPr>
        <w:t xml:space="preserve">, </w:t>
      </w:r>
      <w:r w:rsidR="007D4E48" w:rsidRPr="004E5814">
        <w:rPr>
          <w:rFonts w:cs="Arial"/>
          <w:szCs w:val="20"/>
          <w:lang w:val="es-ES_tradnl"/>
        </w:rPr>
        <w:t xml:space="preserve">por </w:t>
      </w:r>
      <w:r w:rsidR="001D3727" w:rsidRPr="004E5814">
        <w:rPr>
          <w:rFonts w:cs="Arial"/>
          <w:szCs w:val="20"/>
          <w:lang w:val="es-ES_tradnl"/>
        </w:rPr>
        <w:t xml:space="preserve">derechos de autor, así como </w:t>
      </w:r>
      <w:r w:rsidR="007D4E48" w:rsidRPr="004E5814">
        <w:rPr>
          <w:rFonts w:cs="Arial"/>
          <w:szCs w:val="20"/>
          <w:lang w:val="es-ES_tradnl"/>
        </w:rPr>
        <w:t xml:space="preserve">por </w:t>
      </w:r>
      <w:r w:rsidR="001D3727" w:rsidRPr="004E5814">
        <w:rPr>
          <w:rFonts w:cs="Arial"/>
          <w:szCs w:val="20"/>
          <w:lang w:val="es-ES_tradnl"/>
        </w:rPr>
        <w:t xml:space="preserve">pensiones y </w:t>
      </w:r>
      <w:r w:rsidR="007D4E48" w:rsidRPr="004E5814">
        <w:rPr>
          <w:rFonts w:cs="Arial"/>
          <w:szCs w:val="20"/>
          <w:lang w:val="es-ES_tradnl"/>
        </w:rPr>
        <w:t>jubilaciones</w:t>
      </w:r>
      <w:r w:rsidR="001D3727" w:rsidRPr="004E5814">
        <w:rPr>
          <w:rFonts w:cs="Arial"/>
          <w:szCs w:val="20"/>
          <w:lang w:val="es-ES_tradnl"/>
        </w:rPr>
        <w:t>).</w:t>
      </w:r>
    </w:p>
    <w:p w:rsidR="004C044F" w:rsidRPr="004E5814" w:rsidRDefault="001D3727" w:rsidP="001D3727">
      <w:pPr>
        <w:rPr>
          <w:lang w:val="es-ES_tradnl"/>
        </w:rPr>
      </w:pPr>
      <w:r w:rsidRPr="004E5814">
        <w:rPr>
          <w:rFonts w:cs="Arial"/>
          <w:szCs w:val="20"/>
          <w:lang w:val="es-ES_tradnl"/>
        </w:rPr>
        <w:t>Para las declaraciones de impuestos vigentes en un año determinado, el Ministerio de</w:t>
      </w:r>
      <w:r w:rsidR="007D4E48" w:rsidRPr="004E5814">
        <w:rPr>
          <w:rFonts w:cs="Arial"/>
          <w:szCs w:val="20"/>
          <w:lang w:val="es-ES_tradnl"/>
        </w:rPr>
        <w:t xml:space="preserve"> Economía y</w:t>
      </w:r>
      <w:r w:rsidRPr="004E5814">
        <w:rPr>
          <w:rFonts w:cs="Arial"/>
          <w:szCs w:val="20"/>
          <w:lang w:val="es-ES_tradnl"/>
        </w:rPr>
        <w:t xml:space="preserve"> Finanzas elabora</w:t>
      </w:r>
      <w:r w:rsidR="007D4E48" w:rsidRPr="004E5814">
        <w:rPr>
          <w:rFonts w:cs="Arial"/>
          <w:szCs w:val="20"/>
          <w:lang w:val="es-ES_tradnl"/>
        </w:rPr>
        <w:t xml:space="preserve">rá </w:t>
      </w:r>
      <w:r w:rsidRPr="004E5814">
        <w:rPr>
          <w:rFonts w:cs="Arial"/>
          <w:szCs w:val="20"/>
          <w:lang w:val="es-ES_tradnl"/>
        </w:rPr>
        <w:t>folletos de información separados, que también est</w:t>
      </w:r>
      <w:r w:rsidR="007D4E48" w:rsidRPr="004E5814">
        <w:rPr>
          <w:rFonts w:cs="Arial"/>
          <w:szCs w:val="20"/>
          <w:lang w:val="es-ES_tradnl"/>
        </w:rPr>
        <w:t>ar</w:t>
      </w:r>
      <w:r w:rsidRPr="004E5814">
        <w:rPr>
          <w:rFonts w:cs="Arial"/>
          <w:szCs w:val="20"/>
          <w:lang w:val="es-ES_tradnl"/>
        </w:rPr>
        <w:t>án disponibles en el sitio web del Ministerio de</w:t>
      </w:r>
      <w:r w:rsidR="007D4E48" w:rsidRPr="004E5814">
        <w:rPr>
          <w:rFonts w:cs="Arial"/>
          <w:szCs w:val="20"/>
          <w:lang w:val="es-ES_tradnl"/>
        </w:rPr>
        <w:t xml:space="preserve"> Economía y</w:t>
      </w:r>
      <w:r w:rsidRPr="004E5814">
        <w:rPr>
          <w:rFonts w:cs="Arial"/>
          <w:szCs w:val="20"/>
          <w:lang w:val="es-ES_tradnl"/>
        </w:rPr>
        <w:t xml:space="preserve"> Finanzas.</w:t>
      </w:r>
    </w:p>
    <w:p w:rsidR="00136397" w:rsidRPr="004E5814" w:rsidRDefault="00D8081A" w:rsidP="007D41F1">
      <w:pPr>
        <w:pStyle w:val="Nagwek2"/>
        <w:spacing w:before="0" w:after="120"/>
        <w:rPr>
          <w:rFonts w:ascii="Arial" w:hAnsi="Arial"/>
          <w:b/>
          <w:color w:val="990000"/>
          <w:lang w:val="es-ES_tradnl"/>
        </w:rPr>
      </w:pPr>
      <w:bookmarkStart w:id="83" w:name="_Toc531008846"/>
      <w:r w:rsidRPr="004E5814">
        <w:rPr>
          <w:rFonts w:ascii="Arial" w:hAnsi="Arial" w:cs="Arial"/>
          <w:b/>
          <w:color w:val="990000"/>
          <w:lang w:val="es-ES_tradnl"/>
        </w:rPr>
        <w:t xml:space="preserve">5.4 </w:t>
      </w:r>
      <w:bookmarkStart w:id="84" w:name="_Toc487217297"/>
      <w:r w:rsidR="006645AE" w:rsidRPr="004E5814">
        <w:rPr>
          <w:rFonts w:ascii="Arial" w:hAnsi="Arial"/>
          <w:b/>
          <w:color w:val="990000"/>
          <w:lang w:val="es-ES_tradnl"/>
        </w:rPr>
        <w:t>Flujo del capital y pagos</w:t>
      </w:r>
      <w:bookmarkEnd w:id="83"/>
      <w:bookmarkEnd w:id="84"/>
    </w:p>
    <w:p w:rsidR="001B648E" w:rsidRPr="004E5814" w:rsidRDefault="00097155" w:rsidP="007D41F1">
      <w:pPr>
        <w:pStyle w:val="Tekstpodstawowy"/>
        <w:spacing w:before="0" w:beforeAutospacing="0" w:after="120" w:afterAutospacing="0"/>
        <w:rPr>
          <w:rFonts w:ascii="Arial" w:hAnsi="Arial"/>
          <w:b w:val="0"/>
          <w:sz w:val="20"/>
          <w:lang w:val="es-ES_tradnl"/>
        </w:rPr>
      </w:pPr>
      <w:r w:rsidRPr="004E5814">
        <w:rPr>
          <w:rFonts w:ascii="Arial" w:hAnsi="Arial"/>
          <w:b w:val="0"/>
          <w:sz w:val="20"/>
          <w:lang w:val="es-ES_tradnl"/>
        </w:rPr>
        <w:t>Ciudadanos</w:t>
      </w:r>
      <w:r w:rsidR="006645AE" w:rsidRPr="004E5814">
        <w:rPr>
          <w:rFonts w:ascii="Arial" w:hAnsi="Arial"/>
          <w:b w:val="0"/>
          <w:sz w:val="20"/>
          <w:lang w:val="es-ES_tradnl"/>
        </w:rPr>
        <w:t xml:space="preserve"> de los estados miembro de la UE</w:t>
      </w:r>
      <w:r w:rsidR="00D8081A" w:rsidRPr="004E5814">
        <w:rPr>
          <w:rFonts w:ascii="Arial" w:hAnsi="Arial" w:cs="Arial"/>
          <w:b w:val="0"/>
          <w:sz w:val="20"/>
          <w:szCs w:val="20"/>
          <w:lang w:val="es-ES_tradnl"/>
        </w:rPr>
        <w:t xml:space="preserve"> o la </w:t>
      </w:r>
      <w:r w:rsidR="006645AE" w:rsidRPr="004E5814">
        <w:rPr>
          <w:rFonts w:ascii="Arial" w:hAnsi="Arial"/>
          <w:b w:val="0"/>
          <w:sz w:val="20"/>
          <w:lang w:val="es-ES_tradnl"/>
        </w:rPr>
        <w:t xml:space="preserve">AELC pueden realizar en Polonia todo tipo de transacciones </w:t>
      </w:r>
      <w:r w:rsidRPr="004E5814">
        <w:rPr>
          <w:rFonts w:ascii="Arial" w:hAnsi="Arial"/>
          <w:b w:val="0"/>
          <w:sz w:val="20"/>
          <w:lang w:val="es-ES_tradnl"/>
        </w:rPr>
        <w:t>financieras</w:t>
      </w:r>
      <w:r w:rsidR="006645AE" w:rsidRPr="004E5814">
        <w:rPr>
          <w:rFonts w:ascii="Arial" w:hAnsi="Arial"/>
          <w:b w:val="0"/>
          <w:sz w:val="20"/>
          <w:lang w:val="es-ES_tradnl"/>
        </w:rPr>
        <w:t xml:space="preserve"> como, p.ej. abrir cuentas bancarias o conceder préstamos de instituciones financieras con domicilio en Polonia. Ciudadanos de estos países pueden también transferir al extranjero fondos financieros enviados a Polonia y beneficios obtenidos en Polonia. </w:t>
      </w:r>
    </w:p>
    <w:p w:rsidR="00B17510" w:rsidRPr="004E5814" w:rsidRDefault="00B17510" w:rsidP="007D41F1">
      <w:pPr>
        <w:pStyle w:val="Tekstpodstawowy"/>
        <w:spacing w:before="0" w:beforeAutospacing="0" w:after="0" w:afterAutospacing="0"/>
        <w:rPr>
          <w:rFonts w:ascii="Arial" w:hAnsi="Arial"/>
          <w:b w:val="0"/>
          <w:sz w:val="20"/>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C511E7" w:rsidTr="00974FF4">
        <w:tc>
          <w:tcPr>
            <w:tcW w:w="2098" w:type="dxa"/>
          </w:tcPr>
          <w:p w:rsidR="00852A95" w:rsidRPr="00C511E7" w:rsidRDefault="00852A95" w:rsidP="0089440F">
            <w:pPr>
              <w:pStyle w:val="Bezodstpw"/>
              <w:jc w:val="both"/>
              <w:rPr>
                <w:rFonts w:ascii="Arial" w:eastAsiaTheme="majorEastAsia" w:hAnsi="Arial" w:cstheme="majorBidi"/>
                <w:b/>
                <w:color w:val="990000"/>
                <w:sz w:val="20"/>
                <w:szCs w:val="20"/>
                <w:lang w:val="es-ES_tradnl"/>
              </w:rPr>
            </w:pPr>
          </w:p>
          <w:p w:rsidR="00852A95" w:rsidRPr="00C511E7" w:rsidRDefault="006645AE" w:rsidP="0089440F">
            <w:pPr>
              <w:pStyle w:val="Bezodstpw"/>
              <w:jc w:val="both"/>
              <w:rPr>
                <w:rFonts w:ascii="Arial" w:eastAsiaTheme="majorEastAsia" w:hAnsi="Arial" w:cstheme="majorBidi"/>
                <w:b/>
                <w:color w:val="990000"/>
                <w:sz w:val="20"/>
                <w:szCs w:val="20"/>
                <w:lang w:val="es-ES_tradnl"/>
              </w:rPr>
            </w:pPr>
            <w:r w:rsidRPr="00C511E7">
              <w:rPr>
                <w:rFonts w:ascii="Arial" w:eastAsiaTheme="majorEastAsia" w:hAnsi="Arial" w:cstheme="majorBidi"/>
                <w:b/>
                <w:color w:val="990000"/>
                <w:sz w:val="20"/>
                <w:szCs w:val="20"/>
                <w:lang w:val="es-ES_tradnl"/>
              </w:rPr>
              <w:t>Más información</w:t>
            </w:r>
          </w:p>
          <w:p w:rsidR="00852A95" w:rsidRPr="00C511E7" w:rsidRDefault="00852A95" w:rsidP="0089440F">
            <w:pPr>
              <w:pStyle w:val="Bezodstpw"/>
              <w:jc w:val="both"/>
              <w:rPr>
                <w:rFonts w:ascii="Arial" w:eastAsiaTheme="majorEastAsia" w:hAnsi="Arial" w:cstheme="majorBidi"/>
                <w:b/>
                <w:color w:val="990000"/>
                <w:sz w:val="20"/>
                <w:szCs w:val="20"/>
                <w:lang w:val="es-ES_tradnl"/>
              </w:rPr>
            </w:pPr>
          </w:p>
        </w:tc>
      </w:tr>
    </w:tbl>
    <w:p w:rsidR="00852A95" w:rsidRPr="004E5814" w:rsidRDefault="00852A95" w:rsidP="007D41F1">
      <w:pPr>
        <w:pStyle w:val="Tekstpodstawowy"/>
        <w:spacing w:before="0" w:beforeAutospacing="0" w:after="0" w:afterAutospacing="0"/>
        <w:rPr>
          <w:rFonts w:ascii="Arial" w:hAnsi="Arial"/>
          <w:b w:val="0"/>
          <w:sz w:val="20"/>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5103"/>
      </w:tblGrid>
      <w:tr w:rsidR="00BF0B90" w:rsidRPr="004E5814" w:rsidTr="00C511E7">
        <w:tc>
          <w:tcPr>
            <w:tcW w:w="4219" w:type="dxa"/>
          </w:tcPr>
          <w:p w:rsidR="00BF0B90" w:rsidRPr="004E5814" w:rsidRDefault="006645AE" w:rsidP="0018769B">
            <w:pPr>
              <w:spacing w:after="160" w:line="259" w:lineRule="auto"/>
              <w:rPr>
                <w:b/>
                <w:lang w:val="es-ES_tradnl"/>
              </w:rPr>
            </w:pPr>
            <w:r w:rsidRPr="004E5814">
              <w:rPr>
                <w:b/>
                <w:color w:val="000000" w:themeColor="text1"/>
                <w:lang w:val="es-ES_tradnl"/>
              </w:rPr>
              <w:t>http://www.finanse.mf.gov.pl</w:t>
            </w:r>
          </w:p>
        </w:tc>
        <w:tc>
          <w:tcPr>
            <w:tcW w:w="5103" w:type="dxa"/>
          </w:tcPr>
          <w:p w:rsidR="00BF0B90" w:rsidRPr="004E5814" w:rsidRDefault="006645AE" w:rsidP="007D41F1">
            <w:pPr>
              <w:spacing w:after="160" w:line="259" w:lineRule="auto"/>
              <w:rPr>
                <w:lang w:val="es-ES_tradnl"/>
              </w:rPr>
            </w:pPr>
            <w:r w:rsidRPr="004E5814">
              <w:rPr>
                <w:lang w:val="es-ES_tradnl"/>
              </w:rPr>
              <w:t>Ministerio de Finanzas</w:t>
            </w:r>
          </w:p>
          <w:p w:rsidR="00BF0B90" w:rsidRPr="004E5814" w:rsidRDefault="00BF0B90" w:rsidP="007D41F1">
            <w:pPr>
              <w:spacing w:after="160" w:line="259" w:lineRule="auto"/>
              <w:rPr>
                <w:b/>
                <w:lang w:val="es-ES_tradnl"/>
              </w:rPr>
            </w:pPr>
          </w:p>
        </w:tc>
      </w:tr>
      <w:tr w:rsidR="00BF0B90" w:rsidRPr="006351D2" w:rsidTr="00C511E7">
        <w:tc>
          <w:tcPr>
            <w:tcW w:w="4219" w:type="dxa"/>
          </w:tcPr>
          <w:p w:rsidR="00BF0B90" w:rsidRPr="004E5814" w:rsidRDefault="006645AE" w:rsidP="0018769B">
            <w:pPr>
              <w:spacing w:after="160" w:line="259" w:lineRule="auto"/>
              <w:rPr>
                <w:b/>
                <w:color w:val="000000" w:themeColor="text1"/>
              </w:rPr>
            </w:pPr>
            <w:r w:rsidRPr="004E5814">
              <w:rPr>
                <w:b/>
                <w:color w:val="000000" w:themeColor="text1"/>
              </w:rPr>
              <w:t>http://www.</w:t>
            </w:r>
            <w:r w:rsidR="00D8081A" w:rsidRPr="004E5814">
              <w:rPr>
                <w:b/>
                <w:color w:val="000000" w:themeColor="text1"/>
              </w:rPr>
              <w:t>finanse</w:t>
            </w:r>
            <w:r w:rsidRPr="004E5814">
              <w:rPr>
                <w:b/>
                <w:color w:val="000000" w:themeColor="text1"/>
              </w:rPr>
              <w:t>.mf.gov.pl/</w:t>
            </w:r>
            <w:r w:rsidR="00D8081A" w:rsidRPr="004E5814">
              <w:rPr>
                <w:b/>
                <w:color w:val="000000" w:themeColor="text1"/>
              </w:rPr>
              <w:t>abc-podatkow/umowy-miedzynarodowe/wykaz-umow-o-unikaniu-podwojnego-opodatkowania</w:t>
            </w:r>
            <w:r w:rsidR="00D8081A" w:rsidRPr="004E5814">
              <w:rPr>
                <w:rFonts w:eastAsia="Times New Roman" w:cs="Arial"/>
                <w:b/>
                <w:color w:val="000000" w:themeColor="text1"/>
                <w:szCs w:val="20"/>
              </w:rPr>
              <w:t xml:space="preserve"> </w:t>
            </w:r>
          </w:p>
        </w:tc>
        <w:tc>
          <w:tcPr>
            <w:tcW w:w="5103" w:type="dxa"/>
          </w:tcPr>
          <w:p w:rsidR="00BF0B90" w:rsidRPr="004E5814" w:rsidRDefault="006645AE" w:rsidP="00D66D5F">
            <w:pPr>
              <w:spacing w:after="160" w:line="259" w:lineRule="auto"/>
              <w:rPr>
                <w:lang w:val="es-ES_tradnl"/>
              </w:rPr>
            </w:pPr>
            <w:r w:rsidRPr="004E5814">
              <w:rPr>
                <w:lang w:val="es-ES_tradnl"/>
              </w:rPr>
              <w:t xml:space="preserve">Ministerio de Finanzas – lista de países junto con convenios sobre evitar tributación duplicada </w:t>
            </w:r>
          </w:p>
        </w:tc>
      </w:tr>
      <w:tr w:rsidR="003D2E97" w:rsidRPr="004E5814" w:rsidTr="00C511E7">
        <w:tc>
          <w:tcPr>
            <w:tcW w:w="4219" w:type="dxa"/>
          </w:tcPr>
          <w:p w:rsidR="001536BD" w:rsidRPr="004E5814" w:rsidRDefault="00D8081A" w:rsidP="0018769B">
            <w:pPr>
              <w:spacing w:after="160" w:line="259" w:lineRule="auto"/>
              <w:rPr>
                <w:b/>
                <w:color w:val="000000" w:themeColor="text1"/>
                <w:lang w:val="es-ES_tradnl"/>
              </w:rPr>
            </w:pPr>
            <w:r w:rsidRPr="004E5814">
              <w:rPr>
                <w:rFonts w:cs="Arial"/>
                <w:b/>
                <w:szCs w:val="20"/>
                <w:lang w:val="es-ES"/>
              </w:rPr>
              <w:t>http://www.finanse.mf.gov.pl/pit/formularze/2017</w:t>
            </w:r>
          </w:p>
        </w:tc>
        <w:tc>
          <w:tcPr>
            <w:tcW w:w="5103" w:type="dxa"/>
          </w:tcPr>
          <w:p w:rsidR="003D2E97" w:rsidRPr="004E5814" w:rsidRDefault="006645AE">
            <w:pPr>
              <w:spacing w:after="160" w:line="259" w:lineRule="auto"/>
              <w:rPr>
                <w:lang w:val="es-ES_tradnl"/>
              </w:rPr>
            </w:pPr>
            <w:r w:rsidRPr="004E5814">
              <w:rPr>
                <w:lang w:val="es-ES_tradnl"/>
              </w:rPr>
              <w:t>Ministerio de Finanzas – folletos informativos</w:t>
            </w:r>
          </w:p>
          <w:p w:rsidR="003D2E97" w:rsidRPr="004E5814" w:rsidRDefault="003D2E97">
            <w:pPr>
              <w:spacing w:after="160" w:line="259" w:lineRule="auto"/>
              <w:rPr>
                <w:lang w:val="es-ES_tradnl"/>
              </w:rPr>
            </w:pPr>
          </w:p>
        </w:tc>
      </w:tr>
      <w:tr w:rsidR="003D2E97" w:rsidRPr="00C511E7" w:rsidTr="00C511E7">
        <w:tc>
          <w:tcPr>
            <w:tcW w:w="4219" w:type="dxa"/>
          </w:tcPr>
          <w:p w:rsidR="001536BD" w:rsidRPr="004E5814" w:rsidRDefault="006645AE" w:rsidP="0018769B">
            <w:pPr>
              <w:spacing w:after="160" w:line="259" w:lineRule="auto"/>
              <w:rPr>
                <w:b/>
                <w:color w:val="000000" w:themeColor="text1"/>
              </w:rPr>
            </w:pPr>
            <w:r w:rsidRPr="004E5814">
              <w:rPr>
                <w:b/>
                <w:color w:val="000000" w:themeColor="text1"/>
              </w:rPr>
              <w:t>http://www.finanse.mf.gov.pl/pit/broszury-informacyjne/2016</w:t>
            </w:r>
          </w:p>
        </w:tc>
        <w:tc>
          <w:tcPr>
            <w:tcW w:w="5103" w:type="dxa"/>
          </w:tcPr>
          <w:p w:rsidR="001536BD" w:rsidRPr="004E5814" w:rsidRDefault="006645AE" w:rsidP="00C511E7">
            <w:pPr>
              <w:spacing w:after="160" w:line="259" w:lineRule="auto"/>
              <w:ind w:right="-102"/>
              <w:rPr>
                <w:lang w:val="es-ES_tradnl"/>
              </w:rPr>
            </w:pPr>
            <w:r w:rsidRPr="004E5814">
              <w:rPr>
                <w:lang w:val="es-ES_tradnl"/>
              </w:rPr>
              <w:t>Ministerio de Finanzas – folleto ”Paso por paso, esto es, cómo rellenar el PIT”</w:t>
            </w:r>
          </w:p>
        </w:tc>
      </w:tr>
      <w:tr w:rsidR="00BF0B90" w:rsidRPr="00C511E7" w:rsidTr="00C511E7">
        <w:tc>
          <w:tcPr>
            <w:tcW w:w="4219" w:type="dxa"/>
          </w:tcPr>
          <w:p w:rsidR="00552047" w:rsidRPr="004E5814" w:rsidRDefault="006645AE" w:rsidP="0018769B">
            <w:pPr>
              <w:spacing w:after="160" w:line="259" w:lineRule="auto"/>
              <w:rPr>
                <w:b/>
                <w:color w:val="000000" w:themeColor="text1"/>
                <w:lang w:val="es-ES_tradnl"/>
              </w:rPr>
            </w:pPr>
            <w:r w:rsidRPr="004E5814">
              <w:rPr>
                <w:b/>
                <w:color w:val="000000" w:themeColor="text1"/>
                <w:lang w:val="es-ES_tradnl"/>
              </w:rPr>
              <w:t>http://www.finanse.mf.gov.pl/pit/ulgi/odliczenia-od-dochodu/ulga-rehabilitacyjna</w:t>
            </w:r>
          </w:p>
        </w:tc>
        <w:tc>
          <w:tcPr>
            <w:tcW w:w="5103" w:type="dxa"/>
          </w:tcPr>
          <w:p w:rsidR="00BF0B90" w:rsidRPr="004E5814" w:rsidRDefault="006645AE" w:rsidP="00D66D5F">
            <w:pPr>
              <w:spacing w:after="160" w:line="259" w:lineRule="auto"/>
              <w:rPr>
                <w:lang w:val="es-ES_tradnl"/>
              </w:rPr>
            </w:pPr>
            <w:r w:rsidRPr="004E5814">
              <w:rPr>
                <w:lang w:val="es-ES_tradnl"/>
              </w:rPr>
              <w:t xml:space="preserve">Ministerio de Finanzas – desgravaciones fiscales </w:t>
            </w:r>
          </w:p>
        </w:tc>
      </w:tr>
      <w:tr w:rsidR="00CA5466" w:rsidRPr="00C511E7" w:rsidTr="00C511E7">
        <w:tc>
          <w:tcPr>
            <w:tcW w:w="4219" w:type="dxa"/>
          </w:tcPr>
          <w:p w:rsidR="00CA5466" w:rsidRPr="004E5814" w:rsidRDefault="006645AE" w:rsidP="0018769B">
            <w:pPr>
              <w:spacing w:after="160" w:line="259" w:lineRule="auto"/>
              <w:rPr>
                <w:b/>
                <w:color w:val="000000" w:themeColor="text1"/>
                <w:lang w:val="es-ES_tradnl"/>
              </w:rPr>
            </w:pPr>
            <w:r w:rsidRPr="004E5814">
              <w:rPr>
                <w:b/>
                <w:color w:val="000000" w:themeColor="text1"/>
                <w:lang w:val="es-ES_tradnl"/>
              </w:rPr>
              <w:t>http://www.finanse.mf.gov.pl/abc-podatkow/preferencje-podatkowe-w-polsce</w:t>
            </w:r>
          </w:p>
        </w:tc>
        <w:tc>
          <w:tcPr>
            <w:tcW w:w="5103" w:type="dxa"/>
          </w:tcPr>
          <w:p w:rsidR="00CA5466" w:rsidRPr="004E5814" w:rsidRDefault="006645AE" w:rsidP="00D66D5F">
            <w:pPr>
              <w:spacing w:after="160" w:line="259" w:lineRule="auto"/>
              <w:rPr>
                <w:lang w:val="es-ES_tradnl"/>
              </w:rPr>
            </w:pPr>
            <w:r w:rsidRPr="004E5814">
              <w:rPr>
                <w:lang w:val="es-ES_tradnl"/>
              </w:rPr>
              <w:t>Ministerio de Finanzas – informe ”Preferencias fiscales en Polonia”</w:t>
            </w:r>
          </w:p>
        </w:tc>
      </w:tr>
      <w:tr w:rsidR="00D8081A" w:rsidRPr="004E5814" w:rsidTr="00C511E7">
        <w:tc>
          <w:tcPr>
            <w:tcW w:w="4219" w:type="dxa"/>
          </w:tcPr>
          <w:p w:rsidR="00D8081A" w:rsidRPr="004E5814" w:rsidRDefault="00D8081A" w:rsidP="0018769B">
            <w:pPr>
              <w:rPr>
                <w:rFonts w:eastAsia="Times New Roman"/>
                <w:b/>
                <w:color w:val="000000" w:themeColor="text1"/>
                <w:lang w:val="es-ES_tradnl"/>
              </w:rPr>
            </w:pPr>
            <w:r w:rsidRPr="004E5814">
              <w:rPr>
                <w:rFonts w:cs="Arial"/>
                <w:b/>
                <w:szCs w:val="20"/>
                <w:lang w:val="es-ES"/>
              </w:rPr>
              <w:t>www.portalpodatkowy.mf.gov.pl</w:t>
            </w:r>
          </w:p>
        </w:tc>
        <w:tc>
          <w:tcPr>
            <w:tcW w:w="5103" w:type="dxa"/>
          </w:tcPr>
          <w:p w:rsidR="00D8081A" w:rsidRPr="004E5814" w:rsidRDefault="00D8081A" w:rsidP="00D66D5F">
            <w:pPr>
              <w:rPr>
                <w:rFonts w:eastAsia="Times New Roman" w:cs="Arial"/>
                <w:szCs w:val="20"/>
                <w:lang w:val="es-ES_tradnl"/>
              </w:rPr>
            </w:pPr>
            <w:r w:rsidRPr="004E5814">
              <w:rPr>
                <w:rFonts w:eastAsia="Times New Roman" w:cs="Arial"/>
                <w:szCs w:val="20"/>
              </w:rPr>
              <w:t xml:space="preserve">Portal Podatkowy Ministerstwa Finansów  </w:t>
            </w:r>
          </w:p>
        </w:tc>
      </w:tr>
      <w:tr w:rsidR="00BF0B90" w:rsidRPr="004E5814" w:rsidTr="00C511E7">
        <w:tc>
          <w:tcPr>
            <w:tcW w:w="4219" w:type="dxa"/>
          </w:tcPr>
          <w:p w:rsidR="00BF0B90" w:rsidRPr="004E5814" w:rsidRDefault="006645AE" w:rsidP="0018769B">
            <w:pPr>
              <w:spacing w:after="160" w:line="259" w:lineRule="auto"/>
              <w:rPr>
                <w:b/>
                <w:color w:val="000000" w:themeColor="text1"/>
                <w:lang w:val="es-ES_tradnl"/>
              </w:rPr>
            </w:pPr>
            <w:r w:rsidRPr="004E5814">
              <w:rPr>
                <w:b/>
                <w:color w:val="000000" w:themeColor="text1"/>
                <w:lang w:val="es-ES_tradnl"/>
              </w:rPr>
              <w:t>http://www.pit.pl</w:t>
            </w:r>
          </w:p>
        </w:tc>
        <w:tc>
          <w:tcPr>
            <w:tcW w:w="5103" w:type="dxa"/>
          </w:tcPr>
          <w:p w:rsidR="00552047" w:rsidRPr="004E5814" w:rsidRDefault="006645AE" w:rsidP="007D41F1">
            <w:pPr>
              <w:spacing w:after="160" w:line="259" w:lineRule="auto"/>
              <w:rPr>
                <w:lang w:val="es-ES_tradnl"/>
              </w:rPr>
            </w:pPr>
            <w:r w:rsidRPr="004E5814">
              <w:rPr>
                <w:lang w:val="es-ES_tradnl"/>
              </w:rPr>
              <w:t xml:space="preserve">Portal tributario </w:t>
            </w:r>
          </w:p>
        </w:tc>
      </w:tr>
      <w:tr w:rsidR="00BF0B90" w:rsidRPr="006351D2" w:rsidTr="00C511E7">
        <w:tc>
          <w:tcPr>
            <w:tcW w:w="4219" w:type="dxa"/>
          </w:tcPr>
          <w:p w:rsidR="00BF0B90" w:rsidRPr="004E5814" w:rsidRDefault="006645AE" w:rsidP="0018769B">
            <w:pPr>
              <w:spacing w:after="160" w:line="259" w:lineRule="auto"/>
              <w:rPr>
                <w:b/>
                <w:color w:val="000000" w:themeColor="text1"/>
              </w:rPr>
            </w:pPr>
            <w:r w:rsidRPr="004E5814">
              <w:rPr>
                <w:b/>
                <w:color w:val="000000" w:themeColor="text1"/>
              </w:rPr>
              <w:t>https://www.mrpips.gov.pl/</w:t>
            </w:r>
          </w:p>
        </w:tc>
        <w:tc>
          <w:tcPr>
            <w:tcW w:w="5103" w:type="dxa"/>
          </w:tcPr>
          <w:p w:rsidR="00552047" w:rsidRPr="004E5814" w:rsidRDefault="006645AE" w:rsidP="007D41F1">
            <w:pPr>
              <w:spacing w:after="160" w:line="259" w:lineRule="auto"/>
              <w:rPr>
                <w:lang w:val="es-ES_tradnl"/>
              </w:rPr>
            </w:pPr>
            <w:r w:rsidRPr="004E5814">
              <w:rPr>
                <w:lang w:val="es-ES_tradnl"/>
              </w:rPr>
              <w:t>Ministerio de Familia, Trabajo y Asuntos Sociales</w:t>
            </w:r>
          </w:p>
        </w:tc>
      </w:tr>
      <w:tr w:rsidR="00BF0B90" w:rsidRPr="004E5814" w:rsidTr="00C511E7">
        <w:tc>
          <w:tcPr>
            <w:tcW w:w="4219" w:type="dxa"/>
          </w:tcPr>
          <w:p w:rsidR="00BF0B90" w:rsidRPr="004E5814" w:rsidRDefault="006645AE" w:rsidP="0018769B">
            <w:pPr>
              <w:spacing w:after="160" w:line="259" w:lineRule="auto"/>
              <w:rPr>
                <w:b/>
                <w:color w:val="000000" w:themeColor="text1"/>
                <w:lang w:val="es-ES_tradnl"/>
              </w:rPr>
            </w:pPr>
            <w:r w:rsidRPr="004E5814">
              <w:rPr>
                <w:b/>
                <w:color w:val="000000" w:themeColor="text1"/>
                <w:lang w:val="es-ES_tradnl"/>
              </w:rPr>
              <w:t>http://www.zus.pl</w:t>
            </w:r>
          </w:p>
        </w:tc>
        <w:tc>
          <w:tcPr>
            <w:tcW w:w="5103" w:type="dxa"/>
          </w:tcPr>
          <w:p w:rsidR="005A731C" w:rsidRPr="004E5814" w:rsidRDefault="006645AE" w:rsidP="007D41F1">
            <w:pPr>
              <w:spacing w:after="160" w:line="259" w:lineRule="auto"/>
              <w:rPr>
                <w:lang w:val="es-ES_tradnl"/>
              </w:rPr>
            </w:pPr>
            <w:r w:rsidRPr="004E5814">
              <w:rPr>
                <w:lang w:val="es-ES_tradnl"/>
              </w:rPr>
              <w:t>Seguridad Social</w:t>
            </w:r>
          </w:p>
        </w:tc>
      </w:tr>
      <w:tr w:rsidR="005A731C" w:rsidRPr="004E5814" w:rsidTr="00C511E7">
        <w:tc>
          <w:tcPr>
            <w:tcW w:w="4219" w:type="dxa"/>
          </w:tcPr>
          <w:p w:rsidR="005A731C" w:rsidRPr="004E5814" w:rsidRDefault="006645AE" w:rsidP="0018769B">
            <w:pPr>
              <w:spacing w:after="160" w:line="259" w:lineRule="auto"/>
              <w:rPr>
                <w:b/>
                <w:color w:val="000000" w:themeColor="text1"/>
              </w:rPr>
            </w:pPr>
            <w:r w:rsidRPr="004E5814">
              <w:rPr>
                <w:b/>
                <w:color w:val="000000" w:themeColor="text1"/>
              </w:rPr>
              <w:t>http://www.stat.gov.pl</w:t>
            </w:r>
          </w:p>
        </w:tc>
        <w:tc>
          <w:tcPr>
            <w:tcW w:w="5103" w:type="dxa"/>
          </w:tcPr>
          <w:p w:rsidR="005A731C" w:rsidRPr="004E5814" w:rsidRDefault="006645AE" w:rsidP="007D41F1">
            <w:pPr>
              <w:spacing w:after="160" w:line="259" w:lineRule="auto"/>
              <w:rPr>
                <w:lang w:val="es-ES_tradnl"/>
              </w:rPr>
            </w:pPr>
            <w:r w:rsidRPr="004E5814">
              <w:rPr>
                <w:lang w:val="es-ES_tradnl"/>
              </w:rPr>
              <w:t>Oficina Central de Estadística</w:t>
            </w:r>
          </w:p>
        </w:tc>
      </w:tr>
    </w:tbl>
    <w:p w:rsidR="007D466A" w:rsidRPr="004E5814" w:rsidRDefault="007D466A">
      <w:pPr>
        <w:rPr>
          <w:lang w:val="es-ES_tradnl"/>
        </w:rPr>
      </w:pPr>
    </w:p>
    <w:p w:rsidR="00C511E7" w:rsidRDefault="00C511E7">
      <w:pPr>
        <w:spacing w:after="160" w:line="259" w:lineRule="auto"/>
        <w:jc w:val="left"/>
        <w:rPr>
          <w:lang w:val="es-ES_tradnl"/>
        </w:rPr>
      </w:pPr>
      <w:r>
        <w:rPr>
          <w:lang w:val="es-ES_tradnl"/>
        </w:rPr>
        <w:br w:type="page"/>
      </w:r>
    </w:p>
    <w:p w:rsidR="009B4AE5" w:rsidRPr="004E5814" w:rsidRDefault="009B4AE5">
      <w:pPr>
        <w:rPr>
          <w:lang w:val="es-ES_tradnl"/>
        </w:rPr>
      </w:pPr>
    </w:p>
    <w:p w:rsidR="0006282F" w:rsidRPr="004E5814" w:rsidRDefault="00D8081A" w:rsidP="0006282F">
      <w:pPr>
        <w:pStyle w:val="Nagwek1"/>
        <w:rPr>
          <w:rFonts w:ascii="Arial" w:hAnsi="Arial"/>
          <w:b/>
          <w:color w:val="2F7A95"/>
          <w:lang w:val="es-ES_tradnl"/>
        </w:rPr>
      </w:pPr>
      <w:bookmarkStart w:id="85" w:name="_Toc531008847"/>
      <w:r w:rsidRPr="004E5814">
        <w:rPr>
          <w:rFonts w:ascii="Arial" w:hAnsi="Arial" w:cs="Arial"/>
          <w:b/>
          <w:color w:val="2F7A95"/>
          <w:lang w:val="es-ES_tradnl"/>
        </w:rPr>
        <w:t xml:space="preserve">6. </w:t>
      </w:r>
      <w:bookmarkStart w:id="86" w:name="_Toc487217298"/>
      <w:r w:rsidR="006645AE" w:rsidRPr="004E5814">
        <w:rPr>
          <w:rFonts w:ascii="Arial" w:hAnsi="Arial"/>
          <w:b/>
          <w:color w:val="2F7A95"/>
          <w:lang w:val="es-ES_tradnl"/>
        </w:rPr>
        <w:t>Seguridad Social en Polonia</w:t>
      </w:r>
      <w:bookmarkEnd w:id="85"/>
      <w:bookmarkEnd w:id="86"/>
    </w:p>
    <w:p w:rsidR="002C1AC9" w:rsidRPr="004E5814" w:rsidRDefault="002C1AC9" w:rsidP="007D41F1">
      <w:pPr>
        <w:rPr>
          <w:color w:val="660066"/>
          <w:lang w:val="es-ES_tradnl"/>
        </w:rPr>
      </w:pPr>
    </w:p>
    <w:p w:rsidR="000D6DC1" w:rsidRPr="004E5814" w:rsidRDefault="00D8081A" w:rsidP="000D6DC1">
      <w:pPr>
        <w:pStyle w:val="Nagwek2"/>
        <w:rPr>
          <w:rFonts w:ascii="Arial" w:hAnsi="Arial"/>
          <w:b/>
          <w:color w:val="2F7A95"/>
          <w:lang w:val="es-ES_tradnl"/>
        </w:rPr>
      </w:pPr>
      <w:bookmarkStart w:id="87" w:name="_Toc531008848"/>
      <w:r w:rsidRPr="004E5814">
        <w:rPr>
          <w:rFonts w:ascii="Arial" w:hAnsi="Arial" w:cs="Arial"/>
          <w:b/>
          <w:color w:val="2F7A95"/>
          <w:lang w:val="es-ES_tradnl"/>
        </w:rPr>
        <w:t xml:space="preserve">6.1 </w:t>
      </w:r>
      <w:bookmarkStart w:id="88" w:name="_Toc487217299"/>
      <w:r w:rsidR="006645AE" w:rsidRPr="004E5814">
        <w:rPr>
          <w:rFonts w:ascii="Arial" w:hAnsi="Arial"/>
          <w:b/>
          <w:color w:val="2F7A95"/>
          <w:lang w:val="es-ES_tradnl"/>
        </w:rPr>
        <w:t>Sistema de seguros sociales en Polonia</w:t>
      </w:r>
      <w:bookmarkEnd w:id="87"/>
      <w:bookmarkEnd w:id="88"/>
    </w:p>
    <w:p w:rsidR="009C1F79" w:rsidRPr="004E5814" w:rsidRDefault="009C1F79" w:rsidP="009C1F79">
      <w:pPr>
        <w:spacing w:after="0"/>
        <w:rPr>
          <w:color w:val="2F7A95"/>
          <w:sz w:val="18"/>
          <w:lang w:val="es-ES_tradnl"/>
        </w:rPr>
      </w:pPr>
    </w:p>
    <w:p w:rsidR="00932486" w:rsidRPr="004E5814" w:rsidRDefault="006645AE" w:rsidP="007D41F1">
      <w:pPr>
        <w:rPr>
          <w:b/>
          <w:color w:val="2F7A95"/>
          <w:lang w:val="es-ES_tradnl"/>
        </w:rPr>
      </w:pPr>
      <w:r w:rsidRPr="004E5814">
        <w:rPr>
          <w:b/>
          <w:color w:val="2F7A95"/>
          <w:lang w:val="es-ES_tradnl"/>
        </w:rPr>
        <w:t>Alcance</w:t>
      </w:r>
    </w:p>
    <w:p w:rsidR="000D6DC1" w:rsidRPr="004E5814" w:rsidRDefault="006645AE" w:rsidP="007D41F1">
      <w:pPr>
        <w:rPr>
          <w:lang w:val="es-ES_tradnl"/>
        </w:rPr>
      </w:pPr>
      <w:r w:rsidRPr="004E5814">
        <w:rPr>
          <w:b/>
          <w:lang w:val="es-ES_tradnl"/>
        </w:rPr>
        <w:t>Sistema de seguridad social</w:t>
      </w:r>
      <w:r w:rsidRPr="004E5814">
        <w:rPr>
          <w:lang w:val="es-ES_tradnl"/>
        </w:rPr>
        <w:t xml:space="preserve"> en Polonia incluye: seguro de pensión de jubilación, seguro de otras pensiones, seguro de enfermedad, seguro de accidentes.</w:t>
      </w:r>
    </w:p>
    <w:p w:rsidR="00E754E6" w:rsidRPr="004E5814" w:rsidRDefault="006645AE" w:rsidP="007D41F1">
      <w:pPr>
        <w:rPr>
          <w:lang w:val="es-ES_tradnl"/>
        </w:rPr>
      </w:pPr>
      <w:r w:rsidRPr="004E5814">
        <w:rPr>
          <w:b/>
          <w:lang w:val="es-ES_tradnl"/>
        </w:rPr>
        <w:t xml:space="preserve">Asegurado </w:t>
      </w:r>
      <w:r w:rsidRPr="004E5814">
        <w:rPr>
          <w:lang w:val="es-ES_tradnl"/>
        </w:rPr>
        <w:t xml:space="preserve">es persona física que está sujeta a por lo menos uno de los seguros mencionados. </w:t>
      </w:r>
    </w:p>
    <w:p w:rsidR="000D6DC1" w:rsidRPr="004E5814" w:rsidRDefault="006645AE" w:rsidP="007D41F1">
      <w:pPr>
        <w:rPr>
          <w:b/>
          <w:lang w:val="es-ES_tradnl"/>
        </w:rPr>
      </w:pPr>
      <w:r w:rsidRPr="004E5814">
        <w:rPr>
          <w:lang w:val="es-ES_tradnl"/>
        </w:rPr>
        <w:t xml:space="preserve">En Polonia, los seguros se dividen en </w:t>
      </w:r>
      <w:r w:rsidRPr="004E5814">
        <w:rPr>
          <w:b/>
          <w:lang w:val="es-ES_tradnl"/>
        </w:rPr>
        <w:t xml:space="preserve">obligatorios, voluntarios </w:t>
      </w:r>
      <w:r w:rsidRPr="004E5814">
        <w:rPr>
          <w:lang w:val="es-ES_tradnl"/>
        </w:rPr>
        <w:t xml:space="preserve">y existe también la posibilidad de </w:t>
      </w:r>
      <w:r w:rsidRPr="004E5814">
        <w:rPr>
          <w:b/>
          <w:lang w:val="es-ES_tradnl"/>
        </w:rPr>
        <w:t xml:space="preserve">continuar seguro. </w:t>
      </w:r>
    </w:p>
    <w:p w:rsidR="000D6DC1" w:rsidRPr="004E5814" w:rsidRDefault="006645AE" w:rsidP="007D41F1">
      <w:pPr>
        <w:rPr>
          <w:lang w:val="es-ES_tradnl"/>
        </w:rPr>
      </w:pPr>
      <w:r w:rsidRPr="004E5814">
        <w:rPr>
          <w:b/>
          <w:lang w:val="es-ES_tradnl"/>
        </w:rPr>
        <w:t xml:space="preserve">Al seguro de pensión de jubilación y seguro de otras pensiones están sujetos obligatoriamente, </w:t>
      </w:r>
      <w:r w:rsidRPr="004E5814">
        <w:rPr>
          <w:lang w:val="es-ES_tradnl"/>
        </w:rPr>
        <w:t>entre otros,: personas empleadas, con excepción de fiscales, miembros de cooperativas agrarias de producción, prestadores de servicios, personas que llevan actividad no agraria (actividad económica, autores, artistas, personas con profesiones liberales), eclesiásticos, personas que perciben subsidio de desempleo, personas con permiso por el cuidado de hijos o personas que perciben subsidio de maternidad.</w:t>
      </w:r>
    </w:p>
    <w:p w:rsidR="000D6DC1" w:rsidRPr="004E5814" w:rsidRDefault="006645AE" w:rsidP="007D41F1">
      <w:pPr>
        <w:rPr>
          <w:lang w:val="es-ES_tradnl"/>
        </w:rPr>
      </w:pPr>
      <w:r w:rsidRPr="004E5814">
        <w:rPr>
          <w:lang w:val="es-ES_tradnl"/>
        </w:rPr>
        <w:t>Personas no incluidas en el sistema de seguros de pensiones obligatorios pueden pagarlos voluntariamente.</w:t>
      </w:r>
    </w:p>
    <w:p w:rsidR="000D6DC1" w:rsidRPr="004E5814" w:rsidRDefault="006645AE" w:rsidP="007D41F1">
      <w:pPr>
        <w:rPr>
          <w:lang w:val="es-ES_tradnl"/>
        </w:rPr>
      </w:pPr>
      <w:r w:rsidRPr="004E5814">
        <w:rPr>
          <w:b/>
          <w:lang w:val="es-ES_tradnl"/>
        </w:rPr>
        <w:t xml:space="preserve">Al seguro de enfermedad están sujetos obligatoriamente </w:t>
      </w:r>
      <w:r w:rsidRPr="004E5814">
        <w:rPr>
          <w:lang w:val="es-ES_tradnl"/>
        </w:rPr>
        <w:t xml:space="preserve">personas incluidas obligatoriamente en el sistema de seguros de pensión de jubilación y de otras pensiones, que son: personas empleadas, con excepción de fiscales, miembros de cooperativas agrarias de producción y </w:t>
      </w:r>
      <w:r w:rsidR="00097155" w:rsidRPr="004E5814">
        <w:rPr>
          <w:lang w:val="es-ES_tradnl"/>
        </w:rPr>
        <w:t>cooperativas</w:t>
      </w:r>
      <w:r w:rsidRPr="004E5814">
        <w:rPr>
          <w:lang w:val="es-ES_tradnl"/>
        </w:rPr>
        <w:t xml:space="preserve"> de iniciativas agrícolas, personas que hacen servicio sustitutivo. Pagar </w:t>
      </w:r>
      <w:r w:rsidRPr="004E5814">
        <w:rPr>
          <w:b/>
          <w:lang w:val="es-ES_tradnl"/>
        </w:rPr>
        <w:t>voluntariamente</w:t>
      </w:r>
      <w:r w:rsidRPr="004E5814">
        <w:rPr>
          <w:lang w:val="es-ES_tradnl"/>
        </w:rPr>
        <w:t xml:space="preserve"> (a su petición) el seguro de enfermedad pueden peronas incluidas obligatoriamente en el seguro de pensión de jubilación y seguro de otras pensiones, entre otras: las que llevan la actividad o agraria, las que trabajan a base de contrato de servicio o contrato de agencia. </w:t>
      </w:r>
    </w:p>
    <w:p w:rsidR="000D6DC1" w:rsidRPr="004E5814" w:rsidRDefault="006645AE" w:rsidP="007D41F1">
      <w:pPr>
        <w:rPr>
          <w:lang w:val="es-ES_tradnl"/>
        </w:rPr>
      </w:pPr>
      <w:r w:rsidRPr="004E5814">
        <w:rPr>
          <w:b/>
          <w:lang w:val="es-ES_tradnl"/>
        </w:rPr>
        <w:t xml:space="preserve">Al seguro de accidentes están sujetos obligatoriamente </w:t>
      </w:r>
      <w:r w:rsidRPr="004E5814">
        <w:rPr>
          <w:lang w:val="es-ES_tradnl"/>
        </w:rPr>
        <w:t xml:space="preserve">personas incluidas en el sistema de seguros de pensión de jubilación y de otras pensiones, p.ej. personas empleadas, prestadores de servicios, miembros de las cooperativas agrarias de producción, personas que llvan actividad no agraria y personas que colaboran con ellas. </w:t>
      </w:r>
    </w:p>
    <w:p w:rsidR="00DE28F0" w:rsidRPr="004E5814" w:rsidRDefault="00DE28F0" w:rsidP="007D41F1">
      <w:pPr>
        <w:rPr>
          <w:color w:val="2F7A95"/>
          <w:lang w:val="es-ES_tradnl"/>
        </w:rPr>
      </w:pPr>
    </w:p>
    <w:p w:rsidR="008B6E45" w:rsidRPr="004E5814" w:rsidRDefault="006645AE" w:rsidP="007D41F1">
      <w:pPr>
        <w:rPr>
          <w:b/>
          <w:color w:val="2F7A95"/>
          <w:lang w:val="es-ES_tradnl"/>
        </w:rPr>
      </w:pPr>
      <w:r w:rsidRPr="004E5814">
        <w:rPr>
          <w:b/>
          <w:color w:val="2F7A95"/>
          <w:lang w:val="es-ES_tradnl"/>
        </w:rPr>
        <w:t>Regla del trato igual</w:t>
      </w:r>
    </w:p>
    <w:p w:rsidR="000D6DC1" w:rsidRPr="004E5814" w:rsidRDefault="006645AE" w:rsidP="007D41F1">
      <w:pPr>
        <w:rPr>
          <w:lang w:val="es-ES_tradnl"/>
        </w:rPr>
      </w:pPr>
      <w:r w:rsidRPr="004E5814">
        <w:rPr>
          <w:lang w:val="es-ES_tradnl"/>
        </w:rPr>
        <w:t xml:space="preserve">Según las normas de la ley vigente, el sistema de seguridad social polaco </w:t>
      </w:r>
      <w:r w:rsidRPr="004E5814">
        <w:rPr>
          <w:b/>
          <w:lang w:val="es-ES_tradnl"/>
        </w:rPr>
        <w:t>trata de forma igual</w:t>
      </w:r>
      <w:r w:rsidRPr="004E5814">
        <w:rPr>
          <w:lang w:val="es-ES_tradnl"/>
        </w:rPr>
        <w:t xml:space="preserve">  a todos los asegurados, no importa su nacionalidad, ciudadanía ni lugar de residencia. Regla del trato igual se refiere en especial a: condiciones de incluir a uno en el sistema de la seguridad social, obligación de pagar y calcular las cotizaciones a la seguridad social, cálculo del importe de las prestaciones,  del periodo de percibir prestaciones y de conservar derecho a prestaciones.</w:t>
      </w:r>
    </w:p>
    <w:p w:rsidR="000D6DC1" w:rsidRPr="004E5814" w:rsidRDefault="006645AE" w:rsidP="007D41F1">
      <w:pPr>
        <w:rPr>
          <w:b/>
          <w:lang w:val="es-ES_tradnl"/>
        </w:rPr>
      </w:pPr>
      <w:r w:rsidRPr="004E5814">
        <w:rPr>
          <w:lang w:val="es-ES_tradnl"/>
        </w:rPr>
        <w:t xml:space="preserve">Normas no suponen ninguna dependencia entre incluir en el sistema de seguridad social y tener nacionalidad polaca, residencia en Polonia, etc. Lo importante es: </w:t>
      </w:r>
      <w:r w:rsidRPr="004E5814">
        <w:rPr>
          <w:b/>
          <w:lang w:val="es-ES_tradnl"/>
        </w:rPr>
        <w:t>el hecho de concluir, con un sujeto polaco</w:t>
      </w:r>
      <w:r w:rsidRPr="004E5814">
        <w:rPr>
          <w:lang w:val="es-ES_tradnl"/>
        </w:rPr>
        <w:t xml:space="preserve"> p.ej. </w:t>
      </w:r>
      <w:r w:rsidRPr="004E5814">
        <w:rPr>
          <w:b/>
          <w:lang w:val="es-ES_tradnl"/>
        </w:rPr>
        <w:t>relación laboral u otro contrato que, de acuerdo con la ley, origina la obligación de estar incluido en el sistema de la seguridad social, y trabajar a base de estos contratos en el territorio de Polonia.</w:t>
      </w:r>
    </w:p>
    <w:p w:rsidR="00D10814" w:rsidRPr="004E5814" w:rsidRDefault="006645AE" w:rsidP="007D41F1">
      <w:pPr>
        <w:rPr>
          <w:lang w:val="es-ES_tradnl"/>
        </w:rPr>
      </w:pPr>
      <w:r w:rsidRPr="004E5814">
        <w:rPr>
          <w:lang w:val="es-ES_tradnl"/>
        </w:rPr>
        <w:t xml:space="preserve">Miembro de familia del ciudadano de </w:t>
      </w:r>
      <w:r w:rsidR="00D8081A" w:rsidRPr="004E5814">
        <w:rPr>
          <w:rFonts w:eastAsia="Times New Roman" w:cs="Arial"/>
          <w:bCs/>
          <w:szCs w:val="18"/>
          <w:lang w:val="es-ES_tradnl"/>
        </w:rPr>
        <w:t>los Estados miembros de</w:t>
      </w:r>
      <w:r w:rsidR="00B8652E" w:rsidRPr="004E5814">
        <w:rPr>
          <w:rFonts w:eastAsia="Times New Roman" w:cs="Arial"/>
          <w:bCs/>
          <w:szCs w:val="18"/>
          <w:lang w:val="es-ES_tradnl"/>
        </w:rPr>
        <w:t xml:space="preserve"> </w:t>
      </w:r>
      <w:r w:rsidRPr="004E5814">
        <w:rPr>
          <w:lang w:val="es-ES_tradnl"/>
        </w:rPr>
        <w:t>la UE</w:t>
      </w:r>
      <w:r w:rsidR="00D8081A" w:rsidRPr="004E5814">
        <w:rPr>
          <w:rFonts w:eastAsia="Times New Roman" w:cs="Arial"/>
          <w:bCs/>
          <w:szCs w:val="18"/>
          <w:lang w:val="es-ES_tradnl"/>
        </w:rPr>
        <w:t xml:space="preserve"> o la </w:t>
      </w:r>
      <w:r w:rsidRPr="004E5814">
        <w:rPr>
          <w:lang w:val="es-ES_tradnl"/>
        </w:rPr>
        <w:t xml:space="preserve">AELC que no es ciudadano del </w:t>
      </w:r>
      <w:r w:rsidR="00966D69" w:rsidRPr="004E5814">
        <w:rPr>
          <w:rFonts w:eastAsia="Times New Roman" w:cs="Arial"/>
          <w:bCs/>
          <w:szCs w:val="18"/>
          <w:lang w:val="es-ES_tradnl"/>
        </w:rPr>
        <w:t>Estado</w:t>
      </w:r>
      <w:r w:rsidRPr="004E5814">
        <w:rPr>
          <w:lang w:val="es-ES_tradnl"/>
        </w:rPr>
        <w:t xml:space="preserve"> miembro de la UE</w:t>
      </w:r>
      <w:r w:rsidR="00D8081A" w:rsidRPr="004E5814">
        <w:rPr>
          <w:rFonts w:eastAsia="Times New Roman" w:cs="Arial"/>
          <w:bCs/>
          <w:szCs w:val="18"/>
          <w:lang w:val="es-ES_tradnl"/>
        </w:rPr>
        <w:t xml:space="preserve"> o la </w:t>
      </w:r>
      <w:r w:rsidRPr="004E5814">
        <w:rPr>
          <w:lang w:val="es-ES_tradnl"/>
        </w:rPr>
        <w:t xml:space="preserve">AELC, que trabaja en Polonia, </w:t>
      </w:r>
      <w:r w:rsidRPr="004E5814">
        <w:rPr>
          <w:b/>
          <w:lang w:val="es-ES_tradnl"/>
        </w:rPr>
        <w:t>no está sujeto a la jurisdiccón polaca</w:t>
      </w:r>
      <w:r w:rsidRPr="004E5814">
        <w:rPr>
          <w:lang w:val="es-ES_tradnl"/>
        </w:rPr>
        <w:t>, en materia de seguros sociales si esta obligación está excluida por medio de un convenio internacional, cuya parte es Polonia o por medio del derecho comunitario.</w:t>
      </w:r>
    </w:p>
    <w:p w:rsidR="000D6DC1" w:rsidRPr="004E5814" w:rsidRDefault="00D8081A" w:rsidP="007D41F1">
      <w:pPr>
        <w:rPr>
          <w:lang w:val="es-ES_tradnl"/>
        </w:rPr>
      </w:pPr>
      <w:r w:rsidRPr="004E5814">
        <w:rPr>
          <w:rFonts w:eastAsia="Times New Roman" w:cs="Arial"/>
          <w:bCs/>
          <w:szCs w:val="18"/>
          <w:lang w:val="es-ES_tradnl"/>
        </w:rPr>
        <w:t>La Ley</w:t>
      </w:r>
      <w:r w:rsidR="006645AE" w:rsidRPr="004E5814">
        <w:rPr>
          <w:lang w:val="es-ES_tradnl"/>
        </w:rPr>
        <w:t xml:space="preserve"> polaca introdujo </w:t>
      </w:r>
      <w:r w:rsidR="00097155" w:rsidRPr="004E5814">
        <w:rPr>
          <w:lang w:val="es-ES_tradnl"/>
        </w:rPr>
        <w:t xml:space="preserve">un </w:t>
      </w:r>
      <w:r w:rsidR="006645AE" w:rsidRPr="004E5814">
        <w:rPr>
          <w:lang w:val="es-ES_tradnl"/>
        </w:rPr>
        <w:t xml:space="preserve">control judicial sobre </w:t>
      </w:r>
      <w:r w:rsidR="00097155" w:rsidRPr="004E5814">
        <w:rPr>
          <w:lang w:val="es-ES_tradnl"/>
        </w:rPr>
        <w:t>las entidades de</w:t>
      </w:r>
      <w:r w:rsidR="006645AE" w:rsidRPr="004E5814">
        <w:rPr>
          <w:lang w:val="es-ES_tradnl"/>
        </w:rPr>
        <w:t xml:space="preserve"> pensiones</w:t>
      </w:r>
      <w:r w:rsidR="00097155" w:rsidRPr="004E5814">
        <w:rPr>
          <w:lang w:val="es-ES_tradnl"/>
        </w:rPr>
        <w:t>, aplicando la norma de trato igual</w:t>
      </w:r>
      <w:r w:rsidR="006645AE" w:rsidRPr="004E5814">
        <w:rPr>
          <w:lang w:val="es-ES_tradnl"/>
        </w:rPr>
        <w:t xml:space="preserve">. Cada asegurado, que cree que hacia él no se había aplicado la regla del trato igual, tiene derecho a recurrir al juzgado común. </w:t>
      </w:r>
    </w:p>
    <w:p w:rsidR="00DE28F0" w:rsidRPr="004E5814" w:rsidRDefault="00DE28F0" w:rsidP="007D41F1">
      <w:pPr>
        <w:rPr>
          <w:color w:val="2F7A95"/>
          <w:lang w:val="es-ES_tradnl"/>
        </w:rPr>
      </w:pPr>
    </w:p>
    <w:p w:rsidR="000D6DC1" w:rsidRPr="004E5814" w:rsidRDefault="006645AE" w:rsidP="007D41F1">
      <w:pPr>
        <w:rPr>
          <w:b/>
          <w:color w:val="2F7A95"/>
          <w:lang w:val="es-ES_tradnl"/>
        </w:rPr>
      </w:pPr>
      <w:r w:rsidRPr="004E5814">
        <w:rPr>
          <w:b/>
          <w:color w:val="2F7A95"/>
          <w:lang w:val="es-ES_tradnl"/>
        </w:rPr>
        <w:lastRenderedPageBreak/>
        <w:t>Cotización a la seguridad social</w:t>
      </w:r>
    </w:p>
    <w:p w:rsidR="000D6DC1" w:rsidRPr="004E5814" w:rsidRDefault="006645AE" w:rsidP="007D41F1">
      <w:pPr>
        <w:rPr>
          <w:lang w:val="es-ES_tradnl"/>
        </w:rPr>
      </w:pPr>
      <w:r w:rsidRPr="004E5814">
        <w:rPr>
          <w:lang w:val="es-ES_tradnl"/>
        </w:rPr>
        <w:t>El importe de las cotizaciones a los seguros de pensión de jubilación, de otras pensiones y de enfermedad es igual para todos y es de:</w:t>
      </w:r>
    </w:p>
    <w:p w:rsidR="000D6DC1" w:rsidRPr="004E5814" w:rsidRDefault="006645AE" w:rsidP="00624EEC">
      <w:pPr>
        <w:pStyle w:val="Akapitzlist"/>
        <w:numPr>
          <w:ilvl w:val="0"/>
          <w:numId w:val="57"/>
        </w:numPr>
        <w:ind w:left="426" w:hanging="426"/>
        <w:contextualSpacing w:val="0"/>
        <w:rPr>
          <w:lang w:val="es-ES_tradnl"/>
        </w:rPr>
      </w:pPr>
      <w:r w:rsidRPr="004E5814">
        <w:rPr>
          <w:lang w:val="es-ES_tradnl"/>
        </w:rPr>
        <w:t>19,52% de la base de cotización – al seguro de pensión de jubilación (contribuyente y asegurado pagan el seguro en partes iguales: 9,76% cada uno),</w:t>
      </w:r>
    </w:p>
    <w:p w:rsidR="000D6DC1" w:rsidRPr="004E5814" w:rsidRDefault="006645AE" w:rsidP="00624EEC">
      <w:pPr>
        <w:pStyle w:val="Akapitzlist"/>
        <w:numPr>
          <w:ilvl w:val="0"/>
          <w:numId w:val="57"/>
        </w:numPr>
        <w:ind w:left="426" w:hanging="426"/>
        <w:contextualSpacing w:val="0"/>
        <w:rPr>
          <w:lang w:val="es-ES_tradnl"/>
        </w:rPr>
      </w:pPr>
      <w:r w:rsidRPr="004E5814">
        <w:rPr>
          <w:lang w:val="es-ES_tradnl"/>
        </w:rPr>
        <w:t xml:space="preserve">8% de la base de cotización – al seguro de otras pensiones (el </w:t>
      </w:r>
      <w:r w:rsidR="00097155" w:rsidRPr="004E5814">
        <w:rPr>
          <w:lang w:val="es-ES_tradnl"/>
        </w:rPr>
        <w:t>contribuyente</w:t>
      </w:r>
      <w:r w:rsidRPr="004E5814">
        <w:rPr>
          <w:lang w:val="es-ES_tradnl"/>
        </w:rPr>
        <w:t xml:space="preserve"> paga el 6,5% y el asegurado: 1,5%),</w:t>
      </w:r>
    </w:p>
    <w:p w:rsidR="000D6DC1" w:rsidRPr="004E5814" w:rsidRDefault="006645AE" w:rsidP="00624EEC">
      <w:pPr>
        <w:pStyle w:val="Akapitzlist"/>
        <w:numPr>
          <w:ilvl w:val="0"/>
          <w:numId w:val="57"/>
        </w:numPr>
        <w:ind w:left="426" w:hanging="426"/>
        <w:contextualSpacing w:val="0"/>
        <w:rPr>
          <w:lang w:val="es-ES_tradnl"/>
        </w:rPr>
      </w:pPr>
      <w:r w:rsidRPr="004E5814">
        <w:rPr>
          <w:lang w:val="es-ES_tradnl"/>
        </w:rPr>
        <w:t>2,45% de la base de cotización – al seguro de enfermedad (toda la cotización la paga el asegurado).</w:t>
      </w:r>
    </w:p>
    <w:p w:rsidR="000D6DC1" w:rsidRPr="004E5814" w:rsidRDefault="006645AE" w:rsidP="007D41F1">
      <w:pPr>
        <w:rPr>
          <w:lang w:val="es-ES_tradnl"/>
        </w:rPr>
      </w:pPr>
      <w:r w:rsidRPr="004E5814">
        <w:rPr>
          <w:lang w:val="es-ES_tradnl"/>
        </w:rPr>
        <w:t xml:space="preserve">Cotización al seguro de accidentes varía y es desde 0,4 hasta 3,6% de la base de cotización – dependientemente del grupo (tipo de actividad) al que pertenece el contribuyente, según la clasificación de acividad. La cotización total la paga el empleador. </w:t>
      </w:r>
    </w:p>
    <w:p w:rsidR="00DE28F0" w:rsidRPr="004E5814" w:rsidRDefault="00DE28F0" w:rsidP="007D41F1">
      <w:pPr>
        <w:rPr>
          <w:color w:val="2F7A95"/>
          <w:lang w:val="es-ES_tradnl"/>
        </w:rPr>
      </w:pPr>
    </w:p>
    <w:p w:rsidR="000D6DC1" w:rsidRPr="004E5814" w:rsidRDefault="006645AE" w:rsidP="007D41F1">
      <w:pPr>
        <w:rPr>
          <w:b/>
          <w:color w:val="2F7A95"/>
          <w:lang w:val="es-ES_tradnl"/>
        </w:rPr>
      </w:pPr>
      <w:r w:rsidRPr="004E5814">
        <w:rPr>
          <w:b/>
          <w:color w:val="2F7A95"/>
          <w:lang w:val="es-ES_tradnl"/>
        </w:rPr>
        <w:t>Cumplimiento de tareas del alcance de la seguridad social</w:t>
      </w:r>
    </w:p>
    <w:p w:rsidR="000D6DC1" w:rsidRPr="004E5814" w:rsidRDefault="006645AE" w:rsidP="007D41F1">
      <w:pPr>
        <w:rPr>
          <w:lang w:val="es-ES_tradnl"/>
        </w:rPr>
      </w:pPr>
      <w:r w:rsidRPr="004E5814">
        <w:rPr>
          <w:lang w:val="es-ES_tradnl"/>
        </w:rPr>
        <w:t>En Polonia, la Seguridad Social (ZUS) es el órgano ejecutivo principal de las normas sobre la seguridad social. Se ocupa de acumular cotizaciones a la seguridad social y de distribuir prestaciones (entre otras: pensiones de jubilación y otras, subsidios de enfermedad y de maternidad) en importes y según reglas determinadas por las leyes vigentes. ZUS dispone del Fondo de Seguros Sociales, que es fondo estatal objetivo, creado para financiar prestaciones de la seguridad social.</w:t>
      </w:r>
    </w:p>
    <w:p w:rsidR="000D6DC1" w:rsidRPr="004E5814" w:rsidRDefault="006645AE" w:rsidP="007D41F1">
      <w:pPr>
        <w:rPr>
          <w:lang w:val="es-ES_tradnl"/>
        </w:rPr>
      </w:pPr>
      <w:r w:rsidRPr="004E5814">
        <w:rPr>
          <w:lang w:val="es-ES_tradnl"/>
        </w:rPr>
        <w:t xml:space="preserve">ZUS lleva cuentas </w:t>
      </w:r>
      <w:r w:rsidRPr="004E5814">
        <w:rPr>
          <w:b/>
          <w:lang w:val="es-ES_tradnl"/>
        </w:rPr>
        <w:t xml:space="preserve">de todas las personas incluidas en el sistema de seguros sociales, </w:t>
      </w:r>
      <w:r w:rsidRPr="004E5814">
        <w:rPr>
          <w:lang w:val="es-ES_tradnl"/>
        </w:rPr>
        <w:t xml:space="preserve">abiertas  a base del primer documento presentado en nombre del </w:t>
      </w:r>
      <w:r w:rsidR="00097155" w:rsidRPr="004E5814">
        <w:rPr>
          <w:lang w:val="es-ES_tradnl"/>
        </w:rPr>
        <w:t>asegurado</w:t>
      </w:r>
      <w:r w:rsidRPr="004E5814">
        <w:rPr>
          <w:lang w:val="es-ES_tradnl"/>
        </w:rPr>
        <w:t xml:space="preserve"> determinado por el contribuyente de cotizaciones. En la cuenta del asegurado se guardan datos sobre, entre otros: el importe de cotizaciones correspondientes y pagadas a los seguros de pensión de jubilación y de otras pensiones, de enfermedad, de accidentes, de salud y sobre el importe de  la cotización correspondiente y pagada al fondo abierto de jubilación. Hasta el 31 de agosto de cada año ZUS está obligada a enviar a los asegurados, nacidos después del 31 de diciembre del 1948 información sobre el estado de la cuenta del asegurado en la Seguridad Social, según el estado del 31 de diciembre del año anterior. El asegurado puede también verificar la información mencionada por medio de la </w:t>
      </w:r>
      <w:r w:rsidRPr="004E5814">
        <w:rPr>
          <w:b/>
          <w:lang w:val="es-ES_tradnl"/>
        </w:rPr>
        <w:t xml:space="preserve">Plataforma de Servicios Electrónicos de la Seguridad Social </w:t>
      </w:r>
      <w:r w:rsidRPr="004E5814">
        <w:rPr>
          <w:lang w:val="es-ES_tradnl"/>
        </w:rPr>
        <w:t>(PUE), que permite acceder online a los datos guardados en la cuenta del asegurado en ZUS.</w:t>
      </w:r>
    </w:p>
    <w:p w:rsidR="000D6DC1" w:rsidRPr="004E5814" w:rsidRDefault="000D6DC1" w:rsidP="009C1F79">
      <w:pPr>
        <w:spacing w:after="0"/>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4E5814" w:rsidTr="00D418D9">
        <w:tc>
          <w:tcPr>
            <w:tcW w:w="2098" w:type="dxa"/>
          </w:tcPr>
          <w:p w:rsidR="00852A95" w:rsidRPr="004E5814" w:rsidRDefault="00852A95" w:rsidP="0089440F">
            <w:pPr>
              <w:pStyle w:val="Bezodstpw"/>
              <w:jc w:val="both"/>
              <w:rPr>
                <w:rFonts w:ascii="Arial" w:hAnsi="Arial"/>
                <w:b/>
                <w:sz w:val="10"/>
                <w:lang w:val="es-ES_tradnl"/>
              </w:rPr>
            </w:pPr>
          </w:p>
          <w:p w:rsidR="00852A95" w:rsidRPr="00C511E7" w:rsidRDefault="006645AE" w:rsidP="0089440F">
            <w:pPr>
              <w:pStyle w:val="Bezodstpw"/>
              <w:jc w:val="both"/>
              <w:rPr>
                <w:rFonts w:ascii="Arial" w:eastAsiaTheme="minorHAnsi" w:hAnsi="Arial" w:cstheme="minorBidi"/>
                <w:b/>
                <w:color w:val="2F7A95"/>
                <w:sz w:val="20"/>
                <w:lang w:val="es-ES_tradnl"/>
              </w:rPr>
            </w:pPr>
            <w:r w:rsidRPr="00C511E7">
              <w:rPr>
                <w:rFonts w:ascii="Arial" w:eastAsiaTheme="minorHAnsi" w:hAnsi="Arial" w:cstheme="minorBidi"/>
                <w:b/>
                <w:color w:val="2F7A95"/>
                <w:sz w:val="20"/>
                <w:lang w:val="es-ES_tradnl"/>
              </w:rPr>
              <w:t>Más información</w:t>
            </w:r>
          </w:p>
          <w:p w:rsidR="00852A95" w:rsidRPr="004E5814" w:rsidRDefault="00852A95" w:rsidP="0089440F">
            <w:pPr>
              <w:pStyle w:val="Bezodstpw"/>
              <w:jc w:val="both"/>
              <w:rPr>
                <w:rFonts w:ascii="Arial" w:hAnsi="Arial"/>
                <w:b/>
                <w:sz w:val="10"/>
                <w:lang w:val="es-ES_tradnl"/>
              </w:rPr>
            </w:pPr>
          </w:p>
        </w:tc>
      </w:tr>
    </w:tbl>
    <w:p w:rsidR="00852A95" w:rsidRPr="004E5814" w:rsidRDefault="00852A95" w:rsidP="009C1F79">
      <w:pPr>
        <w:spacing w:after="0"/>
        <w:rPr>
          <w:lang w:val="es-ES_tradnl"/>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4994"/>
      </w:tblGrid>
      <w:tr w:rsidR="00D17CA8" w:rsidRPr="006351D2" w:rsidTr="00C511E7">
        <w:tc>
          <w:tcPr>
            <w:tcW w:w="3936" w:type="dxa"/>
          </w:tcPr>
          <w:p w:rsidR="00D17CA8" w:rsidRPr="00D418D9" w:rsidRDefault="006645AE" w:rsidP="00D418D9">
            <w:pPr>
              <w:spacing w:after="160" w:line="259" w:lineRule="auto"/>
              <w:rPr>
                <w:b/>
                <w:color w:val="000000" w:themeColor="text1"/>
                <w:lang w:val="es-ES_tradnl"/>
              </w:rPr>
            </w:pPr>
            <w:r w:rsidRPr="004E5814">
              <w:rPr>
                <w:b/>
                <w:color w:val="000000" w:themeColor="text1"/>
                <w:lang w:val="es-ES_tradnl"/>
              </w:rPr>
              <w:t>http://www.mrpips.gov.pl/</w:t>
            </w:r>
          </w:p>
        </w:tc>
        <w:tc>
          <w:tcPr>
            <w:tcW w:w="4994" w:type="dxa"/>
          </w:tcPr>
          <w:p w:rsidR="00D17CA8" w:rsidRPr="004E5814" w:rsidRDefault="006645AE" w:rsidP="007D41F1">
            <w:pPr>
              <w:spacing w:after="160" w:line="259" w:lineRule="auto"/>
              <w:rPr>
                <w:b/>
                <w:lang w:val="es-ES_tradnl"/>
              </w:rPr>
            </w:pPr>
            <w:r w:rsidRPr="004E5814">
              <w:rPr>
                <w:lang w:val="es-ES_tradnl"/>
              </w:rPr>
              <w:t xml:space="preserve">Ministerio de Familia, Trabajo y Asuntos Sociales </w:t>
            </w:r>
          </w:p>
          <w:p w:rsidR="00D17CA8" w:rsidRPr="004E5814" w:rsidRDefault="00D17CA8" w:rsidP="007D41F1">
            <w:pPr>
              <w:spacing w:after="160" w:line="259" w:lineRule="auto"/>
              <w:rPr>
                <w:b/>
                <w:lang w:val="es-ES_tradnl"/>
              </w:rPr>
            </w:pPr>
          </w:p>
        </w:tc>
      </w:tr>
      <w:tr w:rsidR="00D8081A" w:rsidRPr="004E5814" w:rsidTr="00C511E7">
        <w:tc>
          <w:tcPr>
            <w:tcW w:w="3936" w:type="dxa"/>
          </w:tcPr>
          <w:p w:rsidR="00D8081A" w:rsidRPr="004E5814" w:rsidRDefault="00D8081A" w:rsidP="00266197">
            <w:pPr>
              <w:rPr>
                <w:rFonts w:eastAsia="Times New Roman" w:cs="Arial"/>
                <w:b/>
                <w:color w:val="000000" w:themeColor="text1"/>
                <w:szCs w:val="20"/>
                <w:lang w:val="it-IT"/>
              </w:rPr>
            </w:pPr>
            <w:r w:rsidRPr="004E5814">
              <w:rPr>
                <w:rFonts w:eastAsia="Times New Roman" w:cs="Arial"/>
                <w:b/>
                <w:color w:val="000000" w:themeColor="text1"/>
                <w:szCs w:val="20"/>
                <w:lang w:val="it-IT"/>
              </w:rPr>
              <w:t>http://www.mrpips.gov.pl/ubezpieczenia-spoleczne/</w:t>
            </w:r>
          </w:p>
          <w:p w:rsidR="00D8081A" w:rsidRPr="004E5814" w:rsidRDefault="00D8081A" w:rsidP="00266197">
            <w:pPr>
              <w:rPr>
                <w:rFonts w:eastAsia="Times New Roman" w:cs="Arial"/>
                <w:b/>
                <w:color w:val="000000" w:themeColor="text1"/>
                <w:szCs w:val="20"/>
                <w:lang w:val="it-IT"/>
              </w:rPr>
            </w:pPr>
          </w:p>
        </w:tc>
        <w:tc>
          <w:tcPr>
            <w:tcW w:w="4994" w:type="dxa"/>
          </w:tcPr>
          <w:p w:rsidR="00D8081A" w:rsidRPr="004E5814" w:rsidRDefault="001D3727" w:rsidP="00266197">
            <w:pPr>
              <w:rPr>
                <w:rFonts w:eastAsia="Times New Roman" w:cs="Arial"/>
                <w:szCs w:val="20"/>
                <w:lang w:val="es-ES_tradnl"/>
              </w:rPr>
            </w:pPr>
            <w:r w:rsidRPr="004E5814">
              <w:rPr>
                <w:rFonts w:eastAsia="Times New Roman" w:cs="Arial"/>
                <w:szCs w:val="20"/>
                <w:lang w:val="es-ES_tradnl"/>
              </w:rPr>
              <w:t>Tipos de seguro social</w:t>
            </w:r>
          </w:p>
        </w:tc>
      </w:tr>
      <w:tr w:rsidR="00D17CA8" w:rsidRPr="004E5814" w:rsidTr="00C511E7">
        <w:tc>
          <w:tcPr>
            <w:tcW w:w="3936" w:type="dxa"/>
          </w:tcPr>
          <w:p w:rsidR="00D17CA8" w:rsidRPr="004E5814" w:rsidRDefault="006645AE" w:rsidP="00BF0A6C">
            <w:pPr>
              <w:spacing w:after="160" w:line="259" w:lineRule="auto"/>
              <w:rPr>
                <w:b/>
                <w:color w:val="000000" w:themeColor="text1"/>
              </w:rPr>
            </w:pPr>
            <w:r w:rsidRPr="004E5814">
              <w:rPr>
                <w:b/>
                <w:color w:val="000000" w:themeColor="text1"/>
              </w:rPr>
              <w:t xml:space="preserve">http://www.zus.pl/ </w:t>
            </w:r>
          </w:p>
        </w:tc>
        <w:tc>
          <w:tcPr>
            <w:tcW w:w="4994" w:type="dxa"/>
          </w:tcPr>
          <w:p w:rsidR="00D17CA8" w:rsidRPr="004E5814" w:rsidRDefault="006645AE" w:rsidP="007D41F1">
            <w:pPr>
              <w:spacing w:after="160" w:line="259" w:lineRule="auto"/>
              <w:rPr>
                <w:lang w:val="es-ES_tradnl"/>
              </w:rPr>
            </w:pPr>
            <w:r w:rsidRPr="004E5814">
              <w:rPr>
                <w:lang w:val="es-ES_tradnl"/>
              </w:rPr>
              <w:t>Seguridad Social</w:t>
            </w:r>
          </w:p>
        </w:tc>
      </w:tr>
      <w:tr w:rsidR="00D8081A" w:rsidRPr="006351D2" w:rsidTr="00C511E7">
        <w:tc>
          <w:tcPr>
            <w:tcW w:w="3936" w:type="dxa"/>
          </w:tcPr>
          <w:p w:rsidR="00D8081A" w:rsidRPr="004E5814" w:rsidRDefault="00D8081A" w:rsidP="00266197">
            <w:pPr>
              <w:rPr>
                <w:rFonts w:eastAsia="Times New Roman" w:cs="Arial"/>
                <w:b/>
                <w:color w:val="000000" w:themeColor="text1"/>
                <w:szCs w:val="20"/>
              </w:rPr>
            </w:pPr>
            <w:r w:rsidRPr="004E5814">
              <w:rPr>
                <w:rFonts w:eastAsia="Times New Roman" w:cs="Arial"/>
                <w:b/>
                <w:color w:val="000000" w:themeColor="text1"/>
                <w:szCs w:val="20"/>
              </w:rPr>
              <w:t>http://www.zus.pl/baza-wiedzy/o-platformie-uslug-elektronicznych-pue-</w:t>
            </w:r>
          </w:p>
        </w:tc>
        <w:tc>
          <w:tcPr>
            <w:tcW w:w="4994" w:type="dxa"/>
          </w:tcPr>
          <w:p w:rsidR="00D8081A" w:rsidRPr="004E5814" w:rsidRDefault="001D3727" w:rsidP="00266197">
            <w:pPr>
              <w:rPr>
                <w:rFonts w:eastAsia="Times New Roman" w:cs="Arial"/>
                <w:szCs w:val="20"/>
                <w:lang w:val="es-ES_tradnl"/>
              </w:rPr>
            </w:pPr>
            <w:r w:rsidRPr="004E5814">
              <w:rPr>
                <w:rFonts w:eastAsia="Times New Roman" w:cs="Arial"/>
                <w:szCs w:val="20"/>
                <w:lang w:val="es-ES_tradnl"/>
              </w:rPr>
              <w:t>Plataforma de Servicios Electrónicos del Instituto de la Seguridad Social de Polonia</w:t>
            </w:r>
          </w:p>
        </w:tc>
      </w:tr>
    </w:tbl>
    <w:p w:rsidR="00DE28F0" w:rsidRPr="004E5814" w:rsidRDefault="00DE28F0" w:rsidP="007D41F1">
      <w:pPr>
        <w:spacing w:after="0"/>
        <w:rPr>
          <w:rFonts w:eastAsia="Times New Roman" w:cs="Arial"/>
          <w:b/>
          <w:lang w:val="es-ES" w:eastAsia="pl-PL"/>
        </w:rPr>
      </w:pPr>
    </w:p>
    <w:p w:rsidR="00247343" w:rsidRPr="004E5814" w:rsidRDefault="00247343" w:rsidP="007D41F1">
      <w:pPr>
        <w:spacing w:after="0"/>
        <w:rPr>
          <w:rFonts w:cs="Arial"/>
          <w:i/>
          <w:sz w:val="18"/>
          <w:szCs w:val="18"/>
          <w:shd w:val="clear" w:color="auto" w:fill="C5E0B3" w:themeFill="accent6" w:themeFillTint="66"/>
          <w:lang w:val="es-ES"/>
        </w:rPr>
      </w:pPr>
    </w:p>
    <w:p w:rsidR="008C4EA5" w:rsidRPr="004E5814" w:rsidRDefault="00D8081A" w:rsidP="000D6DC1">
      <w:pPr>
        <w:pStyle w:val="Nagwek2"/>
        <w:rPr>
          <w:rFonts w:ascii="Arial" w:hAnsi="Arial"/>
          <w:b/>
          <w:color w:val="2F7A95"/>
          <w:lang w:val="es-ES_tradnl"/>
        </w:rPr>
      </w:pPr>
      <w:bookmarkStart w:id="89" w:name="_Toc531008849"/>
      <w:r w:rsidRPr="004E5814">
        <w:rPr>
          <w:rFonts w:ascii="Arial" w:hAnsi="Arial" w:cs="Arial"/>
          <w:b/>
          <w:color w:val="2F7A95"/>
          <w:lang w:val="es-ES_tradnl"/>
        </w:rPr>
        <w:t xml:space="preserve">6.2 </w:t>
      </w:r>
      <w:bookmarkStart w:id="90" w:name="_Toc487217301"/>
      <w:r w:rsidR="006645AE" w:rsidRPr="004E5814">
        <w:rPr>
          <w:rFonts w:ascii="Arial" w:hAnsi="Arial"/>
          <w:b/>
          <w:color w:val="2F7A95"/>
          <w:lang w:val="es-ES_tradnl"/>
        </w:rPr>
        <w:t>Seguros de enfermedad</w:t>
      </w:r>
      <w:bookmarkEnd w:id="89"/>
      <w:bookmarkEnd w:id="90"/>
    </w:p>
    <w:p w:rsidR="00A93351" w:rsidRPr="004E5814" w:rsidRDefault="00A93351" w:rsidP="00C82EA3">
      <w:pPr>
        <w:spacing w:after="0"/>
        <w:contextualSpacing/>
        <w:rPr>
          <w:lang w:val="es-ES_tradnl"/>
        </w:rPr>
      </w:pPr>
    </w:p>
    <w:p w:rsidR="008F55AE" w:rsidRPr="004E5814" w:rsidRDefault="006645AE" w:rsidP="007D41F1">
      <w:pPr>
        <w:rPr>
          <w:b/>
          <w:color w:val="2F7A95"/>
          <w:lang w:val="es-ES_tradnl"/>
        </w:rPr>
      </w:pPr>
      <w:r w:rsidRPr="004E5814">
        <w:rPr>
          <w:b/>
          <w:color w:val="2F7A95"/>
          <w:lang w:val="es-ES_tradnl"/>
        </w:rPr>
        <w:t>¿Quién está sujeto al seguro de enfermedad y cuál es la cotización?</w:t>
      </w:r>
    </w:p>
    <w:p w:rsidR="00703E9B" w:rsidRPr="004E5814" w:rsidRDefault="006645AE" w:rsidP="007D41F1">
      <w:pPr>
        <w:rPr>
          <w:lang w:val="es-ES_tradnl"/>
        </w:rPr>
      </w:pPr>
      <w:r w:rsidRPr="004E5814">
        <w:rPr>
          <w:lang w:val="es-ES_tradnl"/>
        </w:rPr>
        <w:t xml:space="preserve">Al seguro de enfermedad y de maternidad obligatorios están sujetos </w:t>
      </w:r>
      <w:r w:rsidRPr="004E5814">
        <w:rPr>
          <w:b/>
          <w:lang w:val="es-ES_tradnl"/>
        </w:rPr>
        <w:t>en general las personas empleadas</w:t>
      </w:r>
      <w:r w:rsidRPr="004E5814">
        <w:rPr>
          <w:lang w:val="es-ES_tradnl"/>
        </w:rPr>
        <w:t xml:space="preserve">. </w:t>
      </w:r>
    </w:p>
    <w:p w:rsidR="000D6DC1" w:rsidRPr="004E5814" w:rsidRDefault="00097155" w:rsidP="007D41F1">
      <w:pPr>
        <w:rPr>
          <w:lang w:val="es-ES_tradnl"/>
        </w:rPr>
      </w:pPr>
      <w:r w:rsidRPr="004E5814">
        <w:rPr>
          <w:lang w:val="es-ES_tradnl"/>
        </w:rPr>
        <w:lastRenderedPageBreak/>
        <w:t>Las personas</w:t>
      </w:r>
      <w:r w:rsidR="006645AE" w:rsidRPr="004E5814">
        <w:rPr>
          <w:lang w:val="es-ES_tradnl"/>
        </w:rPr>
        <w:t xml:space="preserve"> sujetas al seguro obligatorio de pensión de jubilación y de otras pensiones, que, entre otros: trabajan a base del contrato de agencia o contrato de </w:t>
      </w:r>
      <w:r w:rsidRPr="004E5814">
        <w:rPr>
          <w:lang w:val="es-ES_tradnl"/>
        </w:rPr>
        <w:t>servicio</w:t>
      </w:r>
      <w:r w:rsidR="006645AE" w:rsidRPr="004E5814">
        <w:rPr>
          <w:lang w:val="es-ES_tradnl"/>
        </w:rPr>
        <w:t xml:space="preserve">, llevan la actividad o agraria (actividad económica, autores, artistas, personas que ejercen profesiones liberales) pueden </w:t>
      </w:r>
      <w:r w:rsidR="006645AE" w:rsidRPr="004E5814">
        <w:rPr>
          <w:b/>
          <w:lang w:val="es-ES_tradnl"/>
        </w:rPr>
        <w:t>asegurarse de forma voluntaria</w:t>
      </w:r>
      <w:r w:rsidR="006645AE" w:rsidRPr="004E5814">
        <w:rPr>
          <w:lang w:val="es-ES_tradnl"/>
        </w:rPr>
        <w:t xml:space="preserve"> de enfermedad y de maternidad. </w:t>
      </w:r>
    </w:p>
    <w:p w:rsidR="00DE28F0" w:rsidRPr="00C511E7" w:rsidRDefault="006645AE" w:rsidP="007D41F1">
      <w:pPr>
        <w:rPr>
          <w:lang w:val="es-ES_tradnl"/>
        </w:rPr>
      </w:pPr>
      <w:r w:rsidRPr="004E5814">
        <w:rPr>
          <w:lang w:val="es-ES_tradnl"/>
        </w:rPr>
        <w:t xml:space="preserve">El importe de la </w:t>
      </w:r>
      <w:r w:rsidRPr="004E5814">
        <w:rPr>
          <w:b/>
          <w:lang w:val="es-ES_tradnl"/>
        </w:rPr>
        <w:t>cotización al seguro de enfermedad y de maternidad</w:t>
      </w:r>
      <w:r w:rsidRPr="004E5814">
        <w:rPr>
          <w:lang w:val="es-ES_tradnl"/>
        </w:rPr>
        <w:t xml:space="preserve"> es de 2,45% de la base de cotización. La cotización la asume el asegurado. </w:t>
      </w:r>
    </w:p>
    <w:p w:rsidR="00973189" w:rsidRPr="004E5814" w:rsidRDefault="006645AE" w:rsidP="007D41F1">
      <w:pPr>
        <w:rPr>
          <w:b/>
          <w:color w:val="2F7A95"/>
          <w:lang w:val="es-ES_tradnl"/>
        </w:rPr>
      </w:pPr>
      <w:r w:rsidRPr="004E5814">
        <w:rPr>
          <w:b/>
          <w:color w:val="2F7A95"/>
          <w:lang w:val="es-ES_tradnl"/>
        </w:rPr>
        <w:t>Prestaciones por razones de enfermedad y de maternidad</w:t>
      </w:r>
    </w:p>
    <w:p w:rsidR="000D6DC1" w:rsidRPr="004E5814" w:rsidRDefault="006645AE" w:rsidP="007D41F1">
      <w:pPr>
        <w:rPr>
          <w:lang w:val="es-ES_tradnl"/>
        </w:rPr>
      </w:pPr>
      <w:r w:rsidRPr="004E5814">
        <w:rPr>
          <w:lang w:val="es-ES_tradnl"/>
        </w:rPr>
        <w:t xml:space="preserve">Del seguro de enfermedad y por la maternidad se pagan las siguientes </w:t>
      </w:r>
      <w:r w:rsidRPr="004E5814">
        <w:rPr>
          <w:b/>
          <w:lang w:val="es-ES_tradnl"/>
        </w:rPr>
        <w:t>prestaciones</w:t>
      </w:r>
      <w:r w:rsidRPr="004E5814">
        <w:rPr>
          <w:lang w:val="es-ES_tradnl"/>
        </w:rPr>
        <w:t>:</w:t>
      </w:r>
    </w:p>
    <w:p w:rsidR="009A36A8" w:rsidRPr="004E5814" w:rsidRDefault="006645AE" w:rsidP="00624EEC">
      <w:pPr>
        <w:pStyle w:val="Akapitzlist"/>
        <w:numPr>
          <w:ilvl w:val="0"/>
          <w:numId w:val="74"/>
        </w:numPr>
        <w:ind w:left="426" w:hanging="426"/>
        <w:rPr>
          <w:lang w:val="es-ES_tradnl"/>
        </w:rPr>
      </w:pPr>
      <w:r w:rsidRPr="004E5814">
        <w:rPr>
          <w:b/>
          <w:lang w:val="es-ES_tradnl"/>
        </w:rPr>
        <w:t>subsidio de enfermedad</w:t>
      </w:r>
      <w:r w:rsidRPr="004E5814">
        <w:rPr>
          <w:lang w:val="es-ES_tradnl"/>
        </w:rPr>
        <w:t xml:space="preserve"> – este subsidio le corresponde al asegurado que cayó enfermo mientras estaba sujeto al seguro de enfermedad. En general, derecho al subsidio de enfermedad le corresponde a uno transcurrido el llamado </w:t>
      </w:r>
      <w:r w:rsidRPr="004E5814">
        <w:rPr>
          <w:b/>
          <w:lang w:val="es-ES_tradnl"/>
        </w:rPr>
        <w:t>periodo de espera</w:t>
      </w:r>
      <w:r w:rsidRPr="004E5814">
        <w:rPr>
          <w:lang w:val="es-ES_tradnl"/>
        </w:rPr>
        <w:t xml:space="preserve">. Persona sujeta al seguro de enfermedad obligatorio adquiere derecho al subsidio de enfermedad transcurridos los 30 días de estar sujeto al seguro continuo de enfermedad. Persona que tiene seguro de enfermedad voluntario adquiere el derecho mencionado transcurridos los 90 días de estar sujeto al seguro continuo de enfermedad. </w:t>
      </w:r>
    </w:p>
    <w:p w:rsidR="009A36A8" w:rsidRPr="004E5814" w:rsidRDefault="009A36A8" w:rsidP="007D41F1">
      <w:pPr>
        <w:pStyle w:val="Akapitzlist"/>
        <w:ind w:left="426"/>
        <w:rPr>
          <w:lang w:val="es-ES_tradnl"/>
        </w:rPr>
      </w:pPr>
    </w:p>
    <w:p w:rsidR="00973189" w:rsidRPr="004E5814" w:rsidRDefault="006645AE" w:rsidP="007D41F1">
      <w:pPr>
        <w:pStyle w:val="Akapitzlist"/>
        <w:ind w:left="426"/>
        <w:rPr>
          <w:lang w:val="es-ES_tradnl"/>
        </w:rPr>
      </w:pPr>
      <w:r w:rsidRPr="004E5814">
        <w:rPr>
          <w:lang w:val="es-ES_tradnl"/>
        </w:rPr>
        <w:t xml:space="preserve">Subsidio de enfermedad le corresponde al asegurado </w:t>
      </w:r>
      <w:r w:rsidRPr="004E5814">
        <w:rPr>
          <w:b/>
          <w:lang w:val="es-ES_tradnl"/>
        </w:rPr>
        <w:t>en importe de 80%</w:t>
      </w:r>
      <w:r w:rsidRPr="004E5814">
        <w:rPr>
          <w:lang w:val="es-ES_tradnl"/>
        </w:rPr>
        <w:t xml:space="preserve"> de la base de cotización y, por el periodo durante el cual el asegurado estaba </w:t>
      </w:r>
      <w:r w:rsidRPr="004E5814">
        <w:rPr>
          <w:b/>
          <w:lang w:val="es-ES_tradnl"/>
        </w:rPr>
        <w:t>en hospital</w:t>
      </w:r>
      <w:r w:rsidRPr="004E5814">
        <w:rPr>
          <w:lang w:val="es-ES_tradnl"/>
        </w:rPr>
        <w:t xml:space="preserve">, </w:t>
      </w:r>
      <w:r w:rsidRPr="004E5814">
        <w:rPr>
          <w:b/>
          <w:lang w:val="es-ES_tradnl"/>
        </w:rPr>
        <w:t>en importe de 70%</w:t>
      </w:r>
      <w:r w:rsidRPr="004E5814">
        <w:rPr>
          <w:lang w:val="es-ES_tradnl"/>
        </w:rPr>
        <w:t xml:space="preserve"> de la base de cotización. Si la incapacidad de trabajar surge por razones de </w:t>
      </w:r>
      <w:r w:rsidRPr="004E5814">
        <w:rPr>
          <w:b/>
          <w:lang w:val="es-ES_tradnl"/>
        </w:rPr>
        <w:t>accidente ocurrido en el camino hacia trabajo o hacia casa</w:t>
      </w:r>
      <w:r w:rsidRPr="004E5814">
        <w:rPr>
          <w:lang w:val="es-ES_tradnl"/>
        </w:rPr>
        <w:t xml:space="preserve">, durante el </w:t>
      </w:r>
      <w:r w:rsidRPr="004E5814">
        <w:rPr>
          <w:b/>
          <w:lang w:val="es-ES_tradnl"/>
        </w:rPr>
        <w:t>embarazo</w:t>
      </w:r>
      <w:r w:rsidRPr="004E5814">
        <w:rPr>
          <w:lang w:val="es-ES_tradnl"/>
        </w:rPr>
        <w:t xml:space="preserve">, o se refiere al </w:t>
      </w:r>
      <w:r w:rsidRPr="004E5814">
        <w:rPr>
          <w:b/>
          <w:lang w:val="es-ES_tradnl"/>
        </w:rPr>
        <w:t>donante de tejidos, células u órganos</w:t>
      </w:r>
      <w:r w:rsidRPr="004E5814">
        <w:rPr>
          <w:lang w:val="es-ES_tradnl"/>
        </w:rPr>
        <w:t xml:space="preserve">, el subsidio de enfermedad se paga </w:t>
      </w:r>
      <w:r w:rsidRPr="004E5814">
        <w:rPr>
          <w:b/>
          <w:lang w:val="es-ES_tradnl"/>
        </w:rPr>
        <w:t>en importe del 100%</w:t>
      </w:r>
      <w:r w:rsidRPr="004E5814">
        <w:rPr>
          <w:lang w:val="es-ES_tradnl"/>
        </w:rPr>
        <w:t xml:space="preserve"> de la base de cotización;</w:t>
      </w:r>
    </w:p>
    <w:p w:rsidR="00C3274E" w:rsidRPr="004E5814" w:rsidRDefault="00C3274E" w:rsidP="007D41F1">
      <w:pPr>
        <w:pStyle w:val="Akapitzlist"/>
        <w:ind w:left="426"/>
        <w:rPr>
          <w:lang w:val="es-ES_tradnl"/>
        </w:rPr>
      </w:pPr>
    </w:p>
    <w:p w:rsidR="00C3274E" w:rsidRPr="004E5814" w:rsidRDefault="006645AE" w:rsidP="00624EEC">
      <w:pPr>
        <w:pStyle w:val="Akapitzlist"/>
        <w:numPr>
          <w:ilvl w:val="0"/>
          <w:numId w:val="74"/>
        </w:numPr>
        <w:ind w:left="426" w:hanging="426"/>
        <w:contextualSpacing w:val="0"/>
        <w:rPr>
          <w:lang w:val="es-ES_tradnl"/>
        </w:rPr>
      </w:pPr>
      <w:r w:rsidRPr="004E5814">
        <w:rPr>
          <w:b/>
          <w:lang w:val="es-ES_tradnl"/>
        </w:rPr>
        <w:t>subsidio de maternidad</w:t>
      </w:r>
      <w:r w:rsidRPr="004E5814">
        <w:rPr>
          <w:lang w:val="es-ES_tradnl"/>
        </w:rPr>
        <w:t xml:space="preserve"> – este subsidio le corresponde a la asegurada (mujer) que, mientras estaba sujeta al seguro de enfermedad o disfrutaba del permiso por el cuidado de hijos:</w:t>
      </w:r>
    </w:p>
    <w:p w:rsidR="000D6DC1" w:rsidRPr="004E5814" w:rsidRDefault="006645AE" w:rsidP="00624EEC">
      <w:pPr>
        <w:pStyle w:val="Akapitzlist"/>
        <w:numPr>
          <w:ilvl w:val="0"/>
          <w:numId w:val="75"/>
        </w:numPr>
        <w:contextualSpacing w:val="0"/>
        <w:rPr>
          <w:lang w:val="es-ES_tradnl"/>
        </w:rPr>
      </w:pPr>
      <w:r w:rsidRPr="004E5814">
        <w:rPr>
          <w:lang w:val="es-ES_tradnl"/>
        </w:rPr>
        <w:t>dio a luz al niño,</w:t>
      </w:r>
    </w:p>
    <w:p w:rsidR="000D6DC1" w:rsidRPr="004E5814" w:rsidRDefault="006645AE" w:rsidP="00624EEC">
      <w:pPr>
        <w:pStyle w:val="Akapitzlist"/>
        <w:numPr>
          <w:ilvl w:val="0"/>
          <w:numId w:val="75"/>
        </w:numPr>
        <w:contextualSpacing w:val="0"/>
        <w:rPr>
          <w:lang w:val="es-ES_tradnl"/>
        </w:rPr>
      </w:pPr>
      <w:r w:rsidRPr="004E5814">
        <w:rPr>
          <w:lang w:val="es-ES_tradnl"/>
        </w:rPr>
        <w:t xml:space="preserve">acogió a un niño en la edad hasta 7 años o hasta 10 años, en el caso del niño hacia el que se había tomado la decisión sobre retrasar la obligación escolar, y que presentó al juzgado la solicitud de </w:t>
      </w:r>
      <w:r w:rsidR="009F2811" w:rsidRPr="004E5814">
        <w:rPr>
          <w:rFonts w:cs="Arial"/>
          <w:szCs w:val="20"/>
          <w:lang w:val="es-ES_tradnl"/>
        </w:rPr>
        <w:t>preparación (adopción),</w:t>
      </w:r>
    </w:p>
    <w:p w:rsidR="000D6DC1" w:rsidRPr="004E5814" w:rsidRDefault="006645AE" w:rsidP="00624EEC">
      <w:pPr>
        <w:pStyle w:val="Akapitzlist"/>
        <w:numPr>
          <w:ilvl w:val="0"/>
          <w:numId w:val="75"/>
        </w:numPr>
        <w:contextualSpacing w:val="0"/>
        <w:rPr>
          <w:lang w:val="es-ES_tradnl"/>
        </w:rPr>
      </w:pPr>
      <w:r w:rsidRPr="004E5814">
        <w:rPr>
          <w:lang w:val="es-ES_tradnl"/>
        </w:rPr>
        <w:t xml:space="preserve">acogió (como familia de acogida, con excepción de familias de acogida profesional no emparentada con el niño) al niño en la edad hasta 7 años o hasta 10 años, en el caso del niño hacia el que se había tomado la decisión sobre retrasar la obligación escolar. </w:t>
      </w:r>
    </w:p>
    <w:p w:rsidR="000D6DC1" w:rsidRPr="004E5814" w:rsidRDefault="006645AE" w:rsidP="007D41F1">
      <w:pPr>
        <w:ind w:left="426"/>
        <w:rPr>
          <w:lang w:val="es-ES_tradnl"/>
        </w:rPr>
      </w:pPr>
      <w:r w:rsidRPr="004E5814">
        <w:rPr>
          <w:lang w:val="es-ES_tradnl"/>
        </w:rPr>
        <w:t xml:space="preserve">Normas relacionadas con derecho al subsidio de maternidad en el caso de acoger al niño se aplican también hacia los asegurados (hombres). Del subsidio de maternidad puede disfrutar también </w:t>
      </w:r>
      <w:r w:rsidRPr="004E5814">
        <w:rPr>
          <w:b/>
          <w:lang w:val="es-ES_tradnl"/>
        </w:rPr>
        <w:t>padre asegurado del niño</w:t>
      </w:r>
      <w:r w:rsidRPr="004E5814">
        <w:rPr>
          <w:lang w:val="es-ES_tradnl"/>
        </w:rPr>
        <w:t xml:space="preserve"> si la madre cobra, como mínimo, 14 semanas del permiso de maternidad. </w:t>
      </w:r>
    </w:p>
    <w:p w:rsidR="00865655" w:rsidRPr="004E5814" w:rsidRDefault="006645AE" w:rsidP="007D41F1">
      <w:pPr>
        <w:ind w:left="426"/>
        <w:rPr>
          <w:lang w:val="es-ES_tradnl"/>
        </w:rPr>
      </w:pPr>
      <w:r w:rsidRPr="004E5814">
        <w:rPr>
          <w:lang w:val="es-ES_tradnl"/>
        </w:rPr>
        <w:t xml:space="preserve">Subsidio de maternidad corresponde sin necesidad de transcurrir el periodo de espera. </w:t>
      </w:r>
    </w:p>
    <w:p w:rsidR="000D6DC1" w:rsidRPr="004E5814" w:rsidRDefault="006645AE" w:rsidP="007D41F1">
      <w:pPr>
        <w:ind w:left="426"/>
        <w:rPr>
          <w:lang w:val="es-ES_tradnl"/>
        </w:rPr>
      </w:pPr>
      <w:r w:rsidRPr="004E5814">
        <w:rPr>
          <w:lang w:val="es-ES_tradnl"/>
        </w:rPr>
        <w:t xml:space="preserve">Subsidio de enfermedad se percibe durante los siguientes </w:t>
      </w:r>
      <w:r w:rsidRPr="004E5814">
        <w:rPr>
          <w:b/>
          <w:lang w:val="es-ES_tradnl"/>
        </w:rPr>
        <w:t>periodos</w:t>
      </w:r>
      <w:r w:rsidRPr="004E5814">
        <w:rPr>
          <w:lang w:val="es-ES_tradnl"/>
        </w:rPr>
        <w:t>:</w:t>
      </w:r>
    </w:p>
    <w:p w:rsidR="000D6DC1" w:rsidRPr="004E5814" w:rsidRDefault="006645AE" w:rsidP="00624EEC">
      <w:pPr>
        <w:pStyle w:val="Akapitzlist"/>
        <w:numPr>
          <w:ilvl w:val="0"/>
          <w:numId w:val="76"/>
        </w:numPr>
        <w:contextualSpacing w:val="0"/>
        <w:rPr>
          <w:lang w:val="es-ES_tradnl"/>
        </w:rPr>
      </w:pPr>
      <w:r w:rsidRPr="004E5814">
        <w:rPr>
          <w:lang w:val="es-ES_tradnl"/>
        </w:rPr>
        <w:t>permiso de maternidad y vacaciones en condiciones de permiso de maternidad: desde 20 hasta 37 semanas dependientemente de número de niños que nacieron en un parto y del número de niños acogidos,</w:t>
      </w:r>
    </w:p>
    <w:p w:rsidR="000D6DC1" w:rsidRPr="004E5814" w:rsidRDefault="006645AE" w:rsidP="00624EEC">
      <w:pPr>
        <w:pStyle w:val="Akapitzlist"/>
        <w:numPr>
          <w:ilvl w:val="0"/>
          <w:numId w:val="76"/>
        </w:numPr>
        <w:contextualSpacing w:val="0"/>
        <w:rPr>
          <w:lang w:val="es-ES_tradnl"/>
        </w:rPr>
      </w:pPr>
      <w:r w:rsidRPr="004E5814">
        <w:rPr>
          <w:lang w:val="es-ES_tradnl"/>
        </w:rPr>
        <w:t>licencia por guarda legal: desde 32 semanas, en el caso de nacimiento de un niño, hasta 34 semanas, en el caso de nacimiento de dos o más niños en un parto o hasta  29 semanas, en el caso de acoger al niño cuando el empleado tiene derecho a vacaciones en condiciones del permiso de maternidad en cantidad mínima de 9 semanas,</w:t>
      </w:r>
    </w:p>
    <w:p w:rsidR="000D6DC1" w:rsidRPr="004E5814" w:rsidRDefault="006645AE" w:rsidP="00624EEC">
      <w:pPr>
        <w:pStyle w:val="Akapitzlist"/>
        <w:numPr>
          <w:ilvl w:val="0"/>
          <w:numId w:val="76"/>
        </w:numPr>
        <w:contextualSpacing w:val="0"/>
        <w:rPr>
          <w:lang w:val="es-ES_tradnl"/>
        </w:rPr>
      </w:pPr>
      <w:r w:rsidRPr="004E5814">
        <w:rPr>
          <w:lang w:val="es-ES_tradnl"/>
        </w:rPr>
        <w:t xml:space="preserve">permiso por </w:t>
      </w:r>
      <w:r w:rsidR="00097155" w:rsidRPr="004E5814">
        <w:rPr>
          <w:lang w:val="es-ES_tradnl"/>
        </w:rPr>
        <w:t>paternidad</w:t>
      </w:r>
      <w:r w:rsidRPr="004E5814">
        <w:rPr>
          <w:lang w:val="es-ES_tradnl"/>
        </w:rPr>
        <w:t xml:space="preserve">: 2 semanas. </w:t>
      </w:r>
    </w:p>
    <w:p w:rsidR="000D6DC1" w:rsidRPr="004E5814" w:rsidRDefault="006645AE" w:rsidP="007D41F1">
      <w:pPr>
        <w:ind w:left="425"/>
        <w:rPr>
          <w:lang w:val="es-ES_tradnl"/>
        </w:rPr>
      </w:pPr>
      <w:r w:rsidRPr="004E5814">
        <w:rPr>
          <w:lang w:val="es-ES_tradnl"/>
        </w:rPr>
        <w:t xml:space="preserve">Al padre asegurado del niño le corresponde el derecho a subsidio de maternidad, por el periodo del permiso de paternidad </w:t>
      </w:r>
      <w:r w:rsidRPr="004E5814">
        <w:rPr>
          <w:b/>
          <w:lang w:val="es-ES_tradnl"/>
        </w:rPr>
        <w:t>de forma igual</w:t>
      </w:r>
      <w:r w:rsidRPr="004E5814">
        <w:rPr>
          <w:lang w:val="es-ES_tradnl"/>
        </w:rPr>
        <w:t xml:space="preserve"> que a la madre del niño. El subsidio de maternidad, por el periodo que corresponde a la licencia de guarda legal, lo pueden percibir los padres </w:t>
      </w:r>
      <w:r w:rsidRPr="004E5814">
        <w:rPr>
          <w:b/>
          <w:lang w:val="es-ES_tradnl"/>
        </w:rPr>
        <w:t>al mismo tiempo</w:t>
      </w:r>
      <w:r w:rsidRPr="004E5814">
        <w:rPr>
          <w:lang w:val="es-ES_tradnl"/>
        </w:rPr>
        <w:t>, pero que el periodo total de percibir subsidio, que les corresponde a los padres, no puede superar 32, 34 o 29 semanas.</w:t>
      </w:r>
    </w:p>
    <w:p w:rsidR="000D6DC1" w:rsidRPr="004E5814" w:rsidRDefault="006645AE" w:rsidP="007D41F1">
      <w:pPr>
        <w:ind w:left="425"/>
        <w:rPr>
          <w:lang w:val="es-ES_tradnl"/>
        </w:rPr>
      </w:pPr>
      <w:r w:rsidRPr="004E5814">
        <w:rPr>
          <w:lang w:val="es-ES_tradnl"/>
        </w:rPr>
        <w:t xml:space="preserve">Reglas arriba mencionadas se aplican también en el caso de percibir el subsidio de maternidad por personas aseguradas </w:t>
      </w:r>
      <w:r w:rsidRPr="004E5814">
        <w:rPr>
          <w:b/>
          <w:lang w:val="es-ES_tradnl"/>
        </w:rPr>
        <w:t>no empleadas</w:t>
      </w:r>
      <w:r w:rsidRPr="004E5814">
        <w:rPr>
          <w:lang w:val="es-ES_tradnl"/>
        </w:rPr>
        <w:t xml:space="preserve">, personas que perciben el subsidio de maternidad </w:t>
      </w:r>
      <w:r w:rsidRPr="004E5814">
        <w:rPr>
          <w:lang w:val="es-ES_tradnl"/>
        </w:rPr>
        <w:lastRenderedPageBreak/>
        <w:t>durante el permiso por el cuidado de hijos y personas que perciben el subsidio de maternidad una vez vencido el seguro.</w:t>
      </w:r>
    </w:p>
    <w:p w:rsidR="001D3727" w:rsidRPr="004E5814" w:rsidRDefault="001D3727" w:rsidP="009F2811">
      <w:pPr>
        <w:ind w:left="397"/>
        <w:rPr>
          <w:rFonts w:eastAsia="Times New Roman" w:cs="Arial"/>
          <w:szCs w:val="20"/>
          <w:lang w:val="es-ES_tradnl" w:eastAsia="pl-PL"/>
        </w:rPr>
      </w:pPr>
      <w:r w:rsidRPr="004E5814">
        <w:rPr>
          <w:rFonts w:eastAsia="Times New Roman" w:cs="Arial"/>
          <w:szCs w:val="20"/>
          <w:lang w:val="es-ES_tradnl" w:eastAsia="pl-PL"/>
        </w:rPr>
        <w:t xml:space="preserve">También existen algunas circunstancias (por ejemplo, la muerte de una madre de un niño que no </w:t>
      </w:r>
      <w:r w:rsidR="007D4E48" w:rsidRPr="004E5814">
        <w:rPr>
          <w:rFonts w:eastAsia="Times New Roman" w:cs="Arial"/>
          <w:szCs w:val="20"/>
          <w:lang w:val="es-ES_tradnl" w:eastAsia="pl-PL"/>
        </w:rPr>
        <w:t>quede</w:t>
      </w:r>
      <w:r w:rsidRPr="004E5814">
        <w:rPr>
          <w:rFonts w:eastAsia="Times New Roman" w:cs="Arial"/>
          <w:szCs w:val="20"/>
          <w:lang w:val="es-ES_tradnl" w:eastAsia="pl-PL"/>
        </w:rPr>
        <w:t xml:space="preserve"> cubierta por el seguro de enfermedad o el abandono de</w:t>
      </w:r>
      <w:r w:rsidR="007D4E48" w:rsidRPr="004E5814">
        <w:rPr>
          <w:rFonts w:eastAsia="Times New Roman" w:cs="Arial"/>
          <w:szCs w:val="20"/>
          <w:lang w:val="es-ES_tradnl" w:eastAsia="pl-PL"/>
        </w:rPr>
        <w:t xml:space="preserve"> un</w:t>
      </w:r>
      <w:r w:rsidRPr="004E5814">
        <w:rPr>
          <w:rFonts w:eastAsia="Times New Roman" w:cs="Arial"/>
          <w:szCs w:val="20"/>
          <w:lang w:val="es-ES_tradnl" w:eastAsia="pl-PL"/>
        </w:rPr>
        <w:t xml:space="preserve"> niño por parte de dicha madre), después de lo cual </w:t>
      </w:r>
      <w:r w:rsidRPr="004E5814">
        <w:rPr>
          <w:rFonts w:eastAsia="Times New Roman" w:cs="Arial"/>
          <w:b/>
          <w:szCs w:val="20"/>
          <w:lang w:val="es-ES_tradnl" w:eastAsia="pl-PL"/>
        </w:rPr>
        <w:t xml:space="preserve">se concede </w:t>
      </w:r>
      <w:r w:rsidR="000D61B3" w:rsidRPr="004E5814">
        <w:rPr>
          <w:rFonts w:eastAsia="Times New Roman" w:cs="Arial"/>
          <w:b/>
          <w:szCs w:val="20"/>
          <w:lang w:val="es-ES_tradnl" w:eastAsia="pl-PL"/>
        </w:rPr>
        <w:t>el</w:t>
      </w:r>
      <w:r w:rsidR="007D4E48" w:rsidRPr="004E5814">
        <w:rPr>
          <w:rFonts w:eastAsia="Times New Roman" w:cs="Arial"/>
          <w:b/>
          <w:szCs w:val="20"/>
          <w:lang w:val="es-ES_tradnl" w:eastAsia="pl-PL"/>
        </w:rPr>
        <w:t xml:space="preserve"> subsidio por</w:t>
      </w:r>
      <w:r w:rsidRPr="004E5814">
        <w:rPr>
          <w:rFonts w:eastAsia="Times New Roman" w:cs="Arial"/>
          <w:b/>
          <w:szCs w:val="20"/>
          <w:lang w:val="es-ES_tradnl" w:eastAsia="pl-PL"/>
        </w:rPr>
        <w:t xml:space="preserve"> maternidad al asegurado: </w:t>
      </w:r>
      <w:r w:rsidR="007D4E48" w:rsidRPr="004E5814">
        <w:rPr>
          <w:rFonts w:eastAsia="Times New Roman" w:cs="Arial"/>
          <w:b/>
          <w:szCs w:val="20"/>
          <w:lang w:val="es-ES_tradnl" w:eastAsia="pl-PL"/>
        </w:rPr>
        <w:t xml:space="preserve">el </w:t>
      </w:r>
      <w:r w:rsidRPr="004E5814">
        <w:rPr>
          <w:rFonts w:eastAsia="Times New Roman" w:cs="Arial"/>
          <w:b/>
          <w:szCs w:val="20"/>
          <w:lang w:val="es-ES_tradnl" w:eastAsia="pl-PL"/>
        </w:rPr>
        <w:t>padre del niño</w:t>
      </w:r>
      <w:r w:rsidRPr="004E5814">
        <w:rPr>
          <w:rFonts w:eastAsia="Times New Roman" w:cs="Arial"/>
          <w:szCs w:val="20"/>
          <w:lang w:val="es-ES_tradnl" w:eastAsia="pl-PL"/>
        </w:rPr>
        <w:t xml:space="preserve"> u</w:t>
      </w:r>
      <w:r w:rsidR="007D4E48" w:rsidRPr="004E5814">
        <w:rPr>
          <w:rFonts w:eastAsia="Times New Roman" w:cs="Arial"/>
          <w:szCs w:val="20"/>
          <w:lang w:val="es-ES_tradnl" w:eastAsia="pl-PL"/>
        </w:rPr>
        <w:t xml:space="preserve"> al miembro de la familia </w:t>
      </w:r>
      <w:r w:rsidR="000D61B3" w:rsidRPr="004E5814">
        <w:rPr>
          <w:rFonts w:eastAsia="Times New Roman" w:cs="Arial"/>
          <w:szCs w:val="20"/>
          <w:lang w:val="es-ES_tradnl" w:eastAsia="pl-PL"/>
        </w:rPr>
        <w:t>más</w:t>
      </w:r>
      <w:r w:rsidR="007D4E48" w:rsidRPr="004E5814">
        <w:rPr>
          <w:rFonts w:eastAsia="Times New Roman" w:cs="Arial"/>
          <w:szCs w:val="20"/>
          <w:lang w:val="es-ES_tradnl" w:eastAsia="pl-PL"/>
        </w:rPr>
        <w:t xml:space="preserve"> cercano que haya obtenido </w:t>
      </w:r>
      <w:r w:rsidRPr="004E5814">
        <w:rPr>
          <w:rFonts w:eastAsia="Times New Roman" w:cs="Arial"/>
          <w:szCs w:val="20"/>
          <w:lang w:val="es-ES_tradnl" w:eastAsia="pl-PL"/>
        </w:rPr>
        <w:t>el derecho a la</w:t>
      </w:r>
      <w:r w:rsidR="007D4E48" w:rsidRPr="004E5814">
        <w:rPr>
          <w:rFonts w:eastAsia="Times New Roman" w:cs="Arial"/>
          <w:szCs w:val="20"/>
          <w:lang w:val="es-ES_tradnl" w:eastAsia="pl-PL"/>
        </w:rPr>
        <w:t xml:space="preserve"> baja por </w:t>
      </w:r>
      <w:r w:rsidR="000D61B3" w:rsidRPr="004E5814">
        <w:rPr>
          <w:rFonts w:eastAsia="Times New Roman" w:cs="Arial"/>
          <w:szCs w:val="20"/>
          <w:lang w:val="es-ES_tradnl" w:eastAsia="pl-PL"/>
        </w:rPr>
        <w:t>maternidad</w:t>
      </w:r>
      <w:r w:rsidRPr="004E5814">
        <w:rPr>
          <w:rFonts w:eastAsia="Times New Roman" w:cs="Arial"/>
          <w:szCs w:val="20"/>
          <w:lang w:val="es-ES_tradnl" w:eastAsia="pl-PL"/>
        </w:rPr>
        <w:t xml:space="preserve">, </w:t>
      </w:r>
      <w:r w:rsidR="007D4E48" w:rsidRPr="004E5814">
        <w:rPr>
          <w:rFonts w:eastAsia="Times New Roman" w:cs="Arial"/>
          <w:szCs w:val="20"/>
          <w:lang w:val="es-ES_tradnl" w:eastAsia="pl-PL"/>
        </w:rPr>
        <w:t>vacaciones e</w:t>
      </w:r>
      <w:r w:rsidRPr="004E5814">
        <w:rPr>
          <w:rFonts w:eastAsia="Times New Roman" w:cs="Arial"/>
          <w:szCs w:val="20"/>
          <w:lang w:val="es-ES_tradnl" w:eastAsia="pl-PL"/>
        </w:rPr>
        <w:t xml:space="preserve">n las condiciones de </w:t>
      </w:r>
      <w:r w:rsidR="00F17DC1" w:rsidRPr="004E5814">
        <w:rPr>
          <w:rFonts w:eastAsia="Times New Roman" w:cs="Arial"/>
          <w:szCs w:val="20"/>
          <w:lang w:val="es-ES_tradnl" w:eastAsia="pl-PL"/>
        </w:rPr>
        <w:t xml:space="preserve">una baja por </w:t>
      </w:r>
      <w:r w:rsidRPr="004E5814">
        <w:rPr>
          <w:rFonts w:eastAsia="Times New Roman" w:cs="Arial"/>
          <w:szCs w:val="20"/>
          <w:lang w:val="es-ES_tradnl" w:eastAsia="pl-PL"/>
        </w:rPr>
        <w:t xml:space="preserve">maternidad o </w:t>
      </w:r>
      <w:r w:rsidR="00F17DC1" w:rsidRPr="004E5814">
        <w:rPr>
          <w:rFonts w:eastAsia="Times New Roman" w:cs="Arial"/>
          <w:szCs w:val="20"/>
          <w:lang w:val="es-ES_tradnl" w:eastAsia="pl-PL"/>
        </w:rPr>
        <w:t>paternidad y ha suspendido la</w:t>
      </w:r>
      <w:r w:rsidRPr="004E5814">
        <w:rPr>
          <w:rFonts w:eastAsia="Times New Roman" w:cs="Arial"/>
          <w:szCs w:val="20"/>
          <w:lang w:val="es-ES_tradnl" w:eastAsia="pl-PL"/>
        </w:rPr>
        <w:t xml:space="preserve"> actividad</w:t>
      </w:r>
      <w:r w:rsidR="00F17DC1" w:rsidRPr="004E5814">
        <w:rPr>
          <w:rFonts w:eastAsia="Times New Roman" w:cs="Arial"/>
          <w:szCs w:val="20"/>
          <w:lang w:val="es-ES_tradnl" w:eastAsia="pl-PL"/>
        </w:rPr>
        <w:t xml:space="preserve"> </w:t>
      </w:r>
      <w:r w:rsidRPr="004E5814">
        <w:rPr>
          <w:rFonts w:eastAsia="Times New Roman" w:cs="Arial"/>
          <w:szCs w:val="20"/>
          <w:lang w:val="es-ES_tradnl" w:eastAsia="pl-PL"/>
        </w:rPr>
        <w:t xml:space="preserve">lucrativa para proporcionar cuidado personal a un </w:t>
      </w:r>
      <w:r w:rsidR="00F17DC1" w:rsidRPr="004E5814">
        <w:rPr>
          <w:rFonts w:eastAsia="Times New Roman" w:cs="Arial"/>
          <w:szCs w:val="20"/>
          <w:lang w:val="es-ES_tradnl" w:eastAsia="pl-PL"/>
        </w:rPr>
        <w:t>hijo</w:t>
      </w:r>
      <w:r w:rsidRPr="004E5814">
        <w:rPr>
          <w:rFonts w:eastAsia="Times New Roman" w:cs="Arial"/>
          <w:szCs w:val="20"/>
          <w:lang w:val="es-ES_tradnl" w:eastAsia="pl-PL"/>
        </w:rPr>
        <w:t>.</w:t>
      </w:r>
    </w:p>
    <w:p w:rsidR="001D3727" w:rsidRPr="004E5814" w:rsidRDefault="001D3727" w:rsidP="009F2811">
      <w:pPr>
        <w:ind w:left="397"/>
        <w:rPr>
          <w:rFonts w:eastAsia="Times New Roman" w:cs="Arial"/>
          <w:szCs w:val="20"/>
          <w:lang w:val="es-ES" w:eastAsia="pl-PL"/>
        </w:rPr>
      </w:pPr>
      <w:r w:rsidRPr="004E5814">
        <w:rPr>
          <w:rFonts w:eastAsia="Times New Roman" w:cs="Arial"/>
          <w:szCs w:val="20"/>
          <w:u w:val="single"/>
          <w:lang w:val="es-ES" w:eastAsia="pl-PL"/>
        </w:rPr>
        <w:t xml:space="preserve">Si una madre </w:t>
      </w:r>
      <w:r w:rsidR="00F17DC1" w:rsidRPr="004E5814">
        <w:rPr>
          <w:rFonts w:eastAsia="Times New Roman" w:cs="Arial"/>
          <w:szCs w:val="20"/>
          <w:u w:val="single"/>
          <w:lang w:val="es-ES" w:eastAsia="pl-PL"/>
        </w:rPr>
        <w:t>asume el cuidado de</w:t>
      </w:r>
      <w:r w:rsidRPr="004E5814">
        <w:rPr>
          <w:rFonts w:eastAsia="Times New Roman" w:cs="Arial"/>
          <w:szCs w:val="20"/>
          <w:u w:val="single"/>
          <w:lang w:val="es-ES" w:eastAsia="pl-PL"/>
        </w:rPr>
        <w:t xml:space="preserve"> un hijo</w:t>
      </w:r>
      <w:r w:rsidRPr="004E5814">
        <w:rPr>
          <w:rFonts w:eastAsia="Times New Roman" w:cs="Arial"/>
          <w:szCs w:val="20"/>
          <w:lang w:val="es-ES" w:eastAsia="pl-PL"/>
        </w:rPr>
        <w:t xml:space="preserve"> </w:t>
      </w:r>
      <w:r w:rsidR="00F17DC1" w:rsidRPr="004E5814">
        <w:rPr>
          <w:rFonts w:eastAsia="Times New Roman" w:cs="Arial"/>
          <w:szCs w:val="20"/>
          <w:lang w:val="es-ES" w:eastAsia="pl-PL"/>
        </w:rPr>
        <w:t xml:space="preserve">y no posee </w:t>
      </w:r>
      <w:r w:rsidRPr="004E5814">
        <w:rPr>
          <w:rFonts w:eastAsia="Times New Roman" w:cs="Arial"/>
          <w:szCs w:val="20"/>
          <w:lang w:val="es-ES" w:eastAsia="pl-PL"/>
        </w:rPr>
        <w:t xml:space="preserve">cobertura de seguro de enfermedad, </w:t>
      </w:r>
      <w:r w:rsidR="00F17DC1" w:rsidRPr="004E5814">
        <w:rPr>
          <w:rFonts w:eastAsia="Times New Roman" w:cs="Arial"/>
          <w:szCs w:val="20"/>
          <w:lang w:val="es-ES" w:eastAsia="pl-PL"/>
        </w:rPr>
        <w:t xml:space="preserve">y un </w:t>
      </w:r>
      <w:r w:rsidRPr="004E5814">
        <w:rPr>
          <w:rFonts w:eastAsia="Times New Roman" w:cs="Arial"/>
          <w:szCs w:val="20"/>
          <w:u w:val="single"/>
          <w:lang w:val="es-ES" w:eastAsia="pl-PL"/>
        </w:rPr>
        <w:t>empleo no inferior a</w:t>
      </w:r>
      <w:r w:rsidR="00F17DC1" w:rsidRPr="004E5814">
        <w:rPr>
          <w:rFonts w:eastAsia="Times New Roman" w:cs="Arial"/>
          <w:szCs w:val="20"/>
          <w:u w:val="single"/>
          <w:lang w:val="es-ES" w:eastAsia="pl-PL"/>
        </w:rPr>
        <w:t xml:space="preserve"> la media jornada</w:t>
      </w:r>
      <w:r w:rsidRPr="004E5814">
        <w:rPr>
          <w:rFonts w:eastAsia="Times New Roman" w:cs="Arial"/>
          <w:szCs w:val="20"/>
          <w:lang w:val="es-ES" w:eastAsia="pl-PL"/>
        </w:rPr>
        <w:t xml:space="preserve">, la </w:t>
      </w:r>
      <w:r w:rsidRPr="004E5814">
        <w:rPr>
          <w:rFonts w:eastAsia="Times New Roman" w:cs="Arial"/>
          <w:b/>
          <w:szCs w:val="20"/>
          <w:lang w:val="es-ES" w:eastAsia="pl-PL"/>
        </w:rPr>
        <w:t xml:space="preserve">prestación de maternidad se </w:t>
      </w:r>
      <w:r w:rsidR="00F17DC1" w:rsidRPr="004E5814">
        <w:rPr>
          <w:rFonts w:eastAsia="Times New Roman" w:cs="Arial"/>
          <w:b/>
          <w:szCs w:val="20"/>
          <w:lang w:val="es-ES" w:eastAsia="pl-PL"/>
        </w:rPr>
        <w:t xml:space="preserve">concederá </w:t>
      </w:r>
      <w:r w:rsidRPr="004E5814">
        <w:rPr>
          <w:rFonts w:eastAsia="Times New Roman" w:cs="Arial"/>
          <w:b/>
          <w:szCs w:val="20"/>
          <w:lang w:val="es-ES" w:eastAsia="pl-PL"/>
        </w:rPr>
        <w:t xml:space="preserve">al asegurado: el padre del </w:t>
      </w:r>
      <w:r w:rsidR="00F17DC1" w:rsidRPr="004E5814">
        <w:rPr>
          <w:rFonts w:eastAsia="Times New Roman" w:cs="Arial"/>
          <w:b/>
          <w:szCs w:val="20"/>
          <w:lang w:val="es-ES" w:eastAsia="pl-PL"/>
        </w:rPr>
        <w:t>hij</w:t>
      </w:r>
      <w:r w:rsidRPr="004E5814">
        <w:rPr>
          <w:rFonts w:eastAsia="Times New Roman" w:cs="Arial"/>
          <w:b/>
          <w:szCs w:val="20"/>
          <w:lang w:val="es-ES" w:eastAsia="pl-PL"/>
        </w:rPr>
        <w:t>o</w:t>
      </w:r>
      <w:r w:rsidRPr="004E5814">
        <w:rPr>
          <w:rFonts w:eastAsia="Times New Roman" w:cs="Arial"/>
          <w:szCs w:val="20"/>
          <w:lang w:val="es-ES" w:eastAsia="pl-PL"/>
        </w:rPr>
        <w:t xml:space="preserve"> que ha </w:t>
      </w:r>
      <w:r w:rsidR="00F17DC1" w:rsidRPr="004E5814">
        <w:rPr>
          <w:rFonts w:eastAsia="Times New Roman" w:cs="Arial"/>
          <w:szCs w:val="20"/>
          <w:lang w:val="es-ES_tradnl" w:eastAsia="pl-PL"/>
        </w:rPr>
        <w:t xml:space="preserve">el derecho a la baja por </w:t>
      </w:r>
      <w:r w:rsidR="000D61B3" w:rsidRPr="004E5814">
        <w:rPr>
          <w:rFonts w:eastAsia="Times New Roman" w:cs="Arial"/>
          <w:szCs w:val="20"/>
          <w:lang w:val="es-ES_tradnl" w:eastAsia="pl-PL"/>
        </w:rPr>
        <w:t>maternidad</w:t>
      </w:r>
      <w:r w:rsidR="00F17DC1" w:rsidRPr="004E5814">
        <w:rPr>
          <w:rFonts w:eastAsia="Times New Roman" w:cs="Arial"/>
          <w:szCs w:val="20"/>
          <w:lang w:val="es-ES_tradnl" w:eastAsia="pl-PL"/>
        </w:rPr>
        <w:t>, vacaciones en las condiciones de una baja por maternidad o paternidad y ha suspendido la actividad lucrativa para proporcionar cuidado personal a un hijo</w:t>
      </w:r>
      <w:r w:rsidRPr="004E5814">
        <w:rPr>
          <w:rFonts w:eastAsia="Times New Roman" w:cs="Arial"/>
          <w:szCs w:val="20"/>
          <w:lang w:val="es-ES" w:eastAsia="pl-PL"/>
        </w:rPr>
        <w:t xml:space="preserve">, </w:t>
      </w:r>
      <w:r w:rsidR="00F17DC1" w:rsidRPr="004E5814">
        <w:rPr>
          <w:rFonts w:eastAsia="Times New Roman" w:cs="Arial"/>
          <w:b/>
          <w:szCs w:val="20"/>
          <w:lang w:val="es-ES" w:eastAsia="pl-PL"/>
        </w:rPr>
        <w:t xml:space="preserve">hasta agotar el subsidio, </w:t>
      </w:r>
      <w:r w:rsidR="00F17DC1" w:rsidRPr="004E5814">
        <w:rPr>
          <w:rFonts w:eastAsia="Times New Roman" w:cs="Arial"/>
          <w:szCs w:val="20"/>
          <w:lang w:val="es-ES" w:eastAsia="pl-PL"/>
        </w:rPr>
        <w:t>pero sin llegar a superar el periodo de contratación de la madre</w:t>
      </w:r>
      <w:r w:rsidRPr="004E5814">
        <w:rPr>
          <w:rFonts w:eastAsia="Times New Roman" w:cs="Arial"/>
          <w:szCs w:val="20"/>
          <w:lang w:val="es-ES" w:eastAsia="pl-PL"/>
        </w:rPr>
        <w:t>.</w:t>
      </w:r>
    </w:p>
    <w:p w:rsidR="000D6DC1" w:rsidRPr="004E5814" w:rsidRDefault="006645AE" w:rsidP="007D41F1">
      <w:pPr>
        <w:ind w:left="425"/>
        <w:rPr>
          <w:lang w:val="es-ES_tradnl"/>
        </w:rPr>
      </w:pPr>
      <w:r w:rsidRPr="004E5814">
        <w:rPr>
          <w:lang w:val="es-ES_tradnl"/>
        </w:rPr>
        <w:t xml:space="preserve">Subsidio de maternidad, por el periodo de permiso de maternidad, vacaciones en condiciones del permiso de maternidad y permiso de paternidad, en general </w:t>
      </w:r>
      <w:r w:rsidRPr="004E5814">
        <w:rPr>
          <w:b/>
          <w:lang w:val="es-ES_tradnl"/>
        </w:rPr>
        <w:t>corresponde en importe de 100%</w:t>
      </w:r>
      <w:r w:rsidRPr="004E5814">
        <w:rPr>
          <w:lang w:val="es-ES_tradnl"/>
        </w:rPr>
        <w:t xml:space="preserve"> de la base. Por el periodo de licencia de guarda legal el importe del subsidio de maternidad varía. En el caso de que la asegurada en el plazo de, como máximo, 21 días después del parto (o después de acoger al niño) presenta solicitud del subsidio de maternidad por el </w:t>
      </w:r>
      <w:r w:rsidR="00905178" w:rsidRPr="004E5814">
        <w:rPr>
          <w:lang w:val="es-ES_tradnl"/>
        </w:rPr>
        <w:t>periodo</w:t>
      </w:r>
      <w:r w:rsidRPr="004E5814">
        <w:rPr>
          <w:lang w:val="es-ES_tradnl"/>
        </w:rPr>
        <w:t xml:space="preserve"> de la licencia por guarda legal en importe completo, el importe del subsidio de maternidad por el periodo conjunto de permiso de maternidad y licencia por guarda legal será del </w:t>
      </w:r>
      <w:r w:rsidRPr="004E5814">
        <w:rPr>
          <w:b/>
          <w:lang w:val="es-ES_tradnl"/>
        </w:rPr>
        <w:t>80% de la base</w:t>
      </w:r>
      <w:r w:rsidRPr="004E5814">
        <w:rPr>
          <w:lang w:val="es-ES_tradnl"/>
        </w:rPr>
        <w:t>. En caso contrario, se aplica la regla según la que las por primeras 6 (u 8 en el caso de parto múltiple) semanas corresponde el subsidio en importe de 100% de la base y por las demás 26 semanas el subsidio será de 60% de la base.</w:t>
      </w:r>
    </w:p>
    <w:p w:rsidR="00A46D15" w:rsidRPr="004E5814" w:rsidRDefault="006645AE" w:rsidP="007D41F1">
      <w:pPr>
        <w:ind w:left="425"/>
        <w:rPr>
          <w:lang w:val="es-ES_tradnl"/>
        </w:rPr>
      </w:pPr>
      <w:r w:rsidRPr="004E5814">
        <w:rPr>
          <w:b/>
          <w:lang w:val="es-ES_tradnl"/>
        </w:rPr>
        <w:t xml:space="preserve">Base de calcular el subsidio es salario mensual medio, pagado por los últimos 12 meses anteriores al mes, </w:t>
      </w:r>
      <w:r w:rsidRPr="004E5814">
        <w:rPr>
          <w:lang w:val="es-ES_tradnl"/>
        </w:rPr>
        <w:t xml:space="preserve">en el que surgió el derecho a percibir subsidio. </w:t>
      </w:r>
    </w:p>
    <w:p w:rsidR="000D6DC1" w:rsidRPr="004E5814" w:rsidRDefault="006645AE" w:rsidP="007D41F1">
      <w:pPr>
        <w:ind w:left="425"/>
        <w:rPr>
          <w:lang w:val="es-ES_tradnl"/>
        </w:rPr>
      </w:pPr>
      <w:r w:rsidRPr="004E5814">
        <w:rPr>
          <w:lang w:val="es-ES_tradnl"/>
        </w:rPr>
        <w:t>Del subsidio de maternidad se calculan cotizaciones al seguro de pensión de jubilación y de otras pensiones (cotizaciones las asume el presupuesto estatal);</w:t>
      </w:r>
    </w:p>
    <w:p w:rsidR="00DC01CB" w:rsidRPr="004E5814" w:rsidRDefault="006645AE" w:rsidP="00624EEC">
      <w:pPr>
        <w:pStyle w:val="Akapitzlist"/>
        <w:numPr>
          <w:ilvl w:val="0"/>
          <w:numId w:val="74"/>
        </w:numPr>
        <w:ind w:left="425" w:hanging="426"/>
        <w:contextualSpacing w:val="0"/>
        <w:rPr>
          <w:lang w:val="es-ES_tradnl"/>
        </w:rPr>
      </w:pPr>
      <w:r w:rsidRPr="004E5814">
        <w:rPr>
          <w:b/>
          <w:lang w:val="es-ES_tradnl"/>
        </w:rPr>
        <w:t>prestación de rehabilitación</w:t>
      </w:r>
      <w:r w:rsidRPr="004E5814">
        <w:rPr>
          <w:lang w:val="es-ES_tradnl"/>
        </w:rPr>
        <w:t xml:space="preserve"> – corresponde al asegurado que agotó el derecho a percibir subsidio de enfermedad y </w:t>
      </w:r>
      <w:r w:rsidRPr="004E5814">
        <w:rPr>
          <w:b/>
          <w:lang w:val="es-ES_tradnl"/>
        </w:rPr>
        <w:t>sigue incapaz de trabajar</w:t>
      </w:r>
      <w:r w:rsidRPr="004E5814">
        <w:rPr>
          <w:lang w:val="es-ES_tradnl"/>
        </w:rPr>
        <w:t xml:space="preserve">, pero los </w:t>
      </w:r>
      <w:r w:rsidRPr="004E5814">
        <w:rPr>
          <w:b/>
          <w:lang w:val="es-ES_tradnl"/>
        </w:rPr>
        <w:t>pronósticos</w:t>
      </w:r>
      <w:r w:rsidRPr="004E5814">
        <w:rPr>
          <w:lang w:val="es-ES_tradnl"/>
        </w:rPr>
        <w:t xml:space="preserve"> en cuanto a rehabilitación y tratamiento permiten suponer que el asegurado recuperará la agilidad y capacidad de trabajar. Prestación se percibe durante el periodo imprescindible para restablecer la capacidad de trabajar, como máximo, durante 12 meses;</w:t>
      </w:r>
    </w:p>
    <w:p w:rsidR="00965714" w:rsidRPr="004E5814" w:rsidRDefault="006645AE" w:rsidP="00624EEC">
      <w:pPr>
        <w:pStyle w:val="Akapitzlist"/>
        <w:numPr>
          <w:ilvl w:val="0"/>
          <w:numId w:val="74"/>
        </w:numPr>
        <w:ind w:left="425" w:hanging="426"/>
        <w:contextualSpacing w:val="0"/>
        <w:rPr>
          <w:b/>
          <w:lang w:val="es-ES_tradnl"/>
        </w:rPr>
      </w:pPr>
      <w:r w:rsidRPr="004E5814">
        <w:rPr>
          <w:b/>
          <w:lang w:val="es-ES_tradnl"/>
        </w:rPr>
        <w:t>subsidio de compensación</w:t>
      </w:r>
      <w:r w:rsidRPr="004E5814">
        <w:rPr>
          <w:lang w:val="es-ES_tradnl"/>
        </w:rPr>
        <w:t xml:space="preserve"> – le corresponde al asegurado que es trabajador con capacidad laboral limitada, cuya remuneración ha sido reducida por razones de someterse el asegurado a la </w:t>
      </w:r>
      <w:r w:rsidRPr="004E5814">
        <w:rPr>
          <w:b/>
          <w:lang w:val="es-ES_tradnl"/>
        </w:rPr>
        <w:t>rehabilitación profesional</w:t>
      </w:r>
      <w:r w:rsidRPr="004E5814">
        <w:rPr>
          <w:lang w:val="es-ES_tradnl"/>
        </w:rPr>
        <w:t xml:space="preserve"> (rehabilitación profesional es ayuda prestada a una persona minusválida para que ésta pueda conseguir y mantener contratación adecuada o promoción profesional) para adaptarse o preparase al trabajo determinado. </w:t>
      </w:r>
    </w:p>
    <w:p w:rsidR="00965714" w:rsidRPr="004E5814" w:rsidRDefault="006645AE" w:rsidP="007D41F1">
      <w:pPr>
        <w:pStyle w:val="Akapitzlist"/>
        <w:ind w:left="425"/>
        <w:contextualSpacing w:val="0"/>
        <w:rPr>
          <w:lang w:val="es-ES_tradnl"/>
        </w:rPr>
      </w:pPr>
      <w:r w:rsidRPr="004E5814">
        <w:rPr>
          <w:lang w:val="es-ES_tradnl"/>
        </w:rPr>
        <w:t xml:space="preserve">Subsidio de compensación corresponde entonces </w:t>
      </w:r>
      <w:r w:rsidRPr="004E5814">
        <w:rPr>
          <w:b/>
          <w:lang w:val="es-ES_tradnl"/>
        </w:rPr>
        <w:t xml:space="preserve">durante el periodo de rehabilitación, </w:t>
      </w:r>
      <w:r w:rsidRPr="004E5814">
        <w:rPr>
          <w:lang w:val="es-ES_tradnl"/>
        </w:rPr>
        <w:t xml:space="preserve"> como máximo, durante 24 meses. Subsidio no le corresponde a persona facultada a percibir pensión de jubilación o pensión por incapacidad de trabajar. </w:t>
      </w:r>
    </w:p>
    <w:p w:rsidR="00ED7C48" w:rsidRPr="004E5814" w:rsidRDefault="006645AE" w:rsidP="007D41F1">
      <w:pPr>
        <w:pStyle w:val="Akapitzlist"/>
        <w:ind w:left="425"/>
        <w:contextualSpacing w:val="0"/>
        <w:rPr>
          <w:b/>
          <w:lang w:val="es-ES_tradnl"/>
        </w:rPr>
      </w:pPr>
      <w:r w:rsidRPr="004E5814">
        <w:rPr>
          <w:lang w:val="es-ES_tradnl"/>
        </w:rPr>
        <w:t>Subsidio de compensación es diferencia entre remuneración mensual media, cobrada por los últimos 12 meses anteriores a la rehabilitación, y remuneración mensual percibida durante trabajar a cambio de remuneración reducida;</w:t>
      </w:r>
    </w:p>
    <w:p w:rsidR="00D31473" w:rsidRPr="004E5814" w:rsidRDefault="006645AE" w:rsidP="00624EEC">
      <w:pPr>
        <w:pStyle w:val="Akapitzlist"/>
        <w:numPr>
          <w:ilvl w:val="0"/>
          <w:numId w:val="74"/>
        </w:numPr>
        <w:ind w:left="426" w:hanging="426"/>
        <w:contextualSpacing w:val="0"/>
        <w:rPr>
          <w:lang w:val="es-ES_tradnl"/>
        </w:rPr>
      </w:pPr>
      <w:r w:rsidRPr="004E5814">
        <w:rPr>
          <w:b/>
          <w:lang w:val="es-ES_tradnl"/>
        </w:rPr>
        <w:t xml:space="preserve">subsidio de cuidado – </w:t>
      </w:r>
      <w:r w:rsidRPr="004E5814">
        <w:rPr>
          <w:lang w:val="es-ES_tradnl"/>
        </w:rPr>
        <w:t>le corresponde al asegurado que disfruta de excedencia de trabajo por razones de la necesidad de cuidar personalmente a:</w:t>
      </w:r>
    </w:p>
    <w:p w:rsidR="000D6DC1" w:rsidRPr="004E5814" w:rsidRDefault="006645AE" w:rsidP="00624EEC">
      <w:pPr>
        <w:pStyle w:val="Akapitzlist"/>
        <w:numPr>
          <w:ilvl w:val="0"/>
          <w:numId w:val="77"/>
        </w:numPr>
        <w:contextualSpacing w:val="0"/>
        <w:rPr>
          <w:lang w:val="es-ES_tradnl"/>
        </w:rPr>
      </w:pPr>
      <w:r w:rsidRPr="004E5814">
        <w:rPr>
          <w:u w:val="single"/>
          <w:lang w:val="es-ES_tradnl"/>
        </w:rPr>
        <w:t>niño sano en la edad hasta 8 años</w:t>
      </w:r>
      <w:r w:rsidRPr="004E5814">
        <w:rPr>
          <w:lang w:val="es-ES_tradnl"/>
        </w:rPr>
        <w:t xml:space="preserve"> en el caso de: cierre imprevisto de la guardería, </w:t>
      </w:r>
      <w:r w:rsidR="00D35218" w:rsidRPr="004E5814">
        <w:rPr>
          <w:lang w:val="es-ES_tradnl"/>
        </w:rPr>
        <w:t>guardería</w:t>
      </w:r>
      <w:r w:rsidRPr="004E5814">
        <w:rPr>
          <w:lang w:val="es-ES_tradnl"/>
        </w:rPr>
        <w:t xml:space="preserve"> o escuela a la que acude el niño; parto o enfermedad del cónyuge que a diario cuida al niño en cuestión, si el parto o enfermedad no le permite al asegurado cuidar al niño; estancia del cónyuge, que a diario cuida al niño, en el establecimiento de asistencia médica,</w:t>
      </w:r>
    </w:p>
    <w:p w:rsidR="000D6DC1" w:rsidRPr="004E5814" w:rsidRDefault="006645AE" w:rsidP="00624EEC">
      <w:pPr>
        <w:pStyle w:val="Akapitzlist"/>
        <w:numPr>
          <w:ilvl w:val="0"/>
          <w:numId w:val="77"/>
        </w:numPr>
        <w:contextualSpacing w:val="0"/>
        <w:rPr>
          <w:lang w:val="es-ES_tradnl"/>
        </w:rPr>
      </w:pPr>
      <w:r w:rsidRPr="004E5814">
        <w:rPr>
          <w:u w:val="single"/>
          <w:lang w:val="es-ES_tradnl"/>
        </w:rPr>
        <w:t>niño enfermo</w:t>
      </w:r>
      <w:r w:rsidRPr="004E5814">
        <w:rPr>
          <w:lang w:val="es-ES_tradnl"/>
        </w:rPr>
        <w:t xml:space="preserve"> en la edad hasta 14 años,</w:t>
      </w:r>
    </w:p>
    <w:p w:rsidR="000D6DC1" w:rsidRPr="004E5814" w:rsidRDefault="006645AE" w:rsidP="00624EEC">
      <w:pPr>
        <w:pStyle w:val="Akapitzlist"/>
        <w:numPr>
          <w:ilvl w:val="0"/>
          <w:numId w:val="77"/>
        </w:numPr>
        <w:contextualSpacing w:val="0"/>
        <w:rPr>
          <w:lang w:val="es-ES_tradnl"/>
        </w:rPr>
      </w:pPr>
      <w:r w:rsidRPr="004E5814">
        <w:rPr>
          <w:u w:val="single"/>
          <w:lang w:val="es-ES_tradnl"/>
        </w:rPr>
        <w:t xml:space="preserve">otro enfermo miembro de familia </w:t>
      </w:r>
      <w:r w:rsidRPr="004E5814">
        <w:rPr>
          <w:lang w:val="es-ES_tradnl"/>
        </w:rPr>
        <w:t xml:space="preserve">(otro miembro de familia se considera cónyuge, padres, suegros, abuelos, nietos, hermanos y niños en la edad de más de 14 años) – bajo la condición de que vive con el asegurado en un hogar. Derecho al subsidio le corresponde de </w:t>
      </w:r>
      <w:r w:rsidRPr="004E5814">
        <w:rPr>
          <w:lang w:val="es-ES_tradnl"/>
        </w:rPr>
        <w:lastRenderedPageBreak/>
        <w:t>froma igual tanto a la madre como al padre del niño y el subsidio se paga sólo a uno de los padres, a éste que solicita el subsidio en cuestión.</w:t>
      </w:r>
    </w:p>
    <w:p w:rsidR="000D6DC1" w:rsidRPr="004E5814" w:rsidRDefault="006645AE" w:rsidP="007D41F1">
      <w:pPr>
        <w:ind w:left="360"/>
        <w:rPr>
          <w:lang w:val="es-ES_tradnl"/>
        </w:rPr>
      </w:pPr>
      <w:r w:rsidRPr="004E5814">
        <w:rPr>
          <w:lang w:val="es-ES_tradnl"/>
        </w:rPr>
        <w:t>Subsidio de cuidado corresponde por el periodo de excedencia de trabajo por necesidad de prestar asistencia:</w:t>
      </w:r>
    </w:p>
    <w:p w:rsidR="000D6DC1" w:rsidRPr="004E5814" w:rsidRDefault="006645AE" w:rsidP="00624EEC">
      <w:pPr>
        <w:pStyle w:val="Akapitzlist"/>
        <w:numPr>
          <w:ilvl w:val="0"/>
          <w:numId w:val="78"/>
        </w:numPr>
        <w:contextualSpacing w:val="0"/>
        <w:rPr>
          <w:lang w:val="es-ES_tradnl"/>
        </w:rPr>
      </w:pPr>
      <w:r w:rsidRPr="004E5814">
        <w:rPr>
          <w:b/>
          <w:lang w:val="es-ES_tradnl"/>
        </w:rPr>
        <w:t>que no supera 60 días por año</w:t>
      </w:r>
      <w:r w:rsidRPr="004E5814">
        <w:rPr>
          <w:lang w:val="es-ES_tradnl"/>
        </w:rPr>
        <w:t xml:space="preserve"> si el asegurado cuida al niño sano que no tiene más de 8 años de edad o niño enfermo que no tiene más de 14 años de edad,</w:t>
      </w:r>
    </w:p>
    <w:p w:rsidR="000D6DC1" w:rsidRPr="004E5814" w:rsidRDefault="006645AE" w:rsidP="00624EEC">
      <w:pPr>
        <w:pStyle w:val="Akapitzlist"/>
        <w:numPr>
          <w:ilvl w:val="0"/>
          <w:numId w:val="78"/>
        </w:numPr>
        <w:contextualSpacing w:val="0"/>
        <w:rPr>
          <w:lang w:val="es-ES_tradnl"/>
        </w:rPr>
      </w:pPr>
      <w:r w:rsidRPr="004E5814">
        <w:rPr>
          <w:b/>
          <w:lang w:val="es-ES_tradnl"/>
        </w:rPr>
        <w:t xml:space="preserve">que no supera 14 días por año </w:t>
      </w:r>
      <w:r w:rsidRPr="004E5814">
        <w:rPr>
          <w:lang w:val="es-ES_tradnl"/>
        </w:rPr>
        <w:t>si el asegurado cuidad al niño enfermo que tiene más de 14 años o al otro enfermo miembro de familia.</w:t>
      </w:r>
    </w:p>
    <w:p w:rsidR="000D6DC1" w:rsidRPr="004E5814" w:rsidRDefault="006645AE" w:rsidP="007D41F1">
      <w:pPr>
        <w:ind w:left="360"/>
        <w:rPr>
          <w:lang w:val="es-ES_tradnl"/>
        </w:rPr>
      </w:pPr>
      <w:r w:rsidRPr="004E5814">
        <w:rPr>
          <w:lang w:val="es-ES_tradnl"/>
        </w:rPr>
        <w:t xml:space="preserve">El importe del subsidio es de </w:t>
      </w:r>
      <w:r w:rsidRPr="004E5814">
        <w:rPr>
          <w:b/>
          <w:lang w:val="es-ES_tradnl"/>
        </w:rPr>
        <w:t>80% de la remuneración,</w:t>
      </w:r>
      <w:r w:rsidRPr="004E5814">
        <w:rPr>
          <w:lang w:val="es-ES_tradnl"/>
        </w:rPr>
        <w:t xml:space="preserve"> que constituye base de calcular el subsidio</w:t>
      </w:r>
      <w:r w:rsidR="00266197" w:rsidRPr="004E5814">
        <w:rPr>
          <w:rFonts w:cs="Arial"/>
          <w:szCs w:val="20"/>
          <w:lang w:val="es-ES_tradnl"/>
        </w:rPr>
        <w:t xml:space="preserve"> de cuidados</w:t>
      </w:r>
      <w:r w:rsidRPr="004E5814">
        <w:rPr>
          <w:lang w:val="es-ES_tradnl"/>
        </w:rPr>
        <w:t>.</w:t>
      </w:r>
    </w:p>
    <w:p w:rsidR="00BE3DD6" w:rsidRPr="004E5814" w:rsidRDefault="00BE3DD6" w:rsidP="00974FF4">
      <w:pPr>
        <w:spacing w:after="0"/>
        <w:rPr>
          <w:lang w:val="es-ES_tradn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4E5814" w:rsidTr="00974FF4">
        <w:tc>
          <w:tcPr>
            <w:tcW w:w="2098" w:type="dxa"/>
          </w:tcPr>
          <w:p w:rsidR="00852A95" w:rsidRPr="004E5814" w:rsidRDefault="00852A95" w:rsidP="0089440F">
            <w:pPr>
              <w:pStyle w:val="Bezodstpw"/>
              <w:jc w:val="both"/>
              <w:rPr>
                <w:rFonts w:ascii="Arial" w:hAnsi="Arial"/>
                <w:b/>
                <w:sz w:val="10"/>
                <w:lang w:val="es-ES_tradnl"/>
              </w:rPr>
            </w:pPr>
          </w:p>
          <w:p w:rsidR="00852A95" w:rsidRPr="00C511E7" w:rsidRDefault="006645AE" w:rsidP="0089440F">
            <w:pPr>
              <w:pStyle w:val="Bezodstpw"/>
              <w:jc w:val="both"/>
              <w:rPr>
                <w:rFonts w:ascii="Arial" w:eastAsiaTheme="minorHAnsi" w:hAnsi="Arial" w:cstheme="minorBidi"/>
                <w:b/>
                <w:color w:val="2F7A95"/>
                <w:sz w:val="20"/>
                <w:lang w:val="es-ES_tradnl"/>
              </w:rPr>
            </w:pPr>
            <w:r w:rsidRPr="00C511E7">
              <w:rPr>
                <w:rFonts w:ascii="Arial" w:eastAsiaTheme="minorHAnsi" w:hAnsi="Arial" w:cstheme="minorBidi"/>
                <w:b/>
                <w:color w:val="2F7A95"/>
                <w:sz w:val="20"/>
                <w:lang w:val="es-ES_tradnl"/>
              </w:rPr>
              <w:t>Más información</w:t>
            </w:r>
          </w:p>
          <w:p w:rsidR="00852A95" w:rsidRPr="004E5814" w:rsidRDefault="00852A95" w:rsidP="0089440F">
            <w:pPr>
              <w:pStyle w:val="Bezodstpw"/>
              <w:jc w:val="both"/>
              <w:rPr>
                <w:rFonts w:ascii="Arial" w:hAnsi="Arial"/>
                <w:b/>
                <w:sz w:val="10"/>
                <w:lang w:val="es-ES_tradnl"/>
              </w:rPr>
            </w:pPr>
          </w:p>
        </w:tc>
      </w:tr>
    </w:tbl>
    <w:p w:rsidR="00BE3DD6" w:rsidRPr="004E5814" w:rsidRDefault="00BE3DD6" w:rsidP="00974FF4">
      <w:pPr>
        <w:spacing w:after="0"/>
        <w:contextualSpacing/>
        <w:rPr>
          <w:lang w:val="es-ES_tradnl"/>
        </w:rPr>
      </w:pPr>
    </w:p>
    <w:tbl>
      <w:tblPr>
        <w:tblStyle w:val="Tabela-Siatka"/>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103"/>
      </w:tblGrid>
      <w:tr w:rsidR="005632EB" w:rsidRPr="006351D2" w:rsidTr="00C256F2">
        <w:tc>
          <w:tcPr>
            <w:tcW w:w="4361" w:type="dxa"/>
          </w:tcPr>
          <w:p w:rsidR="005632EB" w:rsidRPr="004E5814" w:rsidRDefault="005632EB" w:rsidP="009F2811">
            <w:pPr>
              <w:rPr>
                <w:rFonts w:eastAsia="Times New Roman" w:cs="Arial"/>
                <w:b/>
                <w:color w:val="000000" w:themeColor="text1"/>
                <w:szCs w:val="20"/>
                <w:lang w:val="es-ES_tradnl"/>
              </w:rPr>
            </w:pPr>
            <w:r w:rsidRPr="004E5814">
              <w:rPr>
                <w:rFonts w:eastAsia="Times New Roman" w:cs="Arial"/>
                <w:b/>
                <w:color w:val="000000" w:themeColor="text1"/>
                <w:szCs w:val="20"/>
                <w:lang w:val="es-ES_tradnl"/>
              </w:rPr>
              <w:t>http://www.m</w:t>
            </w:r>
            <w:r w:rsidR="00356D74" w:rsidRPr="004E5814">
              <w:rPr>
                <w:rFonts w:eastAsia="Times New Roman" w:cs="Arial"/>
                <w:b/>
                <w:color w:val="000000" w:themeColor="text1"/>
                <w:szCs w:val="20"/>
                <w:lang w:val="es-ES_tradnl"/>
              </w:rPr>
              <w:t>r</w:t>
            </w:r>
            <w:r w:rsidRPr="004E5814">
              <w:rPr>
                <w:rFonts w:eastAsia="Times New Roman" w:cs="Arial"/>
                <w:b/>
                <w:color w:val="000000" w:themeColor="text1"/>
                <w:szCs w:val="20"/>
                <w:lang w:val="es-ES_tradnl"/>
              </w:rPr>
              <w:t>pips.gov.pl/</w:t>
            </w:r>
          </w:p>
        </w:tc>
        <w:tc>
          <w:tcPr>
            <w:tcW w:w="5103" w:type="dxa"/>
          </w:tcPr>
          <w:p w:rsidR="005632EB" w:rsidRPr="004E5814" w:rsidRDefault="00547C79" w:rsidP="007D41F1">
            <w:pPr>
              <w:rPr>
                <w:rFonts w:cs="Arial"/>
                <w:b/>
                <w:szCs w:val="20"/>
                <w:lang w:val="es-ES_tradnl"/>
              </w:rPr>
            </w:pPr>
            <w:r w:rsidRPr="004E5814">
              <w:rPr>
                <w:rFonts w:eastAsia="Times New Roman" w:cs="Arial"/>
                <w:szCs w:val="20"/>
                <w:lang w:val="es-ES_tradnl"/>
              </w:rPr>
              <w:t>Ministerio de Familia, Trabajo y Asuntos Sociales</w:t>
            </w:r>
            <w:r w:rsidR="005632EB" w:rsidRPr="004E5814">
              <w:rPr>
                <w:rFonts w:eastAsia="Times New Roman" w:cs="Arial"/>
                <w:szCs w:val="20"/>
                <w:lang w:val="es-ES_tradnl"/>
              </w:rPr>
              <w:t xml:space="preserve"> </w:t>
            </w:r>
          </w:p>
          <w:p w:rsidR="009F2811" w:rsidRPr="004E5814" w:rsidRDefault="009F2811" w:rsidP="007D41F1">
            <w:pPr>
              <w:rPr>
                <w:rFonts w:cs="Arial"/>
                <w:b/>
                <w:szCs w:val="20"/>
                <w:lang w:val="es-ES_tradnl"/>
              </w:rPr>
            </w:pPr>
          </w:p>
        </w:tc>
      </w:tr>
      <w:tr w:rsidR="009F2811" w:rsidRPr="00C511E7" w:rsidTr="00C256F2">
        <w:tc>
          <w:tcPr>
            <w:tcW w:w="4361" w:type="dxa"/>
          </w:tcPr>
          <w:p w:rsidR="009F2811" w:rsidRPr="004E5814" w:rsidRDefault="009F2811" w:rsidP="00266197">
            <w:pPr>
              <w:rPr>
                <w:rFonts w:eastAsia="Times New Roman" w:cs="Arial"/>
                <w:b/>
                <w:color w:val="000000" w:themeColor="text1"/>
                <w:szCs w:val="20"/>
                <w:lang w:val="it-IT"/>
              </w:rPr>
            </w:pPr>
            <w:r w:rsidRPr="004E5814">
              <w:rPr>
                <w:rFonts w:eastAsia="Times New Roman" w:cs="Arial"/>
                <w:b/>
                <w:color w:val="000000" w:themeColor="text1"/>
                <w:szCs w:val="20"/>
                <w:lang w:val="it-IT"/>
              </w:rPr>
              <w:t>http://www.mrpips.gov.pl/ubezpieczenia-spoleczne/ubezpieczenie-w-razie-choroby-i-macierzynstwa/</w:t>
            </w:r>
          </w:p>
          <w:p w:rsidR="009F2811" w:rsidRPr="004E5814" w:rsidRDefault="009F2811" w:rsidP="00266197">
            <w:pPr>
              <w:rPr>
                <w:rFonts w:eastAsia="Times New Roman" w:cs="Arial"/>
                <w:b/>
                <w:color w:val="000000" w:themeColor="text1"/>
                <w:szCs w:val="20"/>
                <w:lang w:val="it-IT"/>
              </w:rPr>
            </w:pPr>
          </w:p>
        </w:tc>
        <w:tc>
          <w:tcPr>
            <w:tcW w:w="5103" w:type="dxa"/>
          </w:tcPr>
          <w:p w:rsidR="001D3727" w:rsidRPr="004E5814" w:rsidRDefault="001D3727" w:rsidP="001D3727">
            <w:pPr>
              <w:rPr>
                <w:rFonts w:eastAsia="Times New Roman" w:cs="Arial"/>
                <w:szCs w:val="20"/>
                <w:lang w:val="es-ES"/>
              </w:rPr>
            </w:pPr>
            <w:r w:rsidRPr="004E5814">
              <w:rPr>
                <w:rFonts w:eastAsia="Times New Roman" w:cs="Arial"/>
                <w:szCs w:val="20"/>
                <w:lang w:val="es-ES"/>
              </w:rPr>
              <w:t>Ministerio de Familia, Trabajo y Política Social.</w:t>
            </w:r>
          </w:p>
          <w:p w:rsidR="009F2811" w:rsidRPr="004E5814" w:rsidRDefault="001D3727" w:rsidP="001D3727">
            <w:pPr>
              <w:rPr>
                <w:rFonts w:eastAsia="Times New Roman" w:cs="Arial"/>
                <w:szCs w:val="20"/>
                <w:lang w:val="es-ES"/>
              </w:rPr>
            </w:pPr>
            <w:r w:rsidRPr="004E5814">
              <w:rPr>
                <w:rFonts w:eastAsia="Times New Roman" w:cs="Arial"/>
                <w:szCs w:val="20"/>
                <w:lang w:val="es-ES"/>
              </w:rPr>
              <w:t>- Seguro en caso de enfermedad y maternidad.</w:t>
            </w:r>
          </w:p>
        </w:tc>
      </w:tr>
      <w:tr w:rsidR="009F2811" w:rsidRPr="006351D2" w:rsidTr="00C256F2">
        <w:tc>
          <w:tcPr>
            <w:tcW w:w="4361" w:type="dxa"/>
          </w:tcPr>
          <w:p w:rsidR="009F2811" w:rsidRPr="004E5814" w:rsidRDefault="009F2811" w:rsidP="00266197">
            <w:pPr>
              <w:rPr>
                <w:rFonts w:eastAsia="Times New Roman" w:cs="Arial"/>
                <w:b/>
                <w:color w:val="000000" w:themeColor="text1"/>
                <w:szCs w:val="20"/>
                <w:lang w:val="it-IT"/>
              </w:rPr>
            </w:pPr>
            <w:r w:rsidRPr="004E5814">
              <w:rPr>
                <w:rFonts w:eastAsia="Times New Roman" w:cs="Arial"/>
                <w:b/>
                <w:color w:val="000000" w:themeColor="text1"/>
                <w:szCs w:val="20"/>
                <w:lang w:val="it-IT"/>
              </w:rPr>
              <w:t>http://www.mrpips.gov.pl/en/social-insurance/sickness-and-maternity-insurance/</w:t>
            </w:r>
          </w:p>
          <w:p w:rsidR="009F2811" w:rsidRPr="004E5814" w:rsidRDefault="009F2811" w:rsidP="00266197">
            <w:pPr>
              <w:rPr>
                <w:rFonts w:eastAsia="Times New Roman" w:cs="Arial"/>
                <w:b/>
                <w:color w:val="000000" w:themeColor="text1"/>
                <w:szCs w:val="20"/>
                <w:lang w:val="it-IT"/>
              </w:rPr>
            </w:pPr>
          </w:p>
        </w:tc>
        <w:tc>
          <w:tcPr>
            <w:tcW w:w="5103" w:type="dxa"/>
          </w:tcPr>
          <w:p w:rsidR="009F2811" w:rsidRPr="004E5814" w:rsidRDefault="001D3727" w:rsidP="00266197">
            <w:pPr>
              <w:rPr>
                <w:rFonts w:eastAsia="Times New Roman" w:cs="Arial"/>
                <w:szCs w:val="20"/>
                <w:lang w:val="es-ES"/>
              </w:rPr>
            </w:pPr>
            <w:r w:rsidRPr="004E5814">
              <w:rPr>
                <w:rFonts w:eastAsia="Times New Roman" w:cs="Arial"/>
                <w:szCs w:val="20"/>
                <w:lang w:val="es-ES"/>
              </w:rPr>
              <w:t>Ministerio de Familia, Trabajo y Política Social.</w:t>
            </w:r>
          </w:p>
        </w:tc>
      </w:tr>
      <w:tr w:rsidR="005632EB" w:rsidRPr="004E5814" w:rsidTr="00C256F2">
        <w:tc>
          <w:tcPr>
            <w:tcW w:w="4361" w:type="dxa"/>
          </w:tcPr>
          <w:p w:rsidR="005632EB" w:rsidRPr="004E5814" w:rsidRDefault="006645AE" w:rsidP="0018769B">
            <w:pPr>
              <w:spacing w:after="160" w:line="259" w:lineRule="auto"/>
              <w:rPr>
                <w:b/>
                <w:color w:val="000000" w:themeColor="text1"/>
                <w:lang w:val="es-ES_tradnl"/>
              </w:rPr>
            </w:pPr>
            <w:r w:rsidRPr="004E5814">
              <w:rPr>
                <w:b/>
                <w:color w:val="000000" w:themeColor="text1"/>
                <w:lang w:val="es-ES_tradnl"/>
              </w:rPr>
              <w:t xml:space="preserve">http://www.zus.pl/ </w:t>
            </w:r>
          </w:p>
        </w:tc>
        <w:tc>
          <w:tcPr>
            <w:tcW w:w="5103" w:type="dxa"/>
          </w:tcPr>
          <w:p w:rsidR="005632EB" w:rsidRPr="004E5814" w:rsidRDefault="006645AE" w:rsidP="007D41F1">
            <w:pPr>
              <w:spacing w:after="160" w:line="259" w:lineRule="auto"/>
              <w:rPr>
                <w:lang w:val="es-ES_tradnl"/>
              </w:rPr>
            </w:pPr>
            <w:r w:rsidRPr="004E5814">
              <w:rPr>
                <w:lang w:val="es-ES_tradnl"/>
              </w:rPr>
              <w:t>Seguridad Social</w:t>
            </w:r>
          </w:p>
        </w:tc>
      </w:tr>
      <w:tr w:rsidR="0090353A" w:rsidRPr="006351D2" w:rsidTr="00C256F2">
        <w:tc>
          <w:tcPr>
            <w:tcW w:w="4361" w:type="dxa"/>
          </w:tcPr>
          <w:p w:rsidR="0090353A" w:rsidRPr="004E5814" w:rsidRDefault="006645AE" w:rsidP="0018769B">
            <w:pPr>
              <w:spacing w:after="160" w:line="259" w:lineRule="auto"/>
              <w:rPr>
                <w:b/>
                <w:color w:val="000000" w:themeColor="text1"/>
              </w:rPr>
            </w:pPr>
            <w:r w:rsidRPr="004E5814">
              <w:rPr>
                <w:b/>
                <w:color w:val="000000" w:themeColor="text1"/>
              </w:rPr>
              <w:t>http://www.rodzicielski.gov.pl/</w:t>
            </w:r>
            <w:r w:rsidRPr="004E5814">
              <w:rPr>
                <w:b/>
                <w:color w:val="000000" w:themeColor="text1"/>
              </w:rPr>
              <w:cr/>
            </w:r>
          </w:p>
          <w:p w:rsidR="0090353A" w:rsidRPr="004E5814" w:rsidRDefault="0090353A" w:rsidP="0018769B">
            <w:pPr>
              <w:spacing w:after="160" w:line="259" w:lineRule="auto"/>
              <w:rPr>
                <w:b/>
                <w:color w:val="000000" w:themeColor="text1"/>
              </w:rPr>
            </w:pPr>
          </w:p>
        </w:tc>
        <w:tc>
          <w:tcPr>
            <w:tcW w:w="5103" w:type="dxa"/>
          </w:tcPr>
          <w:p w:rsidR="0090353A" w:rsidRPr="004E5814" w:rsidRDefault="006645AE" w:rsidP="007D41F1">
            <w:pPr>
              <w:spacing w:after="160" w:line="259" w:lineRule="auto"/>
              <w:rPr>
                <w:lang w:val="es-ES_tradnl"/>
              </w:rPr>
            </w:pPr>
            <w:r w:rsidRPr="004E5814">
              <w:rPr>
                <w:lang w:val="es-ES_tradnl"/>
              </w:rPr>
              <w:t>Página especial dedicada a excedencias relacionadas con el cuidado de niño</w:t>
            </w:r>
          </w:p>
          <w:p w:rsidR="0090353A" w:rsidRPr="004E5814" w:rsidRDefault="0090353A" w:rsidP="007D41F1">
            <w:pPr>
              <w:spacing w:after="160" w:line="259" w:lineRule="auto"/>
              <w:rPr>
                <w:lang w:val="es-ES_tradnl"/>
              </w:rPr>
            </w:pPr>
          </w:p>
        </w:tc>
      </w:tr>
    </w:tbl>
    <w:p w:rsidR="004F7AE9" w:rsidRPr="004E5814" w:rsidRDefault="009F2811" w:rsidP="004F7AE9">
      <w:pPr>
        <w:pStyle w:val="Nagwek2"/>
        <w:rPr>
          <w:rFonts w:ascii="Arial" w:hAnsi="Arial"/>
          <w:b/>
          <w:color w:val="2F7A95"/>
          <w:lang w:val="en-US"/>
        </w:rPr>
      </w:pPr>
      <w:r w:rsidRPr="004E5814">
        <w:rPr>
          <w:rFonts w:ascii="Arial" w:hAnsi="Arial" w:cs="Arial"/>
          <w:b/>
          <w:color w:val="2F7A95"/>
          <w:lang w:val="en-US"/>
        </w:rPr>
        <w:t xml:space="preserve">6.3 </w:t>
      </w:r>
      <w:bookmarkStart w:id="91" w:name="_Toc487217302"/>
      <w:r w:rsidR="006645AE" w:rsidRPr="004E5814">
        <w:rPr>
          <w:rFonts w:ascii="Arial" w:hAnsi="Arial"/>
          <w:b/>
          <w:color w:val="2F7A95"/>
          <w:lang w:val="en-US"/>
        </w:rPr>
        <w:t>Prestaciones de familia</w:t>
      </w:r>
      <w:bookmarkEnd w:id="91"/>
    </w:p>
    <w:p w:rsidR="003E7016" w:rsidRPr="004E5814" w:rsidRDefault="003E7016" w:rsidP="00BB580F">
      <w:pPr>
        <w:spacing w:after="0"/>
        <w:contextualSpacing/>
        <w:rPr>
          <w:lang w:val="en-US"/>
        </w:rPr>
      </w:pPr>
    </w:p>
    <w:p w:rsidR="001D3727" w:rsidRPr="004E5814" w:rsidRDefault="001D3727" w:rsidP="009F2811">
      <w:pPr>
        <w:rPr>
          <w:rFonts w:cs="Arial"/>
          <w:szCs w:val="20"/>
          <w:lang w:val="es-ES"/>
        </w:rPr>
      </w:pPr>
      <w:r w:rsidRPr="004E5814">
        <w:rPr>
          <w:rFonts w:cs="Arial"/>
          <w:szCs w:val="20"/>
          <w:lang w:val="es-ES"/>
        </w:rPr>
        <w:t>Como parte del</w:t>
      </w:r>
      <w:r w:rsidR="006645AE" w:rsidRPr="004E5814">
        <w:rPr>
          <w:lang w:val="es-ES"/>
        </w:rPr>
        <w:t xml:space="preserve"> </w:t>
      </w:r>
      <w:r w:rsidR="006645AE" w:rsidRPr="004E5814">
        <w:rPr>
          <w:b/>
          <w:lang w:val="es-ES"/>
        </w:rPr>
        <w:t xml:space="preserve">sistema de </w:t>
      </w:r>
      <w:r w:rsidRPr="004E5814">
        <w:rPr>
          <w:rFonts w:cs="Arial"/>
          <w:b/>
          <w:szCs w:val="20"/>
          <w:lang w:val="es-ES"/>
        </w:rPr>
        <w:t>beneficios familiares</w:t>
      </w:r>
      <w:r w:rsidRPr="004E5814">
        <w:rPr>
          <w:rFonts w:cs="Arial"/>
          <w:szCs w:val="20"/>
          <w:lang w:val="es-ES"/>
        </w:rPr>
        <w:t xml:space="preserve">, los padres tienen derecho a </w:t>
      </w:r>
      <w:r w:rsidR="006645AE" w:rsidRPr="004E5814">
        <w:rPr>
          <w:lang w:val="es-ES"/>
        </w:rPr>
        <w:t xml:space="preserve">tres grupos de </w:t>
      </w:r>
      <w:r w:rsidRPr="004E5814">
        <w:rPr>
          <w:rFonts w:cs="Arial"/>
          <w:szCs w:val="20"/>
          <w:lang w:val="es-ES"/>
        </w:rPr>
        <w:t>beneficios</w:t>
      </w:r>
      <w:r w:rsidR="006645AE" w:rsidRPr="004E5814">
        <w:rPr>
          <w:lang w:val="es-ES"/>
        </w:rPr>
        <w:t>:</w:t>
      </w:r>
    </w:p>
    <w:p w:rsidR="009F4B47" w:rsidRPr="004E5814" w:rsidRDefault="006645AE" w:rsidP="00624EEC">
      <w:pPr>
        <w:pStyle w:val="Akapitzlist"/>
        <w:numPr>
          <w:ilvl w:val="0"/>
          <w:numId w:val="79"/>
        </w:numPr>
        <w:ind w:left="426" w:hanging="426"/>
        <w:contextualSpacing w:val="0"/>
        <w:rPr>
          <w:lang w:val="es-ES_tradnl"/>
        </w:rPr>
      </w:pPr>
      <w:r w:rsidRPr="004E5814">
        <w:rPr>
          <w:b/>
          <w:lang w:val="es-ES_tradnl"/>
        </w:rPr>
        <w:t>subsidio de familia con suplementos</w:t>
      </w:r>
      <w:r w:rsidRPr="004E5814">
        <w:rPr>
          <w:lang w:val="es-ES_tradnl"/>
        </w:rPr>
        <w:t xml:space="preserve"> – derecho a este subsidio</w:t>
      </w:r>
      <w:r w:rsidR="00266197" w:rsidRPr="004E5814">
        <w:rPr>
          <w:rFonts w:cs="Arial"/>
          <w:szCs w:val="20"/>
          <w:lang w:val="es-ES_tradnl"/>
        </w:rPr>
        <w:t xml:space="preserve"> de familia</w:t>
      </w:r>
      <w:r w:rsidRPr="004E5814">
        <w:rPr>
          <w:lang w:val="es-ES_tradnl"/>
        </w:rPr>
        <w:t xml:space="preserve"> corresponde si el beneficio mensual neto de la familia, calculado por persona, </w:t>
      </w:r>
      <w:r w:rsidRPr="004E5814">
        <w:rPr>
          <w:b/>
          <w:lang w:val="es-ES_tradnl"/>
        </w:rPr>
        <w:t>no supera el importe de</w:t>
      </w:r>
      <w:r w:rsidRPr="004E5814">
        <w:rPr>
          <w:lang w:val="es-ES_tradnl"/>
        </w:rPr>
        <w:t xml:space="preserve"> </w:t>
      </w:r>
      <w:r w:rsidRPr="004E5814">
        <w:rPr>
          <w:b/>
          <w:lang w:val="es-ES_tradnl"/>
        </w:rPr>
        <w:t>674 PLN</w:t>
      </w:r>
      <w:r w:rsidRPr="004E5814">
        <w:rPr>
          <w:lang w:val="es-ES_tradnl"/>
        </w:rPr>
        <w:t xml:space="preserve"> (aprox.</w:t>
      </w:r>
      <w:r w:rsidR="00A92757" w:rsidRPr="004E5814">
        <w:rPr>
          <w:rFonts w:cs="Arial"/>
          <w:szCs w:val="20"/>
          <w:lang w:val="es-ES_tradnl"/>
        </w:rPr>
        <w:t>1</w:t>
      </w:r>
      <w:r w:rsidR="00266197" w:rsidRPr="004E5814">
        <w:rPr>
          <w:rFonts w:cs="Arial"/>
          <w:szCs w:val="20"/>
          <w:lang w:val="es-ES_tradnl"/>
        </w:rPr>
        <w:t>58</w:t>
      </w:r>
      <w:r w:rsidRPr="004E5814">
        <w:rPr>
          <w:lang w:val="es-ES_tradnl"/>
        </w:rPr>
        <w:t xml:space="preserve"> EUR) mensuales o, en el caso de familias con niño minusválido, el importe de 764 PLN (aprox. </w:t>
      </w:r>
      <w:r w:rsidR="009F4B47" w:rsidRPr="004E5814">
        <w:rPr>
          <w:rFonts w:cs="Arial"/>
          <w:szCs w:val="20"/>
          <w:lang w:val="es-ES_tradnl"/>
        </w:rPr>
        <w:t>17</w:t>
      </w:r>
      <w:r w:rsidR="00266197" w:rsidRPr="004E5814">
        <w:rPr>
          <w:rFonts w:cs="Arial"/>
          <w:szCs w:val="20"/>
          <w:lang w:val="es-ES_tradnl"/>
        </w:rPr>
        <w:t>9</w:t>
      </w:r>
      <w:r w:rsidRPr="004E5814">
        <w:rPr>
          <w:lang w:val="es-ES_tradnl"/>
        </w:rPr>
        <w:t xml:space="preserve"> EUR) mensuales. </w:t>
      </w:r>
    </w:p>
    <w:p w:rsidR="00A92757" w:rsidRPr="004E5814" w:rsidRDefault="006645AE" w:rsidP="007D41F1">
      <w:pPr>
        <w:pStyle w:val="Akapitzlist"/>
        <w:ind w:left="426"/>
        <w:contextualSpacing w:val="0"/>
        <w:rPr>
          <w:lang w:val="es-ES_tradnl"/>
        </w:rPr>
      </w:pPr>
      <w:r w:rsidRPr="004E5814">
        <w:rPr>
          <w:lang w:val="es-ES_tradnl"/>
        </w:rPr>
        <w:t xml:space="preserve">Actualmente el importe mensual del subsidio de familia es de: </w:t>
      </w:r>
    </w:p>
    <w:p w:rsidR="00A92757" w:rsidRPr="004E5814" w:rsidRDefault="00266197" w:rsidP="00624EEC">
      <w:pPr>
        <w:pStyle w:val="Akapitzlist"/>
        <w:numPr>
          <w:ilvl w:val="0"/>
          <w:numId w:val="80"/>
        </w:numPr>
        <w:contextualSpacing w:val="0"/>
        <w:rPr>
          <w:lang w:val="es-ES_tradnl"/>
        </w:rPr>
      </w:pPr>
      <w:r w:rsidRPr="004E5814">
        <w:rPr>
          <w:rFonts w:cs="Arial"/>
          <w:szCs w:val="20"/>
          <w:lang w:val="es-ES_tradnl"/>
        </w:rPr>
        <w:t>95</w:t>
      </w:r>
      <w:r w:rsidR="006645AE" w:rsidRPr="004E5814">
        <w:rPr>
          <w:lang w:val="es-ES_tradnl"/>
        </w:rPr>
        <w:t xml:space="preserve"> PLN (aprox. </w:t>
      </w:r>
      <w:r w:rsidR="009F4B47" w:rsidRPr="004E5814">
        <w:rPr>
          <w:rFonts w:cs="Arial"/>
          <w:szCs w:val="20"/>
          <w:lang w:val="es-ES_tradnl"/>
        </w:rPr>
        <w:t>2</w:t>
      </w:r>
      <w:r w:rsidRPr="004E5814">
        <w:rPr>
          <w:rFonts w:cs="Arial"/>
          <w:szCs w:val="20"/>
          <w:lang w:val="es-ES_tradnl"/>
        </w:rPr>
        <w:t>2</w:t>
      </w:r>
      <w:r w:rsidR="006645AE" w:rsidRPr="004E5814">
        <w:rPr>
          <w:lang w:val="es-ES_tradnl"/>
        </w:rPr>
        <w:t xml:space="preserve"> EUR) por niño que no tiene cumplidos 5 años de edad, </w:t>
      </w:r>
    </w:p>
    <w:p w:rsidR="00A92757" w:rsidRPr="004E5814" w:rsidRDefault="00266197" w:rsidP="00624EEC">
      <w:pPr>
        <w:pStyle w:val="Akapitzlist"/>
        <w:numPr>
          <w:ilvl w:val="0"/>
          <w:numId w:val="80"/>
        </w:numPr>
        <w:contextualSpacing w:val="0"/>
        <w:rPr>
          <w:lang w:val="es-ES_tradnl"/>
        </w:rPr>
      </w:pPr>
      <w:r w:rsidRPr="004E5814">
        <w:rPr>
          <w:rFonts w:cs="Arial"/>
          <w:szCs w:val="20"/>
          <w:lang w:val="es-ES_tradnl"/>
        </w:rPr>
        <w:t>124</w:t>
      </w:r>
      <w:r w:rsidR="006645AE" w:rsidRPr="004E5814">
        <w:rPr>
          <w:lang w:val="es-ES_tradnl"/>
        </w:rPr>
        <w:t xml:space="preserve"> PLN (aprox. </w:t>
      </w:r>
      <w:r w:rsidR="009F4B47" w:rsidRPr="004E5814">
        <w:rPr>
          <w:rFonts w:cs="Arial"/>
          <w:szCs w:val="20"/>
          <w:lang w:val="es-ES_tradnl"/>
        </w:rPr>
        <w:t>2</w:t>
      </w:r>
      <w:r w:rsidRPr="004E5814">
        <w:rPr>
          <w:rFonts w:cs="Arial"/>
          <w:szCs w:val="20"/>
          <w:lang w:val="es-ES_tradnl"/>
        </w:rPr>
        <w:t>9</w:t>
      </w:r>
      <w:r w:rsidR="006645AE" w:rsidRPr="004E5814">
        <w:rPr>
          <w:lang w:val="es-ES_tradnl"/>
        </w:rPr>
        <w:t xml:space="preserve"> EUR) por niño que tiene entre 5 y 18 años de edad, </w:t>
      </w:r>
    </w:p>
    <w:p w:rsidR="00A92757" w:rsidRPr="004E5814" w:rsidRDefault="00266197" w:rsidP="00624EEC">
      <w:pPr>
        <w:pStyle w:val="Akapitzlist"/>
        <w:numPr>
          <w:ilvl w:val="0"/>
          <w:numId w:val="80"/>
        </w:numPr>
        <w:contextualSpacing w:val="0"/>
        <w:rPr>
          <w:lang w:val="es-ES_tradnl"/>
        </w:rPr>
      </w:pPr>
      <w:r w:rsidRPr="004E5814">
        <w:rPr>
          <w:rFonts w:cs="Arial"/>
          <w:szCs w:val="20"/>
          <w:lang w:val="es-ES_tradnl"/>
        </w:rPr>
        <w:t>135</w:t>
      </w:r>
      <w:r w:rsidR="006645AE" w:rsidRPr="004E5814">
        <w:rPr>
          <w:lang w:val="es-ES_tradnl"/>
        </w:rPr>
        <w:t xml:space="preserve"> PLN (aprox. </w:t>
      </w:r>
      <w:r w:rsidR="009F4B47" w:rsidRPr="004E5814">
        <w:rPr>
          <w:rFonts w:cs="Arial"/>
          <w:szCs w:val="20"/>
          <w:lang w:val="es-ES_tradnl"/>
        </w:rPr>
        <w:t>3</w:t>
      </w:r>
      <w:r w:rsidRPr="004E5814">
        <w:rPr>
          <w:rFonts w:cs="Arial"/>
          <w:szCs w:val="20"/>
          <w:lang w:val="es-ES_tradnl"/>
        </w:rPr>
        <w:t>2</w:t>
      </w:r>
      <w:r w:rsidR="006645AE" w:rsidRPr="004E5814">
        <w:rPr>
          <w:lang w:val="es-ES_tradnl"/>
        </w:rPr>
        <w:t xml:space="preserve"> EUR) por niño entre 18 y 24 años de edad. </w:t>
      </w:r>
    </w:p>
    <w:p w:rsidR="00A92757" w:rsidRPr="004E5814" w:rsidRDefault="006645AE" w:rsidP="007D41F1">
      <w:pPr>
        <w:ind w:left="426"/>
        <w:rPr>
          <w:lang w:val="es-ES_tradnl"/>
        </w:rPr>
      </w:pPr>
      <w:r w:rsidRPr="004E5814">
        <w:rPr>
          <w:lang w:val="es-ES_tradnl"/>
        </w:rPr>
        <w:t xml:space="preserve">Familia facultada a percibir subsidio de familia puede solicitar </w:t>
      </w:r>
      <w:r w:rsidRPr="004E5814">
        <w:rPr>
          <w:b/>
          <w:lang w:val="es-ES_tradnl"/>
        </w:rPr>
        <w:t>suplementos al subsidio de familia</w:t>
      </w:r>
      <w:r w:rsidRPr="004E5814">
        <w:rPr>
          <w:lang w:val="es-ES_tradnl"/>
        </w:rPr>
        <w:t xml:space="preserve"> que le corresponden según su situación familiar y son los siguientes:</w:t>
      </w:r>
    </w:p>
    <w:p w:rsidR="00A92757" w:rsidRPr="004E5814" w:rsidRDefault="006645AE" w:rsidP="00624EEC">
      <w:pPr>
        <w:pStyle w:val="Akapitzlist"/>
        <w:numPr>
          <w:ilvl w:val="0"/>
          <w:numId w:val="81"/>
        </w:numPr>
        <w:contextualSpacing w:val="0"/>
        <w:rPr>
          <w:lang w:val="es-ES_tradnl"/>
        </w:rPr>
      </w:pPr>
      <w:r w:rsidRPr="004E5814">
        <w:rPr>
          <w:b/>
          <w:lang w:val="es-ES_tradnl"/>
        </w:rPr>
        <w:t>suplemento por nacimiento del niño</w:t>
      </w:r>
      <w:r w:rsidRPr="004E5814">
        <w:rPr>
          <w:lang w:val="es-ES_tradnl"/>
        </w:rPr>
        <w:t xml:space="preserve"> – 1000 PLN (aprox. </w:t>
      </w:r>
      <w:r w:rsidR="00266197" w:rsidRPr="004E5814">
        <w:rPr>
          <w:rFonts w:cs="Arial"/>
          <w:szCs w:val="20"/>
          <w:lang w:val="es-ES_tradnl"/>
        </w:rPr>
        <w:t>235</w:t>
      </w:r>
      <w:r w:rsidRPr="004E5814">
        <w:rPr>
          <w:lang w:val="es-ES_tradnl"/>
        </w:rPr>
        <w:t xml:space="preserve"> EUR) pagado de una vez,</w:t>
      </w:r>
    </w:p>
    <w:p w:rsidR="00A92757" w:rsidRPr="004E5814" w:rsidRDefault="006645AE" w:rsidP="00624EEC">
      <w:pPr>
        <w:pStyle w:val="Akapitzlist"/>
        <w:numPr>
          <w:ilvl w:val="0"/>
          <w:numId w:val="81"/>
        </w:numPr>
        <w:contextualSpacing w:val="0"/>
        <w:rPr>
          <w:lang w:val="es-ES_tradnl"/>
        </w:rPr>
      </w:pPr>
      <w:r w:rsidRPr="004E5814">
        <w:rPr>
          <w:b/>
          <w:lang w:val="es-ES_tradnl"/>
        </w:rPr>
        <w:t xml:space="preserve">suplemento por el cuidado del niño en familia numerosa </w:t>
      </w:r>
      <w:r w:rsidRPr="004E5814">
        <w:rPr>
          <w:lang w:val="es-ES_tradnl"/>
        </w:rPr>
        <w:t xml:space="preserve">– </w:t>
      </w:r>
      <w:r w:rsidR="00A92757" w:rsidRPr="004E5814">
        <w:rPr>
          <w:rFonts w:cs="Arial"/>
          <w:szCs w:val="20"/>
          <w:lang w:val="es-ES_tradnl"/>
        </w:rPr>
        <w:t>9</w:t>
      </w:r>
      <w:r w:rsidR="00266197" w:rsidRPr="004E5814">
        <w:rPr>
          <w:rFonts w:cs="Arial"/>
          <w:szCs w:val="20"/>
          <w:lang w:val="es-ES_tradnl"/>
        </w:rPr>
        <w:t>5</w:t>
      </w:r>
      <w:r w:rsidRPr="004E5814">
        <w:rPr>
          <w:lang w:val="es-ES_tradnl"/>
        </w:rPr>
        <w:t xml:space="preserve"> PLN (aprox. </w:t>
      </w:r>
      <w:r w:rsidR="00726F20" w:rsidRPr="004E5814">
        <w:rPr>
          <w:rFonts w:cs="Arial"/>
          <w:szCs w:val="20"/>
          <w:lang w:val="es-ES_tradnl"/>
        </w:rPr>
        <w:t>2</w:t>
      </w:r>
      <w:r w:rsidR="00266197" w:rsidRPr="004E5814">
        <w:rPr>
          <w:rFonts w:cs="Arial"/>
          <w:szCs w:val="20"/>
          <w:lang w:val="es-ES_tradnl"/>
        </w:rPr>
        <w:t>2</w:t>
      </w:r>
      <w:r w:rsidRPr="004E5814">
        <w:rPr>
          <w:lang w:val="es-ES_tradnl"/>
        </w:rPr>
        <w:t xml:space="preserve"> EUR) mensuales por tercer y cada siguiente niño en familia facultada a percibir subsidio de familia,</w:t>
      </w:r>
    </w:p>
    <w:p w:rsidR="00A92757" w:rsidRPr="004E5814" w:rsidRDefault="006645AE" w:rsidP="00624EEC">
      <w:pPr>
        <w:pStyle w:val="Akapitzlist"/>
        <w:numPr>
          <w:ilvl w:val="0"/>
          <w:numId w:val="81"/>
        </w:numPr>
        <w:contextualSpacing w:val="0"/>
        <w:rPr>
          <w:lang w:val="es-ES_tradnl"/>
        </w:rPr>
      </w:pPr>
      <w:r w:rsidRPr="004E5814">
        <w:rPr>
          <w:b/>
          <w:lang w:val="es-ES_tradnl"/>
        </w:rPr>
        <w:t xml:space="preserve">suplemento por cuidado del niño durante el permiso por el cuidado de hijos </w:t>
      </w:r>
      <w:r w:rsidRPr="004E5814">
        <w:rPr>
          <w:lang w:val="es-ES_tradnl"/>
        </w:rPr>
        <w:t xml:space="preserve">– 400 PLN (aprox. </w:t>
      </w:r>
      <w:r w:rsidR="00C83E6E" w:rsidRPr="004E5814">
        <w:rPr>
          <w:rFonts w:cs="Arial"/>
          <w:szCs w:val="20"/>
          <w:lang w:val="es-ES_tradnl"/>
        </w:rPr>
        <w:t>9</w:t>
      </w:r>
      <w:r w:rsidR="00266197" w:rsidRPr="004E5814">
        <w:rPr>
          <w:rFonts w:cs="Arial"/>
          <w:szCs w:val="20"/>
          <w:lang w:val="es-ES_tradnl"/>
        </w:rPr>
        <w:t>4</w:t>
      </w:r>
      <w:r w:rsidRPr="004E5814">
        <w:rPr>
          <w:lang w:val="es-ES_tradnl"/>
        </w:rPr>
        <w:t xml:space="preserve"> EUR) mensuales pagados durante el periodo de 24 meses,</w:t>
      </w:r>
    </w:p>
    <w:p w:rsidR="00A92757" w:rsidRPr="004E5814" w:rsidRDefault="006645AE" w:rsidP="00624EEC">
      <w:pPr>
        <w:pStyle w:val="Akapitzlist"/>
        <w:numPr>
          <w:ilvl w:val="0"/>
          <w:numId w:val="81"/>
        </w:numPr>
        <w:contextualSpacing w:val="0"/>
        <w:rPr>
          <w:lang w:val="es-ES_tradnl"/>
        </w:rPr>
      </w:pPr>
      <w:r w:rsidRPr="004E5814">
        <w:rPr>
          <w:b/>
          <w:lang w:val="es-ES_tradnl"/>
        </w:rPr>
        <w:lastRenderedPageBreak/>
        <w:t xml:space="preserve">suplemento por la educación y rehabilitación del niño minusválido </w:t>
      </w:r>
      <w:r w:rsidRPr="004E5814">
        <w:rPr>
          <w:lang w:val="es-ES_tradnl"/>
        </w:rPr>
        <w:t xml:space="preserve">– </w:t>
      </w:r>
      <w:r w:rsidR="00266197" w:rsidRPr="004E5814">
        <w:rPr>
          <w:rFonts w:cs="Arial"/>
          <w:szCs w:val="20"/>
          <w:lang w:val="es-ES_tradnl"/>
        </w:rPr>
        <w:t>9</w:t>
      </w:r>
      <w:r w:rsidR="00A92757" w:rsidRPr="004E5814">
        <w:rPr>
          <w:rFonts w:cs="Arial"/>
          <w:szCs w:val="20"/>
          <w:lang w:val="es-ES_tradnl"/>
        </w:rPr>
        <w:t>0</w:t>
      </w:r>
      <w:r w:rsidRPr="004E5814">
        <w:rPr>
          <w:lang w:val="es-ES_tradnl"/>
        </w:rPr>
        <w:t xml:space="preserve"> PLN (aprox. </w:t>
      </w:r>
      <w:r w:rsidR="00266197" w:rsidRPr="004E5814">
        <w:rPr>
          <w:rFonts w:cs="Arial"/>
          <w:szCs w:val="20"/>
          <w:lang w:val="es-ES_tradnl"/>
        </w:rPr>
        <w:t>21</w:t>
      </w:r>
      <w:r w:rsidRPr="004E5814">
        <w:rPr>
          <w:lang w:val="es-ES_tradnl"/>
        </w:rPr>
        <w:t xml:space="preserve"> EUR) mensuales por niño que no tiene cumplidos los 5 años de edad o </w:t>
      </w:r>
      <w:r w:rsidR="00A92757" w:rsidRPr="004E5814">
        <w:rPr>
          <w:rFonts w:cs="Arial"/>
          <w:szCs w:val="20"/>
          <w:lang w:val="es-ES_tradnl"/>
        </w:rPr>
        <w:t>1</w:t>
      </w:r>
      <w:r w:rsidR="00266197" w:rsidRPr="004E5814">
        <w:rPr>
          <w:rFonts w:cs="Arial"/>
          <w:szCs w:val="20"/>
          <w:lang w:val="es-ES_tradnl"/>
        </w:rPr>
        <w:t>1</w:t>
      </w:r>
      <w:r w:rsidR="00A92757" w:rsidRPr="004E5814">
        <w:rPr>
          <w:rFonts w:cs="Arial"/>
          <w:szCs w:val="20"/>
          <w:lang w:val="es-ES_tradnl"/>
        </w:rPr>
        <w:t>0</w:t>
      </w:r>
      <w:r w:rsidRPr="004E5814">
        <w:rPr>
          <w:lang w:val="es-ES_tradnl"/>
        </w:rPr>
        <w:t xml:space="preserve"> PLN (aprox. </w:t>
      </w:r>
      <w:r w:rsidR="00C83E6E" w:rsidRPr="004E5814">
        <w:rPr>
          <w:rFonts w:cs="Arial"/>
          <w:szCs w:val="20"/>
          <w:lang w:val="es-ES_tradnl"/>
        </w:rPr>
        <w:t>2</w:t>
      </w:r>
      <w:r w:rsidR="00266197" w:rsidRPr="004E5814">
        <w:rPr>
          <w:rFonts w:cs="Arial"/>
          <w:szCs w:val="20"/>
          <w:lang w:val="es-ES_tradnl"/>
        </w:rPr>
        <w:t>6</w:t>
      </w:r>
      <w:r w:rsidRPr="004E5814">
        <w:rPr>
          <w:lang w:val="es-ES_tradnl"/>
        </w:rPr>
        <w:t xml:space="preserve"> EUR) mensuales por niño entre 5 y 24 años de edad, </w:t>
      </w:r>
    </w:p>
    <w:p w:rsidR="00A92757" w:rsidRPr="004E5814" w:rsidRDefault="006645AE" w:rsidP="00624EEC">
      <w:pPr>
        <w:pStyle w:val="Akapitzlist"/>
        <w:numPr>
          <w:ilvl w:val="0"/>
          <w:numId w:val="81"/>
        </w:numPr>
        <w:contextualSpacing w:val="0"/>
        <w:rPr>
          <w:lang w:val="es-ES_tradnl"/>
        </w:rPr>
      </w:pPr>
      <w:r w:rsidRPr="004E5814">
        <w:rPr>
          <w:b/>
          <w:lang w:val="es-ES_tradnl"/>
        </w:rPr>
        <w:t xml:space="preserve">suplemento por criar al niño solitariamente </w:t>
      </w:r>
      <w:r w:rsidRPr="004E5814">
        <w:rPr>
          <w:lang w:val="es-ES_tradnl"/>
        </w:rPr>
        <w:t xml:space="preserve">– </w:t>
      </w:r>
      <w:r w:rsidR="00A92757" w:rsidRPr="004E5814">
        <w:rPr>
          <w:rFonts w:cs="Arial"/>
          <w:szCs w:val="20"/>
          <w:lang w:val="es-ES_tradnl"/>
        </w:rPr>
        <w:t>1</w:t>
      </w:r>
      <w:r w:rsidR="00266197" w:rsidRPr="004E5814">
        <w:rPr>
          <w:rFonts w:cs="Arial"/>
          <w:szCs w:val="20"/>
          <w:lang w:val="es-ES_tradnl"/>
        </w:rPr>
        <w:t>93</w:t>
      </w:r>
      <w:r w:rsidRPr="004E5814">
        <w:rPr>
          <w:lang w:val="es-ES_tradnl"/>
        </w:rPr>
        <w:t xml:space="preserve"> PLN (aprox. </w:t>
      </w:r>
      <w:r w:rsidR="006225D3" w:rsidRPr="004E5814">
        <w:rPr>
          <w:rFonts w:cs="Arial"/>
          <w:szCs w:val="20"/>
          <w:lang w:val="es-ES_tradnl"/>
        </w:rPr>
        <w:t>4</w:t>
      </w:r>
      <w:r w:rsidR="00266197" w:rsidRPr="004E5814">
        <w:rPr>
          <w:rFonts w:cs="Arial"/>
          <w:szCs w:val="20"/>
          <w:lang w:val="es-ES_tradnl"/>
        </w:rPr>
        <w:t>5</w:t>
      </w:r>
      <w:r w:rsidRPr="004E5814">
        <w:rPr>
          <w:lang w:val="es-ES_tradnl"/>
        </w:rPr>
        <w:t xml:space="preserve"> EUR) mensuales por niño, sin embargo, no más que </w:t>
      </w:r>
      <w:r w:rsidR="00A92757" w:rsidRPr="004E5814">
        <w:rPr>
          <w:rFonts w:cs="Arial"/>
          <w:szCs w:val="20"/>
          <w:lang w:val="es-ES_tradnl"/>
        </w:rPr>
        <w:t>3</w:t>
      </w:r>
      <w:r w:rsidR="00266197" w:rsidRPr="004E5814">
        <w:rPr>
          <w:rFonts w:cs="Arial"/>
          <w:szCs w:val="20"/>
          <w:lang w:val="es-ES_tradnl"/>
        </w:rPr>
        <w:t>86</w:t>
      </w:r>
      <w:r w:rsidRPr="004E5814">
        <w:rPr>
          <w:lang w:val="es-ES_tradnl"/>
        </w:rPr>
        <w:t xml:space="preserve"> PLN (aprox. </w:t>
      </w:r>
      <w:r w:rsidR="00266197" w:rsidRPr="004E5814">
        <w:rPr>
          <w:rFonts w:cs="Arial"/>
          <w:szCs w:val="20"/>
          <w:lang w:val="es-ES_tradnl"/>
        </w:rPr>
        <w:t>91</w:t>
      </w:r>
      <w:r w:rsidRPr="004E5814">
        <w:rPr>
          <w:lang w:val="es-ES_tradnl"/>
        </w:rPr>
        <w:t xml:space="preserve"> EUR) por todos los niños; en el caso del niño minusválido, el importe del suplemento se aumenta de 80 PLN (aprox. </w:t>
      </w:r>
      <w:r w:rsidR="006225D3" w:rsidRPr="004E5814">
        <w:rPr>
          <w:rFonts w:cs="Arial"/>
          <w:szCs w:val="20"/>
          <w:lang w:val="es-ES_tradnl"/>
        </w:rPr>
        <w:t>1</w:t>
      </w:r>
      <w:r w:rsidR="00266197" w:rsidRPr="004E5814">
        <w:rPr>
          <w:rFonts w:cs="Arial"/>
          <w:szCs w:val="20"/>
          <w:lang w:val="es-ES_tradnl"/>
        </w:rPr>
        <w:t>9</w:t>
      </w:r>
      <w:r w:rsidRPr="004E5814">
        <w:rPr>
          <w:lang w:val="es-ES_tradnl"/>
        </w:rPr>
        <w:t xml:space="preserve"> EUR) por niño, sin embargo, no más de 160 PLN (aprox. 37 EUR) por todos los niños,</w:t>
      </w:r>
    </w:p>
    <w:p w:rsidR="00A92757" w:rsidRPr="004E5814" w:rsidRDefault="006645AE" w:rsidP="00624EEC">
      <w:pPr>
        <w:pStyle w:val="Akapitzlist"/>
        <w:numPr>
          <w:ilvl w:val="0"/>
          <w:numId w:val="81"/>
        </w:numPr>
        <w:contextualSpacing w:val="0"/>
        <w:rPr>
          <w:lang w:val="es-ES_tradnl"/>
        </w:rPr>
      </w:pPr>
      <w:r w:rsidRPr="004E5814">
        <w:rPr>
          <w:b/>
          <w:lang w:val="es-ES_tradnl"/>
        </w:rPr>
        <w:t xml:space="preserve">suplemento por el inicio del año escolar </w:t>
      </w:r>
      <w:r w:rsidRPr="004E5814">
        <w:rPr>
          <w:lang w:val="es-ES_tradnl"/>
        </w:rPr>
        <w:t>– corresponde una vez al año escolar en importe de 100 PLN (aprox. 23 EUR) por niño,</w:t>
      </w:r>
    </w:p>
    <w:p w:rsidR="00A92757" w:rsidRPr="004E5814" w:rsidRDefault="006645AE" w:rsidP="00624EEC">
      <w:pPr>
        <w:pStyle w:val="Akapitzlist"/>
        <w:numPr>
          <w:ilvl w:val="0"/>
          <w:numId w:val="81"/>
        </w:numPr>
        <w:contextualSpacing w:val="0"/>
        <w:rPr>
          <w:lang w:val="es-ES_tradnl"/>
        </w:rPr>
      </w:pPr>
      <w:r w:rsidRPr="004E5814">
        <w:rPr>
          <w:b/>
          <w:lang w:val="es-ES_tradnl"/>
        </w:rPr>
        <w:t xml:space="preserve">suplemento por empezar el niño la educación fuera del lugar de residencia </w:t>
      </w:r>
      <w:r w:rsidRPr="004E5814">
        <w:rPr>
          <w:lang w:val="es-ES_tradnl"/>
        </w:rPr>
        <w:t>– corresponde por razones de:</w:t>
      </w:r>
    </w:p>
    <w:p w:rsidR="00A92757" w:rsidRPr="004E5814" w:rsidRDefault="006645AE" w:rsidP="00624EEC">
      <w:pPr>
        <w:pStyle w:val="Akapitzlist"/>
        <w:numPr>
          <w:ilvl w:val="0"/>
          <w:numId w:val="82"/>
        </w:numPr>
        <w:contextualSpacing w:val="0"/>
        <w:rPr>
          <w:lang w:val="es-ES_tradnl"/>
        </w:rPr>
      </w:pPr>
      <w:r w:rsidRPr="004E5814">
        <w:rPr>
          <w:lang w:val="es-ES_tradnl"/>
        </w:rPr>
        <w:t xml:space="preserve">vivir en localidad donde se encuentra la escuela secundaria superior o escuela artística donde uno cumple la obligación escolar y obligación de educación y también escuela primaria en el caso del niño o alumno con certificado de invalidez o de nivel de invalidez – en importe de </w:t>
      </w:r>
      <w:r w:rsidR="00A92757" w:rsidRPr="004E5814">
        <w:rPr>
          <w:rFonts w:cs="Arial"/>
          <w:szCs w:val="20"/>
          <w:lang w:val="es-ES_tradnl"/>
        </w:rPr>
        <w:t>1</w:t>
      </w:r>
      <w:r w:rsidR="00266197" w:rsidRPr="004E5814">
        <w:rPr>
          <w:rFonts w:cs="Arial"/>
          <w:szCs w:val="20"/>
          <w:lang w:val="es-ES_tradnl"/>
        </w:rPr>
        <w:t>13</w:t>
      </w:r>
      <w:r w:rsidRPr="004E5814">
        <w:rPr>
          <w:lang w:val="es-ES_tradnl"/>
        </w:rPr>
        <w:t xml:space="preserve"> PLN (aprox. </w:t>
      </w:r>
      <w:r w:rsidR="00DE2DB7" w:rsidRPr="004E5814">
        <w:rPr>
          <w:rFonts w:cs="Arial"/>
          <w:szCs w:val="20"/>
          <w:lang w:val="es-ES_tradnl"/>
        </w:rPr>
        <w:t>2</w:t>
      </w:r>
      <w:r w:rsidR="00266197" w:rsidRPr="004E5814">
        <w:rPr>
          <w:rFonts w:cs="Arial"/>
          <w:szCs w:val="20"/>
          <w:lang w:val="es-ES_tradnl"/>
        </w:rPr>
        <w:t>6</w:t>
      </w:r>
      <w:r w:rsidRPr="004E5814">
        <w:rPr>
          <w:lang w:val="es-ES_tradnl"/>
        </w:rPr>
        <w:t xml:space="preserve"> EUR) mensuales por un niño </w:t>
      </w:r>
      <w:r w:rsidRPr="004E5814">
        <w:rPr>
          <w:b/>
          <w:lang w:val="es-ES_tradnl"/>
        </w:rPr>
        <w:t>o</w:t>
      </w:r>
    </w:p>
    <w:p w:rsidR="00753DC6" w:rsidRPr="004E5814" w:rsidRDefault="006645AE" w:rsidP="00624EEC">
      <w:pPr>
        <w:pStyle w:val="Akapitzlist"/>
        <w:numPr>
          <w:ilvl w:val="0"/>
          <w:numId w:val="82"/>
        </w:numPr>
        <w:contextualSpacing w:val="0"/>
        <w:rPr>
          <w:lang w:val="es-ES_tradnl"/>
        </w:rPr>
      </w:pPr>
      <w:r w:rsidRPr="004E5814">
        <w:rPr>
          <w:lang w:val="es-ES_tradnl"/>
        </w:rPr>
        <w:t xml:space="preserve">tener que viajar del lugar de residencia a la localidad donde se encuentra la escuela, en el caso del viaje a la escuela secundaria </w:t>
      </w:r>
      <w:r w:rsidRPr="004E5814">
        <w:rPr>
          <w:lang w:val="es-ES"/>
        </w:rPr>
        <w:t>superior</w:t>
      </w:r>
      <w:r w:rsidRPr="004E5814">
        <w:rPr>
          <w:lang w:val="es-ES_tradnl"/>
        </w:rPr>
        <w:t xml:space="preserve"> o escuela artística donde uno cumple la obligación escolar y obligación de educación en alcance que corresponde a la educación en la escuela secundaria superior– en import de </w:t>
      </w:r>
      <w:r w:rsidR="00A92757" w:rsidRPr="004E5814">
        <w:rPr>
          <w:rFonts w:cs="Arial"/>
          <w:szCs w:val="20"/>
          <w:lang w:val="es-ES_tradnl"/>
        </w:rPr>
        <w:t>6</w:t>
      </w:r>
      <w:r w:rsidR="00266197" w:rsidRPr="004E5814">
        <w:rPr>
          <w:rFonts w:cs="Arial"/>
          <w:szCs w:val="20"/>
          <w:lang w:val="es-ES_tradnl"/>
        </w:rPr>
        <w:t>9</w:t>
      </w:r>
      <w:r w:rsidRPr="004E5814">
        <w:rPr>
          <w:lang w:val="es-ES_tradnl"/>
        </w:rPr>
        <w:t xml:space="preserve"> PLN (aprox. </w:t>
      </w:r>
      <w:r w:rsidR="00DE2DB7" w:rsidRPr="004E5814">
        <w:rPr>
          <w:rFonts w:cs="Arial"/>
          <w:szCs w:val="20"/>
          <w:lang w:val="es-ES_tradnl"/>
        </w:rPr>
        <w:t>1</w:t>
      </w:r>
      <w:r w:rsidR="00266197" w:rsidRPr="004E5814">
        <w:rPr>
          <w:rFonts w:cs="Arial"/>
          <w:szCs w:val="20"/>
          <w:lang w:val="es-ES_tradnl"/>
        </w:rPr>
        <w:t>6</w:t>
      </w:r>
      <w:r w:rsidRPr="004E5814">
        <w:rPr>
          <w:lang w:val="es-ES_tradnl"/>
        </w:rPr>
        <w:t xml:space="preserve"> EUR) mensuales por un niño;</w:t>
      </w:r>
    </w:p>
    <w:p w:rsidR="001C72FB" w:rsidRPr="004E5814" w:rsidRDefault="006645AE" w:rsidP="00624EEC">
      <w:pPr>
        <w:pStyle w:val="Akapitzlist"/>
        <w:numPr>
          <w:ilvl w:val="0"/>
          <w:numId w:val="79"/>
        </w:numPr>
        <w:ind w:left="426" w:hanging="426"/>
        <w:contextualSpacing w:val="0"/>
        <w:rPr>
          <w:lang w:val="es-ES_tradnl"/>
        </w:rPr>
      </w:pPr>
      <w:r w:rsidRPr="004E5814">
        <w:rPr>
          <w:b/>
          <w:lang w:val="es-ES_tradnl"/>
        </w:rPr>
        <w:t xml:space="preserve">prestaciones relacionadas con nacimiento del niño; </w:t>
      </w:r>
      <w:r w:rsidRPr="004E5814">
        <w:rPr>
          <w:lang w:val="es-ES_tradnl"/>
        </w:rPr>
        <w:t>son los siguientes:</w:t>
      </w:r>
    </w:p>
    <w:p w:rsidR="00973274" w:rsidRPr="004E5814" w:rsidRDefault="00905178" w:rsidP="00624EEC">
      <w:pPr>
        <w:pStyle w:val="Akapitzlist"/>
        <w:numPr>
          <w:ilvl w:val="0"/>
          <w:numId w:val="83"/>
        </w:numPr>
        <w:ind w:left="709" w:hanging="283"/>
        <w:contextualSpacing w:val="0"/>
        <w:rPr>
          <w:lang w:val="es-ES_tradnl"/>
        </w:rPr>
      </w:pPr>
      <w:r w:rsidRPr="004E5814">
        <w:rPr>
          <w:b/>
          <w:lang w:val="es-ES_tradnl"/>
        </w:rPr>
        <w:t>prestación unitaria</w:t>
      </w:r>
      <w:r w:rsidR="006645AE" w:rsidRPr="004E5814">
        <w:rPr>
          <w:b/>
          <w:lang w:val="es-ES_tradnl"/>
        </w:rPr>
        <w:t xml:space="preserve"> por nacimiento del niño </w:t>
      </w:r>
      <w:r w:rsidR="006645AE" w:rsidRPr="004E5814">
        <w:rPr>
          <w:lang w:val="es-ES_tradnl"/>
        </w:rPr>
        <w:t xml:space="preserve">en importe de </w:t>
      </w:r>
      <w:r w:rsidR="00973274" w:rsidRPr="004E5814">
        <w:rPr>
          <w:rFonts w:cs="Arial"/>
          <w:szCs w:val="20"/>
          <w:lang w:val="es-ES_tradnl"/>
        </w:rPr>
        <w:t>1000</w:t>
      </w:r>
      <w:r w:rsidR="006645AE" w:rsidRPr="004E5814">
        <w:rPr>
          <w:lang w:val="es-ES_tradnl"/>
        </w:rPr>
        <w:t xml:space="preserve"> PLN (aprox. </w:t>
      </w:r>
      <w:r w:rsidR="00973274" w:rsidRPr="004E5814">
        <w:rPr>
          <w:rFonts w:cs="Arial"/>
          <w:szCs w:val="20"/>
          <w:lang w:val="es-ES_tradnl"/>
        </w:rPr>
        <w:t>23</w:t>
      </w:r>
      <w:r w:rsidR="00266197" w:rsidRPr="004E5814">
        <w:rPr>
          <w:rFonts w:cs="Arial"/>
          <w:szCs w:val="20"/>
          <w:lang w:val="es-ES_tradnl"/>
        </w:rPr>
        <w:t>5</w:t>
      </w:r>
      <w:r w:rsidR="006645AE" w:rsidRPr="004E5814">
        <w:rPr>
          <w:lang w:val="es-ES_tradnl"/>
        </w:rPr>
        <w:t xml:space="preserve"> EUR); depende del criterio de beneficios que es de </w:t>
      </w:r>
      <w:r w:rsidR="00973274" w:rsidRPr="004E5814">
        <w:rPr>
          <w:rFonts w:cs="Arial"/>
          <w:szCs w:val="20"/>
          <w:lang w:val="es-ES_tradnl"/>
        </w:rPr>
        <w:t>1922</w:t>
      </w:r>
      <w:r w:rsidR="006645AE" w:rsidRPr="004E5814">
        <w:rPr>
          <w:lang w:val="es-ES_tradnl"/>
        </w:rPr>
        <w:t xml:space="preserve"> PLN (aprox. </w:t>
      </w:r>
      <w:r w:rsidR="00266197" w:rsidRPr="004E5814">
        <w:rPr>
          <w:rFonts w:cs="Arial"/>
          <w:szCs w:val="20"/>
          <w:lang w:val="es-ES_tradnl"/>
        </w:rPr>
        <w:t>451</w:t>
      </w:r>
      <w:r w:rsidR="006645AE" w:rsidRPr="004E5814">
        <w:rPr>
          <w:lang w:val="es-ES_tradnl"/>
        </w:rPr>
        <w:t xml:space="preserve"> EUR) neto por persona en familia y que depende también del hecho si la mujer tenía asistencia médica desde antes del 10 mes del </w:t>
      </w:r>
      <w:r w:rsidRPr="004E5814">
        <w:rPr>
          <w:lang w:val="es-ES_tradnl"/>
        </w:rPr>
        <w:t>embarazo</w:t>
      </w:r>
      <w:r w:rsidR="006645AE" w:rsidRPr="004E5814">
        <w:rPr>
          <w:lang w:val="es-ES_tradnl"/>
        </w:rPr>
        <w:t xml:space="preserve"> hasta el parto,</w:t>
      </w:r>
    </w:p>
    <w:p w:rsidR="001C72FB" w:rsidRPr="004E5814" w:rsidRDefault="006645AE" w:rsidP="00624EEC">
      <w:pPr>
        <w:pStyle w:val="Akapitzlist"/>
        <w:numPr>
          <w:ilvl w:val="0"/>
          <w:numId w:val="83"/>
        </w:numPr>
        <w:ind w:left="709" w:hanging="283"/>
        <w:rPr>
          <w:b/>
          <w:lang w:val="es-ES_tradnl"/>
        </w:rPr>
      </w:pPr>
      <w:r w:rsidRPr="004E5814">
        <w:rPr>
          <w:b/>
          <w:lang w:val="es-ES_tradnl"/>
        </w:rPr>
        <w:t xml:space="preserve">ayuda establecida por medio de un acuerdo adoptado por autoridades </w:t>
      </w:r>
      <w:r w:rsidR="00905178" w:rsidRPr="004E5814">
        <w:rPr>
          <w:b/>
          <w:lang w:val="es-ES_tradnl"/>
        </w:rPr>
        <w:t>municipales</w:t>
      </w:r>
      <w:r w:rsidRPr="004E5814">
        <w:rPr>
          <w:b/>
          <w:lang w:val="es-ES_tradnl"/>
        </w:rPr>
        <w:t xml:space="preserve"> </w:t>
      </w:r>
      <w:r w:rsidRPr="004E5814">
        <w:rPr>
          <w:lang w:val="es-ES_tradnl"/>
        </w:rPr>
        <w:t>pagada por el municipio se fondos propios. El municipio decide sobre establecer una ayuda así, determina los criterios de adquirir derecho a percibirla y el importe de la misma,</w:t>
      </w:r>
    </w:p>
    <w:p w:rsidR="001976FC" w:rsidRPr="004E5814" w:rsidRDefault="001976FC" w:rsidP="00AD3824">
      <w:pPr>
        <w:pStyle w:val="Akapitzlist"/>
        <w:ind w:left="709" w:hanging="283"/>
        <w:rPr>
          <w:b/>
          <w:lang w:val="es-ES_tradnl"/>
        </w:rPr>
      </w:pPr>
    </w:p>
    <w:p w:rsidR="00973274" w:rsidRPr="004E5814" w:rsidRDefault="006645AE" w:rsidP="00624EEC">
      <w:pPr>
        <w:pStyle w:val="Akapitzlist"/>
        <w:numPr>
          <w:ilvl w:val="0"/>
          <w:numId w:val="83"/>
        </w:numPr>
        <w:ind w:left="709" w:hanging="283"/>
        <w:contextualSpacing w:val="0"/>
        <w:rPr>
          <w:lang w:val="es-ES_tradnl"/>
        </w:rPr>
      </w:pPr>
      <w:r w:rsidRPr="004E5814">
        <w:rPr>
          <w:b/>
          <w:lang w:val="es-ES_tradnl"/>
        </w:rPr>
        <w:t xml:space="preserve">prestación de </w:t>
      </w:r>
      <w:r w:rsidR="00905178" w:rsidRPr="004E5814">
        <w:rPr>
          <w:b/>
          <w:lang w:val="es-ES_tradnl"/>
        </w:rPr>
        <w:t>paternidad</w:t>
      </w:r>
      <w:r w:rsidRPr="004E5814">
        <w:rPr>
          <w:b/>
          <w:lang w:val="es-ES_tradnl"/>
        </w:rPr>
        <w:t xml:space="preserve">, </w:t>
      </w:r>
      <w:r w:rsidRPr="004E5814">
        <w:rPr>
          <w:lang w:val="es-ES_tradnl"/>
        </w:rPr>
        <w:t xml:space="preserve">que les corresponde a los padres que, por razones de la profesión que ejercen, no pueden percibir el subsidio de maternidad ni retribución de maternidad. Este ipo de ayuda está dirigido, sobre todo, a personas desempleadas, estudiantes y personas contratadas a base del contrato de obra. Prestación de paternidad, en importe de </w:t>
      </w:r>
      <w:r w:rsidR="00973274" w:rsidRPr="004E5814">
        <w:rPr>
          <w:rFonts w:cs="Arial"/>
          <w:szCs w:val="20"/>
          <w:lang w:val="es-ES_tradnl"/>
        </w:rPr>
        <w:t>1000</w:t>
      </w:r>
      <w:r w:rsidRPr="004E5814">
        <w:rPr>
          <w:lang w:val="es-ES_tradnl"/>
        </w:rPr>
        <w:t xml:space="preserve"> PLN (aprox. </w:t>
      </w:r>
      <w:r w:rsidR="00266197" w:rsidRPr="004E5814">
        <w:rPr>
          <w:rFonts w:cs="Arial"/>
          <w:szCs w:val="20"/>
          <w:lang w:val="es-ES_tradnl"/>
        </w:rPr>
        <w:t>235</w:t>
      </w:r>
      <w:r w:rsidRPr="004E5814">
        <w:rPr>
          <w:lang w:val="es-ES_tradnl"/>
        </w:rPr>
        <w:t xml:space="preserve"> EUR) mensuales, no depende del criterio de beneficios y puede ser percibido durante un año (52 semanas) tras el nacimiento del niño, y en el caso del parto múltiple puede ser prolongado hasta incluso 71 semanas;</w:t>
      </w:r>
    </w:p>
    <w:p w:rsidR="00A57ECE" w:rsidRPr="004E5814" w:rsidRDefault="006645AE" w:rsidP="00624EEC">
      <w:pPr>
        <w:pStyle w:val="Akapitzlist"/>
        <w:numPr>
          <w:ilvl w:val="0"/>
          <w:numId w:val="79"/>
        </w:numPr>
        <w:ind w:left="426" w:hanging="426"/>
        <w:contextualSpacing w:val="0"/>
        <w:rPr>
          <w:lang w:val="es-ES_tradnl"/>
        </w:rPr>
      </w:pPr>
      <w:r w:rsidRPr="004E5814">
        <w:rPr>
          <w:b/>
          <w:lang w:val="es-ES_tradnl"/>
        </w:rPr>
        <w:t xml:space="preserve">prestaciones de cuidado </w:t>
      </w:r>
      <w:r w:rsidRPr="004E5814">
        <w:rPr>
          <w:lang w:val="es-ES_tradnl"/>
        </w:rPr>
        <w:t xml:space="preserve">– este tipo de prestaciones incluye tres prestaciones, otorgadas a personas que </w:t>
      </w:r>
      <w:r w:rsidR="00905178" w:rsidRPr="004E5814">
        <w:rPr>
          <w:lang w:val="es-ES_tradnl"/>
        </w:rPr>
        <w:t>cuidan</w:t>
      </w:r>
      <w:r w:rsidRPr="004E5814">
        <w:rPr>
          <w:lang w:val="es-ES_tradnl"/>
        </w:rPr>
        <w:t xml:space="preserve"> a personas minusválidas:</w:t>
      </w:r>
    </w:p>
    <w:p w:rsidR="00A57ECE" w:rsidRPr="004E5814" w:rsidRDefault="006645AE" w:rsidP="00624EEC">
      <w:pPr>
        <w:pStyle w:val="Akapitzlist"/>
        <w:numPr>
          <w:ilvl w:val="0"/>
          <w:numId w:val="84"/>
        </w:numPr>
        <w:ind w:left="709" w:hanging="283"/>
        <w:contextualSpacing w:val="0"/>
        <w:rPr>
          <w:lang w:val="es-ES_tradnl"/>
        </w:rPr>
      </w:pPr>
      <w:r w:rsidRPr="004E5814">
        <w:rPr>
          <w:b/>
          <w:lang w:val="es-ES_tradnl"/>
        </w:rPr>
        <w:t>prestación de cuidado</w:t>
      </w:r>
      <w:r w:rsidRPr="004E5814">
        <w:rPr>
          <w:lang w:val="es-ES_tradnl"/>
        </w:rPr>
        <w:t xml:space="preserve"> – les corresponde a los padres profesionalmente inactivos por razones de necesidad de cuidar una persona minusválida, cuya invalidez se originón antes de que la persona cumpliera </w:t>
      </w:r>
      <w:r w:rsidR="00527093" w:rsidRPr="004E5814">
        <w:rPr>
          <w:rFonts w:eastAsia="Calibri" w:cs="Arial"/>
          <w:szCs w:val="20"/>
          <w:lang w:val="es-ES"/>
        </w:rPr>
        <w:t xml:space="preserve">18 </w:t>
      </w:r>
      <w:r w:rsidR="007D064E" w:rsidRPr="004E5814">
        <w:rPr>
          <w:rFonts w:eastAsia="Calibri" w:cs="Arial"/>
          <w:szCs w:val="20"/>
          <w:lang w:val="es-ES"/>
        </w:rPr>
        <w:t>años</w:t>
      </w:r>
      <w:r w:rsidR="00527093" w:rsidRPr="004E5814">
        <w:rPr>
          <w:rFonts w:eastAsia="Calibri" w:cs="Arial"/>
          <w:szCs w:val="20"/>
          <w:lang w:val="es-ES"/>
        </w:rPr>
        <w:t xml:space="preserve"> o mientras estudiaba en una escuela o colegio, pero </w:t>
      </w:r>
      <w:r w:rsidR="00FE6CB8" w:rsidRPr="004E5814">
        <w:rPr>
          <w:rFonts w:eastAsia="Calibri" w:cs="Arial"/>
          <w:szCs w:val="20"/>
          <w:lang w:val="es-ES"/>
        </w:rPr>
        <w:t xml:space="preserve">a más  tardar hasta la edad de los </w:t>
      </w:r>
      <w:r w:rsidRPr="004E5814">
        <w:rPr>
          <w:lang w:val="es-ES_tradnl"/>
        </w:rPr>
        <w:t xml:space="preserve">25 años de edad. Prestación de cuidado no está sujeto a ningún criterio de beneficios y es de </w:t>
      </w:r>
      <w:r w:rsidR="00A57ECE" w:rsidRPr="004E5814">
        <w:rPr>
          <w:rFonts w:cs="Arial"/>
          <w:szCs w:val="20"/>
          <w:lang w:val="es-ES_tradnl"/>
        </w:rPr>
        <w:t>1</w:t>
      </w:r>
      <w:r w:rsidR="00266197" w:rsidRPr="004E5814">
        <w:rPr>
          <w:rFonts w:cs="Arial"/>
          <w:szCs w:val="20"/>
          <w:lang w:val="es-ES_tradnl"/>
        </w:rPr>
        <w:t>406</w:t>
      </w:r>
      <w:r w:rsidRPr="004E5814">
        <w:rPr>
          <w:lang w:val="es-ES_tradnl"/>
        </w:rPr>
        <w:t xml:space="preserve"> PLN (aprox. </w:t>
      </w:r>
      <w:r w:rsidR="00266197" w:rsidRPr="004E5814">
        <w:rPr>
          <w:rFonts w:cs="Arial"/>
          <w:szCs w:val="20"/>
          <w:lang w:val="es-ES_tradnl"/>
        </w:rPr>
        <w:t>330</w:t>
      </w:r>
      <w:r w:rsidRPr="004E5814">
        <w:rPr>
          <w:lang w:val="es-ES_tradnl"/>
        </w:rPr>
        <w:t xml:space="preserve"> EUR) mensuales. Por personas que perciben la prestación en cuenstión se pagan cotizaciones al seguro de pensiones y seguro de enfermedad,</w:t>
      </w:r>
    </w:p>
    <w:p w:rsidR="00A57ECE" w:rsidRPr="004E5814" w:rsidRDefault="006645AE" w:rsidP="00624EEC">
      <w:pPr>
        <w:pStyle w:val="Akapitzlist"/>
        <w:numPr>
          <w:ilvl w:val="0"/>
          <w:numId w:val="84"/>
        </w:numPr>
        <w:ind w:left="709" w:hanging="283"/>
        <w:contextualSpacing w:val="0"/>
        <w:rPr>
          <w:lang w:val="es-ES_tradnl"/>
        </w:rPr>
      </w:pPr>
      <w:r w:rsidRPr="004E5814">
        <w:rPr>
          <w:b/>
          <w:lang w:val="es-ES_tradnl"/>
        </w:rPr>
        <w:t xml:space="preserve">subsidio especial de cuidado </w:t>
      </w:r>
      <w:r w:rsidRPr="004E5814">
        <w:rPr>
          <w:lang w:val="es-ES_tradnl"/>
        </w:rPr>
        <w:t xml:space="preserve">– pagado por municipios a los cuidadores de adultos minusválidos que no están facultados a percibir prestación de cuidado y que, por necesidad de cuidar al familiar minusválido, </w:t>
      </w:r>
      <w:r w:rsidR="002C7D5F" w:rsidRPr="004E5814">
        <w:rPr>
          <w:rFonts w:cs="Arial"/>
          <w:szCs w:val="20"/>
          <w:lang w:val="es-ES_tradnl"/>
        </w:rPr>
        <w:t>han renunciado a</w:t>
      </w:r>
      <w:r w:rsidRPr="004E5814">
        <w:rPr>
          <w:lang w:val="es-ES_tradnl"/>
        </w:rPr>
        <w:t xml:space="preserve"> la actividad profesional. Para percibir el subsidio en cuestión hay que cumplir criterio de beneficios de 764 PLN (aprox. </w:t>
      </w:r>
      <w:r w:rsidR="00067B92" w:rsidRPr="004E5814">
        <w:rPr>
          <w:rFonts w:cs="Arial"/>
          <w:szCs w:val="20"/>
          <w:lang w:val="es-ES_tradnl"/>
        </w:rPr>
        <w:t>17</w:t>
      </w:r>
      <w:r w:rsidR="002C7D5F" w:rsidRPr="004E5814">
        <w:rPr>
          <w:rFonts w:cs="Arial"/>
          <w:szCs w:val="20"/>
          <w:lang w:val="es-ES_tradnl"/>
        </w:rPr>
        <w:t>9</w:t>
      </w:r>
      <w:r w:rsidRPr="004E5814">
        <w:rPr>
          <w:lang w:val="es-ES_tradnl"/>
        </w:rPr>
        <w:t xml:space="preserve"> EUR) por miembro de familia. El importe del subsidio es de 520 PLN (aprox. </w:t>
      </w:r>
      <w:r w:rsidR="00067B92" w:rsidRPr="004E5814">
        <w:rPr>
          <w:rFonts w:cs="Arial"/>
          <w:szCs w:val="20"/>
          <w:lang w:val="es-ES_tradnl"/>
        </w:rPr>
        <w:t>1</w:t>
      </w:r>
      <w:r w:rsidR="002C7D5F" w:rsidRPr="004E5814">
        <w:rPr>
          <w:rFonts w:cs="Arial"/>
          <w:szCs w:val="20"/>
          <w:lang w:val="es-ES_tradnl"/>
        </w:rPr>
        <w:t>22</w:t>
      </w:r>
      <w:r w:rsidRPr="004E5814">
        <w:rPr>
          <w:lang w:val="es-ES_tradnl"/>
        </w:rPr>
        <w:t xml:space="preserve"> EUR) mensuales. Por personas que perciben la prestación en cuenstión se pagan cotizaciones al seguro de pensiones y seguro de enfermedad,</w:t>
      </w:r>
    </w:p>
    <w:p w:rsidR="00067B92" w:rsidRPr="004E5814" w:rsidRDefault="006645AE" w:rsidP="00624EEC">
      <w:pPr>
        <w:pStyle w:val="Akapitzlist"/>
        <w:numPr>
          <w:ilvl w:val="0"/>
          <w:numId w:val="84"/>
        </w:numPr>
        <w:ind w:left="709" w:hanging="283"/>
        <w:contextualSpacing w:val="0"/>
        <w:rPr>
          <w:lang w:val="es-ES_tradnl"/>
        </w:rPr>
      </w:pPr>
      <w:r w:rsidRPr="004E5814">
        <w:rPr>
          <w:b/>
          <w:lang w:val="es-ES_tradnl"/>
        </w:rPr>
        <w:t>subsidio para el cuidador</w:t>
      </w:r>
      <w:r w:rsidRPr="004E5814">
        <w:rPr>
          <w:lang w:val="es-ES_tradnl"/>
        </w:rPr>
        <w:t xml:space="preserve"> – pagado por municipios a los cuidadores de adultos minusválidos, que, por necesidad de cuidar al familiar minusválido, tuvieron que renunciar la </w:t>
      </w:r>
      <w:r w:rsidRPr="004E5814">
        <w:rPr>
          <w:lang w:val="es-ES_tradnl"/>
        </w:rPr>
        <w:lastRenderedPageBreak/>
        <w:t xml:space="preserve">actividad profesional. </w:t>
      </w:r>
      <w:r w:rsidR="00527093" w:rsidRPr="004E5814">
        <w:rPr>
          <w:rFonts w:cs="Arial"/>
          <w:szCs w:val="20"/>
          <w:lang w:val="es-ES"/>
        </w:rPr>
        <w:t xml:space="preserve">Actualmente, </w:t>
      </w:r>
      <w:r w:rsidR="00FE6CB8" w:rsidRPr="004E5814">
        <w:rPr>
          <w:rFonts w:cs="Arial"/>
          <w:szCs w:val="20"/>
          <w:lang w:val="es-ES"/>
        </w:rPr>
        <w:t xml:space="preserve">solo podrán solicitar esta prestación </w:t>
      </w:r>
      <w:r w:rsidR="00527093" w:rsidRPr="004E5814">
        <w:rPr>
          <w:rFonts w:cs="Arial"/>
          <w:szCs w:val="20"/>
          <w:lang w:val="es-ES"/>
        </w:rPr>
        <w:t>las personas que ten</w:t>
      </w:r>
      <w:r w:rsidR="00FE6CB8" w:rsidRPr="004E5814">
        <w:rPr>
          <w:rFonts w:cs="Arial"/>
          <w:szCs w:val="20"/>
          <w:lang w:val="es-ES"/>
        </w:rPr>
        <w:t>ga</w:t>
      </w:r>
      <w:r w:rsidR="00527093" w:rsidRPr="004E5814">
        <w:rPr>
          <w:rFonts w:cs="Arial"/>
          <w:szCs w:val="20"/>
          <w:lang w:val="es-ES"/>
        </w:rPr>
        <w:t xml:space="preserve">n derecho a recibir un subsidio </w:t>
      </w:r>
      <w:r w:rsidR="00FE6CB8" w:rsidRPr="004E5814">
        <w:rPr>
          <w:rFonts w:cs="Arial"/>
          <w:szCs w:val="20"/>
          <w:lang w:val="es-ES"/>
        </w:rPr>
        <w:t>para cuidados durante el</w:t>
      </w:r>
      <w:r w:rsidR="00527093" w:rsidRPr="004E5814">
        <w:rPr>
          <w:rFonts w:cs="Arial"/>
          <w:szCs w:val="20"/>
          <w:lang w:val="es-ES"/>
        </w:rPr>
        <w:t xml:space="preserve"> período de validez de</w:t>
      </w:r>
      <w:r w:rsidR="00FE6CB8" w:rsidRPr="004E5814">
        <w:rPr>
          <w:rFonts w:cs="Arial"/>
          <w:szCs w:val="20"/>
          <w:lang w:val="es-ES"/>
        </w:rPr>
        <w:t xml:space="preserve"> un</w:t>
      </w:r>
      <w:r w:rsidR="00527093" w:rsidRPr="004E5814">
        <w:rPr>
          <w:rFonts w:cs="Arial"/>
          <w:szCs w:val="20"/>
          <w:lang w:val="es-ES"/>
        </w:rPr>
        <w:t xml:space="preserve"> certificado de discapacidad o</w:t>
      </w:r>
      <w:r w:rsidR="00FE6CB8" w:rsidRPr="004E5814">
        <w:rPr>
          <w:rFonts w:cs="Arial"/>
          <w:szCs w:val="20"/>
          <w:lang w:val="es-ES"/>
        </w:rPr>
        <w:t xml:space="preserve"> de un certificado del grado de discapacidad</w:t>
      </w:r>
      <w:r w:rsidR="00527093" w:rsidRPr="004E5814">
        <w:rPr>
          <w:rFonts w:cs="Arial"/>
          <w:szCs w:val="20"/>
          <w:lang w:val="es-ES"/>
        </w:rPr>
        <w:t>, con</w:t>
      </w:r>
      <w:r w:rsidR="00FE6CB8" w:rsidRPr="004E5814">
        <w:rPr>
          <w:rFonts w:cs="Arial"/>
          <w:szCs w:val="20"/>
          <w:lang w:val="es-ES"/>
        </w:rPr>
        <w:t xml:space="preserve"> motivo de la </w:t>
      </w:r>
      <w:r w:rsidR="00527093" w:rsidRPr="004E5814">
        <w:rPr>
          <w:rFonts w:cs="Arial"/>
          <w:szCs w:val="20"/>
          <w:lang w:val="es-ES"/>
        </w:rPr>
        <w:t xml:space="preserve"> emisión de un</w:t>
      </w:r>
      <w:r w:rsidR="00FE6CB8" w:rsidRPr="004E5814">
        <w:rPr>
          <w:rFonts w:cs="Arial"/>
          <w:szCs w:val="20"/>
          <w:lang w:val="es-ES"/>
        </w:rPr>
        <w:t xml:space="preserve"> nuevo certificado</w:t>
      </w:r>
      <w:r w:rsidR="00527093" w:rsidRPr="004E5814">
        <w:rPr>
          <w:rFonts w:cs="Arial"/>
          <w:szCs w:val="20"/>
          <w:lang w:val="es-ES"/>
        </w:rPr>
        <w:t>.</w:t>
      </w:r>
      <w:r w:rsidRPr="004E5814">
        <w:rPr>
          <w:lang w:val="es-ES_tradnl"/>
        </w:rPr>
        <w:t xml:space="preserve">Subsidio para el cuidador no está sujeto a ningún criterio de benficios y es de 520 PLN (aprox. </w:t>
      </w:r>
      <w:r w:rsidR="00067B92" w:rsidRPr="004E5814">
        <w:rPr>
          <w:rFonts w:cs="Arial"/>
          <w:szCs w:val="20"/>
          <w:lang w:val="es-ES_tradnl"/>
        </w:rPr>
        <w:t>1</w:t>
      </w:r>
      <w:r w:rsidR="002C7D5F" w:rsidRPr="004E5814">
        <w:rPr>
          <w:rFonts w:cs="Arial"/>
          <w:szCs w:val="20"/>
          <w:lang w:val="es-ES_tradnl"/>
        </w:rPr>
        <w:t>22</w:t>
      </w:r>
      <w:r w:rsidRPr="004E5814">
        <w:rPr>
          <w:lang w:val="es-ES_tradnl"/>
        </w:rPr>
        <w:t xml:space="preserve"> EUR) mensuales. Por personas que perciben la prestación en cuenstión se pagan cotizaciones al seguro de pensiones y seguro de enfermedad. </w:t>
      </w:r>
    </w:p>
    <w:p w:rsidR="00A57ECE" w:rsidRPr="004E5814" w:rsidRDefault="006645AE" w:rsidP="00AD3824">
      <w:pPr>
        <w:pStyle w:val="Akapitzlist"/>
        <w:ind w:left="709"/>
        <w:contextualSpacing w:val="0"/>
        <w:rPr>
          <w:lang w:val="es-ES_tradnl"/>
        </w:rPr>
      </w:pPr>
      <w:r w:rsidRPr="004E5814">
        <w:rPr>
          <w:lang w:val="es-ES_tradnl"/>
        </w:rPr>
        <w:t xml:space="preserve">Además, a las personas minusválidas les corresponde </w:t>
      </w:r>
      <w:r w:rsidRPr="004E5814">
        <w:rPr>
          <w:b/>
          <w:lang w:val="es-ES_tradnl"/>
        </w:rPr>
        <w:t>subsidio de cuidado</w:t>
      </w:r>
      <w:r w:rsidRPr="004E5814">
        <w:rPr>
          <w:lang w:val="es-ES_tradnl"/>
        </w:rPr>
        <w:t xml:space="preserve">, que es tipo de  prestación de familia, pagada a las </w:t>
      </w:r>
      <w:r w:rsidRPr="004E5814">
        <w:rPr>
          <w:u w:val="single"/>
          <w:lang w:val="es-ES_tradnl"/>
        </w:rPr>
        <w:t>personas minusválidas</w:t>
      </w:r>
      <w:r w:rsidRPr="004E5814">
        <w:rPr>
          <w:lang w:val="es-ES_tradnl"/>
        </w:rPr>
        <w:t xml:space="preserve"> y a las </w:t>
      </w:r>
      <w:r w:rsidRPr="004E5814">
        <w:rPr>
          <w:u w:val="single"/>
          <w:lang w:val="es-ES_tradnl"/>
        </w:rPr>
        <w:t>personas mayores, que tienen cumplidos 75 años de edad</w:t>
      </w:r>
      <w:r w:rsidRPr="004E5814">
        <w:rPr>
          <w:lang w:val="es-ES_tradnl"/>
        </w:rPr>
        <w:t xml:space="preserve">, para cubrir parcialmente los gastos de la necesidad de garantizar el cuidado y ayuda de persona ajena. Esta prestción no está sujeta a ningún criterio de beneficio y es de 153 PLN (aprox. </w:t>
      </w:r>
      <w:r w:rsidR="00067B92" w:rsidRPr="004E5814">
        <w:rPr>
          <w:rFonts w:cs="Arial"/>
          <w:szCs w:val="20"/>
          <w:lang w:val="es-ES_tradnl"/>
        </w:rPr>
        <w:t>3</w:t>
      </w:r>
      <w:r w:rsidR="002C7D5F" w:rsidRPr="004E5814">
        <w:rPr>
          <w:rFonts w:cs="Arial"/>
          <w:szCs w:val="20"/>
          <w:lang w:val="es-ES_tradnl"/>
        </w:rPr>
        <w:t>6</w:t>
      </w:r>
      <w:r w:rsidRPr="004E5814">
        <w:rPr>
          <w:lang w:val="es-ES_tradnl"/>
        </w:rPr>
        <w:t xml:space="preserve"> EUR) mensuales.</w:t>
      </w:r>
    </w:p>
    <w:p w:rsidR="001E3DBF" w:rsidRPr="004E5814" w:rsidRDefault="006645AE" w:rsidP="007D41F1">
      <w:pPr>
        <w:pStyle w:val="Akapitzlist"/>
        <w:ind w:left="0"/>
        <w:rPr>
          <w:lang w:val="es-ES_tradnl"/>
        </w:rPr>
      </w:pPr>
      <w:r w:rsidRPr="004E5814">
        <w:rPr>
          <w:lang w:val="es-ES_tradnl"/>
        </w:rPr>
        <w:t>En 2016</w:t>
      </w:r>
      <w:r w:rsidR="002C7D5F" w:rsidRPr="004E5814">
        <w:rPr>
          <w:rFonts w:cs="Arial"/>
          <w:szCs w:val="20"/>
          <w:lang w:val="es-ES_tradnl"/>
        </w:rPr>
        <w:t>, en el marco del Programa 500+,</w:t>
      </w:r>
      <w:r w:rsidRPr="004E5814">
        <w:rPr>
          <w:lang w:val="es-ES_tradnl"/>
        </w:rPr>
        <w:t xml:space="preserve"> se introdujo, además de las arriba enumeradas</w:t>
      </w:r>
      <w:r w:rsidR="002C7D5F" w:rsidRPr="004E5814">
        <w:rPr>
          <w:rFonts w:cs="Arial"/>
          <w:szCs w:val="20"/>
          <w:lang w:val="es-ES_tradnl"/>
        </w:rPr>
        <w:t xml:space="preserve"> prestaciones</w:t>
      </w:r>
      <w:r w:rsidRPr="004E5814">
        <w:rPr>
          <w:lang w:val="es-ES_tradnl"/>
        </w:rPr>
        <w:t xml:space="preserve">, una </w:t>
      </w:r>
      <w:r w:rsidRPr="004E5814">
        <w:rPr>
          <w:b/>
          <w:lang w:val="es-ES_tradnl"/>
        </w:rPr>
        <w:t>prestación universal de crianza</w:t>
      </w:r>
      <w:r w:rsidRPr="004E5814">
        <w:rPr>
          <w:lang w:val="es-ES_tradnl"/>
        </w:rPr>
        <w:t xml:space="preserve">, en importe de 500 PLN (aprox. </w:t>
      </w:r>
      <w:r w:rsidR="00791CFA" w:rsidRPr="004E5814">
        <w:rPr>
          <w:rFonts w:cs="Arial"/>
          <w:szCs w:val="20"/>
          <w:lang w:val="es-ES_tradnl"/>
        </w:rPr>
        <w:t>11</w:t>
      </w:r>
      <w:r w:rsidR="002C7D5F" w:rsidRPr="004E5814">
        <w:rPr>
          <w:rFonts w:cs="Arial"/>
          <w:szCs w:val="20"/>
          <w:lang w:val="es-ES_tradnl"/>
        </w:rPr>
        <w:t>7</w:t>
      </w:r>
      <w:r w:rsidRPr="004E5814">
        <w:rPr>
          <w:lang w:val="es-ES_tradnl"/>
        </w:rPr>
        <w:t xml:space="preserve"> EUR) neto mensuales por el segundo y cada siguiente niño </w:t>
      </w:r>
      <w:r w:rsidR="00905178" w:rsidRPr="004E5814">
        <w:rPr>
          <w:lang w:val="es-ES_tradnl"/>
        </w:rPr>
        <w:t>en familia</w:t>
      </w:r>
      <w:r w:rsidRPr="004E5814">
        <w:rPr>
          <w:lang w:val="es-ES_tradnl"/>
        </w:rPr>
        <w:t xml:space="preserve">, pagados hasta que el niño cumpla 18 años de edad. Prestación corresponde por primer hijo, esto es, el mayor o hijo único de la familia si se cumple el criterio de beneficios, es decir, si el beneficio </w:t>
      </w:r>
      <w:r w:rsidR="002C7D5F" w:rsidRPr="004E5814">
        <w:rPr>
          <w:rFonts w:cs="Arial"/>
          <w:szCs w:val="20"/>
          <w:lang w:val="es-ES_tradnl"/>
        </w:rPr>
        <w:t xml:space="preserve">mensual </w:t>
      </w:r>
      <w:r w:rsidRPr="004E5814">
        <w:rPr>
          <w:lang w:val="es-ES_tradnl"/>
        </w:rPr>
        <w:t>de</w:t>
      </w:r>
      <w:r w:rsidR="00CC635C" w:rsidRPr="004E5814">
        <w:rPr>
          <w:rFonts w:cs="Arial"/>
          <w:szCs w:val="20"/>
          <w:lang w:val="es-ES_tradnl"/>
        </w:rPr>
        <w:t xml:space="preserve"> </w:t>
      </w:r>
      <w:r w:rsidR="002C7D5F" w:rsidRPr="004E5814">
        <w:rPr>
          <w:rFonts w:cs="Arial"/>
          <w:szCs w:val="20"/>
          <w:lang w:val="es-ES_tradnl"/>
        </w:rPr>
        <w:t>la</w:t>
      </w:r>
      <w:r w:rsidRPr="004E5814">
        <w:rPr>
          <w:lang w:val="es-ES_tradnl"/>
        </w:rPr>
        <w:t xml:space="preserve"> familia por persona no supera el importe de 800 PLN (aprox. </w:t>
      </w:r>
      <w:r w:rsidR="00791CFA" w:rsidRPr="004E5814">
        <w:rPr>
          <w:rFonts w:cs="Arial"/>
          <w:szCs w:val="20"/>
          <w:lang w:val="es-ES_tradnl"/>
        </w:rPr>
        <w:t>18</w:t>
      </w:r>
      <w:r w:rsidR="002C7D5F" w:rsidRPr="004E5814">
        <w:rPr>
          <w:rFonts w:cs="Arial"/>
          <w:szCs w:val="20"/>
          <w:lang w:val="es-ES_tradnl"/>
        </w:rPr>
        <w:t>8</w:t>
      </w:r>
      <w:r w:rsidRPr="004E5814">
        <w:rPr>
          <w:lang w:val="es-ES_tradnl"/>
        </w:rPr>
        <w:t xml:space="preserve"> EUR) neto o 1200 PLN (aprox. </w:t>
      </w:r>
      <w:r w:rsidR="00791CFA" w:rsidRPr="004E5814">
        <w:rPr>
          <w:rFonts w:cs="Arial"/>
          <w:szCs w:val="20"/>
          <w:lang w:val="es-ES_tradnl"/>
        </w:rPr>
        <w:t>2</w:t>
      </w:r>
      <w:r w:rsidR="002C7D5F" w:rsidRPr="004E5814">
        <w:rPr>
          <w:rFonts w:cs="Arial"/>
          <w:szCs w:val="20"/>
          <w:lang w:val="es-ES_tradnl"/>
        </w:rPr>
        <w:t>82</w:t>
      </w:r>
      <w:r w:rsidRPr="004E5814">
        <w:rPr>
          <w:lang w:val="es-ES_tradnl"/>
        </w:rPr>
        <w:t xml:space="preserve"> EUR) neto si miembro de familia es niño minusválido.</w:t>
      </w:r>
    </w:p>
    <w:p w:rsidR="001E3DBF" w:rsidRPr="004E5814" w:rsidRDefault="006645AE" w:rsidP="007D41F1">
      <w:pPr>
        <w:rPr>
          <w:lang w:val="es-ES_tradnl"/>
        </w:rPr>
      </w:pPr>
      <w:r w:rsidRPr="004E5814">
        <w:rPr>
          <w:lang w:val="es-ES_tradnl"/>
        </w:rPr>
        <w:t xml:space="preserve">El sistema de prestaciones de familia tiene prevista la </w:t>
      </w:r>
      <w:r w:rsidRPr="004E5814">
        <w:rPr>
          <w:b/>
          <w:lang w:val="es-ES_tradnl"/>
        </w:rPr>
        <w:t>posibilidad de otorgar el municipio una prestación adicional a favor de la familia.</w:t>
      </w:r>
      <w:r w:rsidRPr="004E5814">
        <w:rPr>
          <w:lang w:val="es-ES_tradnl"/>
        </w:rPr>
        <w:t xml:space="preserve"> Las autoridades municipales, tomando en consideración las necesidades de sus habitantes, en materia de prestaciones de familia, pueden, adoptando un acuerdo correspondiente, establecer prestaciones a favor de familia. Sólo el consejo municipal puede decidir si introducir la prestación adicional mencionada y en qué importe. El municipio financia una prestación así de fondos propios.</w:t>
      </w:r>
    </w:p>
    <w:p w:rsidR="001E3DBF" w:rsidRPr="004E5814" w:rsidRDefault="006645AE" w:rsidP="007D41F1">
      <w:pPr>
        <w:rPr>
          <w:lang w:val="es-ES_tradnl"/>
        </w:rPr>
      </w:pPr>
      <w:r w:rsidRPr="004E5814">
        <w:rPr>
          <w:lang w:val="es-ES_tradnl"/>
        </w:rPr>
        <w:t xml:space="preserve">Derecho a las prestaciones del </w:t>
      </w:r>
      <w:r w:rsidRPr="004E5814">
        <w:rPr>
          <w:b/>
          <w:lang w:val="es-ES_tradnl"/>
        </w:rPr>
        <w:t>fondo de alimentos</w:t>
      </w:r>
      <w:r w:rsidRPr="004E5814">
        <w:rPr>
          <w:lang w:val="es-ES_tradnl"/>
        </w:rPr>
        <w:t xml:space="preserve"> les corresponde a personas facultadas a cobrar alimentos de uno de los padres, a base del título de ejecución judicial o certificado por el juzgado, si la ejecución resultó ineficaz. Prestaciones del fondo de alimentos se pagan en importe de los alimentos dictados por el juzgado, </w:t>
      </w:r>
      <w:r w:rsidR="00905178" w:rsidRPr="004E5814">
        <w:rPr>
          <w:lang w:val="es-ES_tradnl"/>
        </w:rPr>
        <w:t>sin</w:t>
      </w:r>
      <w:r w:rsidRPr="004E5814">
        <w:rPr>
          <w:lang w:val="es-ES_tradnl"/>
        </w:rPr>
        <w:t xml:space="preserve"> embargo, el importe de la prestación no puede superar los 500 PLN (aprox. </w:t>
      </w:r>
      <w:r w:rsidR="00B31568" w:rsidRPr="004E5814">
        <w:rPr>
          <w:rFonts w:cs="Arial"/>
          <w:szCs w:val="20"/>
          <w:lang w:val="es-ES_tradnl"/>
        </w:rPr>
        <w:t>11</w:t>
      </w:r>
      <w:r w:rsidR="002C7D5F" w:rsidRPr="004E5814">
        <w:rPr>
          <w:rFonts w:cs="Arial"/>
          <w:szCs w:val="20"/>
          <w:lang w:val="es-ES_tradnl"/>
        </w:rPr>
        <w:t>7</w:t>
      </w:r>
      <w:r w:rsidRPr="004E5814">
        <w:rPr>
          <w:lang w:val="es-ES_tradnl"/>
        </w:rPr>
        <w:t xml:space="preserve"> EUR) mensuales. Derecho a percibir prestación del fondo de alimentos depende del cumplimiento del criterio de beneficios. Beneficios de familia por persona no pueden superar a 725 PLN (aprox. </w:t>
      </w:r>
      <w:r w:rsidR="00B31568" w:rsidRPr="004E5814">
        <w:rPr>
          <w:rFonts w:cs="Arial"/>
          <w:szCs w:val="20"/>
          <w:lang w:val="es-ES_tradnl"/>
        </w:rPr>
        <w:t>1</w:t>
      </w:r>
      <w:r w:rsidR="002C7D5F" w:rsidRPr="004E5814">
        <w:rPr>
          <w:rFonts w:cs="Arial"/>
          <w:szCs w:val="20"/>
          <w:lang w:val="es-ES_tradnl"/>
        </w:rPr>
        <w:t>70</w:t>
      </w:r>
      <w:r w:rsidRPr="004E5814">
        <w:rPr>
          <w:lang w:val="es-ES_tradnl"/>
        </w:rPr>
        <w:t xml:space="preserve"> EUR).</w:t>
      </w:r>
    </w:p>
    <w:p w:rsidR="001E3DBF" w:rsidRPr="004E5814" w:rsidRDefault="006645AE" w:rsidP="00C511E7">
      <w:pPr>
        <w:rPr>
          <w:lang w:val="es-ES_tradnl"/>
        </w:rPr>
      </w:pPr>
      <w:r w:rsidRPr="004E5814">
        <w:rPr>
          <w:lang w:val="es-ES_tradnl"/>
        </w:rPr>
        <w:t xml:space="preserve">Tareas en materia de otorgar prestaciones de familia, prestación de crianza y prestaciones del fondo de alimentos las realizan las </w:t>
      </w:r>
      <w:r w:rsidRPr="004E5814">
        <w:rPr>
          <w:b/>
          <w:lang w:val="es-ES_tradnl"/>
        </w:rPr>
        <w:t>autoridades municipales</w:t>
      </w:r>
      <w:r w:rsidRPr="004E5814">
        <w:rPr>
          <w:lang w:val="es-ES_tradnl"/>
        </w:rPr>
        <w:t xml:space="preserve"> (alcaldes o presidentes de ciudades). Las tareas relacionadas con prestación de crianza y prestaciones de familia en materia de coordinación de sistemas de seguros sociales las realizan las </w:t>
      </w:r>
      <w:r w:rsidRPr="004E5814">
        <w:rPr>
          <w:b/>
          <w:lang w:val="es-ES_tradnl"/>
        </w:rPr>
        <w:t>autoridades del voivodato</w:t>
      </w:r>
      <w:r w:rsidRPr="004E5814">
        <w:rPr>
          <w:lang w:val="es-ES_tradnl"/>
        </w:rPr>
        <w:t xml:space="preserve">: gobernador del voivodato.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C511E7" w:rsidTr="00974FF4">
        <w:tc>
          <w:tcPr>
            <w:tcW w:w="2098" w:type="dxa"/>
          </w:tcPr>
          <w:p w:rsidR="00852A95" w:rsidRPr="00C511E7" w:rsidRDefault="00852A95" w:rsidP="00C511E7">
            <w:pPr>
              <w:rPr>
                <w:b/>
                <w:color w:val="2F7A95"/>
                <w:lang w:val="es-ES_tradnl"/>
              </w:rPr>
            </w:pPr>
          </w:p>
          <w:p w:rsidR="00852A95" w:rsidRPr="00C511E7" w:rsidRDefault="006645AE" w:rsidP="00C511E7">
            <w:pPr>
              <w:rPr>
                <w:b/>
                <w:color w:val="2F7A95"/>
                <w:lang w:val="es-ES_tradnl"/>
              </w:rPr>
            </w:pPr>
            <w:r w:rsidRPr="00C511E7">
              <w:rPr>
                <w:b/>
                <w:color w:val="2F7A95"/>
                <w:lang w:val="es-ES_tradnl"/>
              </w:rPr>
              <w:t>Más información</w:t>
            </w:r>
          </w:p>
        </w:tc>
      </w:tr>
    </w:tbl>
    <w:p w:rsidR="00852A95" w:rsidRPr="004E5814" w:rsidRDefault="00852A95" w:rsidP="00BB580F">
      <w:pPr>
        <w:spacing w:after="0"/>
        <w:contextualSpacing/>
        <w:rPr>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237"/>
      </w:tblGrid>
      <w:tr w:rsidR="00A30613" w:rsidRPr="006351D2" w:rsidTr="00C256F2">
        <w:tc>
          <w:tcPr>
            <w:tcW w:w="3085" w:type="dxa"/>
          </w:tcPr>
          <w:p w:rsidR="00A30613" w:rsidRPr="00C511E7" w:rsidRDefault="006645AE">
            <w:pPr>
              <w:spacing w:after="160" w:line="259" w:lineRule="auto"/>
              <w:rPr>
                <w:b/>
                <w:color w:val="000000" w:themeColor="text1"/>
                <w:lang w:val="es-ES_tradnl"/>
              </w:rPr>
            </w:pPr>
            <w:r w:rsidRPr="004E5814">
              <w:rPr>
                <w:b/>
                <w:color w:val="000000" w:themeColor="text1"/>
                <w:lang w:val="es-ES_tradnl"/>
              </w:rPr>
              <w:t>http://www.mpips.gov.pl/wsparcie-dla-rodzin-z-dziecmi/</w:t>
            </w:r>
          </w:p>
        </w:tc>
        <w:tc>
          <w:tcPr>
            <w:tcW w:w="6237" w:type="dxa"/>
          </w:tcPr>
          <w:p w:rsidR="00CA5BB7" w:rsidRPr="004E5814" w:rsidRDefault="006645AE" w:rsidP="00D73431">
            <w:pPr>
              <w:spacing w:after="160" w:line="259" w:lineRule="auto"/>
              <w:rPr>
                <w:b/>
                <w:lang w:val="es-ES_tradnl"/>
              </w:rPr>
            </w:pPr>
            <w:r w:rsidRPr="004E5814">
              <w:rPr>
                <w:lang w:val="es-ES_tradnl"/>
              </w:rPr>
              <w:t xml:space="preserve">Ministerio de Familia, Trabajo y Asuntos Sociales </w:t>
            </w:r>
          </w:p>
        </w:tc>
      </w:tr>
    </w:tbl>
    <w:p w:rsidR="00A30613" w:rsidRPr="004E5814" w:rsidRDefault="00A30613" w:rsidP="00BB580F">
      <w:pPr>
        <w:spacing w:after="0"/>
        <w:contextualSpacing/>
        <w:rPr>
          <w:lang w:val="es-ES_tradnl"/>
        </w:rPr>
      </w:pPr>
    </w:p>
    <w:p w:rsidR="008C4EA5" w:rsidRPr="004E5814" w:rsidRDefault="002C7D5F" w:rsidP="00C81264">
      <w:pPr>
        <w:pStyle w:val="Nagwek2"/>
        <w:rPr>
          <w:rFonts w:ascii="Arial" w:hAnsi="Arial"/>
          <w:b/>
          <w:color w:val="2F7A95"/>
          <w:lang w:val="es-ES_tradnl"/>
        </w:rPr>
      </w:pPr>
      <w:bookmarkStart w:id="92" w:name="_Toc531008851"/>
      <w:r w:rsidRPr="004E5814">
        <w:rPr>
          <w:rFonts w:ascii="Arial" w:hAnsi="Arial" w:cs="Arial"/>
          <w:b/>
          <w:color w:val="2F7A95"/>
          <w:lang w:val="es-ES_tradnl"/>
        </w:rPr>
        <w:t xml:space="preserve">6.4 </w:t>
      </w:r>
      <w:bookmarkStart w:id="93" w:name="_Toc487217303"/>
      <w:r w:rsidR="006645AE" w:rsidRPr="004E5814">
        <w:rPr>
          <w:rFonts w:ascii="Arial" w:hAnsi="Arial"/>
          <w:b/>
          <w:color w:val="2F7A95"/>
          <w:lang w:val="es-ES_tradnl"/>
        </w:rPr>
        <w:t>Pensiones de jubilación y prestaciones para mayores</w:t>
      </w:r>
      <w:bookmarkEnd w:id="92"/>
      <w:bookmarkEnd w:id="93"/>
      <w:r w:rsidR="006645AE" w:rsidRPr="004E5814">
        <w:rPr>
          <w:rFonts w:ascii="Arial" w:hAnsi="Arial"/>
          <w:b/>
          <w:color w:val="2F7A95"/>
          <w:lang w:val="es-ES_tradnl"/>
        </w:rPr>
        <w:t xml:space="preserve"> </w:t>
      </w:r>
    </w:p>
    <w:p w:rsidR="00FB5958" w:rsidRPr="004E5814" w:rsidRDefault="00FB5958" w:rsidP="009373DE">
      <w:pPr>
        <w:rPr>
          <w:lang w:val="es-ES_tradnl"/>
        </w:rPr>
      </w:pPr>
    </w:p>
    <w:p w:rsidR="00EE55F3" w:rsidRPr="004E5814" w:rsidRDefault="006645AE" w:rsidP="007D41F1">
      <w:pPr>
        <w:rPr>
          <w:b/>
          <w:color w:val="2F7A95"/>
          <w:lang w:val="es-ES_tradnl"/>
        </w:rPr>
      </w:pPr>
      <w:r w:rsidRPr="004E5814">
        <w:rPr>
          <w:b/>
          <w:color w:val="2F7A95"/>
          <w:lang w:val="es-ES_tradnl"/>
        </w:rPr>
        <w:t>Facultades</w:t>
      </w:r>
    </w:p>
    <w:p w:rsidR="00DE28F0" w:rsidRPr="00C511E7" w:rsidRDefault="006645AE" w:rsidP="007D41F1">
      <w:pPr>
        <w:rPr>
          <w:lang w:val="es-ES_tradnl"/>
        </w:rPr>
      </w:pPr>
      <w:r w:rsidRPr="004E5814">
        <w:rPr>
          <w:lang w:val="es-ES_tradnl"/>
        </w:rPr>
        <w:t>Seguro de jubilación sirve para garantizar el beneficio a las personas que han llegado a la edad que les faculta a jubilarse y terminar la actividad profesional. Facultades de percibir en el futuro la pensión de jubilación dependen de contribuir cada mes cotizaciones de la remuneración o de benficios de otro tipo de actividad económica sujeta a la obligación de cotizar a la seguridad social, incluidos, entre otros, a base de contratos de servicio y de la actividad económica no agraria.</w:t>
      </w:r>
    </w:p>
    <w:p w:rsidR="00C81264" w:rsidRPr="004E5814" w:rsidRDefault="002C7D5F" w:rsidP="007D41F1">
      <w:pPr>
        <w:rPr>
          <w:rFonts w:cs="Arial"/>
          <w:b/>
          <w:color w:val="2F7A95"/>
          <w:szCs w:val="20"/>
          <w:lang w:val="es-ES_tradnl"/>
        </w:rPr>
      </w:pPr>
      <w:r w:rsidRPr="004E5814">
        <w:rPr>
          <w:rFonts w:cs="Arial"/>
          <w:b/>
          <w:color w:val="2F7A95"/>
          <w:szCs w:val="20"/>
          <w:lang w:val="es-ES_tradnl"/>
        </w:rPr>
        <w:t>Sistemas de jubilaciones en Polonia</w:t>
      </w:r>
    </w:p>
    <w:p w:rsidR="00C81264" w:rsidRPr="004E5814" w:rsidRDefault="002C7D5F" w:rsidP="007D41F1">
      <w:pPr>
        <w:rPr>
          <w:lang w:val="es-ES_tradnl"/>
        </w:rPr>
      </w:pPr>
      <w:r w:rsidRPr="004E5814">
        <w:rPr>
          <w:rFonts w:cs="Arial"/>
          <w:szCs w:val="20"/>
          <w:lang w:val="es-ES_tradnl"/>
        </w:rPr>
        <w:t>En</w:t>
      </w:r>
      <w:r w:rsidR="006645AE" w:rsidRPr="004E5814">
        <w:rPr>
          <w:lang w:val="es-ES_tradnl"/>
        </w:rPr>
        <w:t xml:space="preserve"> Polonia funcionan </w:t>
      </w:r>
      <w:r w:rsidR="006645AE" w:rsidRPr="004E5814">
        <w:rPr>
          <w:b/>
          <w:lang w:val="es-ES_tradnl"/>
        </w:rPr>
        <w:t>dos sistemas de jubilación paralelos</w:t>
      </w:r>
      <w:r w:rsidR="006645AE" w:rsidRPr="004E5814">
        <w:rPr>
          <w:lang w:val="es-ES_tradnl"/>
        </w:rPr>
        <w:t>:</w:t>
      </w:r>
    </w:p>
    <w:p w:rsidR="00C81264" w:rsidRPr="004E5814" w:rsidRDefault="006645AE" w:rsidP="00624EEC">
      <w:pPr>
        <w:pStyle w:val="Akapitzlist"/>
        <w:numPr>
          <w:ilvl w:val="0"/>
          <w:numId w:val="16"/>
        </w:numPr>
        <w:ind w:left="284" w:hanging="284"/>
        <w:contextualSpacing w:val="0"/>
        <w:rPr>
          <w:lang w:val="es-ES_tradnl"/>
        </w:rPr>
      </w:pPr>
      <w:r w:rsidRPr="004E5814">
        <w:rPr>
          <w:lang w:val="es-ES_tradnl"/>
        </w:rPr>
        <w:lastRenderedPageBreak/>
        <w:t>viejo sistema de jubilación – para personas nacidas antes del 1 de enero del 1949,</w:t>
      </w:r>
    </w:p>
    <w:p w:rsidR="00C81264" w:rsidRPr="004E5814" w:rsidRDefault="006645AE" w:rsidP="00624EEC">
      <w:pPr>
        <w:pStyle w:val="Akapitzlist"/>
        <w:numPr>
          <w:ilvl w:val="0"/>
          <w:numId w:val="16"/>
        </w:numPr>
        <w:ind w:left="284" w:hanging="284"/>
        <w:contextualSpacing w:val="0"/>
        <w:rPr>
          <w:lang w:val="es-ES_tradnl"/>
        </w:rPr>
      </w:pPr>
      <w:r w:rsidRPr="004E5814">
        <w:rPr>
          <w:lang w:val="es-ES_tradnl"/>
        </w:rPr>
        <w:t>nuevo sistema de jubilación – para personas nacidas después del 31 de diciembre del 1948.</w:t>
      </w:r>
    </w:p>
    <w:p w:rsidR="00C81264" w:rsidRPr="004E5814" w:rsidRDefault="006645AE" w:rsidP="007D41F1">
      <w:pPr>
        <w:rPr>
          <w:lang w:val="es-ES_tradnl"/>
        </w:rPr>
      </w:pPr>
      <w:r w:rsidRPr="004E5814">
        <w:rPr>
          <w:lang w:val="es-ES_tradnl"/>
        </w:rPr>
        <w:t>Personas que nacieron después del 31 de diciembre del 1948 y antes del 1 de enero del 1969 han podido escoger entre el viejo sistema de jubilación, esto es, sistema de repartición (I pilar) o el nuevo, esto es, de repartición (I pilar) y de capital (II pilar) y elegir fondo abierto de jubilación. Estas personas pudieron escoger el nuevo sistema de jubilación hasta el 31 de diciembre del 1999.</w:t>
      </w:r>
    </w:p>
    <w:p w:rsidR="00C81264" w:rsidRPr="004E5814" w:rsidRDefault="006645AE" w:rsidP="007D41F1">
      <w:pPr>
        <w:rPr>
          <w:lang w:val="es-ES_tradnl"/>
        </w:rPr>
      </w:pPr>
      <w:r w:rsidRPr="004E5814">
        <w:rPr>
          <w:b/>
          <w:lang w:val="es-ES_tradnl"/>
        </w:rPr>
        <w:t xml:space="preserve">Nuevo sistema de jubilación </w:t>
      </w:r>
      <w:r w:rsidRPr="004E5814">
        <w:rPr>
          <w:lang w:val="es-ES_tradnl"/>
        </w:rPr>
        <w:t xml:space="preserve">está formado por </w:t>
      </w:r>
      <w:r w:rsidRPr="004E5814">
        <w:rPr>
          <w:b/>
          <w:lang w:val="es-ES_tradnl"/>
        </w:rPr>
        <w:t>tres pilares</w:t>
      </w:r>
      <w:r w:rsidRPr="004E5814">
        <w:rPr>
          <w:lang w:val="es-ES_tradnl"/>
        </w:rPr>
        <w:t xml:space="preserve">: </w:t>
      </w:r>
    </w:p>
    <w:p w:rsidR="00516016" w:rsidRPr="004E5814" w:rsidRDefault="006645AE" w:rsidP="00624EEC">
      <w:pPr>
        <w:pStyle w:val="Akapitzlist"/>
        <w:numPr>
          <w:ilvl w:val="0"/>
          <w:numId w:val="37"/>
        </w:numPr>
        <w:ind w:left="425" w:hanging="425"/>
        <w:contextualSpacing w:val="0"/>
        <w:rPr>
          <w:lang w:val="es-ES_tradnl"/>
        </w:rPr>
      </w:pPr>
      <w:r w:rsidRPr="004E5814">
        <w:rPr>
          <w:b/>
          <w:lang w:val="es-ES_tradnl"/>
        </w:rPr>
        <w:t xml:space="preserve">I pilar, </w:t>
      </w:r>
      <w:r w:rsidRPr="004E5814">
        <w:rPr>
          <w:lang w:val="es-ES_tradnl"/>
        </w:rPr>
        <w:t xml:space="preserve">que tiene carácter de repartición y está administrado por la institución pública: la Seguridad Social, que lleva las cuentas individuales de los asegurados; </w:t>
      </w:r>
    </w:p>
    <w:p w:rsidR="00C81264" w:rsidRPr="004E5814" w:rsidRDefault="006645AE" w:rsidP="00624EEC">
      <w:pPr>
        <w:pStyle w:val="Akapitzlist"/>
        <w:numPr>
          <w:ilvl w:val="0"/>
          <w:numId w:val="37"/>
        </w:numPr>
        <w:ind w:left="425" w:hanging="425"/>
        <w:contextualSpacing w:val="0"/>
        <w:rPr>
          <w:lang w:val="es-ES_tradnl"/>
        </w:rPr>
      </w:pPr>
      <w:r w:rsidRPr="004E5814">
        <w:rPr>
          <w:b/>
          <w:lang w:val="es-ES_tradnl"/>
        </w:rPr>
        <w:t xml:space="preserve">II pilar, </w:t>
      </w:r>
      <w:r w:rsidRPr="004E5814">
        <w:rPr>
          <w:lang w:val="es-ES_tradnl"/>
        </w:rPr>
        <w:t>que</w:t>
      </w:r>
      <w:r w:rsidRPr="004E5814">
        <w:rPr>
          <w:b/>
          <w:lang w:val="es-ES_tradnl"/>
        </w:rPr>
        <w:t xml:space="preserve"> </w:t>
      </w:r>
      <w:r w:rsidRPr="004E5814">
        <w:rPr>
          <w:lang w:val="es-ES_tradnl"/>
        </w:rPr>
        <w:t xml:space="preserve">está formado por dos partes: fondos abiertos de jubilación y subcuenta de la Seguridad Social. </w:t>
      </w:r>
    </w:p>
    <w:p w:rsidR="00C81264" w:rsidRPr="004E5814" w:rsidRDefault="006645AE" w:rsidP="007D41F1">
      <w:pPr>
        <w:pStyle w:val="Akapitzlist"/>
        <w:ind w:left="425"/>
        <w:contextualSpacing w:val="0"/>
        <w:rPr>
          <w:lang w:val="es-ES_tradnl"/>
        </w:rPr>
      </w:pPr>
      <w:r w:rsidRPr="004E5814">
        <w:rPr>
          <w:lang w:val="es-ES_tradnl"/>
        </w:rPr>
        <w:t>Fondos abiertos de jubilación (en polaco: Otwarte fundusze emerytalne; OFE) están administrados por instituciones privadas: sociedades promotoras de planes de pensiones (en polaco: powszechne towarzystwa emerytalne; PTE). Fondo abierto de jubilación es persona jurídica cuyo objetivo es acumular fondos financieros de cotizaciones pagadas por los asegurados e invertirlos en el mercado financiero. Hasta el 31 de enero del 2014 la participación en fondos abiertos de jubilación era obligatoria para personas nacidas después del 31 de diciembre del 1968. A partir del 1 de febrero del 2014, personas que empiezan su carrera profesional pueden decidir si quieren que una parte de su cotización a la pensión de jubilación sea acumulada en fondo abierto de jubilación o prefieren que la cotización completa sea transferida a la Seguridad Social. Personas que son miembros de los fondos abiertos de jubilación, en el periodo entre 1 de abril hasta el 31 de julio del 2014 pudieron escoger si querían seguir acumulando sus cotizaciones en fondos abiertos de jubilación. La siguiente ventanilla de cambio, esto es, periodo en el cual los asegurados pudieron cambiar su decisión, en materia de acumular sus cotizaciones en fondos abiertos de jubilación fue entre el 1 de abril y el 31 de julio del 2016. Las próximas están previstas cada 4 años.</w:t>
      </w:r>
    </w:p>
    <w:p w:rsidR="00C81264" w:rsidRPr="004E5814" w:rsidRDefault="006645AE" w:rsidP="007D41F1">
      <w:pPr>
        <w:pStyle w:val="Akapitzlist"/>
        <w:ind w:left="425"/>
        <w:contextualSpacing w:val="0"/>
        <w:rPr>
          <w:lang w:val="es-ES_tradnl"/>
        </w:rPr>
      </w:pPr>
      <w:r w:rsidRPr="004E5814">
        <w:rPr>
          <w:lang w:val="es-ES_tradnl"/>
        </w:rPr>
        <w:t>Subcuenta es una cuenta adicional, llevada por la Seguridad Social, que depende de la cuenta principal del asegurado y en la que se acumulan cotizaciones al II pilar del seguro de jubilación, que no se transfieren al fondo abierto de jubilación. Fondos acumulados en la subcuenta se valoran según tasa de crecimiento económico medio por el periodo de 5 años anteriores. Además, a partir del momento a 10 años antes de cumplir la edad que faculta a percibir pensión de jubilación, a la subcuenta se transfieren fondos del fondo abierto de jubilación. Este sistema protege al asegurado ante el llamado mercado de mala fecha, esto es, caída de tasas en el mercado durante paso a jubilación lo que reduciría el capital de jubilación y, en consecuencia, causaría pago de pensión de jubilación reducida;</w:t>
      </w:r>
    </w:p>
    <w:p w:rsidR="00C81264" w:rsidRPr="004E5814" w:rsidRDefault="006645AE" w:rsidP="00624EEC">
      <w:pPr>
        <w:pStyle w:val="Akapitzlist"/>
        <w:numPr>
          <w:ilvl w:val="0"/>
          <w:numId w:val="37"/>
        </w:numPr>
        <w:ind w:left="425" w:hanging="426"/>
        <w:contextualSpacing w:val="0"/>
        <w:rPr>
          <w:lang w:val="es-ES_tradnl"/>
        </w:rPr>
      </w:pPr>
      <w:r w:rsidRPr="004E5814">
        <w:rPr>
          <w:b/>
          <w:lang w:val="es-ES_tradnl"/>
        </w:rPr>
        <w:t xml:space="preserve">III pilar, </w:t>
      </w:r>
      <w:r w:rsidRPr="004E5814">
        <w:rPr>
          <w:lang w:val="es-ES_tradnl"/>
        </w:rPr>
        <w:t>que</w:t>
      </w:r>
      <w:r w:rsidRPr="004E5814">
        <w:rPr>
          <w:b/>
          <w:lang w:val="es-ES_tradnl"/>
        </w:rPr>
        <w:t xml:space="preserve"> </w:t>
      </w:r>
      <w:r w:rsidRPr="004E5814">
        <w:rPr>
          <w:lang w:val="es-ES_tradnl"/>
        </w:rPr>
        <w:t>está administrado por instituciones privadas. Pertenecer al III pilar es totalmente voluntario. Su objetivo es garantizar prestaciones de jubilación aumentadas a cambio de cotización adicional. El III pilar incluye:</w:t>
      </w:r>
    </w:p>
    <w:p w:rsidR="00C81264" w:rsidRPr="004E5814" w:rsidRDefault="006645AE" w:rsidP="00624EEC">
      <w:pPr>
        <w:pStyle w:val="Akapitzlist"/>
        <w:numPr>
          <w:ilvl w:val="0"/>
          <w:numId w:val="38"/>
        </w:numPr>
        <w:ind w:left="714" w:hanging="357"/>
        <w:contextualSpacing w:val="0"/>
        <w:rPr>
          <w:lang w:val="es-ES_tradnl"/>
        </w:rPr>
      </w:pPr>
      <w:r w:rsidRPr="004E5814">
        <w:rPr>
          <w:lang w:val="es-ES_tradnl"/>
        </w:rPr>
        <w:t>plan de pensiones de empresa (en polaco: pracownicze programy emerytalne; PPE),</w:t>
      </w:r>
    </w:p>
    <w:p w:rsidR="00C81264" w:rsidRPr="004E5814" w:rsidRDefault="006645AE" w:rsidP="00624EEC">
      <w:pPr>
        <w:pStyle w:val="Akapitzlist"/>
        <w:numPr>
          <w:ilvl w:val="0"/>
          <w:numId w:val="38"/>
        </w:numPr>
        <w:ind w:left="714" w:hanging="357"/>
        <w:contextualSpacing w:val="0"/>
        <w:rPr>
          <w:lang w:val="es-ES_tradnl"/>
        </w:rPr>
      </w:pPr>
      <w:r w:rsidRPr="004E5814">
        <w:rPr>
          <w:lang w:val="es-ES_tradnl"/>
        </w:rPr>
        <w:t>cuenta individual de jubilación (en polaco: indywidualne konto emerytalne; IKE),</w:t>
      </w:r>
    </w:p>
    <w:p w:rsidR="00C81264" w:rsidRPr="004E5814" w:rsidRDefault="006645AE" w:rsidP="00624EEC">
      <w:pPr>
        <w:pStyle w:val="Akapitzlist"/>
        <w:numPr>
          <w:ilvl w:val="0"/>
          <w:numId w:val="38"/>
        </w:numPr>
        <w:ind w:left="714" w:hanging="357"/>
        <w:contextualSpacing w:val="0"/>
        <w:rPr>
          <w:lang w:val="es-ES_tradnl"/>
        </w:rPr>
      </w:pPr>
      <w:r w:rsidRPr="004E5814">
        <w:rPr>
          <w:lang w:val="es-ES_tradnl"/>
        </w:rPr>
        <w:t>cuenta individual de garantía de jubilación (en polaco: indywidualne konto zabezpieczenia emerytalnego; IKZE).</w:t>
      </w:r>
    </w:p>
    <w:p w:rsidR="002C7D5F" w:rsidRPr="004E5814" w:rsidRDefault="006645AE" w:rsidP="002C7D5F">
      <w:pPr>
        <w:rPr>
          <w:rFonts w:cs="Arial"/>
          <w:szCs w:val="20"/>
          <w:lang w:val="es-ES"/>
        </w:rPr>
      </w:pPr>
      <w:r w:rsidRPr="004E5814">
        <w:rPr>
          <w:b/>
          <w:lang w:val="es-ES_tradnl"/>
        </w:rPr>
        <w:t>Planes de pensión de empresa</w:t>
      </w:r>
      <w:r w:rsidRPr="004E5814">
        <w:rPr>
          <w:lang w:val="es-ES_tradnl"/>
        </w:rPr>
        <w:t xml:space="preserve"> son formas colectivas de acumular ahorros para la jubilación, organizadas por el empleador con la participación de los empleados. La cotización básica la asume el empleador y el empleado puede pagar cotización adicional, deducida de la remuneración. Fondos acumulados están administrados por la institución financiera escogida conjuntamente por el empleador y los empleados en la fase de preparación para el programa. Participante del plan de pensión de empresa puede solicitar pago de fondos acumulados de una vez o a plazos, sin embargo, no antes de que cumpla 60 años de edad.</w:t>
      </w:r>
      <w:r w:rsidR="002C7D5F" w:rsidRPr="004E5814">
        <w:rPr>
          <w:rFonts w:cs="Arial"/>
          <w:szCs w:val="20"/>
          <w:lang w:val="es-ES"/>
        </w:rPr>
        <w:t xml:space="preserve"> </w:t>
      </w:r>
      <w:r w:rsidR="00527093" w:rsidRPr="004E5814">
        <w:rPr>
          <w:rFonts w:cs="Arial"/>
          <w:szCs w:val="20"/>
          <w:lang w:val="es-ES"/>
        </w:rPr>
        <w:t xml:space="preserve">El límite de las contribuciones adicionales pagadas por el participante a un programa en 2017 </w:t>
      </w:r>
      <w:r w:rsidR="00FE6CB8" w:rsidRPr="004E5814">
        <w:rPr>
          <w:rFonts w:cs="Arial"/>
          <w:szCs w:val="20"/>
          <w:lang w:val="es-ES"/>
        </w:rPr>
        <w:t>fue</w:t>
      </w:r>
      <w:r w:rsidR="00527093" w:rsidRPr="004E5814">
        <w:rPr>
          <w:rFonts w:cs="Arial"/>
          <w:szCs w:val="20"/>
          <w:lang w:val="es-ES"/>
        </w:rPr>
        <w:t xml:space="preserve"> de 19</w:t>
      </w:r>
      <w:r w:rsidR="00FE6CB8" w:rsidRPr="004E5814">
        <w:rPr>
          <w:rFonts w:cs="Arial"/>
          <w:szCs w:val="20"/>
          <w:lang w:val="es-ES"/>
        </w:rPr>
        <w:t xml:space="preserve"> </w:t>
      </w:r>
      <w:r w:rsidR="00527093" w:rsidRPr="004E5814">
        <w:rPr>
          <w:rFonts w:cs="Arial"/>
          <w:szCs w:val="20"/>
          <w:lang w:val="es-ES"/>
        </w:rPr>
        <w:t>183,50</w:t>
      </w:r>
      <w:r w:rsidR="00FE6CB8" w:rsidRPr="004E5814">
        <w:rPr>
          <w:rFonts w:cs="Arial"/>
          <w:szCs w:val="20"/>
          <w:lang w:val="es-ES"/>
        </w:rPr>
        <w:t xml:space="preserve"> PLN</w:t>
      </w:r>
      <w:r w:rsidR="00527093" w:rsidRPr="004E5814">
        <w:rPr>
          <w:rFonts w:cs="Arial"/>
          <w:szCs w:val="20"/>
          <w:lang w:val="es-ES"/>
        </w:rPr>
        <w:t xml:space="preserve"> (aprox. 4503</w:t>
      </w:r>
      <w:r w:rsidR="00FE6CB8" w:rsidRPr="004E5814">
        <w:rPr>
          <w:rFonts w:cs="Arial"/>
          <w:szCs w:val="20"/>
          <w:lang w:val="es-ES"/>
        </w:rPr>
        <w:t xml:space="preserve"> EUR</w:t>
      </w:r>
      <w:r w:rsidR="00527093" w:rsidRPr="004E5814">
        <w:rPr>
          <w:rFonts w:cs="Arial"/>
          <w:szCs w:val="20"/>
          <w:lang w:val="es-ES"/>
        </w:rPr>
        <w:t>).</w:t>
      </w:r>
    </w:p>
    <w:p w:rsidR="00C81264" w:rsidRPr="004E5814" w:rsidRDefault="00C81264" w:rsidP="007D41F1">
      <w:pPr>
        <w:rPr>
          <w:rFonts w:cs="Arial"/>
          <w:szCs w:val="20"/>
          <w:lang w:val="es-ES"/>
        </w:rPr>
      </w:pPr>
    </w:p>
    <w:p w:rsidR="00DE28F0" w:rsidRPr="00C511E7" w:rsidRDefault="00905178" w:rsidP="007D41F1">
      <w:pPr>
        <w:rPr>
          <w:lang w:val="es-ES_tradnl"/>
        </w:rPr>
      </w:pPr>
      <w:r w:rsidRPr="004E5814">
        <w:rPr>
          <w:lang w:val="es-ES_tradnl"/>
        </w:rPr>
        <w:t>Las cuentas</w:t>
      </w:r>
      <w:r w:rsidR="006645AE" w:rsidRPr="004E5814">
        <w:rPr>
          <w:b/>
          <w:lang w:val="es-ES_tradnl"/>
        </w:rPr>
        <w:t xml:space="preserve"> individuales de jubilación</w:t>
      </w:r>
      <w:r w:rsidR="006645AE" w:rsidRPr="004E5814">
        <w:rPr>
          <w:lang w:val="es-ES_tradnl"/>
        </w:rPr>
        <w:t xml:space="preserve"> y </w:t>
      </w:r>
      <w:r w:rsidR="006645AE" w:rsidRPr="004E5814">
        <w:rPr>
          <w:b/>
          <w:lang w:val="es-ES_tradnl"/>
        </w:rPr>
        <w:t>cuentas individuales de garantía de jubilación</w:t>
      </w:r>
      <w:r w:rsidR="006645AE" w:rsidRPr="004E5814">
        <w:rPr>
          <w:lang w:val="es-ES_tradnl"/>
        </w:rPr>
        <w:t xml:space="preserve"> pueden acumular </w:t>
      </w:r>
      <w:r w:rsidRPr="004E5814">
        <w:rPr>
          <w:lang w:val="es-ES_tradnl"/>
        </w:rPr>
        <w:t>fondos aquellas</w:t>
      </w:r>
      <w:r w:rsidR="006645AE" w:rsidRPr="004E5814">
        <w:rPr>
          <w:lang w:val="es-ES_tradnl"/>
        </w:rPr>
        <w:t xml:space="preserve"> personas que tienen cumplidas 16 años de edad. Bajo el nombre de IKE o </w:t>
      </w:r>
      <w:r w:rsidR="006645AE" w:rsidRPr="004E5814">
        <w:rPr>
          <w:lang w:val="es-ES_tradnl"/>
        </w:rPr>
        <w:lastRenderedPageBreak/>
        <w:t xml:space="preserve">IKZE funcionan cuantas llevadas por: bancos, compañías de seguros, fondos voluntarios de jubilación, gestoras de fondos de inversión o sujetos que llevan actividad de corredor de bolsa. Tanto IKE como IKZE permiten acumular fondos para la jubilación </w:t>
      </w:r>
      <w:r w:rsidR="006645AE" w:rsidRPr="004E5814">
        <w:rPr>
          <w:b/>
          <w:lang w:val="es-ES_tradnl"/>
        </w:rPr>
        <w:t>sin necesidad de contribuir el impuesto sobre la renta de beneficios de capital,</w:t>
      </w:r>
      <w:r w:rsidR="006645AE" w:rsidRPr="004E5814">
        <w:rPr>
          <w:lang w:val="es-ES_tradnl"/>
        </w:rPr>
        <w:t xml:space="preserve"> en importe de 19%. La diferencia entre ellas consiste en el momento de imponer impuesto sobre la renta  de personas físicas. En el caso de </w:t>
      </w:r>
      <w:r w:rsidR="006645AE" w:rsidRPr="004E5814">
        <w:rPr>
          <w:b/>
          <w:lang w:val="es-ES_tradnl"/>
        </w:rPr>
        <w:t xml:space="preserve">IKE </w:t>
      </w:r>
      <w:r w:rsidR="006645AE" w:rsidRPr="004E5814">
        <w:rPr>
          <w:lang w:val="es-ES_tradnl"/>
        </w:rPr>
        <w:t xml:space="preserve">el pago final de fondos acumulados </w:t>
      </w:r>
      <w:r w:rsidR="006645AE" w:rsidRPr="004E5814">
        <w:rPr>
          <w:b/>
          <w:lang w:val="es-ES_tradnl"/>
        </w:rPr>
        <w:t>está exento del pago del impuesto en cuestión</w:t>
      </w:r>
      <w:r w:rsidR="006645AE" w:rsidRPr="004E5814">
        <w:rPr>
          <w:lang w:val="es-ES_tradnl"/>
        </w:rPr>
        <w:t xml:space="preserve">, mientras que fondos abonados en la cuenta están sujetos a este impuesto. En el caso de </w:t>
      </w:r>
      <w:r w:rsidR="006645AE" w:rsidRPr="004E5814">
        <w:rPr>
          <w:b/>
          <w:lang w:val="es-ES_tradnl"/>
        </w:rPr>
        <w:t>IKZE, abonos a la cuenta se deducen de la base, de la cual se calcula el impuesto sobre la renta de personas físicas</w:t>
      </w:r>
      <w:r w:rsidR="006645AE" w:rsidRPr="004E5814">
        <w:rPr>
          <w:lang w:val="es-ES_tradnl"/>
        </w:rPr>
        <w:t xml:space="preserve"> y el pago de la IKZE, una vez terminado el periodo de ahorrar, esto es, después de cumplir el participante los 65 años de edad, está sujeto al impuesto con tasa fija de 10%. Abonos a ambas cuentas están limitadas y en </w:t>
      </w:r>
      <w:r w:rsidR="00A52A9D" w:rsidRPr="004E5814">
        <w:rPr>
          <w:rFonts w:cs="Arial"/>
          <w:szCs w:val="20"/>
          <w:lang w:val="es-ES_tradnl"/>
        </w:rPr>
        <w:t>201</w:t>
      </w:r>
      <w:r w:rsidR="00DC05B9" w:rsidRPr="004E5814">
        <w:rPr>
          <w:rFonts w:cs="Arial"/>
          <w:szCs w:val="20"/>
          <w:lang w:val="es-ES_tradnl"/>
        </w:rPr>
        <w:t>7</w:t>
      </w:r>
      <w:r w:rsidR="006645AE" w:rsidRPr="004E5814">
        <w:rPr>
          <w:lang w:val="es-ES_tradnl"/>
        </w:rPr>
        <w:t xml:space="preserve"> son de </w:t>
      </w:r>
      <w:r w:rsidR="00C81264" w:rsidRPr="004E5814">
        <w:rPr>
          <w:rFonts w:cs="Arial"/>
          <w:szCs w:val="20"/>
          <w:lang w:val="es-ES_tradnl"/>
        </w:rPr>
        <w:t>12</w:t>
      </w:r>
      <w:r w:rsidR="00DC05B9" w:rsidRPr="004E5814">
        <w:rPr>
          <w:rFonts w:cs="Arial"/>
          <w:szCs w:val="20"/>
          <w:lang w:val="es-ES_tradnl"/>
        </w:rPr>
        <w:t>789</w:t>
      </w:r>
      <w:r w:rsidR="006645AE" w:rsidRPr="004E5814">
        <w:rPr>
          <w:lang w:val="es-ES_tradnl"/>
        </w:rPr>
        <w:t xml:space="preserve"> PLN (aprox. </w:t>
      </w:r>
      <w:r w:rsidR="00DC05B9" w:rsidRPr="004E5814">
        <w:rPr>
          <w:rFonts w:cs="Arial"/>
          <w:szCs w:val="20"/>
          <w:lang w:val="es-ES_tradnl"/>
        </w:rPr>
        <w:t>3002</w:t>
      </w:r>
      <w:r w:rsidR="006645AE" w:rsidRPr="004E5814">
        <w:rPr>
          <w:lang w:val="es-ES_tradnl"/>
        </w:rPr>
        <w:t xml:space="preserve"> EUR) para la IKE y </w:t>
      </w:r>
      <w:r w:rsidR="00DC05B9" w:rsidRPr="004E5814">
        <w:rPr>
          <w:rFonts w:cs="Arial"/>
          <w:szCs w:val="20"/>
          <w:lang w:val="es-ES_tradnl"/>
        </w:rPr>
        <w:t>5115</w:t>
      </w:r>
      <w:r w:rsidR="00FE6CB8" w:rsidRPr="004E5814">
        <w:rPr>
          <w:rFonts w:cs="Arial"/>
          <w:szCs w:val="20"/>
          <w:lang w:val="es-ES_tradnl"/>
        </w:rPr>
        <w:t>,60</w:t>
      </w:r>
      <w:r w:rsidR="006645AE" w:rsidRPr="004E5814">
        <w:rPr>
          <w:lang w:val="es-ES_tradnl"/>
        </w:rPr>
        <w:t xml:space="preserve"> PLN (aprox. </w:t>
      </w:r>
      <w:r w:rsidR="00B31568" w:rsidRPr="004E5814">
        <w:rPr>
          <w:rFonts w:cs="Arial"/>
          <w:szCs w:val="20"/>
          <w:lang w:val="es-ES_tradnl"/>
        </w:rPr>
        <w:t>1</w:t>
      </w:r>
      <w:r w:rsidR="00DC05B9" w:rsidRPr="004E5814">
        <w:rPr>
          <w:rFonts w:cs="Arial"/>
          <w:szCs w:val="20"/>
          <w:lang w:val="es-ES_tradnl"/>
        </w:rPr>
        <w:t>201</w:t>
      </w:r>
      <w:r w:rsidR="006645AE" w:rsidRPr="004E5814">
        <w:rPr>
          <w:lang w:val="es-ES_tradnl"/>
        </w:rPr>
        <w:t xml:space="preserve"> EUR) para la IKZE.</w:t>
      </w:r>
    </w:p>
    <w:p w:rsidR="00C81264" w:rsidRPr="004E5814" w:rsidRDefault="006645AE" w:rsidP="007D41F1">
      <w:pPr>
        <w:rPr>
          <w:b/>
          <w:color w:val="2F7A95"/>
          <w:lang w:val="es-ES_tradnl"/>
        </w:rPr>
      </w:pPr>
      <w:r w:rsidRPr="004E5814">
        <w:rPr>
          <w:b/>
          <w:color w:val="2F7A95"/>
          <w:lang w:val="es-ES_tradnl"/>
        </w:rPr>
        <w:t>Cotización al seguro de jubilación</w:t>
      </w:r>
    </w:p>
    <w:p w:rsidR="00235C0A" w:rsidRPr="004E5814" w:rsidRDefault="006645AE" w:rsidP="007D41F1">
      <w:pPr>
        <w:rPr>
          <w:lang w:val="es-ES_tradnl"/>
        </w:rPr>
      </w:pPr>
      <w:r w:rsidRPr="004E5814">
        <w:rPr>
          <w:lang w:val="es-ES_tradnl"/>
        </w:rPr>
        <w:t xml:space="preserve">La </w:t>
      </w:r>
      <w:r w:rsidRPr="004E5814">
        <w:rPr>
          <w:b/>
          <w:lang w:val="es-ES_tradnl"/>
        </w:rPr>
        <w:t>cotización</w:t>
      </w:r>
      <w:r w:rsidRPr="004E5814">
        <w:rPr>
          <w:lang w:val="es-ES_tradnl"/>
        </w:rPr>
        <w:t xml:space="preserve"> al seguro de jubilación es de 19,52% de la base (remuneración/ingreso). </w:t>
      </w:r>
    </w:p>
    <w:p w:rsidR="00235C0A" w:rsidRPr="004E5814" w:rsidRDefault="006645AE" w:rsidP="007D41F1">
      <w:pPr>
        <w:rPr>
          <w:lang w:val="es-ES_tradnl"/>
        </w:rPr>
      </w:pPr>
      <w:r w:rsidRPr="004E5814">
        <w:rPr>
          <w:lang w:val="es-ES_tradnl"/>
        </w:rPr>
        <w:t xml:space="preserve">Cotización a la pensión de jubilación la asumen en partes iguales el empleador y el asegurado, pero la cotización que se transfiere al fondo abierto de jubilación, a la subcuenta, proviene en su totalidad de la parte asumida por el asegurado. </w:t>
      </w:r>
    </w:p>
    <w:p w:rsidR="00C81264" w:rsidRPr="004E5814" w:rsidRDefault="006645AE" w:rsidP="007D41F1">
      <w:pPr>
        <w:rPr>
          <w:lang w:val="es-ES_tradnl"/>
        </w:rPr>
      </w:pPr>
      <w:r w:rsidRPr="004E5814">
        <w:rPr>
          <w:lang w:val="es-ES_tradnl"/>
        </w:rPr>
        <w:t xml:space="preserve">Parte obligada a transferir la cotización a la Seguridad Social es el empleador. Sistema de jubilación está basado en conexión estricta del importe de la prestación con el importe de la cotización contribuida, porque la base de calcular la pensión de jubilación constituye la suma de cotizaciones al seguro de jubilación (regla de cotización definida). </w:t>
      </w:r>
    </w:p>
    <w:p w:rsidR="00C81264" w:rsidRPr="004E5814" w:rsidRDefault="006645AE" w:rsidP="007D41F1">
      <w:pPr>
        <w:rPr>
          <w:lang w:val="es-ES_tradnl"/>
        </w:rPr>
      </w:pPr>
      <w:r w:rsidRPr="004E5814">
        <w:rPr>
          <w:lang w:val="es-ES_tradnl"/>
        </w:rPr>
        <w:t xml:space="preserve">Existen dos variantes de división de esta cotización en el II pilar: </w:t>
      </w:r>
    </w:p>
    <w:p w:rsidR="00C81264" w:rsidRPr="004E5814" w:rsidRDefault="006645AE" w:rsidP="00624EEC">
      <w:pPr>
        <w:pStyle w:val="Akapitzlist"/>
        <w:numPr>
          <w:ilvl w:val="0"/>
          <w:numId w:val="60"/>
        </w:numPr>
        <w:ind w:left="426" w:hanging="426"/>
        <w:contextualSpacing w:val="0"/>
        <w:rPr>
          <w:lang w:val="es-ES_tradnl"/>
        </w:rPr>
      </w:pPr>
      <w:r w:rsidRPr="004E5814">
        <w:rPr>
          <w:lang w:val="es-ES_tradnl"/>
        </w:rPr>
        <w:t>si el asegurado no participa en el fondo abierto de jubilación, la cotización se transfiere a: la cuenta en la Seguridad Social, en importe de 12,22% y subcuenta de la Seguridad Social, en importe de 7,3%,</w:t>
      </w:r>
    </w:p>
    <w:p w:rsidR="00DE28F0" w:rsidRPr="00C511E7" w:rsidRDefault="006645AE" w:rsidP="007D41F1">
      <w:pPr>
        <w:pStyle w:val="Akapitzlist"/>
        <w:numPr>
          <w:ilvl w:val="0"/>
          <w:numId w:val="60"/>
        </w:numPr>
        <w:ind w:left="426" w:hanging="426"/>
        <w:contextualSpacing w:val="0"/>
        <w:rPr>
          <w:lang w:val="es-ES_tradnl"/>
        </w:rPr>
      </w:pPr>
      <w:r w:rsidRPr="004E5814">
        <w:rPr>
          <w:lang w:val="es-ES_tradnl"/>
        </w:rPr>
        <w:t>si el asegurado decide transferir la cotización a la cuenta en fondo abierto de jubilación, la división de la cotización es la siguiente: 12,22% se transfiere a la cuenta en la Seguridad Social, 4,38% se transfiere a la subcuenta en la Seguridad Social, 2,92% se transfiere a la cuenta en fondo abierto de jubilación.</w:t>
      </w:r>
    </w:p>
    <w:p w:rsidR="00C81264" w:rsidRPr="004E5814" w:rsidRDefault="006645AE" w:rsidP="007D41F1">
      <w:pPr>
        <w:rPr>
          <w:b/>
          <w:color w:val="2F7A95"/>
          <w:lang w:val="es-ES_tradnl"/>
        </w:rPr>
      </w:pPr>
      <w:r w:rsidRPr="004E5814">
        <w:rPr>
          <w:b/>
          <w:color w:val="2F7A95"/>
          <w:lang w:val="es-ES_tradnl"/>
        </w:rPr>
        <w:t>Trámite de conceder prestación</w:t>
      </w:r>
    </w:p>
    <w:p w:rsidR="00C81264" w:rsidRPr="004E5814" w:rsidRDefault="006645AE" w:rsidP="007D41F1">
      <w:pPr>
        <w:rPr>
          <w:lang w:val="es-ES_tradnl"/>
        </w:rPr>
      </w:pPr>
      <w:r w:rsidRPr="004E5814">
        <w:rPr>
          <w:lang w:val="es-ES_tradnl"/>
        </w:rPr>
        <w:t xml:space="preserve">La pensión de jubilación </w:t>
      </w:r>
      <w:r w:rsidRPr="004E5814">
        <w:rPr>
          <w:b/>
          <w:lang w:val="es-ES_tradnl"/>
        </w:rPr>
        <w:t>se concede</w:t>
      </w:r>
      <w:r w:rsidRPr="004E5814">
        <w:rPr>
          <w:lang w:val="es-ES_tradnl"/>
        </w:rPr>
        <w:t xml:space="preserve">, en general, </w:t>
      </w:r>
      <w:r w:rsidRPr="004E5814">
        <w:rPr>
          <w:b/>
          <w:lang w:val="es-ES_tradnl"/>
        </w:rPr>
        <w:t>a solicitud</w:t>
      </w:r>
      <w:r w:rsidRPr="004E5814">
        <w:rPr>
          <w:lang w:val="es-ES_tradnl"/>
        </w:rPr>
        <w:t xml:space="preserve"> del interesado. Decisión sobre conceder la pensión de jublación la expiden órganos de pensiones, correspondientes al lugar de residencia del solicitante. El trámite de conceder pensión de jubilación empieza una vez recibida la solicitud del interesado. </w:t>
      </w:r>
    </w:p>
    <w:p w:rsidR="00DC05B9" w:rsidRPr="004E5814" w:rsidRDefault="00527093" w:rsidP="00DC05B9">
      <w:pPr>
        <w:rPr>
          <w:rFonts w:cs="Arial"/>
          <w:szCs w:val="20"/>
          <w:lang w:val="es-ES"/>
        </w:rPr>
      </w:pPr>
      <w:r w:rsidRPr="004E5814">
        <w:rPr>
          <w:rFonts w:cs="Arial"/>
          <w:szCs w:val="20"/>
          <w:lang w:val="es-ES_tradnl"/>
        </w:rPr>
        <w:t>La</w:t>
      </w:r>
      <w:r w:rsidR="006645AE" w:rsidRPr="004E5814">
        <w:rPr>
          <w:lang w:val="es-ES_tradnl"/>
        </w:rPr>
        <w:t xml:space="preserve"> pensión de jubilación les corresponde a personas que </w:t>
      </w:r>
      <w:r w:rsidR="006645AE" w:rsidRPr="004E5814">
        <w:rPr>
          <w:b/>
          <w:lang w:val="es-ES_tradnl"/>
        </w:rPr>
        <w:t>han cumplido la edad que faculta a percibir pensión.</w:t>
      </w:r>
      <w:r w:rsidR="00DC05B9" w:rsidRPr="004E5814">
        <w:rPr>
          <w:rFonts w:cs="Arial"/>
          <w:szCs w:val="20"/>
          <w:lang w:val="es-ES"/>
        </w:rPr>
        <w:t xml:space="preserve"> </w:t>
      </w:r>
    </w:p>
    <w:p w:rsidR="00527093" w:rsidRPr="004E5814" w:rsidRDefault="00527093" w:rsidP="00DC05B9">
      <w:pPr>
        <w:rPr>
          <w:rFonts w:cs="Arial"/>
          <w:szCs w:val="20"/>
          <w:lang w:val="es-ES"/>
        </w:rPr>
      </w:pPr>
      <w:r w:rsidRPr="004E5814">
        <w:rPr>
          <w:rFonts w:cs="Arial"/>
          <w:szCs w:val="20"/>
          <w:lang w:val="es-ES"/>
        </w:rPr>
        <w:t xml:space="preserve">Desde el 1 de octubre de 2017, la </w:t>
      </w:r>
      <w:r w:rsidR="006645AE" w:rsidRPr="004E5814">
        <w:rPr>
          <w:lang w:val="es-ES"/>
        </w:rPr>
        <w:t xml:space="preserve">edad </w:t>
      </w:r>
      <w:r w:rsidRPr="004E5814">
        <w:rPr>
          <w:rFonts w:cs="Arial"/>
          <w:szCs w:val="20"/>
          <w:lang w:val="es-ES"/>
        </w:rPr>
        <w:t xml:space="preserve">de jubilación universal en Polonia es de </w:t>
      </w:r>
      <w:r w:rsidRPr="004E5814">
        <w:rPr>
          <w:rFonts w:cs="Arial"/>
          <w:b/>
          <w:szCs w:val="20"/>
          <w:lang w:val="es-ES"/>
        </w:rPr>
        <w:t xml:space="preserve">60 años </w:t>
      </w:r>
      <w:r w:rsidR="006645AE" w:rsidRPr="004E5814">
        <w:rPr>
          <w:b/>
          <w:lang w:val="es-ES"/>
        </w:rPr>
        <w:t xml:space="preserve">para </w:t>
      </w:r>
      <w:r w:rsidRPr="004E5814">
        <w:rPr>
          <w:rFonts w:cs="Arial"/>
          <w:b/>
          <w:szCs w:val="20"/>
          <w:lang w:val="es-ES"/>
        </w:rPr>
        <w:t xml:space="preserve">las </w:t>
      </w:r>
      <w:r w:rsidR="006645AE" w:rsidRPr="004E5814">
        <w:rPr>
          <w:b/>
          <w:lang w:val="es-ES"/>
        </w:rPr>
        <w:t>mujeres</w:t>
      </w:r>
      <w:r w:rsidR="006645AE" w:rsidRPr="004E5814">
        <w:rPr>
          <w:lang w:val="es-ES"/>
        </w:rPr>
        <w:t xml:space="preserve"> y </w:t>
      </w:r>
      <w:r w:rsidRPr="004E5814">
        <w:rPr>
          <w:rFonts w:cs="Arial"/>
          <w:b/>
          <w:szCs w:val="20"/>
          <w:lang w:val="es-ES"/>
        </w:rPr>
        <w:t xml:space="preserve">65 años </w:t>
      </w:r>
      <w:r w:rsidR="006645AE" w:rsidRPr="004E5814">
        <w:rPr>
          <w:b/>
          <w:lang w:val="es-ES"/>
        </w:rPr>
        <w:t xml:space="preserve">para </w:t>
      </w:r>
      <w:r w:rsidRPr="004E5814">
        <w:rPr>
          <w:rFonts w:cs="Arial"/>
          <w:b/>
          <w:szCs w:val="20"/>
          <w:lang w:val="es-ES"/>
        </w:rPr>
        <w:t xml:space="preserve">los </w:t>
      </w:r>
      <w:r w:rsidR="006645AE" w:rsidRPr="004E5814">
        <w:rPr>
          <w:b/>
          <w:lang w:val="es-ES"/>
        </w:rPr>
        <w:t>hombres</w:t>
      </w:r>
      <w:r w:rsidR="006645AE" w:rsidRPr="004E5814">
        <w:rPr>
          <w:lang w:val="es-ES"/>
        </w:rPr>
        <w:t>.</w:t>
      </w:r>
    </w:p>
    <w:p w:rsidR="00C81264" w:rsidRPr="004E5814" w:rsidRDefault="006645AE" w:rsidP="007D41F1">
      <w:pPr>
        <w:rPr>
          <w:lang w:val="es-ES_tradnl"/>
        </w:rPr>
      </w:pPr>
      <w:r w:rsidRPr="004E5814">
        <w:rPr>
          <w:lang w:val="es-ES_tradnl"/>
        </w:rPr>
        <w:t xml:space="preserve">Para personas sujetas al nuevo sistema de jubilación no está previsto periodo mínimo de estar sujeto al seguro para poder conceder la pensión de jubilación. </w:t>
      </w:r>
    </w:p>
    <w:p w:rsidR="00C81264" w:rsidRPr="004E5814" w:rsidRDefault="006645AE" w:rsidP="007D41F1">
      <w:pPr>
        <w:rPr>
          <w:lang w:val="es-ES_tradnl"/>
        </w:rPr>
      </w:pPr>
      <w:r w:rsidRPr="004E5814">
        <w:rPr>
          <w:b/>
          <w:lang w:val="es-ES_tradnl"/>
        </w:rPr>
        <w:t xml:space="preserve">Base de calcular la pensión, </w:t>
      </w:r>
      <w:r w:rsidRPr="004E5814">
        <w:rPr>
          <w:lang w:val="es-ES_tradnl"/>
        </w:rPr>
        <w:t>según nuevas normas, es suma de cotizaciones valoradas, por el periodo desde 1 de enero del 1999, abonadas en la cuenta del asegurado y del capital inicial valorado (calculado como equivalente de cotizaciones al segudo de jubilación, contribuidas antes del 1 de enero del 1999, más el importe de cotizaciones abonadas en subcuenta y valoradas. La pensión de jubilación se calcula dividiendo la base, determinada de manera mencionada, por la estimada duración media de vida de personas de la edad del asegurado que equivale a la edad que faculta a percibir pensión.</w:t>
      </w:r>
    </w:p>
    <w:p w:rsidR="00C81264" w:rsidRPr="004E5814" w:rsidRDefault="006645AE" w:rsidP="007D41F1">
      <w:pPr>
        <w:rPr>
          <w:lang w:val="es-ES_tradnl"/>
        </w:rPr>
      </w:pPr>
      <w:r w:rsidRPr="004E5814">
        <w:rPr>
          <w:lang w:val="es-ES_tradnl"/>
        </w:rPr>
        <w:t>La pensión se aumenta hasta el importe de la prestación mínima si el asegurado:</w:t>
      </w:r>
    </w:p>
    <w:p w:rsidR="00C81264" w:rsidRPr="004E5814" w:rsidRDefault="006645AE" w:rsidP="00624EEC">
      <w:pPr>
        <w:pStyle w:val="Akapitzlist"/>
        <w:numPr>
          <w:ilvl w:val="0"/>
          <w:numId w:val="39"/>
        </w:numPr>
        <w:ind w:left="426" w:hanging="426"/>
        <w:contextualSpacing w:val="0"/>
        <w:rPr>
          <w:lang w:val="es-ES_tradnl"/>
        </w:rPr>
      </w:pPr>
      <w:r w:rsidRPr="004E5814">
        <w:rPr>
          <w:lang w:val="es-ES_tradnl"/>
        </w:rPr>
        <w:t xml:space="preserve">hombre: tiene el periodo de cotización y de falta de cotización de, como mínimo, 25 años, </w:t>
      </w:r>
    </w:p>
    <w:p w:rsidR="00C81264" w:rsidRPr="004E5814" w:rsidRDefault="006645AE" w:rsidP="00624EEC">
      <w:pPr>
        <w:pStyle w:val="Akapitzlist"/>
        <w:numPr>
          <w:ilvl w:val="0"/>
          <w:numId w:val="39"/>
        </w:numPr>
        <w:ind w:left="426" w:hanging="426"/>
        <w:contextualSpacing w:val="0"/>
        <w:rPr>
          <w:lang w:val="es-ES_tradnl"/>
        </w:rPr>
      </w:pPr>
      <w:r w:rsidRPr="004E5814">
        <w:rPr>
          <w:lang w:val="es-ES_tradnl"/>
        </w:rPr>
        <w:t xml:space="preserve">mujer:  – tiene el periodo de cotización y de falta de cotización de, como mínimo, </w:t>
      </w:r>
      <w:r w:rsidR="002512CD" w:rsidRPr="004E5814">
        <w:rPr>
          <w:rFonts w:cs="Arial"/>
          <w:szCs w:val="20"/>
          <w:lang w:val="es-ES_tradnl"/>
        </w:rPr>
        <w:t>2</w:t>
      </w:r>
      <w:r w:rsidR="00DC05B9" w:rsidRPr="004E5814">
        <w:rPr>
          <w:rFonts w:cs="Arial"/>
          <w:szCs w:val="20"/>
          <w:lang w:val="es-ES_tradnl"/>
        </w:rPr>
        <w:t>0</w:t>
      </w:r>
      <w:r w:rsidR="002512CD" w:rsidRPr="004E5814">
        <w:rPr>
          <w:rFonts w:cs="Arial"/>
          <w:szCs w:val="20"/>
          <w:lang w:val="es-ES_tradnl"/>
        </w:rPr>
        <w:t xml:space="preserve"> </w:t>
      </w:r>
      <w:r w:rsidR="00DF2266" w:rsidRPr="004E5814">
        <w:rPr>
          <w:rFonts w:cs="Arial"/>
          <w:szCs w:val="20"/>
          <w:lang w:val="es-ES_tradnl"/>
        </w:rPr>
        <w:t>años</w:t>
      </w:r>
      <w:r w:rsidR="00DC05B9" w:rsidRPr="004E5814">
        <w:rPr>
          <w:rFonts w:cs="Arial"/>
          <w:szCs w:val="20"/>
          <w:lang w:val="es-ES_tradnl"/>
        </w:rPr>
        <w:t>.</w:t>
      </w:r>
    </w:p>
    <w:p w:rsidR="00D0332F" w:rsidRPr="004E5814" w:rsidRDefault="006645AE" w:rsidP="00C511E7">
      <w:pPr>
        <w:rPr>
          <w:lang w:val="es-ES_tradnl"/>
        </w:rPr>
      </w:pPr>
      <w:r w:rsidRPr="004E5814">
        <w:rPr>
          <w:lang w:val="es-ES_tradnl"/>
        </w:rPr>
        <w:lastRenderedPageBreak/>
        <w:t>En el caso de ciudadanos que residen en otro país que forma parte</w:t>
      </w:r>
      <w:r w:rsidR="00DF2266" w:rsidRPr="004E5814">
        <w:rPr>
          <w:rFonts w:cs="Arial"/>
          <w:szCs w:val="20"/>
          <w:lang w:val="es-ES_tradnl"/>
        </w:rPr>
        <w:t xml:space="preserve"> de</w:t>
      </w:r>
      <w:r w:rsidR="00DC05B9" w:rsidRPr="004E5814">
        <w:rPr>
          <w:rFonts w:cs="Arial"/>
          <w:szCs w:val="20"/>
          <w:lang w:val="es-ES_tradnl"/>
        </w:rPr>
        <w:t xml:space="preserve"> un Estado miembro</w:t>
      </w:r>
      <w:r w:rsidRPr="004E5814">
        <w:rPr>
          <w:lang w:val="es-ES_tradnl"/>
        </w:rPr>
        <w:t xml:space="preserve"> de la UE, así como en el caso de personas que residen fuera de la UE, en países con los que Polonia tiene firmado convenio internacional en materia de seguros sociales, las obligaciones relacionadas con conceder pensión de jubilación las cumple el </w:t>
      </w:r>
      <w:r w:rsidRPr="004E5814">
        <w:rPr>
          <w:b/>
          <w:lang w:val="es-ES_tradnl"/>
        </w:rPr>
        <w:t>Departamento de Pensiones Extranjeras de la Central de la Seguridad Social y/o unidades de la Seguridad Social indicadas por el Presidente de la Seguridad Social</w:t>
      </w:r>
      <w:r w:rsidRPr="004E5814">
        <w:rPr>
          <w:lang w:val="es-ES_tradnl"/>
        </w:rPr>
        <w:t>. Regla análoga se aplica hacia personas que en el cálculo del importe de la pesnión tienen incluidos los periodos de estar sujetos al seguro en el extranjero si es lo que constituyen los convenios internacionales.</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C511E7" w:rsidTr="00D418D9">
        <w:tc>
          <w:tcPr>
            <w:tcW w:w="2098" w:type="dxa"/>
          </w:tcPr>
          <w:p w:rsidR="00852A95" w:rsidRPr="00C511E7" w:rsidRDefault="00852A95" w:rsidP="0089440F">
            <w:pPr>
              <w:pStyle w:val="Bezodstpw"/>
              <w:jc w:val="both"/>
              <w:rPr>
                <w:rFonts w:ascii="Arial" w:eastAsiaTheme="minorHAnsi" w:hAnsi="Arial" w:cstheme="minorBidi"/>
                <w:b/>
                <w:color w:val="2F7A95"/>
                <w:sz w:val="20"/>
                <w:lang w:val="es-ES_tradnl"/>
              </w:rPr>
            </w:pPr>
          </w:p>
          <w:p w:rsidR="00852A95" w:rsidRPr="00C511E7" w:rsidRDefault="006645AE" w:rsidP="0089440F">
            <w:pPr>
              <w:pStyle w:val="Bezodstpw"/>
              <w:jc w:val="both"/>
              <w:rPr>
                <w:rFonts w:ascii="Arial" w:eastAsiaTheme="minorHAnsi" w:hAnsi="Arial" w:cstheme="minorBidi"/>
                <w:b/>
                <w:color w:val="2F7A95"/>
                <w:sz w:val="20"/>
                <w:lang w:val="es-ES_tradnl"/>
              </w:rPr>
            </w:pPr>
            <w:r w:rsidRPr="00C511E7">
              <w:rPr>
                <w:rFonts w:ascii="Arial" w:eastAsiaTheme="minorHAnsi" w:hAnsi="Arial" w:cstheme="minorBidi"/>
                <w:b/>
                <w:color w:val="2F7A95"/>
                <w:sz w:val="20"/>
                <w:lang w:val="es-ES_tradnl"/>
              </w:rPr>
              <w:t>Más información</w:t>
            </w:r>
          </w:p>
          <w:p w:rsidR="00852A95" w:rsidRPr="00C511E7" w:rsidRDefault="00852A95" w:rsidP="0089440F">
            <w:pPr>
              <w:pStyle w:val="Bezodstpw"/>
              <w:jc w:val="both"/>
              <w:rPr>
                <w:rFonts w:ascii="Arial" w:eastAsiaTheme="minorHAnsi" w:hAnsi="Arial" w:cstheme="minorBidi"/>
                <w:b/>
                <w:color w:val="2F7A95"/>
                <w:sz w:val="20"/>
                <w:lang w:val="es-ES_tradnl"/>
              </w:rPr>
            </w:pPr>
          </w:p>
        </w:tc>
      </w:tr>
    </w:tbl>
    <w:p w:rsidR="00EE443C" w:rsidRPr="004E5814" w:rsidRDefault="00EE443C" w:rsidP="00EE443C">
      <w:pPr>
        <w:spacing w:after="0"/>
        <w:contextualSpacing/>
        <w:rPr>
          <w:lang w:val="es-ES_tradnl"/>
        </w:rPr>
      </w:pPr>
    </w:p>
    <w:tbl>
      <w:tblPr>
        <w:tblStyle w:val="Tabela-Siatka"/>
        <w:tblW w:w="10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6237"/>
      </w:tblGrid>
      <w:tr w:rsidR="0015768D" w:rsidRPr="006351D2" w:rsidTr="00D418D9">
        <w:tc>
          <w:tcPr>
            <w:tcW w:w="3936" w:type="dxa"/>
          </w:tcPr>
          <w:p w:rsidR="0015768D" w:rsidRPr="00C511E7" w:rsidRDefault="0015768D" w:rsidP="00DC05B9">
            <w:pPr>
              <w:rPr>
                <w:rFonts w:eastAsia="Times New Roman" w:cs="Arial"/>
                <w:b/>
                <w:color w:val="000000" w:themeColor="text1"/>
                <w:szCs w:val="20"/>
                <w:lang w:val="es-ES_tradnl"/>
              </w:rPr>
            </w:pPr>
            <w:r w:rsidRPr="004E5814">
              <w:rPr>
                <w:rFonts w:eastAsia="Times New Roman" w:cs="Arial"/>
                <w:b/>
                <w:color w:val="000000" w:themeColor="text1"/>
                <w:szCs w:val="20"/>
                <w:lang w:val="es-ES_tradnl"/>
              </w:rPr>
              <w:t>http://www.m</w:t>
            </w:r>
            <w:r w:rsidR="00FE2E20" w:rsidRPr="004E5814">
              <w:rPr>
                <w:rFonts w:eastAsia="Times New Roman" w:cs="Arial"/>
                <w:b/>
                <w:color w:val="000000" w:themeColor="text1"/>
                <w:szCs w:val="20"/>
                <w:lang w:val="es-ES_tradnl"/>
              </w:rPr>
              <w:t>r</w:t>
            </w:r>
            <w:r w:rsidRPr="004E5814">
              <w:rPr>
                <w:rFonts w:eastAsia="Times New Roman" w:cs="Arial"/>
                <w:b/>
                <w:color w:val="000000" w:themeColor="text1"/>
                <w:szCs w:val="20"/>
                <w:lang w:val="es-ES_tradnl"/>
              </w:rPr>
              <w:t>pips.gov.pl/</w:t>
            </w:r>
          </w:p>
        </w:tc>
        <w:tc>
          <w:tcPr>
            <w:tcW w:w="6237" w:type="dxa"/>
          </w:tcPr>
          <w:p w:rsidR="0015768D" w:rsidRPr="004E5814" w:rsidRDefault="000C53D2" w:rsidP="007D41F1">
            <w:pPr>
              <w:rPr>
                <w:rFonts w:cs="Arial"/>
                <w:b/>
                <w:szCs w:val="20"/>
                <w:lang w:val="es-ES_tradnl"/>
              </w:rPr>
            </w:pPr>
            <w:r w:rsidRPr="004E5814">
              <w:rPr>
                <w:rFonts w:eastAsia="Times New Roman" w:cs="Arial"/>
                <w:szCs w:val="20"/>
                <w:lang w:val="es-ES_tradnl"/>
              </w:rPr>
              <w:t>Ministerio de Familia, Trabajo y Asuntos Sociales</w:t>
            </w:r>
            <w:r w:rsidR="0015768D" w:rsidRPr="004E5814">
              <w:rPr>
                <w:rFonts w:eastAsia="Times New Roman" w:cs="Arial"/>
                <w:szCs w:val="20"/>
                <w:lang w:val="es-ES_tradnl"/>
              </w:rPr>
              <w:t xml:space="preserve"> </w:t>
            </w:r>
          </w:p>
          <w:p w:rsidR="0015768D" w:rsidRPr="004E5814" w:rsidRDefault="0015768D" w:rsidP="007D41F1">
            <w:pPr>
              <w:rPr>
                <w:rFonts w:cs="Arial"/>
                <w:b/>
                <w:szCs w:val="20"/>
                <w:lang w:val="es-ES_tradnl"/>
              </w:rPr>
            </w:pPr>
          </w:p>
        </w:tc>
      </w:tr>
      <w:tr w:rsidR="00DC05B9" w:rsidRPr="006351D2" w:rsidTr="00D418D9">
        <w:tc>
          <w:tcPr>
            <w:tcW w:w="3936" w:type="dxa"/>
          </w:tcPr>
          <w:p w:rsidR="00DC05B9" w:rsidRPr="004E5814" w:rsidRDefault="006645AE" w:rsidP="00995AA6">
            <w:pPr>
              <w:spacing w:after="160" w:line="259" w:lineRule="auto"/>
              <w:rPr>
                <w:b/>
                <w:color w:val="000000" w:themeColor="text1"/>
                <w:lang w:val="es-ES_tradnl"/>
              </w:rPr>
            </w:pPr>
            <w:r w:rsidRPr="004E5814">
              <w:rPr>
                <w:b/>
                <w:color w:val="000000" w:themeColor="text1"/>
                <w:lang w:val="es-ES_tradnl"/>
              </w:rPr>
              <w:t>http://www.mrpips.gov.pl/ubezpieczenia-spoleczne/ubezpieczenie-emerytalne/</w:t>
            </w:r>
          </w:p>
        </w:tc>
        <w:tc>
          <w:tcPr>
            <w:tcW w:w="6237" w:type="dxa"/>
          </w:tcPr>
          <w:p w:rsidR="00DC05B9" w:rsidRPr="004E5814" w:rsidRDefault="006645AE" w:rsidP="00995AA6">
            <w:pPr>
              <w:spacing w:after="160" w:line="259" w:lineRule="auto"/>
              <w:rPr>
                <w:lang w:val="es-ES_tradnl"/>
              </w:rPr>
            </w:pPr>
            <w:r w:rsidRPr="004E5814">
              <w:rPr>
                <w:lang w:val="es-ES_tradnl"/>
              </w:rPr>
              <w:t xml:space="preserve">Ministerio de Familia, Trabajo y </w:t>
            </w:r>
            <w:r w:rsidR="00527093" w:rsidRPr="004E5814">
              <w:rPr>
                <w:rFonts w:eastAsia="Times New Roman" w:cs="Arial"/>
                <w:szCs w:val="20"/>
                <w:lang w:val="es-ES_tradnl"/>
              </w:rPr>
              <w:t>Política Social.</w:t>
            </w:r>
          </w:p>
        </w:tc>
      </w:tr>
      <w:tr w:rsidR="00DC05B9" w:rsidRPr="004E5814" w:rsidTr="00D418D9">
        <w:tc>
          <w:tcPr>
            <w:tcW w:w="3936" w:type="dxa"/>
          </w:tcPr>
          <w:p w:rsidR="00DC05B9" w:rsidRPr="004E5814" w:rsidRDefault="006645AE" w:rsidP="00995AA6">
            <w:pPr>
              <w:spacing w:after="160" w:line="259" w:lineRule="auto"/>
              <w:rPr>
                <w:b/>
                <w:color w:val="000000" w:themeColor="text1"/>
                <w:lang w:val="es-ES_tradnl"/>
              </w:rPr>
            </w:pPr>
            <w:r w:rsidRPr="004E5814">
              <w:rPr>
                <w:b/>
                <w:color w:val="000000" w:themeColor="text1"/>
                <w:lang w:val="es-ES_tradnl"/>
              </w:rPr>
              <w:t>http://www.</w:t>
            </w:r>
            <w:r w:rsidR="00DC05B9" w:rsidRPr="004E5814">
              <w:rPr>
                <w:rFonts w:eastAsia="Times New Roman" w:cs="Arial"/>
                <w:b/>
                <w:color w:val="000000" w:themeColor="text1"/>
                <w:szCs w:val="20"/>
                <w:lang w:val="es-ES_tradnl"/>
              </w:rPr>
              <w:t>mrpips.gov</w:t>
            </w:r>
            <w:r w:rsidRPr="004E5814">
              <w:rPr>
                <w:b/>
                <w:color w:val="000000" w:themeColor="text1"/>
                <w:lang w:val="es-ES_tradnl"/>
              </w:rPr>
              <w:t>.pl/</w:t>
            </w:r>
            <w:r w:rsidR="00DC05B9" w:rsidRPr="004E5814">
              <w:rPr>
                <w:rFonts w:eastAsia="Times New Roman" w:cs="Arial"/>
                <w:b/>
                <w:color w:val="000000" w:themeColor="text1"/>
                <w:szCs w:val="20"/>
                <w:lang w:val="es-ES_tradnl"/>
              </w:rPr>
              <w:t>en/social-insurance/pension-insurance/</w:t>
            </w:r>
          </w:p>
        </w:tc>
        <w:tc>
          <w:tcPr>
            <w:tcW w:w="6237" w:type="dxa"/>
          </w:tcPr>
          <w:p w:rsidR="00527093" w:rsidRPr="004E5814" w:rsidRDefault="00527093" w:rsidP="00527093">
            <w:pPr>
              <w:rPr>
                <w:rFonts w:eastAsia="Times New Roman" w:cs="Arial"/>
                <w:szCs w:val="20"/>
                <w:lang w:val="es-ES_tradnl"/>
              </w:rPr>
            </w:pPr>
            <w:r w:rsidRPr="004E5814">
              <w:rPr>
                <w:rFonts w:eastAsia="Times New Roman" w:cs="Arial"/>
                <w:szCs w:val="20"/>
                <w:lang w:val="es-ES_tradnl"/>
              </w:rPr>
              <w:t>Ministerio de Familia, Trabajo y Política Social.</w:t>
            </w:r>
          </w:p>
          <w:p w:rsidR="00DC05B9" w:rsidRPr="004E5814" w:rsidRDefault="00527093" w:rsidP="00527093">
            <w:pPr>
              <w:spacing w:after="160" w:line="259" w:lineRule="auto"/>
              <w:rPr>
                <w:lang w:val="es-ES_tradnl"/>
              </w:rPr>
            </w:pPr>
            <w:r w:rsidRPr="004E5814">
              <w:rPr>
                <w:rFonts w:eastAsia="Times New Roman" w:cs="Arial"/>
                <w:szCs w:val="20"/>
                <w:lang w:val="es-ES_tradnl"/>
              </w:rPr>
              <w:t xml:space="preserve">- </w:t>
            </w:r>
            <w:r w:rsidR="00173CF4" w:rsidRPr="004E5814">
              <w:rPr>
                <w:rFonts w:eastAsia="Times New Roman" w:cs="Arial"/>
                <w:szCs w:val="20"/>
                <w:lang w:val="es-ES_tradnl"/>
              </w:rPr>
              <w:t>s</w:t>
            </w:r>
            <w:r w:rsidRPr="004E5814">
              <w:rPr>
                <w:rFonts w:eastAsia="Times New Roman" w:cs="Arial"/>
                <w:szCs w:val="20"/>
                <w:lang w:val="es-ES_tradnl"/>
              </w:rPr>
              <w:t>eguro de pensiones</w:t>
            </w:r>
          </w:p>
        </w:tc>
      </w:tr>
      <w:tr w:rsidR="0015768D" w:rsidRPr="006351D2" w:rsidTr="00D418D9">
        <w:tc>
          <w:tcPr>
            <w:tcW w:w="3936" w:type="dxa"/>
          </w:tcPr>
          <w:p w:rsidR="0015768D" w:rsidRDefault="006645AE" w:rsidP="0018769B">
            <w:pPr>
              <w:spacing w:after="160" w:line="259" w:lineRule="auto"/>
              <w:rPr>
                <w:b/>
                <w:color w:val="000000" w:themeColor="text1"/>
                <w:lang w:val="es-ES_tradnl"/>
              </w:rPr>
            </w:pPr>
            <w:r w:rsidRPr="004E5814">
              <w:rPr>
                <w:b/>
                <w:color w:val="000000" w:themeColor="text1"/>
                <w:lang w:val="es-ES_tradnl"/>
              </w:rPr>
              <w:t>http://www.zus.pl/</w:t>
            </w:r>
          </w:p>
          <w:p w:rsidR="00C511E7" w:rsidRPr="00C511E7" w:rsidRDefault="00C511E7" w:rsidP="0018769B">
            <w:pPr>
              <w:spacing w:after="160" w:line="259" w:lineRule="auto"/>
              <w:rPr>
                <w:b/>
                <w:color w:val="000000" w:themeColor="text1"/>
                <w:lang w:val="es-ES_tradnl"/>
              </w:rPr>
            </w:pPr>
          </w:p>
        </w:tc>
        <w:tc>
          <w:tcPr>
            <w:tcW w:w="6237" w:type="dxa"/>
          </w:tcPr>
          <w:p w:rsidR="0015768D" w:rsidRPr="004E5814" w:rsidRDefault="006645AE" w:rsidP="00DC05B9">
            <w:pPr>
              <w:spacing w:after="160" w:line="259" w:lineRule="auto"/>
              <w:rPr>
                <w:b/>
                <w:lang w:val="es-ES_tradnl"/>
              </w:rPr>
            </w:pPr>
            <w:r w:rsidRPr="004E5814">
              <w:rPr>
                <w:lang w:val="es-ES_tradnl"/>
              </w:rPr>
              <w:t xml:space="preserve">Seguridad Social –  departamento de ”prestaciones” </w:t>
            </w:r>
          </w:p>
        </w:tc>
      </w:tr>
    </w:tbl>
    <w:p w:rsidR="004A1B7D" w:rsidRPr="004E5814" w:rsidRDefault="00DC05B9" w:rsidP="00675152">
      <w:pPr>
        <w:pStyle w:val="Nagwek2"/>
        <w:rPr>
          <w:rFonts w:ascii="Arial" w:hAnsi="Arial"/>
          <w:b/>
          <w:color w:val="2F7A95"/>
          <w:lang w:val="es-ES_tradnl"/>
        </w:rPr>
      </w:pPr>
      <w:bookmarkStart w:id="94" w:name="_Toc531008852"/>
      <w:r w:rsidRPr="004E5814">
        <w:rPr>
          <w:rFonts w:ascii="Arial" w:hAnsi="Arial" w:cs="Arial"/>
          <w:b/>
          <w:color w:val="2F7A95"/>
          <w:lang w:val="es-ES_tradnl"/>
        </w:rPr>
        <w:t xml:space="preserve">6.5 </w:t>
      </w:r>
      <w:bookmarkStart w:id="95" w:name="_Toc487217304"/>
      <w:r w:rsidR="006645AE" w:rsidRPr="004E5814">
        <w:rPr>
          <w:rFonts w:ascii="Arial" w:hAnsi="Arial"/>
          <w:b/>
          <w:color w:val="2F7A95"/>
          <w:lang w:val="es-ES_tradnl"/>
        </w:rPr>
        <w:t>Otras pensiones</w:t>
      </w:r>
      <w:bookmarkEnd w:id="94"/>
      <w:bookmarkEnd w:id="95"/>
    </w:p>
    <w:p w:rsidR="002555BB" w:rsidRPr="004E5814" w:rsidRDefault="002555BB" w:rsidP="007D41F1">
      <w:pPr>
        <w:rPr>
          <w:lang w:val="es-ES_tradnl"/>
        </w:rPr>
      </w:pPr>
    </w:p>
    <w:p w:rsidR="00941C2C" w:rsidRPr="004E5814" w:rsidRDefault="006645AE" w:rsidP="007D41F1">
      <w:pPr>
        <w:rPr>
          <w:b/>
          <w:color w:val="2F7A95"/>
          <w:lang w:val="es-ES_tradnl"/>
        </w:rPr>
      </w:pPr>
      <w:r w:rsidRPr="004E5814">
        <w:rPr>
          <w:b/>
          <w:color w:val="2F7A95"/>
          <w:lang w:val="es-ES_tradnl"/>
        </w:rPr>
        <w:t>Facultades y cotización</w:t>
      </w:r>
    </w:p>
    <w:p w:rsidR="00675152" w:rsidRPr="004E5814" w:rsidRDefault="006645AE" w:rsidP="007D41F1">
      <w:pPr>
        <w:rPr>
          <w:lang w:val="es-ES_tradnl"/>
        </w:rPr>
      </w:pPr>
      <w:r w:rsidRPr="004E5814">
        <w:rPr>
          <w:lang w:val="es-ES_tradnl"/>
        </w:rPr>
        <w:t xml:space="preserve">Seguros de pensión garantizan pago de prestaciones monetarias en el caso de pérdida de beneficios, relacionada con </w:t>
      </w:r>
      <w:r w:rsidRPr="004E5814">
        <w:rPr>
          <w:b/>
          <w:lang w:val="es-ES_tradnl"/>
        </w:rPr>
        <w:t xml:space="preserve">invalidez </w:t>
      </w:r>
      <w:r w:rsidRPr="004E5814">
        <w:rPr>
          <w:lang w:val="es-ES_tradnl"/>
        </w:rPr>
        <w:t>(incapacidad de trabajar) o muerte del miembro del hogar que aporta los principales ingresos. En una situación así, las personas que cotizan al seguro de pensiones pueden percibir pensión en concepto de incapacidad de trabajar que les sustituye la remuneración o beneficio perdidos y, en el caso de la muerte del asegurado miembro del hogar que aporta los principales ingresos, los miembros de su familia pueden percibir la pensión de familia. En general, al seguro de pensiones están sujetas las mismas personas que al seguro de jubilación.</w:t>
      </w:r>
    </w:p>
    <w:p w:rsidR="00675152" w:rsidRPr="004E5814" w:rsidRDefault="006645AE" w:rsidP="007D41F1">
      <w:pPr>
        <w:rPr>
          <w:lang w:val="es-ES_tradnl"/>
        </w:rPr>
      </w:pPr>
      <w:r w:rsidRPr="004E5814">
        <w:rPr>
          <w:b/>
          <w:lang w:val="es-ES_tradnl"/>
        </w:rPr>
        <w:t xml:space="preserve">La cotización </w:t>
      </w:r>
      <w:r w:rsidRPr="004E5814">
        <w:rPr>
          <w:lang w:val="es-ES_tradnl"/>
        </w:rPr>
        <w:t>al seguro de pensiones es de 8% de la base de cálculo, de los que 6,5% proviene de fondos del empleador y 1,5% de fondos del empleado.</w:t>
      </w:r>
    </w:p>
    <w:p w:rsidR="00941C2C" w:rsidRPr="004E5814" w:rsidRDefault="006645AE" w:rsidP="007D41F1">
      <w:pPr>
        <w:rPr>
          <w:b/>
          <w:color w:val="2F7A95"/>
          <w:lang w:val="es-ES_tradnl"/>
        </w:rPr>
      </w:pPr>
      <w:r w:rsidRPr="004E5814">
        <w:rPr>
          <w:b/>
          <w:color w:val="2F7A95"/>
          <w:lang w:val="es-ES_tradnl"/>
        </w:rPr>
        <w:t>Prestaciones del seguro de pensiones</w:t>
      </w:r>
    </w:p>
    <w:p w:rsidR="00675152" w:rsidRPr="004E5814" w:rsidRDefault="006645AE" w:rsidP="007D41F1">
      <w:pPr>
        <w:contextualSpacing/>
        <w:rPr>
          <w:lang w:val="es-ES_tradnl"/>
        </w:rPr>
      </w:pPr>
      <w:r w:rsidRPr="004E5814">
        <w:rPr>
          <w:lang w:val="es-ES_tradnl"/>
        </w:rPr>
        <w:t>Del seguro de pensiones se pagan las siguientes prestaciones:</w:t>
      </w:r>
    </w:p>
    <w:p w:rsidR="00675152" w:rsidRPr="004E5814" w:rsidRDefault="006645AE" w:rsidP="00624EEC">
      <w:pPr>
        <w:pStyle w:val="Akapitzlist"/>
        <w:numPr>
          <w:ilvl w:val="0"/>
          <w:numId w:val="85"/>
        </w:numPr>
        <w:ind w:left="426" w:hanging="426"/>
        <w:contextualSpacing w:val="0"/>
        <w:rPr>
          <w:lang w:val="es-ES_tradnl"/>
        </w:rPr>
      </w:pPr>
      <w:r w:rsidRPr="004E5814">
        <w:rPr>
          <w:b/>
          <w:lang w:val="es-ES_tradnl"/>
        </w:rPr>
        <w:t>pensión por incapacidad de trabajar</w:t>
      </w:r>
      <w:r w:rsidRPr="004E5814">
        <w:rPr>
          <w:lang w:val="es-ES_tradnl"/>
        </w:rPr>
        <w:t xml:space="preserve"> – este tipo de pensión le corresponde al asegurado que cumple los siguientes  criterios:</w:t>
      </w:r>
    </w:p>
    <w:p w:rsidR="00675152" w:rsidRPr="004E5814" w:rsidRDefault="006645AE" w:rsidP="00624EEC">
      <w:pPr>
        <w:pStyle w:val="Akapitzlist"/>
        <w:numPr>
          <w:ilvl w:val="0"/>
          <w:numId w:val="86"/>
        </w:numPr>
        <w:ind w:left="714" w:hanging="357"/>
        <w:contextualSpacing w:val="0"/>
        <w:rPr>
          <w:lang w:val="es-ES_tradnl"/>
        </w:rPr>
      </w:pPr>
      <w:r w:rsidRPr="004E5814">
        <w:rPr>
          <w:lang w:val="es-ES_tradnl"/>
        </w:rPr>
        <w:t>es incapaz de trabajar,</w:t>
      </w:r>
    </w:p>
    <w:p w:rsidR="00675152" w:rsidRPr="004E5814" w:rsidRDefault="006645AE" w:rsidP="00624EEC">
      <w:pPr>
        <w:pStyle w:val="Akapitzlist"/>
        <w:numPr>
          <w:ilvl w:val="0"/>
          <w:numId w:val="86"/>
        </w:numPr>
        <w:ind w:left="714" w:hanging="357"/>
        <w:contextualSpacing w:val="0"/>
        <w:rPr>
          <w:lang w:val="es-ES_tradnl"/>
        </w:rPr>
      </w:pPr>
      <w:r w:rsidRPr="004E5814">
        <w:rPr>
          <w:lang w:val="es-ES_tradnl"/>
        </w:rPr>
        <w:t>dispone de periodos de cotización y de falta de cotización requeridos de, como mínimo, cinco años de periodos de cotización y de falta de cotización durante los últimos 10 años antes de presentar la solicitud o antes de surgir la incapacidad de trabajar;  y si la incapacidad de trabajar surgió cuando el asegurado tenía menos de 30 años, los periodos de cotización y de falta de cotización son más cortos,</w:t>
      </w:r>
    </w:p>
    <w:p w:rsidR="00675152" w:rsidRPr="004E5814" w:rsidRDefault="006645AE" w:rsidP="00624EEC">
      <w:pPr>
        <w:pStyle w:val="Akapitzlist"/>
        <w:numPr>
          <w:ilvl w:val="0"/>
          <w:numId w:val="86"/>
        </w:numPr>
        <w:ind w:left="714" w:hanging="357"/>
        <w:contextualSpacing w:val="0"/>
        <w:rPr>
          <w:lang w:val="es-ES_tradnl"/>
        </w:rPr>
      </w:pPr>
      <w:r w:rsidRPr="004E5814">
        <w:rPr>
          <w:lang w:val="es-ES_tradnl"/>
        </w:rPr>
        <w:t>la incapacidad de trabajar surgió durante los periodos de cotización y de falta de cotización o, como más tarde, en los siguientes 18 meses contados desde el momento de determinar estos periodos; esta condición no se aplica hacia asegurado que comprueba que el periodo de cotización y de falta de cotización es de, como mínimo, 20 años (para mujeres) o 25 años (para hombres) y que es incapaz de trabajar.</w:t>
      </w:r>
    </w:p>
    <w:p w:rsidR="00675152" w:rsidRPr="004E5814" w:rsidRDefault="006645AE" w:rsidP="007D41F1">
      <w:pPr>
        <w:ind w:left="426"/>
        <w:rPr>
          <w:lang w:val="es-ES_tradnl"/>
        </w:rPr>
      </w:pPr>
      <w:r w:rsidRPr="004E5814">
        <w:rPr>
          <w:b/>
          <w:lang w:val="es-ES_tradnl"/>
        </w:rPr>
        <w:lastRenderedPageBreak/>
        <w:t xml:space="preserve">Incapacidad de trabajar </w:t>
      </w:r>
      <w:r w:rsidRPr="004E5814">
        <w:rPr>
          <w:lang w:val="es-ES_tradnl"/>
        </w:rPr>
        <w:t xml:space="preserve">significa que una persona es incapaz de trabajar </w:t>
      </w:r>
      <w:r w:rsidRPr="004E5814">
        <w:rPr>
          <w:b/>
          <w:lang w:val="es-ES_tradnl"/>
        </w:rPr>
        <w:t>total</w:t>
      </w:r>
      <w:r w:rsidRPr="004E5814">
        <w:rPr>
          <w:lang w:val="es-ES_tradnl"/>
        </w:rPr>
        <w:t xml:space="preserve"> o </w:t>
      </w:r>
      <w:r w:rsidRPr="004E5814">
        <w:rPr>
          <w:b/>
          <w:lang w:val="es-ES_tradnl"/>
        </w:rPr>
        <w:t>parcialmente</w:t>
      </w:r>
      <w:r w:rsidRPr="004E5814">
        <w:rPr>
          <w:lang w:val="es-ES_tradnl"/>
        </w:rPr>
        <w:t xml:space="preserve"> por razones de perder la agilidad del organismo y, según los pronósticos, no la recuperará tras cambiar de calificaciones. Sobre la incapacidad de trabajar y sobre su nivel decide el médico, perito de la Seguridad Social, siendo la primera instancia. De la decisión del médico de la Seguridad Social uno puede recurrir a la Comisión Médica de la Seguridad Social, que es la segunda instancia. </w:t>
      </w:r>
    </w:p>
    <w:p w:rsidR="00675152" w:rsidRPr="004E5814" w:rsidRDefault="006645AE" w:rsidP="007D41F1">
      <w:pPr>
        <w:ind w:left="426"/>
        <w:rPr>
          <w:b/>
          <w:lang w:val="es-ES_tradnl"/>
        </w:rPr>
      </w:pPr>
      <w:r w:rsidRPr="004E5814">
        <w:rPr>
          <w:lang w:val="es-ES_tradnl"/>
        </w:rPr>
        <w:t xml:space="preserve">Pensión por incapacidad parcial de trabajar es </w:t>
      </w:r>
      <w:r w:rsidRPr="004E5814">
        <w:rPr>
          <w:b/>
          <w:lang w:val="es-ES_tradnl"/>
        </w:rPr>
        <w:t>75% de la pensión por incapacidad total de trabajar;</w:t>
      </w:r>
    </w:p>
    <w:p w:rsidR="00FF05B7" w:rsidRPr="004E5814" w:rsidRDefault="006645AE" w:rsidP="00624EEC">
      <w:pPr>
        <w:pStyle w:val="Akapitzlist"/>
        <w:numPr>
          <w:ilvl w:val="0"/>
          <w:numId w:val="85"/>
        </w:numPr>
        <w:ind w:left="426" w:hanging="426"/>
        <w:rPr>
          <w:lang w:val="es-ES_tradnl"/>
        </w:rPr>
      </w:pPr>
      <w:r w:rsidRPr="004E5814">
        <w:rPr>
          <w:b/>
          <w:lang w:val="es-ES_tradnl"/>
        </w:rPr>
        <w:t>pensión para la familia</w:t>
      </w:r>
      <w:r w:rsidRPr="004E5814">
        <w:rPr>
          <w:lang w:val="es-ES_tradnl"/>
        </w:rPr>
        <w:t xml:space="preserve"> – </w:t>
      </w:r>
      <w:r w:rsidR="00905178" w:rsidRPr="004E5814">
        <w:rPr>
          <w:lang w:val="es-ES_tradnl"/>
        </w:rPr>
        <w:t>este</w:t>
      </w:r>
      <w:r w:rsidRPr="004E5814">
        <w:rPr>
          <w:lang w:val="es-ES_tradnl"/>
        </w:rPr>
        <w:t xml:space="preserve"> tipo de pensión les </w:t>
      </w:r>
      <w:r w:rsidR="00905178" w:rsidRPr="004E5814">
        <w:rPr>
          <w:lang w:val="es-ES_tradnl"/>
        </w:rPr>
        <w:t>corresponde</w:t>
      </w:r>
      <w:r w:rsidRPr="004E5814">
        <w:rPr>
          <w:lang w:val="es-ES_tradnl"/>
        </w:rPr>
        <w:t xml:space="preserve"> a los facultados miembros de familia (hijos, viuda, viudo, padres) de la persona que, en el momento de su muerte, tenia derecho a percibir pensión de jubilación o pensión por incapacidad de trabajar o que cumplía las condiciones previstas para obtener una de las prestaciones mencionadas. A la hora de evaluar el derecho a pensión para la familia se supone que el fallecido era totalmente incapaz de trabajar.</w:t>
      </w:r>
    </w:p>
    <w:p w:rsidR="0098215B" w:rsidRPr="004E5814" w:rsidRDefault="006645AE" w:rsidP="007D41F1">
      <w:pPr>
        <w:ind w:left="426"/>
        <w:rPr>
          <w:lang w:val="es-ES_tradnl"/>
        </w:rPr>
      </w:pPr>
      <w:r w:rsidRPr="004E5814">
        <w:rPr>
          <w:lang w:val="es-ES_tradnl"/>
        </w:rPr>
        <w:t>Pensión para la familia es de:</w:t>
      </w:r>
    </w:p>
    <w:p w:rsidR="00675152" w:rsidRPr="004E5814" w:rsidRDefault="006645AE" w:rsidP="00624EEC">
      <w:pPr>
        <w:pStyle w:val="Akapitzlist"/>
        <w:numPr>
          <w:ilvl w:val="0"/>
          <w:numId w:val="87"/>
        </w:numPr>
        <w:contextualSpacing w:val="0"/>
        <w:rPr>
          <w:lang w:val="es-ES_tradnl"/>
        </w:rPr>
      </w:pPr>
      <w:r w:rsidRPr="004E5814">
        <w:rPr>
          <w:b/>
          <w:lang w:val="es-ES_tradnl"/>
        </w:rPr>
        <w:t>85% de la prestación</w:t>
      </w:r>
      <w:r w:rsidRPr="004E5814">
        <w:rPr>
          <w:lang w:val="es-ES_tradnl"/>
        </w:rPr>
        <w:t>, que le correspondiera al fallecido si a percibirla está facultada sólo una persona,</w:t>
      </w:r>
    </w:p>
    <w:p w:rsidR="00675152" w:rsidRPr="004E5814" w:rsidRDefault="006645AE" w:rsidP="00624EEC">
      <w:pPr>
        <w:pStyle w:val="Akapitzlist"/>
        <w:numPr>
          <w:ilvl w:val="0"/>
          <w:numId w:val="87"/>
        </w:numPr>
        <w:contextualSpacing w:val="0"/>
        <w:rPr>
          <w:lang w:val="es-ES_tradnl"/>
        </w:rPr>
      </w:pPr>
      <w:r w:rsidRPr="004E5814">
        <w:rPr>
          <w:b/>
          <w:lang w:val="es-ES_tradnl"/>
        </w:rPr>
        <w:t>90% de la prestación</w:t>
      </w:r>
      <w:r w:rsidRPr="004E5814">
        <w:rPr>
          <w:lang w:val="es-ES_tradnl"/>
        </w:rPr>
        <w:t>, que le correspondiera al fallecido si a percibirla están facultadas dos personas,</w:t>
      </w:r>
    </w:p>
    <w:p w:rsidR="00675152" w:rsidRPr="004E5814" w:rsidRDefault="006645AE" w:rsidP="00624EEC">
      <w:pPr>
        <w:pStyle w:val="Akapitzlist"/>
        <w:numPr>
          <w:ilvl w:val="0"/>
          <w:numId w:val="87"/>
        </w:numPr>
        <w:contextualSpacing w:val="0"/>
        <w:rPr>
          <w:lang w:val="es-ES_tradnl"/>
        </w:rPr>
      </w:pPr>
      <w:r w:rsidRPr="004E5814">
        <w:rPr>
          <w:b/>
          <w:lang w:val="es-ES_tradnl"/>
        </w:rPr>
        <w:t>95% de la prestación</w:t>
      </w:r>
      <w:r w:rsidRPr="004E5814">
        <w:rPr>
          <w:lang w:val="es-ES_tradnl"/>
        </w:rPr>
        <w:t>, que le correspondiera al fallecido si a percibirla están facultadas tres o más personas.</w:t>
      </w:r>
    </w:p>
    <w:p w:rsidR="00675152" w:rsidRPr="004E5814" w:rsidRDefault="006645AE" w:rsidP="007D41F1">
      <w:pPr>
        <w:ind w:left="426"/>
        <w:rPr>
          <w:lang w:val="es-ES_tradnl"/>
        </w:rPr>
      </w:pPr>
      <w:r w:rsidRPr="004E5814">
        <w:rPr>
          <w:lang w:val="es-ES_tradnl"/>
        </w:rPr>
        <w:t xml:space="preserve">A todos los miembro de familia les corresponde </w:t>
      </w:r>
      <w:r w:rsidRPr="004E5814">
        <w:rPr>
          <w:b/>
          <w:lang w:val="es-ES_tradnl"/>
        </w:rPr>
        <w:t xml:space="preserve">una conjunta pesnión para la familia, </w:t>
      </w:r>
      <w:r w:rsidRPr="004E5814">
        <w:rPr>
          <w:lang w:val="es-ES_tradnl"/>
        </w:rPr>
        <w:t xml:space="preserve">que, si resulta necesario, se divide en partes iguales y reparte entre los facultados a percibirla. Si el derecho a percibir la pensión le corresponde al huérfano, le corresponde también </w:t>
      </w:r>
      <w:r w:rsidRPr="004E5814">
        <w:rPr>
          <w:b/>
          <w:lang w:val="es-ES_tradnl"/>
        </w:rPr>
        <w:t>sumplemento a la pesión para huérfano</w:t>
      </w:r>
      <w:r w:rsidRPr="004E5814">
        <w:rPr>
          <w:lang w:val="es-ES_tradnl"/>
        </w:rPr>
        <w:t>;</w:t>
      </w:r>
    </w:p>
    <w:p w:rsidR="000518B0" w:rsidRPr="004E5814" w:rsidRDefault="006645AE" w:rsidP="00624EEC">
      <w:pPr>
        <w:pStyle w:val="Akapitzlist"/>
        <w:numPr>
          <w:ilvl w:val="0"/>
          <w:numId w:val="85"/>
        </w:numPr>
        <w:ind w:left="425" w:hanging="425"/>
        <w:contextualSpacing w:val="0"/>
        <w:rPr>
          <w:lang w:val="es-ES_tradnl"/>
        </w:rPr>
      </w:pPr>
      <w:r w:rsidRPr="004E5814">
        <w:rPr>
          <w:b/>
          <w:lang w:val="es-ES_tradnl"/>
        </w:rPr>
        <w:t>pensión de formación profesional</w:t>
      </w:r>
      <w:r w:rsidRPr="004E5814">
        <w:rPr>
          <w:lang w:val="es-ES_tradnl"/>
        </w:rPr>
        <w:t xml:space="preserve"> – la pensión le corresponde a quien cumpla las condiciones de percibir pensión por incapacidad de trabajar y hacia quien se declaró la necesidad de cambiar de competencias profesionales por razones de incapacidad de ejercer la profesión actual. La pensión se otorga por el periodo de 6 meses. Este periodo se puede reducir o prolongar hasta, como máximo, 30 meses. El importe de la pensión de formación profesional es de </w:t>
      </w:r>
      <w:r w:rsidRPr="004E5814">
        <w:rPr>
          <w:b/>
          <w:lang w:val="es-ES_tradnl"/>
        </w:rPr>
        <w:t>75</w:t>
      </w:r>
      <w:r w:rsidR="00294EE8" w:rsidRPr="004E5814">
        <w:rPr>
          <w:rFonts w:cs="Arial"/>
          <w:b/>
          <w:szCs w:val="20"/>
          <w:lang w:val="es-ES_tradnl" w:eastAsia="zh-CN"/>
        </w:rPr>
        <w:t xml:space="preserve"> </w:t>
      </w:r>
      <w:r w:rsidRPr="004E5814">
        <w:rPr>
          <w:b/>
          <w:lang w:val="es-ES_tradnl"/>
        </w:rPr>
        <w:t>% de la base</w:t>
      </w:r>
      <w:r w:rsidRPr="004E5814">
        <w:rPr>
          <w:lang w:val="es-ES_tradnl"/>
        </w:rPr>
        <w:t xml:space="preserve"> de cálculo y, si la incapacidad de trabajar es resultado de un accidente de trabajo o enfermedad laboral, el importe es de </w:t>
      </w:r>
      <w:r w:rsidRPr="004E5814">
        <w:rPr>
          <w:b/>
          <w:lang w:val="es-ES_tradnl"/>
        </w:rPr>
        <w:t>100</w:t>
      </w:r>
      <w:r w:rsidR="00294EE8" w:rsidRPr="004E5814">
        <w:rPr>
          <w:rFonts w:cs="Arial"/>
          <w:b/>
          <w:szCs w:val="20"/>
          <w:lang w:val="es-ES_tradnl" w:eastAsia="zh-CN"/>
        </w:rPr>
        <w:t xml:space="preserve"> </w:t>
      </w:r>
      <w:r w:rsidRPr="004E5814">
        <w:rPr>
          <w:b/>
          <w:lang w:val="es-ES_tradnl"/>
        </w:rPr>
        <w:t xml:space="preserve">% de la base </w:t>
      </w:r>
      <w:r w:rsidRPr="004E5814">
        <w:rPr>
          <w:lang w:val="es-ES_tradnl"/>
        </w:rPr>
        <w:t>de cálculo;</w:t>
      </w:r>
    </w:p>
    <w:p w:rsidR="009C3D40" w:rsidRPr="004E5814" w:rsidRDefault="006645AE" w:rsidP="00624EEC">
      <w:pPr>
        <w:pStyle w:val="Akapitzlist"/>
        <w:numPr>
          <w:ilvl w:val="0"/>
          <w:numId w:val="85"/>
        </w:numPr>
        <w:ind w:left="425" w:hanging="425"/>
        <w:contextualSpacing w:val="0"/>
        <w:rPr>
          <w:lang w:val="es-ES_tradnl"/>
        </w:rPr>
      </w:pPr>
      <w:r w:rsidRPr="004E5814">
        <w:rPr>
          <w:b/>
          <w:lang w:val="es-ES_tradnl"/>
        </w:rPr>
        <w:t>subsidio de funeral</w:t>
      </w:r>
      <w:r w:rsidRPr="004E5814">
        <w:rPr>
          <w:lang w:val="es-ES_tradnl"/>
        </w:rPr>
        <w:t xml:space="preserve"> – es una prestación </w:t>
      </w:r>
      <w:r w:rsidR="00294EE8" w:rsidRPr="004E5814">
        <w:rPr>
          <w:rFonts w:cs="Arial"/>
          <w:szCs w:val="20"/>
          <w:lang w:val="es-ES_tradnl" w:eastAsia="zh-CN"/>
        </w:rPr>
        <w:t xml:space="preserve">en dinero </w:t>
      </w:r>
      <w:r w:rsidRPr="004E5814">
        <w:rPr>
          <w:lang w:val="es-ES_tradnl"/>
        </w:rPr>
        <w:t xml:space="preserve">que sirve para cubrir los gastos del funeral. El subsidio de funeral corresponde en el caso del fallecimiento del asegurado, persona que percibía pensión de jubilación u otra pensión, persona que el día de su muerte no tenía derecho a percibir pensión de jubilación pero cumplía las condiciones de percibirlas, persona que percibe subsidio de enfermedad, prestación de rehabilitación, subsidio de maternidad u otro subsidio en importe del subsidio de maternidad por el periodo tras el vencimiento del seguro, miembro de familia del asegurado o de persona que percibe pensión de jubilación u otra pensión. </w:t>
      </w:r>
      <w:r w:rsidRPr="004E5814">
        <w:rPr>
          <w:b/>
          <w:lang w:val="es-ES_tradnl"/>
        </w:rPr>
        <w:t>El importe del subsidio de funeral</w:t>
      </w:r>
      <w:r w:rsidRPr="004E5814">
        <w:rPr>
          <w:lang w:val="es-ES_tradnl"/>
        </w:rPr>
        <w:t xml:space="preserve"> es de </w:t>
      </w:r>
      <w:r w:rsidR="009C3D40" w:rsidRPr="004E5814">
        <w:rPr>
          <w:rFonts w:cs="Arial"/>
          <w:szCs w:val="20"/>
          <w:lang w:val="es-ES_tradnl" w:eastAsia="zh-CN"/>
        </w:rPr>
        <w:t>4000</w:t>
      </w:r>
      <w:r w:rsidRPr="004E5814">
        <w:rPr>
          <w:lang w:val="es-ES_tradnl"/>
        </w:rPr>
        <w:t xml:space="preserve"> PLN (aprox. </w:t>
      </w:r>
      <w:r w:rsidR="009C3D40" w:rsidRPr="004E5814">
        <w:rPr>
          <w:rFonts w:cs="Arial"/>
          <w:szCs w:val="20"/>
          <w:lang w:val="es-ES_tradnl" w:eastAsia="zh-CN"/>
        </w:rPr>
        <w:t>9</w:t>
      </w:r>
      <w:r w:rsidR="00294EE8" w:rsidRPr="004E5814">
        <w:rPr>
          <w:rFonts w:cs="Arial"/>
          <w:szCs w:val="20"/>
          <w:lang w:val="es-ES_tradnl" w:eastAsia="zh-CN"/>
        </w:rPr>
        <w:t>39</w:t>
      </w:r>
      <w:r w:rsidRPr="004E5814">
        <w:rPr>
          <w:lang w:val="es-ES_tradnl"/>
        </w:rPr>
        <w:t xml:space="preserve"> EUR), pagado por las sucursales de la Seguridad Social. El subsidio le corresponde al miembro de familia que asumió los gastos del funeral y solicitó el subsidio en cuestión. </w:t>
      </w:r>
    </w:p>
    <w:p w:rsidR="00852A95" w:rsidRPr="004E5814" w:rsidRDefault="006645AE" w:rsidP="00C511E7">
      <w:pPr>
        <w:ind w:left="426"/>
        <w:rPr>
          <w:lang w:val="es-ES_tradnl"/>
        </w:rPr>
      </w:pPr>
      <w:r w:rsidRPr="004E5814">
        <w:rPr>
          <w:lang w:val="es-ES_tradnl"/>
        </w:rPr>
        <w:t xml:space="preserve">El </w:t>
      </w:r>
      <w:r w:rsidR="00905178" w:rsidRPr="004E5814">
        <w:rPr>
          <w:lang w:val="es-ES_tradnl"/>
        </w:rPr>
        <w:t>subsidio</w:t>
      </w:r>
      <w:r w:rsidRPr="004E5814">
        <w:rPr>
          <w:lang w:val="es-ES_tradnl"/>
        </w:rPr>
        <w:t xml:space="preserve"> de funeral lo puede percibir también el </w:t>
      </w:r>
      <w:r w:rsidRPr="004E5814">
        <w:rPr>
          <w:b/>
          <w:lang w:val="es-ES_tradnl"/>
        </w:rPr>
        <w:t>empleador, residencia de personas mayores, municipio, persona jurídica de la iglesia o de comunidad religiosa</w:t>
      </w:r>
      <w:r w:rsidRPr="004E5814">
        <w:rPr>
          <w:lang w:val="es-ES_tradnl"/>
        </w:rPr>
        <w:t xml:space="preserve">, si estos sujetos son los que asumieron gastos del funeral. El subsidio lo puede percibir también </w:t>
      </w:r>
      <w:r w:rsidRPr="004E5814">
        <w:rPr>
          <w:b/>
          <w:lang w:val="es-ES_tradnl"/>
        </w:rPr>
        <w:t xml:space="preserve">persona que no es miembro de familia </w:t>
      </w:r>
      <w:r w:rsidRPr="004E5814">
        <w:rPr>
          <w:lang w:val="es-ES_tradnl"/>
        </w:rPr>
        <w:t xml:space="preserve"> y los sujetos arriba mencionados si el fallecido disponía del título propio al subsidio de funeral. En este caso, el importe de la prestación corresponde a todos los gasots asumidos, relacionados con el funeral, hasta de, como máximo, </w:t>
      </w:r>
      <w:r w:rsidR="009C3D40" w:rsidRPr="004E5814">
        <w:rPr>
          <w:rFonts w:cs="Arial"/>
          <w:szCs w:val="20"/>
          <w:lang w:val="es-ES_tradnl" w:eastAsia="zh-CN"/>
        </w:rPr>
        <w:t>4000</w:t>
      </w:r>
      <w:r w:rsidRPr="004E5814">
        <w:rPr>
          <w:lang w:val="es-ES_tradnl"/>
        </w:rPr>
        <w:t xml:space="preserve"> PLN (aprox. </w:t>
      </w:r>
      <w:r w:rsidR="00C75BDD" w:rsidRPr="004E5814">
        <w:rPr>
          <w:rFonts w:cs="Arial"/>
          <w:szCs w:val="20"/>
          <w:lang w:val="es-ES_tradnl" w:eastAsia="zh-CN"/>
        </w:rPr>
        <w:t>9</w:t>
      </w:r>
      <w:r w:rsidR="00294EE8" w:rsidRPr="004E5814">
        <w:rPr>
          <w:rFonts w:cs="Arial"/>
          <w:szCs w:val="20"/>
          <w:lang w:val="es-ES_tradnl" w:eastAsia="zh-CN"/>
        </w:rPr>
        <w:t>39</w:t>
      </w:r>
      <w:r w:rsidRPr="004E5814">
        <w:rPr>
          <w:lang w:val="es-ES_tradnl"/>
        </w:rPr>
        <w:t xml:space="preserve"> EUR).</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4E5814" w:rsidTr="00974FF4">
        <w:tc>
          <w:tcPr>
            <w:tcW w:w="2098" w:type="dxa"/>
          </w:tcPr>
          <w:p w:rsidR="00852A95" w:rsidRPr="004E5814" w:rsidRDefault="00852A95" w:rsidP="0089440F">
            <w:pPr>
              <w:pStyle w:val="Bezodstpw"/>
              <w:jc w:val="both"/>
              <w:rPr>
                <w:rFonts w:ascii="Arial" w:hAnsi="Arial"/>
                <w:b/>
                <w:sz w:val="10"/>
                <w:lang w:val="es-ES_tradnl"/>
              </w:rPr>
            </w:pPr>
          </w:p>
          <w:p w:rsidR="00852A95" w:rsidRPr="00C511E7" w:rsidRDefault="006645AE" w:rsidP="0089440F">
            <w:pPr>
              <w:pStyle w:val="Bezodstpw"/>
              <w:jc w:val="both"/>
              <w:rPr>
                <w:rFonts w:ascii="Arial" w:eastAsiaTheme="minorHAnsi" w:hAnsi="Arial" w:cstheme="minorBidi"/>
                <w:b/>
                <w:color w:val="2F7A95"/>
                <w:sz w:val="20"/>
                <w:lang w:val="es-ES_tradnl"/>
              </w:rPr>
            </w:pPr>
            <w:r w:rsidRPr="00C511E7">
              <w:rPr>
                <w:rFonts w:ascii="Arial" w:eastAsiaTheme="minorHAnsi" w:hAnsi="Arial" w:cstheme="minorBidi"/>
                <w:b/>
                <w:color w:val="2F7A95"/>
                <w:sz w:val="20"/>
                <w:lang w:val="es-ES_tradnl"/>
              </w:rPr>
              <w:t>Más información</w:t>
            </w:r>
          </w:p>
          <w:p w:rsidR="00852A95" w:rsidRPr="004E5814" w:rsidRDefault="00852A95" w:rsidP="0089440F">
            <w:pPr>
              <w:pStyle w:val="Bezodstpw"/>
              <w:jc w:val="both"/>
              <w:rPr>
                <w:rFonts w:ascii="Arial" w:hAnsi="Arial"/>
                <w:b/>
                <w:sz w:val="10"/>
                <w:lang w:val="es-ES_tradnl"/>
              </w:rPr>
            </w:pPr>
          </w:p>
        </w:tc>
      </w:tr>
    </w:tbl>
    <w:p w:rsidR="00852A95" w:rsidRPr="004E5814" w:rsidRDefault="00852A95" w:rsidP="002555BB">
      <w:pPr>
        <w:rPr>
          <w:lang w:val="es-ES_tradnl"/>
        </w:rPr>
      </w:pPr>
    </w:p>
    <w:tbl>
      <w:tblPr>
        <w:tblStyle w:val="Tabela-Siatk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8"/>
        <w:gridCol w:w="5244"/>
      </w:tblGrid>
      <w:tr w:rsidR="00167594" w:rsidRPr="00C511E7" w:rsidTr="00C511E7">
        <w:tc>
          <w:tcPr>
            <w:tcW w:w="4078" w:type="dxa"/>
          </w:tcPr>
          <w:p w:rsidR="00167594" w:rsidRPr="004E5814" w:rsidRDefault="00167594" w:rsidP="00294EE8">
            <w:pPr>
              <w:rPr>
                <w:rFonts w:cs="Arial"/>
                <w:b/>
                <w:szCs w:val="20"/>
                <w:lang w:val="es-ES_tradnl" w:eastAsia="zh-CN"/>
              </w:rPr>
            </w:pPr>
            <w:r w:rsidRPr="004E5814">
              <w:rPr>
                <w:rFonts w:cs="Arial"/>
                <w:b/>
                <w:szCs w:val="20"/>
                <w:lang w:val="es-ES_tradnl" w:eastAsia="zh-CN"/>
              </w:rPr>
              <w:t>http://www.m</w:t>
            </w:r>
            <w:r w:rsidR="004953AB" w:rsidRPr="004E5814">
              <w:rPr>
                <w:rFonts w:cs="Arial"/>
                <w:b/>
                <w:szCs w:val="20"/>
                <w:lang w:val="es-ES_tradnl" w:eastAsia="zh-CN"/>
              </w:rPr>
              <w:t>r</w:t>
            </w:r>
            <w:r w:rsidRPr="004E5814">
              <w:rPr>
                <w:rFonts w:cs="Arial"/>
                <w:b/>
                <w:szCs w:val="20"/>
                <w:lang w:val="es-ES_tradnl" w:eastAsia="zh-CN"/>
              </w:rPr>
              <w:t xml:space="preserve">pips.gov.pl/ubezpieczenia-spoleczne/ubezpieczenie-rentowe/ </w:t>
            </w:r>
          </w:p>
        </w:tc>
        <w:tc>
          <w:tcPr>
            <w:tcW w:w="5244" w:type="dxa"/>
          </w:tcPr>
          <w:p w:rsidR="00294EE8" w:rsidRPr="004E5814" w:rsidRDefault="006524B6" w:rsidP="00294EE8">
            <w:pPr>
              <w:rPr>
                <w:rFonts w:cs="Arial"/>
                <w:b/>
                <w:szCs w:val="20"/>
                <w:lang w:val="es-ES_tradnl"/>
              </w:rPr>
            </w:pPr>
            <w:r w:rsidRPr="004E5814">
              <w:rPr>
                <w:rFonts w:eastAsia="Times New Roman" w:cs="Arial"/>
                <w:szCs w:val="20"/>
                <w:lang w:val="es-ES_tradnl"/>
              </w:rPr>
              <w:t xml:space="preserve">Ministerio de Familia, Trabajo y </w:t>
            </w:r>
            <w:r w:rsidR="00173CF4" w:rsidRPr="004E5814">
              <w:rPr>
                <w:rFonts w:eastAsia="Times New Roman" w:cs="Arial"/>
                <w:szCs w:val="20"/>
                <w:lang w:val="es-ES_tradnl"/>
              </w:rPr>
              <w:t>Asuntos</w:t>
            </w:r>
            <w:r w:rsidRPr="004E5814">
              <w:rPr>
                <w:rFonts w:eastAsia="Times New Roman" w:cs="Arial"/>
                <w:szCs w:val="20"/>
                <w:lang w:val="es-ES_tradnl"/>
              </w:rPr>
              <w:t xml:space="preserve"> Sociales</w:t>
            </w:r>
            <w:r w:rsidR="00167594" w:rsidRPr="004E5814">
              <w:rPr>
                <w:rFonts w:eastAsia="Times New Roman" w:cs="Arial"/>
                <w:szCs w:val="20"/>
                <w:lang w:val="es-ES_tradnl"/>
              </w:rPr>
              <w:t xml:space="preserve"> </w:t>
            </w:r>
            <w:r w:rsidR="00294EE8" w:rsidRPr="004E5814">
              <w:rPr>
                <w:rFonts w:eastAsia="Times New Roman" w:cs="Arial"/>
                <w:szCs w:val="20"/>
                <w:lang w:val="es-ES_tradnl"/>
              </w:rPr>
              <w:t xml:space="preserve">– </w:t>
            </w:r>
            <w:r w:rsidR="00527093" w:rsidRPr="004E5814">
              <w:rPr>
                <w:rFonts w:eastAsia="Times New Roman" w:cs="Arial"/>
                <w:szCs w:val="20"/>
                <w:lang w:val="es-ES_tradnl"/>
              </w:rPr>
              <w:t>seguros de pensiones</w:t>
            </w:r>
          </w:p>
          <w:p w:rsidR="00167594" w:rsidRPr="004E5814" w:rsidRDefault="00167594" w:rsidP="0018769B">
            <w:pPr>
              <w:rPr>
                <w:rFonts w:cs="Arial"/>
                <w:b/>
                <w:szCs w:val="20"/>
                <w:lang w:val="es-ES_tradnl"/>
              </w:rPr>
            </w:pPr>
          </w:p>
        </w:tc>
      </w:tr>
      <w:tr w:rsidR="00294EE8" w:rsidRPr="006351D2" w:rsidTr="00C511E7">
        <w:tc>
          <w:tcPr>
            <w:tcW w:w="4078" w:type="dxa"/>
          </w:tcPr>
          <w:p w:rsidR="00294EE8" w:rsidRPr="004E5814" w:rsidRDefault="004C7729" w:rsidP="0018769B">
            <w:pPr>
              <w:spacing w:after="160" w:line="259" w:lineRule="auto"/>
              <w:rPr>
                <w:b/>
                <w:lang w:val="es-ES_tradnl"/>
              </w:rPr>
            </w:pPr>
            <w:hyperlink r:id="rId38" w:history="1">
              <w:r w:rsidR="006645AE" w:rsidRPr="004E5814">
                <w:rPr>
                  <w:b/>
                  <w:lang w:val="es-ES_tradnl"/>
                </w:rPr>
                <w:t>http://www.mrpips.gov.pl/en/social-insurance/disability-pension-insurance/</w:t>
              </w:r>
            </w:hyperlink>
          </w:p>
        </w:tc>
        <w:tc>
          <w:tcPr>
            <w:tcW w:w="5244" w:type="dxa"/>
          </w:tcPr>
          <w:p w:rsidR="00BE3DD6" w:rsidRPr="004E5814" w:rsidRDefault="006645AE" w:rsidP="00974FF4">
            <w:pPr>
              <w:rPr>
                <w:lang w:val="es-ES_tradnl"/>
              </w:rPr>
            </w:pPr>
            <w:r w:rsidRPr="004E5814">
              <w:rPr>
                <w:lang w:val="es-ES_tradnl"/>
              </w:rPr>
              <w:t xml:space="preserve">Ministerio de Familia, Trabajo y </w:t>
            </w:r>
            <w:r w:rsidR="00527093" w:rsidRPr="004E5814">
              <w:rPr>
                <w:rFonts w:eastAsia="Times New Roman" w:cs="Arial"/>
                <w:szCs w:val="20"/>
                <w:lang w:val="es-ES_tradnl"/>
              </w:rPr>
              <w:t>Política Social</w:t>
            </w:r>
          </w:p>
        </w:tc>
      </w:tr>
      <w:tr w:rsidR="00167594" w:rsidRPr="006351D2" w:rsidTr="00C511E7">
        <w:tc>
          <w:tcPr>
            <w:tcW w:w="4078" w:type="dxa"/>
          </w:tcPr>
          <w:p w:rsidR="00167594" w:rsidRPr="004E5814" w:rsidRDefault="00167594" w:rsidP="0018769B">
            <w:pPr>
              <w:rPr>
                <w:rFonts w:cs="Arial"/>
                <w:b/>
                <w:szCs w:val="20"/>
                <w:lang w:val="es-ES_tradnl"/>
              </w:rPr>
            </w:pPr>
            <w:r w:rsidRPr="004E5814">
              <w:rPr>
                <w:rFonts w:cs="Arial"/>
                <w:b/>
                <w:szCs w:val="20"/>
                <w:lang w:val="es-ES_tradnl"/>
              </w:rPr>
              <w:t>http://www.zus.pl/</w:t>
            </w:r>
          </w:p>
        </w:tc>
        <w:tc>
          <w:tcPr>
            <w:tcW w:w="5244" w:type="dxa"/>
          </w:tcPr>
          <w:p w:rsidR="00167594" w:rsidRPr="004E5814" w:rsidRDefault="00294EE8" w:rsidP="007D41F1">
            <w:pPr>
              <w:rPr>
                <w:rFonts w:cs="Arial"/>
                <w:b/>
                <w:szCs w:val="20"/>
                <w:lang w:val="es-ES_tradnl"/>
              </w:rPr>
            </w:pPr>
            <w:r w:rsidRPr="004E5814">
              <w:rPr>
                <w:rFonts w:eastAsia="Times New Roman" w:cs="Arial"/>
                <w:szCs w:val="20"/>
                <w:lang w:val="es-ES_tradnl"/>
              </w:rPr>
              <w:t>S</w:t>
            </w:r>
            <w:r w:rsidR="006524B6" w:rsidRPr="004E5814">
              <w:rPr>
                <w:rFonts w:eastAsia="Times New Roman" w:cs="Arial"/>
                <w:szCs w:val="20"/>
                <w:lang w:val="es-ES_tradnl"/>
              </w:rPr>
              <w:t xml:space="preserve">eguridad Social </w:t>
            </w:r>
            <w:r w:rsidR="006524B6" w:rsidRPr="004E5814">
              <w:rPr>
                <w:rFonts w:cs="Arial"/>
                <w:szCs w:val="20"/>
                <w:lang w:val="es-ES_tradnl" w:eastAsia="zh-CN"/>
              </w:rPr>
              <w:t xml:space="preserve">– </w:t>
            </w:r>
            <w:r w:rsidR="006524B6" w:rsidRPr="004E5814">
              <w:rPr>
                <w:rFonts w:eastAsia="Times New Roman" w:cs="Arial"/>
                <w:szCs w:val="20"/>
                <w:lang w:val="es-ES_tradnl"/>
              </w:rPr>
              <w:t xml:space="preserve"> departamento de ”prestaciones</w:t>
            </w:r>
            <w:r w:rsidR="00167594" w:rsidRPr="004E5814">
              <w:rPr>
                <w:rFonts w:eastAsia="Times New Roman" w:cs="Arial"/>
                <w:szCs w:val="20"/>
                <w:lang w:val="es-ES_tradnl"/>
              </w:rPr>
              <w:t xml:space="preserve">” </w:t>
            </w:r>
          </w:p>
        </w:tc>
      </w:tr>
    </w:tbl>
    <w:p w:rsidR="00C727F3" w:rsidRPr="004E5814" w:rsidRDefault="00C727F3" w:rsidP="00494A9C">
      <w:pPr>
        <w:rPr>
          <w:lang w:val="es-ES_tradnl"/>
        </w:rPr>
      </w:pPr>
    </w:p>
    <w:p w:rsidR="004A1B7D" w:rsidRPr="004E5814" w:rsidRDefault="00294EE8" w:rsidP="00A408C7">
      <w:pPr>
        <w:pStyle w:val="Nagwek2"/>
        <w:rPr>
          <w:rFonts w:ascii="Arial" w:hAnsi="Arial"/>
          <w:b/>
          <w:color w:val="2F7A95"/>
          <w:lang w:val="es-ES_tradnl"/>
        </w:rPr>
      </w:pPr>
      <w:bookmarkStart w:id="96" w:name="_Toc531008853"/>
      <w:r w:rsidRPr="004E5814">
        <w:rPr>
          <w:rFonts w:ascii="Arial" w:hAnsi="Arial" w:cs="Arial"/>
          <w:b/>
          <w:color w:val="2F7A95"/>
          <w:lang w:val="es-ES_tradnl"/>
        </w:rPr>
        <w:t xml:space="preserve">6.6 </w:t>
      </w:r>
      <w:bookmarkStart w:id="97" w:name="_Toc487217305"/>
      <w:r w:rsidR="006645AE" w:rsidRPr="004E5814">
        <w:rPr>
          <w:rFonts w:ascii="Arial" w:hAnsi="Arial"/>
          <w:b/>
          <w:color w:val="2F7A95"/>
          <w:lang w:val="es-ES_tradnl"/>
        </w:rPr>
        <w:t>Prestaciones en concepto de accidente de trabajo y enfermedad laboral</w:t>
      </w:r>
      <w:bookmarkEnd w:id="96"/>
      <w:bookmarkEnd w:id="97"/>
      <w:r w:rsidR="006645AE" w:rsidRPr="004E5814">
        <w:rPr>
          <w:rFonts w:ascii="Arial" w:hAnsi="Arial"/>
          <w:b/>
          <w:color w:val="2F7A95"/>
          <w:lang w:val="es-ES_tradnl"/>
        </w:rPr>
        <w:t xml:space="preserve"> </w:t>
      </w:r>
    </w:p>
    <w:p w:rsidR="00870F05" w:rsidRPr="004E5814" w:rsidRDefault="00870F05" w:rsidP="00870F05">
      <w:pPr>
        <w:rPr>
          <w:lang w:val="es-ES_tradnl"/>
        </w:rPr>
      </w:pPr>
    </w:p>
    <w:p w:rsidR="00DF4A15" w:rsidRPr="004E5814" w:rsidRDefault="006645AE" w:rsidP="007D41F1">
      <w:pPr>
        <w:rPr>
          <w:b/>
          <w:color w:val="2F7A95"/>
          <w:lang w:val="es-ES_tradnl"/>
        </w:rPr>
      </w:pPr>
      <w:r w:rsidRPr="004E5814">
        <w:rPr>
          <w:b/>
          <w:color w:val="2F7A95"/>
          <w:lang w:val="es-ES_tradnl"/>
        </w:rPr>
        <w:t>Facultades y cotización</w:t>
      </w:r>
    </w:p>
    <w:p w:rsidR="00A408C7" w:rsidRPr="004E5814" w:rsidRDefault="006645AE" w:rsidP="007D41F1">
      <w:pPr>
        <w:rPr>
          <w:lang w:val="es-ES_tradnl"/>
        </w:rPr>
      </w:pPr>
      <w:r w:rsidRPr="004E5814">
        <w:rPr>
          <w:lang w:val="es-ES_tradnl"/>
        </w:rPr>
        <w:t>Al seguro de accidentes de trabajo y de enfermedad laboral están sujetos las personas que tienen seguro obligatorio de jubilación y de pensiones, estos son entre otros, empleados, personas contratadas a base de contrato de servicio y personas que llevan actividad económica.</w:t>
      </w:r>
    </w:p>
    <w:p w:rsidR="00A408C7" w:rsidRPr="004E5814" w:rsidRDefault="006645AE" w:rsidP="007D41F1">
      <w:pPr>
        <w:rPr>
          <w:lang w:val="es-ES_tradnl"/>
        </w:rPr>
      </w:pPr>
      <w:r w:rsidRPr="004E5814">
        <w:rPr>
          <w:b/>
          <w:lang w:val="es-ES_tradnl"/>
        </w:rPr>
        <w:t xml:space="preserve">Tasa de porcentaje de la cotización </w:t>
      </w:r>
      <w:r w:rsidR="00905178" w:rsidRPr="004E5814">
        <w:rPr>
          <w:lang w:val="es-ES_tradnl"/>
        </w:rPr>
        <w:t>varía</w:t>
      </w:r>
      <w:r w:rsidRPr="004E5814">
        <w:rPr>
          <w:lang w:val="es-ES_tradnl"/>
        </w:rPr>
        <w:t xml:space="preserve"> según tipos de </w:t>
      </w:r>
      <w:r w:rsidR="00905178" w:rsidRPr="004E5814">
        <w:rPr>
          <w:lang w:val="es-ES_tradnl"/>
        </w:rPr>
        <w:t>contribuyentes</w:t>
      </w:r>
      <w:r w:rsidRPr="004E5814">
        <w:rPr>
          <w:lang w:val="es-ES_tradnl"/>
        </w:rPr>
        <w:t xml:space="preserve"> y forma de determinar el nivel de riesgo laboral y efectos de estos riesgos. Para el contribuyente que declara al seguro de accidente del trabajo no más que 9 asegurados, la tasa es de 50% de la tasa de </w:t>
      </w:r>
      <w:r w:rsidR="00905178" w:rsidRPr="004E5814">
        <w:rPr>
          <w:lang w:val="es-ES_tradnl"/>
        </w:rPr>
        <w:t>porcentaje</w:t>
      </w:r>
      <w:r w:rsidRPr="004E5814">
        <w:rPr>
          <w:lang w:val="es-ES_tradnl"/>
        </w:rPr>
        <w:t xml:space="preserve"> máxima determinada para el grupo de actividad correspondiente</w:t>
      </w:r>
      <w:r w:rsidR="00EF4C06" w:rsidRPr="004E5814">
        <w:rPr>
          <w:rFonts w:cs="Arial"/>
          <w:szCs w:val="20"/>
          <w:lang w:val="es-ES_tradnl" w:eastAsia="zh-CN"/>
        </w:rPr>
        <w:t xml:space="preserve"> y</w:t>
      </w:r>
      <w:r w:rsidRPr="004E5814">
        <w:rPr>
          <w:lang w:val="es-ES_tradnl"/>
        </w:rPr>
        <w:t xml:space="preserve"> es de </w:t>
      </w:r>
      <w:r w:rsidRPr="004E5814">
        <w:rPr>
          <w:b/>
          <w:lang w:val="es-ES_tradnl"/>
        </w:rPr>
        <w:t>1,8%</w:t>
      </w:r>
      <w:r w:rsidRPr="004E5814">
        <w:rPr>
          <w:lang w:val="es-ES_tradnl"/>
        </w:rPr>
        <w:t xml:space="preserve"> </w:t>
      </w:r>
      <w:r w:rsidRPr="004E5814">
        <w:rPr>
          <w:b/>
          <w:lang w:val="es-ES_tradnl"/>
        </w:rPr>
        <w:t>de la base de cálculo</w:t>
      </w:r>
      <w:r w:rsidRPr="004E5814">
        <w:rPr>
          <w:lang w:val="es-ES_tradnl"/>
        </w:rPr>
        <w:t>.</w:t>
      </w:r>
    </w:p>
    <w:p w:rsidR="00A408C7" w:rsidRPr="004E5814" w:rsidRDefault="006645AE" w:rsidP="007D41F1">
      <w:pPr>
        <w:rPr>
          <w:lang w:val="es-ES_tradnl"/>
        </w:rPr>
      </w:pPr>
      <w:r w:rsidRPr="004E5814">
        <w:rPr>
          <w:lang w:val="es-ES_tradnl"/>
        </w:rPr>
        <w:t xml:space="preserve">La cotización al seguro de accidentes de trabajo la asume el empleador en su totalidad. </w:t>
      </w:r>
    </w:p>
    <w:p w:rsidR="000927C3" w:rsidRPr="004E5814" w:rsidRDefault="000927C3" w:rsidP="007D41F1">
      <w:pPr>
        <w:rPr>
          <w:b/>
          <w:color w:val="2F7A95"/>
          <w:lang w:val="es-ES_tradnl"/>
        </w:rPr>
      </w:pPr>
    </w:p>
    <w:p w:rsidR="00DF4A15" w:rsidRPr="004E5814" w:rsidRDefault="006645AE" w:rsidP="007D41F1">
      <w:pPr>
        <w:rPr>
          <w:b/>
          <w:color w:val="2F7A95"/>
          <w:lang w:val="es-ES_tradnl"/>
        </w:rPr>
      </w:pPr>
      <w:r w:rsidRPr="004E5814">
        <w:rPr>
          <w:b/>
          <w:color w:val="2F7A95"/>
          <w:lang w:val="es-ES_tradnl"/>
        </w:rPr>
        <w:t>Prestaciones en concepto de accidentes de trabajo y enfermedades laborales</w:t>
      </w:r>
    </w:p>
    <w:p w:rsidR="00A408C7" w:rsidRPr="004E5814" w:rsidRDefault="006645AE" w:rsidP="007D41F1">
      <w:pPr>
        <w:rPr>
          <w:lang w:val="es-ES_tradnl"/>
        </w:rPr>
      </w:pPr>
      <w:r w:rsidRPr="004E5814">
        <w:rPr>
          <w:lang w:val="es-ES_tradnl"/>
        </w:rPr>
        <w:t>Del seguro de accidentes de trabajo y enfermedades laborales se pagan las siguientes prestaciones:</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subsidio de enfermedad</w:t>
      </w:r>
      <w:r w:rsidRPr="004E5814">
        <w:rPr>
          <w:lang w:val="es-ES_tradnl"/>
        </w:rPr>
        <w:t xml:space="preserve"> – le corresponde al asegurado que es incapaz de trabajar por razones de accidente de trabajo o enfermedad laboral, </w:t>
      </w:r>
    </w:p>
    <w:p w:rsidR="007742C2" w:rsidRPr="004E5814" w:rsidRDefault="006645AE" w:rsidP="00624EEC">
      <w:pPr>
        <w:pStyle w:val="Akapitzlist"/>
        <w:numPr>
          <w:ilvl w:val="0"/>
          <w:numId w:val="61"/>
        </w:numPr>
        <w:ind w:left="426" w:hanging="426"/>
        <w:contextualSpacing w:val="0"/>
        <w:rPr>
          <w:lang w:val="es-ES_tradnl"/>
        </w:rPr>
      </w:pPr>
      <w:r w:rsidRPr="004E5814">
        <w:rPr>
          <w:b/>
          <w:lang w:val="es-ES_tradnl"/>
        </w:rPr>
        <w:t>prestación de rehabilitación</w:t>
      </w:r>
      <w:r w:rsidRPr="004E5814">
        <w:rPr>
          <w:lang w:val="es-ES_tradnl"/>
        </w:rPr>
        <w:t xml:space="preserve"> – pagada una vez vencido el derecho a percibir el subsidio de enfermedad si el asegurado sigue incapaz de trabajar pero el tratamiento y la rehabilitación permiten pronosticar la recuperación de la agilidad y vuelta al trabajo, </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subsidio de compensación</w:t>
      </w:r>
      <w:r w:rsidRPr="004E5814">
        <w:rPr>
          <w:lang w:val="es-ES_tradnl"/>
        </w:rPr>
        <w:t xml:space="preserve"> – le corresponde al asegurado cuya remuneración se redujo por causa del daño general y permanente a la salud, </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compensación única</w:t>
      </w:r>
      <w:r w:rsidRPr="004E5814">
        <w:rPr>
          <w:lang w:val="es-ES_tradnl"/>
        </w:rPr>
        <w:t xml:space="preserve"> – le corresponde al asegurado que sufrió daño general y permanente a la salud o a los miembros de familia del asegurado fallecido o asegurado que percibe pensiones, </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 xml:space="preserve">pensión por accidente de trabajo o enfermedad laboral </w:t>
      </w:r>
      <w:r w:rsidRPr="004E5814">
        <w:rPr>
          <w:lang w:val="es-ES_tradnl"/>
        </w:rPr>
        <w:t>– le corresponde al asegurado incapaz de trabajar por causa de accidente de trabajo o enfermedad laboral,</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pensión de formación profesional</w:t>
      </w:r>
      <w:r w:rsidRPr="004E5814">
        <w:rPr>
          <w:lang w:val="es-ES_tradnl"/>
        </w:rPr>
        <w:t xml:space="preserve"> – le </w:t>
      </w:r>
      <w:r w:rsidR="00905178" w:rsidRPr="004E5814">
        <w:rPr>
          <w:lang w:val="es-ES_tradnl"/>
        </w:rPr>
        <w:t>corresponde</w:t>
      </w:r>
      <w:r w:rsidRPr="004E5814">
        <w:rPr>
          <w:lang w:val="es-ES_tradnl"/>
        </w:rPr>
        <w:t xml:space="preserve"> al asegurado hacia el que se declaró la necesidad de cambiar de comepetencias profesionales por razones de incapacidad de ejercer la profesión actual causada por accidente de trabajo o enfermedad laboral, </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pensión para la familia</w:t>
      </w:r>
      <w:r w:rsidRPr="004E5814">
        <w:rPr>
          <w:lang w:val="es-ES_tradnl"/>
        </w:rPr>
        <w:t xml:space="preserve"> – les corresponde a los miembros de familia del fallecido que estaba asegurado o que estaba </w:t>
      </w:r>
      <w:r w:rsidR="00905178" w:rsidRPr="004E5814">
        <w:rPr>
          <w:lang w:val="es-ES_tradnl"/>
        </w:rPr>
        <w:t>facultado</w:t>
      </w:r>
      <w:r w:rsidRPr="004E5814">
        <w:rPr>
          <w:lang w:val="es-ES_tradnl"/>
        </w:rPr>
        <w:t xml:space="preserve"> a percibir pensión por accidente de trabajo o por enfermedad laboral y suplemento a la pensión para la familia que le corresponde al huérfano (que perdión ambos padres),</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suplemento de cuidado</w:t>
      </w:r>
      <w:r w:rsidRPr="004E5814">
        <w:rPr>
          <w:lang w:val="es-ES_tradnl"/>
        </w:rPr>
        <w:t xml:space="preserve"> – le corresponde a persona facultada a percibir pensión, incapaz de trabajar y de vivir por cuenta propia o que tiene cumplidos los 75 años de edad,</w:t>
      </w:r>
    </w:p>
    <w:p w:rsidR="00A408C7" w:rsidRPr="004E5814" w:rsidRDefault="006645AE" w:rsidP="00624EEC">
      <w:pPr>
        <w:pStyle w:val="Akapitzlist"/>
        <w:numPr>
          <w:ilvl w:val="0"/>
          <w:numId w:val="61"/>
        </w:numPr>
        <w:ind w:left="426" w:hanging="426"/>
        <w:contextualSpacing w:val="0"/>
        <w:rPr>
          <w:lang w:val="es-ES_tradnl"/>
        </w:rPr>
      </w:pPr>
      <w:r w:rsidRPr="004E5814">
        <w:rPr>
          <w:b/>
          <w:lang w:val="es-ES_tradnl"/>
        </w:rPr>
        <w:t>financiación de gastos de tratamiento</w:t>
      </w:r>
      <w:r w:rsidRPr="004E5814">
        <w:rPr>
          <w:lang w:val="es-ES_tradnl"/>
        </w:rPr>
        <w:t xml:space="preserve"> – en materia de tratamiento dental, vacunas y abastecimiento en productos ortopédicos, en el alcance previsto por la ley. </w:t>
      </w:r>
    </w:p>
    <w:p w:rsidR="00A408C7" w:rsidRPr="004E5814" w:rsidRDefault="006645AE" w:rsidP="007D41F1">
      <w:pPr>
        <w:rPr>
          <w:lang w:val="es-ES_tradnl"/>
        </w:rPr>
      </w:pPr>
      <w:r w:rsidRPr="004E5814">
        <w:rPr>
          <w:b/>
          <w:lang w:val="es-ES_tradnl"/>
        </w:rPr>
        <w:t xml:space="preserve">El importe de la pensión por el accidente de trabajo o enfermedad laboral </w:t>
      </w:r>
      <w:r w:rsidRPr="004E5814">
        <w:rPr>
          <w:lang w:val="es-ES_tradnl"/>
        </w:rPr>
        <w:t xml:space="preserve">se calcula como la pensión por incapacidad de trabajar, pero el importe no puede ser inferior a: </w:t>
      </w:r>
    </w:p>
    <w:p w:rsidR="00A408C7" w:rsidRPr="004E5814" w:rsidRDefault="006645AE" w:rsidP="00624EEC">
      <w:pPr>
        <w:pStyle w:val="Akapitzlist"/>
        <w:numPr>
          <w:ilvl w:val="0"/>
          <w:numId w:val="17"/>
        </w:numPr>
        <w:ind w:left="426" w:hanging="426"/>
        <w:contextualSpacing w:val="0"/>
        <w:rPr>
          <w:lang w:val="es-ES_tradnl"/>
        </w:rPr>
      </w:pPr>
      <w:r w:rsidRPr="004E5814">
        <w:rPr>
          <w:lang w:val="es-ES_tradnl"/>
        </w:rPr>
        <w:t xml:space="preserve">60% de la base de cálculo de la pensión – para persona parcialmente incapaz de trabajar, </w:t>
      </w:r>
    </w:p>
    <w:p w:rsidR="00A408C7" w:rsidRPr="004E5814" w:rsidRDefault="006645AE" w:rsidP="00624EEC">
      <w:pPr>
        <w:pStyle w:val="Akapitzlist"/>
        <w:numPr>
          <w:ilvl w:val="0"/>
          <w:numId w:val="17"/>
        </w:numPr>
        <w:ind w:left="426" w:hanging="426"/>
        <w:contextualSpacing w:val="0"/>
        <w:rPr>
          <w:lang w:val="es-ES_tradnl"/>
        </w:rPr>
      </w:pPr>
      <w:r w:rsidRPr="004E5814">
        <w:rPr>
          <w:lang w:val="es-ES_tradnl"/>
        </w:rPr>
        <w:t xml:space="preserve">80% de la base de cálculo de la pensión – para persona totalmente incapaz de trabajar, </w:t>
      </w:r>
    </w:p>
    <w:p w:rsidR="00A408C7" w:rsidRPr="004E5814" w:rsidRDefault="006645AE" w:rsidP="00624EEC">
      <w:pPr>
        <w:pStyle w:val="Akapitzlist"/>
        <w:numPr>
          <w:ilvl w:val="0"/>
          <w:numId w:val="17"/>
        </w:numPr>
        <w:ind w:left="426" w:hanging="426"/>
        <w:contextualSpacing w:val="0"/>
        <w:rPr>
          <w:lang w:val="es-ES_tradnl"/>
        </w:rPr>
      </w:pPr>
      <w:r w:rsidRPr="004E5814">
        <w:rPr>
          <w:lang w:val="es-ES_tradnl"/>
        </w:rPr>
        <w:lastRenderedPageBreak/>
        <w:t>100% de la base de cálculo de la pensión – para persona facultada a percibir pensión de formación profesional.</w:t>
      </w:r>
    </w:p>
    <w:p w:rsidR="00A408C7" w:rsidRPr="004E5814" w:rsidRDefault="006645AE" w:rsidP="007D41F1">
      <w:pPr>
        <w:rPr>
          <w:lang w:val="es-ES_tradnl"/>
        </w:rPr>
      </w:pPr>
      <w:r w:rsidRPr="004E5814">
        <w:rPr>
          <w:b/>
          <w:lang w:val="es-ES_tradnl"/>
        </w:rPr>
        <w:t xml:space="preserve">El importe de la compensación única por accidente de trabajo </w:t>
      </w:r>
      <w:r w:rsidRPr="004E5814">
        <w:rPr>
          <w:lang w:val="es-ES_tradnl"/>
        </w:rPr>
        <w:t xml:space="preserve">depende del nivel de daño sufrido, reflajado en porcentaje, confirmado por el médico perito o por la comisión médica de la Seguridad Social. </w:t>
      </w:r>
      <w:r w:rsidR="00EF4C06" w:rsidRPr="004E5814">
        <w:rPr>
          <w:rFonts w:cs="Arial"/>
          <w:szCs w:val="20"/>
          <w:lang w:val="es-ES" w:eastAsia="zh-CN"/>
        </w:rPr>
        <w:t>En el periodo</w:t>
      </w:r>
      <w:r w:rsidRPr="004E5814">
        <w:rPr>
          <w:lang w:val="es-ES"/>
        </w:rPr>
        <w:t xml:space="preserve"> del 1 de abril </w:t>
      </w:r>
      <w:r w:rsidR="00EF4C06" w:rsidRPr="004E5814">
        <w:rPr>
          <w:rFonts w:cs="Arial"/>
          <w:szCs w:val="20"/>
          <w:lang w:val="es-ES" w:eastAsia="zh-CN"/>
        </w:rPr>
        <w:t>2017 hasta el 31 de marzo de 2018</w:t>
      </w:r>
      <w:r w:rsidR="006205BA" w:rsidRPr="004E5814">
        <w:rPr>
          <w:rFonts w:cs="Arial"/>
          <w:szCs w:val="20"/>
          <w:lang w:val="es-ES" w:eastAsia="zh-CN"/>
        </w:rPr>
        <w:t>,</w:t>
      </w:r>
      <w:r w:rsidRPr="004E5814">
        <w:rPr>
          <w:lang w:val="es-ES"/>
        </w:rPr>
        <w:t xml:space="preserve"> </w:t>
      </w:r>
      <w:r w:rsidRPr="004E5814">
        <w:rPr>
          <w:lang w:val="es-ES_tradnl"/>
        </w:rPr>
        <w:t xml:space="preserve">al perjudicado le corresponde compensación en importe de </w:t>
      </w:r>
      <w:r w:rsidR="00EF4C06" w:rsidRPr="004E5814">
        <w:rPr>
          <w:rFonts w:cs="Arial"/>
          <w:szCs w:val="20"/>
          <w:lang w:val="es-ES_tradnl" w:eastAsia="zh-CN"/>
        </w:rPr>
        <w:t>809</w:t>
      </w:r>
      <w:r w:rsidRPr="004E5814">
        <w:rPr>
          <w:lang w:val="es-ES_tradnl"/>
        </w:rPr>
        <w:t xml:space="preserve"> PLN (aprox. </w:t>
      </w:r>
      <w:r w:rsidR="001E3C48" w:rsidRPr="004E5814">
        <w:rPr>
          <w:rFonts w:cs="Arial"/>
          <w:szCs w:val="20"/>
          <w:lang w:val="es-ES_tradnl" w:eastAsia="zh-CN"/>
        </w:rPr>
        <w:t>1</w:t>
      </w:r>
      <w:r w:rsidR="00EF4C06" w:rsidRPr="004E5814">
        <w:rPr>
          <w:rFonts w:cs="Arial"/>
          <w:szCs w:val="20"/>
          <w:lang w:val="es-ES_tradnl" w:eastAsia="zh-CN"/>
        </w:rPr>
        <w:t>90</w:t>
      </w:r>
      <w:r w:rsidRPr="004E5814">
        <w:rPr>
          <w:lang w:val="es-ES_tradnl"/>
        </w:rPr>
        <w:t xml:space="preserve"> EUR) por cada porcentaje del daño general y permanente a la salud. A la persona incapaz de trabajar totalmente e incapaz de vivir por cuenta propia por causa de enfermedad laboral o accidente de trabajo le corresponde la compensación única en importe de </w:t>
      </w:r>
      <w:r w:rsidR="00EF4C06" w:rsidRPr="004E5814">
        <w:rPr>
          <w:rFonts w:cs="Arial"/>
          <w:szCs w:val="20"/>
          <w:lang w:val="es-ES_tradnl" w:eastAsia="zh-CN"/>
        </w:rPr>
        <w:t>14</w:t>
      </w:r>
      <w:r w:rsidR="006205BA" w:rsidRPr="004E5814">
        <w:rPr>
          <w:rFonts w:cs="Arial"/>
          <w:szCs w:val="20"/>
          <w:lang w:val="es-ES_tradnl" w:eastAsia="zh-CN"/>
        </w:rPr>
        <w:t xml:space="preserve"> </w:t>
      </w:r>
      <w:r w:rsidR="00EF4C06" w:rsidRPr="004E5814">
        <w:rPr>
          <w:rFonts w:cs="Arial"/>
          <w:szCs w:val="20"/>
          <w:lang w:val="es-ES_tradnl" w:eastAsia="zh-CN"/>
        </w:rPr>
        <w:t>165</w:t>
      </w:r>
      <w:r w:rsidRPr="004E5814">
        <w:rPr>
          <w:lang w:val="es-ES_tradnl"/>
        </w:rPr>
        <w:t xml:space="preserve"> PLN (aprox. </w:t>
      </w:r>
      <w:r w:rsidR="001E3C48" w:rsidRPr="004E5814">
        <w:rPr>
          <w:rFonts w:cs="Arial"/>
          <w:szCs w:val="20"/>
          <w:lang w:val="es-ES_tradnl" w:eastAsia="zh-CN"/>
        </w:rPr>
        <w:t>3</w:t>
      </w:r>
      <w:r w:rsidR="00EF4C06" w:rsidRPr="004E5814">
        <w:rPr>
          <w:rFonts w:cs="Arial"/>
          <w:szCs w:val="20"/>
          <w:lang w:val="es-ES_tradnl" w:eastAsia="zh-CN"/>
        </w:rPr>
        <w:t>325</w:t>
      </w:r>
      <w:r w:rsidRPr="004E5814">
        <w:rPr>
          <w:lang w:val="es-ES_tradnl"/>
        </w:rPr>
        <w:t xml:space="preserve"> EUR).</w:t>
      </w:r>
    </w:p>
    <w:p w:rsidR="000927C3" w:rsidRPr="004E5814" w:rsidRDefault="000927C3" w:rsidP="007D41F1">
      <w:pPr>
        <w:rPr>
          <w:b/>
          <w:color w:val="2F7A95"/>
          <w:lang w:val="es-ES_tradnl"/>
        </w:rPr>
      </w:pPr>
    </w:p>
    <w:p w:rsidR="00A408C7" w:rsidRPr="004E5814" w:rsidRDefault="006645AE" w:rsidP="007D41F1">
      <w:pPr>
        <w:rPr>
          <w:b/>
          <w:color w:val="2F7A95"/>
          <w:lang w:val="es-ES_tradnl"/>
        </w:rPr>
      </w:pPr>
      <w:r w:rsidRPr="004E5814">
        <w:rPr>
          <w:b/>
          <w:color w:val="2F7A95"/>
          <w:lang w:val="es-ES_tradnl"/>
        </w:rPr>
        <w:t>Responsabilidad del asegurado</w:t>
      </w:r>
    </w:p>
    <w:p w:rsidR="00980CD1" w:rsidRPr="004E5814" w:rsidRDefault="006645AE" w:rsidP="007D41F1">
      <w:pPr>
        <w:rPr>
          <w:lang w:val="es-ES_tradnl"/>
        </w:rPr>
      </w:pPr>
      <w:bookmarkStart w:id="98" w:name="p714"/>
      <w:r w:rsidRPr="004E5814">
        <w:rPr>
          <w:lang w:val="es-ES_tradnl"/>
        </w:rPr>
        <w:t xml:space="preserve">Prestaciones pagadas del seguro de accidentes </w:t>
      </w:r>
      <w:r w:rsidRPr="004E5814">
        <w:rPr>
          <w:b/>
          <w:lang w:val="es-ES_tradnl"/>
        </w:rPr>
        <w:t xml:space="preserve">no le corresponden al asegurado </w:t>
      </w:r>
      <w:r w:rsidRPr="004E5814">
        <w:rPr>
          <w:lang w:val="es-ES_tradnl"/>
        </w:rPr>
        <w:t>si la causa única del accidente fue comprobada</w:t>
      </w:r>
      <w:r w:rsidR="00905178" w:rsidRPr="004E5814">
        <w:rPr>
          <w:lang w:val="es-ES_tradnl"/>
        </w:rPr>
        <w:t xml:space="preserve"> infracción</w:t>
      </w:r>
      <w:r w:rsidRPr="004E5814">
        <w:rPr>
          <w:lang w:val="es-ES_tradnl"/>
        </w:rPr>
        <w:t xml:space="preserve"> por el asegurado de las normas de </w:t>
      </w:r>
      <w:r w:rsidRPr="004E5814">
        <w:rPr>
          <w:b/>
          <w:lang w:val="es-ES_tradnl"/>
        </w:rPr>
        <w:t>protección de vida y salud</w:t>
      </w:r>
      <w:r w:rsidRPr="004E5814">
        <w:rPr>
          <w:lang w:val="es-ES_tradnl"/>
        </w:rPr>
        <w:t xml:space="preserve">, causada intencionalmente o en consecuencia de su descuido. </w:t>
      </w:r>
    </w:p>
    <w:p w:rsidR="00350893" w:rsidRPr="004E5814" w:rsidRDefault="006645AE" w:rsidP="00C511E7">
      <w:pPr>
        <w:rPr>
          <w:lang w:val="es-ES_tradnl"/>
        </w:rPr>
      </w:pPr>
      <w:r w:rsidRPr="004E5814">
        <w:rPr>
          <w:lang w:val="es-ES_tradnl"/>
        </w:rPr>
        <w:t xml:space="preserve">Prestaciones </w:t>
      </w:r>
      <w:r w:rsidRPr="004E5814">
        <w:rPr>
          <w:b/>
          <w:lang w:val="es-ES_tradnl"/>
        </w:rPr>
        <w:t>tampoco</w:t>
      </w:r>
      <w:r w:rsidRPr="004E5814">
        <w:rPr>
          <w:lang w:val="es-ES_tradnl"/>
        </w:rPr>
        <w:t xml:space="preserve"> le corresponden al asegurado que provocó el accidente estando bajo la influencia de </w:t>
      </w:r>
      <w:r w:rsidRPr="004E5814">
        <w:rPr>
          <w:b/>
          <w:lang w:val="es-ES_tradnl"/>
        </w:rPr>
        <w:t>alcohol, drogas o sustancias psicotrópicas</w:t>
      </w:r>
      <w:r w:rsidRPr="004E5814">
        <w:rPr>
          <w:lang w:val="es-ES_tradnl"/>
        </w:rPr>
        <w:t>.</w:t>
      </w:r>
      <w:bookmarkEnd w:id="98"/>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
        <w:gridCol w:w="3169"/>
        <w:gridCol w:w="837"/>
        <w:gridCol w:w="5290"/>
      </w:tblGrid>
      <w:tr w:rsidR="00852A95" w:rsidRPr="00C511E7" w:rsidTr="00C511E7">
        <w:trPr>
          <w:gridBefore w:val="1"/>
          <w:gridAfter w:val="2"/>
          <w:wBefore w:w="137" w:type="dxa"/>
          <w:wAfter w:w="7087" w:type="dxa"/>
        </w:trPr>
        <w:tc>
          <w:tcPr>
            <w:tcW w:w="2098" w:type="dxa"/>
          </w:tcPr>
          <w:p w:rsidR="00852A95" w:rsidRPr="00C511E7" w:rsidRDefault="00852A95" w:rsidP="0089440F">
            <w:pPr>
              <w:pStyle w:val="Bezodstpw"/>
              <w:jc w:val="both"/>
              <w:rPr>
                <w:rFonts w:ascii="Arial" w:eastAsiaTheme="minorHAnsi" w:hAnsi="Arial" w:cstheme="minorBidi"/>
                <w:b/>
                <w:color w:val="2F7A95"/>
                <w:sz w:val="20"/>
                <w:lang w:val="es-ES_tradnl"/>
              </w:rPr>
            </w:pPr>
          </w:p>
          <w:p w:rsidR="00852A95" w:rsidRPr="00C511E7" w:rsidRDefault="006645AE" w:rsidP="0089440F">
            <w:pPr>
              <w:pStyle w:val="Bezodstpw"/>
              <w:jc w:val="both"/>
              <w:rPr>
                <w:rFonts w:ascii="Arial" w:eastAsiaTheme="minorHAnsi" w:hAnsi="Arial" w:cstheme="minorBidi"/>
                <w:b/>
                <w:color w:val="2F7A95"/>
                <w:sz w:val="20"/>
                <w:lang w:val="es-ES_tradnl"/>
              </w:rPr>
            </w:pPr>
            <w:r w:rsidRPr="00C511E7">
              <w:rPr>
                <w:rFonts w:ascii="Arial" w:eastAsiaTheme="minorHAnsi" w:hAnsi="Arial" w:cstheme="minorBidi"/>
                <w:b/>
                <w:color w:val="2F7A95"/>
                <w:sz w:val="20"/>
                <w:lang w:val="es-ES_tradnl"/>
              </w:rPr>
              <w:t>Más información</w:t>
            </w:r>
          </w:p>
          <w:p w:rsidR="00852A95" w:rsidRPr="00C511E7" w:rsidRDefault="00852A95" w:rsidP="0089440F">
            <w:pPr>
              <w:pStyle w:val="Bezodstpw"/>
              <w:jc w:val="both"/>
              <w:rPr>
                <w:rFonts w:ascii="Arial" w:eastAsiaTheme="minorHAnsi" w:hAnsi="Arial" w:cstheme="minorBidi"/>
                <w:b/>
                <w:color w:val="2F7A95"/>
                <w:sz w:val="20"/>
                <w:lang w:val="es-ES_tradnl"/>
              </w:rPr>
            </w:pPr>
          </w:p>
        </w:tc>
      </w:tr>
      <w:tr w:rsidR="00CD4A9C" w:rsidRPr="006351D2" w:rsidTr="00C511E7">
        <w:trPr>
          <w:trHeight w:val="543"/>
        </w:trPr>
        <w:tc>
          <w:tcPr>
            <w:tcW w:w="3085" w:type="dxa"/>
            <w:gridSpan w:val="3"/>
          </w:tcPr>
          <w:p w:rsidR="00350893" w:rsidRPr="004E5814" w:rsidRDefault="006645AE" w:rsidP="00EF4C06">
            <w:pPr>
              <w:spacing w:after="160" w:line="259" w:lineRule="auto"/>
              <w:rPr>
                <w:b/>
                <w:lang w:val="es-ES_tradnl"/>
              </w:rPr>
            </w:pPr>
            <w:r w:rsidRPr="004E5814">
              <w:rPr>
                <w:b/>
                <w:lang w:val="es-ES_tradnl"/>
              </w:rPr>
              <w:t xml:space="preserve">http://www.mrpips.gov.pl/ubezpieczenia-spoleczne/ubezpieczenia-wypadkowe/ </w:t>
            </w:r>
          </w:p>
        </w:tc>
        <w:tc>
          <w:tcPr>
            <w:tcW w:w="6237" w:type="dxa"/>
          </w:tcPr>
          <w:p w:rsidR="00350893" w:rsidRPr="004E5814" w:rsidRDefault="006645AE" w:rsidP="007D41F1">
            <w:pPr>
              <w:spacing w:after="160" w:line="259" w:lineRule="auto"/>
              <w:rPr>
                <w:b/>
                <w:lang w:val="es-ES_tradnl"/>
              </w:rPr>
            </w:pPr>
            <w:r w:rsidRPr="004E5814">
              <w:rPr>
                <w:lang w:val="es-ES_tradnl"/>
              </w:rPr>
              <w:t xml:space="preserve">Ministerio de Familia, Trabajo y Asuntos Sociales </w:t>
            </w:r>
          </w:p>
          <w:p w:rsidR="00350893" w:rsidRPr="004E5814" w:rsidRDefault="00350893" w:rsidP="0018769B">
            <w:pPr>
              <w:spacing w:after="160" w:line="259" w:lineRule="auto"/>
              <w:rPr>
                <w:b/>
                <w:lang w:val="es-ES_tradnl"/>
              </w:rPr>
            </w:pPr>
          </w:p>
        </w:tc>
      </w:tr>
      <w:tr w:rsidR="00EF4C06" w:rsidRPr="006351D2" w:rsidTr="00C511E7">
        <w:trPr>
          <w:trHeight w:val="543"/>
        </w:trPr>
        <w:tc>
          <w:tcPr>
            <w:tcW w:w="3085" w:type="dxa"/>
            <w:gridSpan w:val="3"/>
          </w:tcPr>
          <w:p w:rsidR="00EF4C06" w:rsidRPr="004E5814" w:rsidRDefault="006645AE" w:rsidP="00350893">
            <w:pPr>
              <w:spacing w:after="160" w:line="259" w:lineRule="auto"/>
              <w:rPr>
                <w:b/>
                <w:lang w:val="es-ES_tradnl"/>
              </w:rPr>
            </w:pPr>
            <w:r w:rsidRPr="004E5814">
              <w:rPr>
                <w:b/>
                <w:lang w:val="es-ES_tradnl"/>
              </w:rPr>
              <w:t>http://www.mrpips.gov.pl/en/social-insurance/insurance-against-accidents-at-work-and-occupational-diseases/</w:t>
            </w:r>
          </w:p>
        </w:tc>
        <w:tc>
          <w:tcPr>
            <w:tcW w:w="6237" w:type="dxa"/>
          </w:tcPr>
          <w:p w:rsidR="00EF4C06" w:rsidRPr="004E5814" w:rsidRDefault="00527093" w:rsidP="007D41F1">
            <w:pPr>
              <w:spacing w:after="160" w:line="259" w:lineRule="auto"/>
              <w:rPr>
                <w:lang w:val="es-ES"/>
              </w:rPr>
            </w:pPr>
            <w:r w:rsidRPr="004E5814">
              <w:rPr>
                <w:rFonts w:eastAsia="Times New Roman" w:cs="Arial"/>
                <w:szCs w:val="20"/>
                <w:lang w:val="es-ES"/>
              </w:rPr>
              <w:t>Ministerio de Familia, Trabajo y Política Social. - seguros de accidentes</w:t>
            </w:r>
          </w:p>
        </w:tc>
      </w:tr>
      <w:tr w:rsidR="00CD4A9C" w:rsidRPr="006351D2" w:rsidTr="00C511E7">
        <w:tc>
          <w:tcPr>
            <w:tcW w:w="3085" w:type="dxa"/>
            <w:gridSpan w:val="3"/>
          </w:tcPr>
          <w:p w:rsidR="00350893" w:rsidRPr="004E5814" w:rsidRDefault="006645AE" w:rsidP="0018769B">
            <w:pPr>
              <w:spacing w:after="160" w:line="259" w:lineRule="auto"/>
              <w:rPr>
                <w:b/>
                <w:lang w:val="es-ES_tradnl"/>
              </w:rPr>
            </w:pPr>
            <w:r w:rsidRPr="004E5814">
              <w:rPr>
                <w:b/>
                <w:lang w:val="es-ES_tradnl"/>
              </w:rPr>
              <w:t>http://www.zus.pl/</w:t>
            </w:r>
          </w:p>
        </w:tc>
        <w:tc>
          <w:tcPr>
            <w:tcW w:w="6237" w:type="dxa"/>
          </w:tcPr>
          <w:p w:rsidR="00350893" w:rsidRPr="004E5814" w:rsidRDefault="006645AE" w:rsidP="007D41F1">
            <w:pPr>
              <w:spacing w:after="160" w:line="259" w:lineRule="auto"/>
              <w:rPr>
                <w:b/>
                <w:lang w:val="es-ES_tradnl"/>
              </w:rPr>
            </w:pPr>
            <w:r w:rsidRPr="004E5814">
              <w:rPr>
                <w:lang w:val="es-ES_tradnl"/>
              </w:rPr>
              <w:t xml:space="preserve">la Seguridad Social –  departamento de ”prestaciones” </w:t>
            </w:r>
          </w:p>
        </w:tc>
      </w:tr>
    </w:tbl>
    <w:p w:rsidR="00BE3DD6" w:rsidRPr="004E5814" w:rsidRDefault="00BE3DD6" w:rsidP="00974FF4">
      <w:pPr>
        <w:rPr>
          <w:lang w:val="es-ES_tradnl"/>
        </w:rPr>
      </w:pPr>
    </w:p>
    <w:p w:rsidR="00294EE8" w:rsidRPr="004E5814" w:rsidRDefault="00EF4C06" w:rsidP="00294EE8">
      <w:pPr>
        <w:pStyle w:val="Nagwek2"/>
        <w:rPr>
          <w:rFonts w:ascii="Arial" w:hAnsi="Arial" w:cs="Arial"/>
          <w:b/>
          <w:color w:val="2F7A95"/>
          <w:lang w:val="es-ES_tradnl"/>
        </w:rPr>
      </w:pPr>
      <w:bookmarkStart w:id="99" w:name="_Toc531008854"/>
      <w:r w:rsidRPr="004E5814">
        <w:rPr>
          <w:rFonts w:ascii="Arial" w:hAnsi="Arial" w:cs="Arial"/>
          <w:b/>
          <w:color w:val="2F7A95"/>
          <w:lang w:val="es-ES_tradnl"/>
        </w:rPr>
        <w:t xml:space="preserve">6.7 </w:t>
      </w:r>
      <w:r w:rsidR="00294EE8" w:rsidRPr="004E5814">
        <w:rPr>
          <w:rFonts w:ascii="Arial" w:hAnsi="Arial" w:cs="Arial"/>
          <w:b/>
          <w:color w:val="2F7A95"/>
          <w:lang w:val="es-ES_tradnl"/>
        </w:rPr>
        <w:t>Coordinación</w:t>
      </w:r>
      <w:r w:rsidR="006645AE" w:rsidRPr="004E5814">
        <w:rPr>
          <w:rFonts w:ascii="Arial" w:hAnsi="Arial"/>
          <w:b/>
          <w:color w:val="2F7A95"/>
          <w:lang w:val="es-ES_tradnl"/>
        </w:rPr>
        <w:t xml:space="preserve"> de </w:t>
      </w:r>
      <w:r w:rsidR="00294EE8" w:rsidRPr="004E5814">
        <w:rPr>
          <w:rFonts w:ascii="Arial" w:hAnsi="Arial" w:cs="Arial"/>
          <w:b/>
          <w:color w:val="2F7A95"/>
          <w:lang w:val="es-ES_tradnl"/>
        </w:rPr>
        <w:t>sistemas de seguros sociales</w:t>
      </w:r>
      <w:bookmarkEnd w:id="99"/>
    </w:p>
    <w:p w:rsidR="00995AA6" w:rsidRPr="004E5814" w:rsidRDefault="00995AA6" w:rsidP="00995AA6">
      <w:pPr>
        <w:rPr>
          <w:lang w:val="es-ES_tradnl"/>
        </w:rPr>
      </w:pPr>
    </w:p>
    <w:p w:rsidR="00995AA6" w:rsidRPr="00C511E7" w:rsidRDefault="00995AA6" w:rsidP="00995AA6">
      <w:pPr>
        <w:rPr>
          <w:b/>
          <w:color w:val="2F7A95"/>
          <w:lang w:val="es-ES_tradnl"/>
        </w:rPr>
      </w:pPr>
      <w:r w:rsidRPr="00C511E7">
        <w:rPr>
          <w:b/>
          <w:color w:val="2F7A95"/>
          <w:lang w:val="es-ES_tradnl"/>
        </w:rPr>
        <w:t>Reglas generales</w:t>
      </w:r>
    </w:p>
    <w:p w:rsidR="00294EE8" w:rsidRPr="004E5814" w:rsidRDefault="00294EE8" w:rsidP="00294EE8">
      <w:pPr>
        <w:rPr>
          <w:rFonts w:eastAsia="Times New Roman" w:cs="Arial"/>
          <w:szCs w:val="18"/>
          <w:lang w:val="es-ES_tradnl" w:eastAsia="pl-PL"/>
        </w:rPr>
      </w:pPr>
    </w:p>
    <w:p w:rsidR="00294EE8" w:rsidRPr="004E5814" w:rsidRDefault="00294EE8" w:rsidP="00294EE8">
      <w:pPr>
        <w:rPr>
          <w:rFonts w:eastAsia="Times New Roman" w:cs="Arial"/>
          <w:szCs w:val="18"/>
          <w:lang w:val="es-ES_tradnl" w:eastAsia="pl-PL"/>
        </w:rPr>
      </w:pPr>
      <w:r w:rsidRPr="004E5814">
        <w:rPr>
          <w:rFonts w:eastAsia="Times New Roman" w:cs="Arial"/>
          <w:szCs w:val="18"/>
          <w:lang w:val="es-ES_tradnl" w:eastAsia="pl-PL"/>
        </w:rPr>
        <w:t xml:space="preserve">Normas comunitarias incluyen reglas relacionadas con determinar la legislación correspondiente, esto es, determinar en qué país </w:t>
      </w:r>
      <w:r w:rsidR="00995AA6" w:rsidRPr="004E5814">
        <w:rPr>
          <w:rFonts w:eastAsia="Times New Roman" w:cs="Arial"/>
          <w:szCs w:val="18"/>
          <w:lang w:val="es-ES_tradnl" w:eastAsia="pl-PL"/>
        </w:rPr>
        <w:t>dicho ciudadano de un Estado miembro</w:t>
      </w:r>
      <w:r w:rsidR="006645AE" w:rsidRPr="004E5814">
        <w:rPr>
          <w:lang w:val="es-ES_tradnl"/>
        </w:rPr>
        <w:t xml:space="preserve"> de la UE</w:t>
      </w:r>
      <w:r w:rsidR="00995AA6" w:rsidRPr="004E5814">
        <w:rPr>
          <w:rFonts w:eastAsia="Times New Roman" w:cs="Arial"/>
          <w:szCs w:val="18"/>
          <w:lang w:val="es-ES_tradnl" w:eastAsia="pl-PL"/>
        </w:rPr>
        <w:t xml:space="preserve"> o la </w:t>
      </w:r>
      <w:r w:rsidR="006645AE" w:rsidRPr="004E5814">
        <w:rPr>
          <w:lang w:val="es-ES_tradnl"/>
        </w:rPr>
        <w:t xml:space="preserve">AELC </w:t>
      </w:r>
      <w:r w:rsidR="00995AA6" w:rsidRPr="004E5814">
        <w:rPr>
          <w:rFonts w:eastAsia="Times New Roman" w:cs="Arial"/>
          <w:szCs w:val="18"/>
          <w:lang w:val="es-ES_tradnl" w:eastAsia="pl-PL"/>
        </w:rPr>
        <w:t xml:space="preserve">está </w:t>
      </w:r>
      <w:r w:rsidRPr="004E5814">
        <w:rPr>
          <w:rFonts w:eastAsia="Times New Roman" w:cs="Arial"/>
          <w:szCs w:val="18"/>
          <w:lang w:val="es-ES_tradnl" w:eastAsia="pl-PL"/>
        </w:rPr>
        <w:t>asegurado</w:t>
      </w:r>
      <w:r w:rsidR="00995AA6" w:rsidRPr="004E5814">
        <w:rPr>
          <w:rFonts w:eastAsia="Times New Roman" w:cs="Arial"/>
          <w:szCs w:val="18"/>
          <w:lang w:val="es-ES_tradnl" w:eastAsia="pl-PL"/>
        </w:rPr>
        <w:t>,</w:t>
      </w:r>
      <w:r w:rsidRPr="004E5814">
        <w:rPr>
          <w:rFonts w:eastAsia="Times New Roman" w:cs="Arial"/>
          <w:szCs w:val="18"/>
          <w:lang w:val="es-ES_tradnl" w:eastAsia="pl-PL"/>
        </w:rPr>
        <w:t xml:space="preserve"> si trabaja o lleva </w:t>
      </w:r>
      <w:r w:rsidR="00995AA6" w:rsidRPr="004E5814">
        <w:rPr>
          <w:rFonts w:eastAsia="Times New Roman" w:cs="Arial"/>
          <w:szCs w:val="18"/>
          <w:lang w:val="es-ES_tradnl" w:eastAsia="pl-PL"/>
        </w:rPr>
        <w:t xml:space="preserve">a cabo una </w:t>
      </w:r>
      <w:r w:rsidRPr="004E5814">
        <w:rPr>
          <w:rFonts w:eastAsia="Times New Roman" w:cs="Arial"/>
          <w:szCs w:val="18"/>
          <w:lang w:val="es-ES_tradnl" w:eastAsia="pl-PL"/>
        </w:rPr>
        <w:t xml:space="preserve">actividad en uno o varios </w:t>
      </w:r>
      <w:r w:rsidR="00995AA6" w:rsidRPr="004E5814">
        <w:rPr>
          <w:rFonts w:eastAsia="Times New Roman" w:cs="Arial"/>
          <w:szCs w:val="18"/>
          <w:lang w:val="es-ES_tradnl" w:eastAsia="pl-PL"/>
        </w:rPr>
        <w:t>Estados miembros.</w:t>
      </w:r>
    </w:p>
    <w:p w:rsidR="00294EE8" w:rsidRPr="004E5814" w:rsidRDefault="00EF4C06" w:rsidP="00294EE8">
      <w:pPr>
        <w:rPr>
          <w:rFonts w:eastAsia="Times New Roman" w:cs="Arial"/>
          <w:szCs w:val="18"/>
          <w:lang w:val="es-ES_tradnl" w:eastAsia="pl-PL"/>
        </w:rPr>
      </w:pPr>
      <w:r w:rsidRPr="004E5814">
        <w:rPr>
          <w:rFonts w:eastAsia="Times New Roman" w:cs="Arial"/>
          <w:szCs w:val="18"/>
          <w:lang w:val="es-ES_tradnl" w:eastAsia="pl-PL"/>
        </w:rPr>
        <w:t>La</w:t>
      </w:r>
      <w:r w:rsidR="00294EE8" w:rsidRPr="004E5814">
        <w:rPr>
          <w:rFonts w:eastAsia="Times New Roman" w:cs="Arial"/>
          <w:szCs w:val="18"/>
          <w:lang w:val="es-ES_tradnl" w:eastAsia="pl-PL"/>
        </w:rPr>
        <w:t xml:space="preserve"> regla básica para determinar legislación correspondiente en materia de seguros es </w:t>
      </w:r>
      <w:r w:rsidR="00294EE8" w:rsidRPr="004E5814">
        <w:rPr>
          <w:rFonts w:eastAsia="Times New Roman" w:cs="Arial"/>
          <w:b/>
          <w:szCs w:val="18"/>
          <w:lang w:val="es-ES_tradnl" w:eastAsia="pl-PL"/>
        </w:rPr>
        <w:t xml:space="preserve">regla del lugar de realizar </w:t>
      </w:r>
      <w:r w:rsidR="006645AE" w:rsidRPr="004E5814">
        <w:rPr>
          <w:b/>
          <w:lang w:val="es-ES_tradnl"/>
        </w:rPr>
        <w:t>trabajo</w:t>
      </w:r>
      <w:r w:rsidR="006645AE" w:rsidRPr="004E5814">
        <w:rPr>
          <w:lang w:val="es-ES_tradnl"/>
        </w:rPr>
        <w:t xml:space="preserve"> </w:t>
      </w:r>
      <w:r w:rsidR="00294EE8" w:rsidRPr="004E5814">
        <w:rPr>
          <w:rFonts w:eastAsia="Times New Roman" w:cs="Arial"/>
          <w:szCs w:val="18"/>
          <w:lang w:val="es-ES_tradnl" w:eastAsia="pl-PL"/>
        </w:rPr>
        <w:t>(</w:t>
      </w:r>
      <w:r w:rsidR="00294EE8" w:rsidRPr="004E5814">
        <w:rPr>
          <w:rFonts w:eastAsia="Times New Roman" w:cs="Arial"/>
          <w:i/>
          <w:szCs w:val="18"/>
          <w:lang w:val="es-ES_tradnl" w:eastAsia="pl-PL"/>
        </w:rPr>
        <w:t>lex loci laboris</w:t>
      </w:r>
      <w:r w:rsidR="00294EE8" w:rsidRPr="004E5814">
        <w:rPr>
          <w:rFonts w:eastAsia="Times New Roman" w:cs="Arial"/>
          <w:szCs w:val="18"/>
          <w:lang w:val="es-ES_tradnl" w:eastAsia="pl-PL"/>
        </w:rPr>
        <w:t xml:space="preserve">) – significa que </w:t>
      </w:r>
      <w:r w:rsidRPr="004E5814">
        <w:rPr>
          <w:rFonts w:eastAsia="Times New Roman" w:cs="Arial"/>
          <w:szCs w:val="18"/>
          <w:lang w:val="es-ES_tradnl" w:eastAsia="pl-PL"/>
        </w:rPr>
        <w:t xml:space="preserve">un ciudadano de un Estado miembro de la UE o la AELC </w:t>
      </w:r>
      <w:r w:rsidR="00294EE8" w:rsidRPr="004E5814">
        <w:rPr>
          <w:rFonts w:eastAsia="Times New Roman" w:cs="Arial"/>
          <w:szCs w:val="18"/>
          <w:lang w:val="es-ES_tradnl" w:eastAsia="pl-PL"/>
        </w:rPr>
        <w:t>está sujeto al seguro social y de enfermedad, y que cotiza a la seguridad social en el país donde trabaja.</w:t>
      </w:r>
    </w:p>
    <w:p w:rsidR="00294EE8" w:rsidRPr="004E5814" w:rsidRDefault="006645AE" w:rsidP="00294EE8">
      <w:pPr>
        <w:rPr>
          <w:lang w:val="es-ES_tradnl"/>
        </w:rPr>
      </w:pPr>
      <w:r w:rsidRPr="004E5814">
        <w:rPr>
          <w:lang w:val="es-ES_tradnl"/>
        </w:rPr>
        <w:t>Según la regla arriba mencionada:</w:t>
      </w:r>
    </w:p>
    <w:p w:rsidR="00BE3DD6" w:rsidRPr="004E5814" w:rsidRDefault="00294EE8" w:rsidP="00974FF4">
      <w:pPr>
        <w:pStyle w:val="Akapitzlist"/>
        <w:numPr>
          <w:ilvl w:val="0"/>
          <w:numId w:val="58"/>
        </w:numPr>
        <w:ind w:left="426" w:hanging="426"/>
        <w:contextualSpacing w:val="0"/>
        <w:rPr>
          <w:lang w:val="es-ES_tradnl"/>
        </w:rPr>
      </w:pPr>
      <w:r w:rsidRPr="004E5814">
        <w:rPr>
          <w:rFonts w:eastAsia="Times New Roman" w:cs="Arial"/>
          <w:szCs w:val="18"/>
          <w:lang w:val="es-ES_tradnl" w:eastAsia="pl-PL"/>
        </w:rPr>
        <w:t xml:space="preserve">trabajador empleado en uno de los </w:t>
      </w:r>
      <w:r w:rsidR="006645AE" w:rsidRPr="004E5814">
        <w:rPr>
          <w:lang w:val="es-ES_tradnl"/>
        </w:rPr>
        <w:t>países</w:t>
      </w:r>
      <w:r w:rsidRPr="004E5814">
        <w:rPr>
          <w:rFonts w:eastAsia="Times New Roman" w:cs="Arial"/>
          <w:szCs w:val="18"/>
          <w:lang w:val="es-ES_tradnl" w:eastAsia="pl-PL"/>
        </w:rPr>
        <w:t xml:space="preserve"> miembros de la </w:t>
      </w:r>
      <w:r w:rsidR="00995AA6" w:rsidRPr="004E5814">
        <w:rPr>
          <w:rFonts w:eastAsia="Times New Roman" w:cs="Arial"/>
          <w:szCs w:val="18"/>
          <w:lang w:val="es-ES_tradnl" w:eastAsia="pl-PL"/>
        </w:rPr>
        <w:t>UE o la AELC</w:t>
      </w:r>
      <w:r w:rsidRPr="004E5814">
        <w:rPr>
          <w:rFonts w:eastAsia="Times New Roman" w:cs="Arial"/>
          <w:szCs w:val="18"/>
          <w:lang w:val="es-ES_tradnl" w:eastAsia="pl-PL"/>
        </w:rPr>
        <w:t xml:space="preserve"> está sujeto a su legislación aún si reside en otro país o si su empresa o su empleador tiene domicilio o lugar de llevar la actividad en otro estado miembro,</w:t>
      </w:r>
    </w:p>
    <w:p w:rsidR="00294EE8" w:rsidRPr="004E5814" w:rsidRDefault="00294EE8" w:rsidP="00294EE8">
      <w:pPr>
        <w:pStyle w:val="Akapitzlist"/>
        <w:numPr>
          <w:ilvl w:val="0"/>
          <w:numId w:val="58"/>
        </w:numPr>
        <w:ind w:left="426" w:hanging="426"/>
        <w:contextualSpacing w:val="0"/>
        <w:rPr>
          <w:rFonts w:eastAsia="Times New Roman" w:cs="Arial"/>
          <w:szCs w:val="18"/>
          <w:lang w:val="es-ES_tradnl" w:eastAsia="pl-PL"/>
        </w:rPr>
      </w:pPr>
      <w:r w:rsidRPr="004E5814">
        <w:rPr>
          <w:rFonts w:eastAsia="Times New Roman" w:cs="Arial"/>
          <w:szCs w:val="18"/>
          <w:lang w:val="es-ES_tradnl" w:eastAsia="pl-PL"/>
        </w:rPr>
        <w:t>persona que llev</w:t>
      </w:r>
      <w:r w:rsidR="00995AA6" w:rsidRPr="004E5814">
        <w:rPr>
          <w:rFonts w:eastAsia="Times New Roman" w:cs="Arial"/>
          <w:szCs w:val="18"/>
          <w:lang w:val="es-ES_tradnl" w:eastAsia="pl-PL"/>
        </w:rPr>
        <w:t>a cabo una</w:t>
      </w:r>
      <w:r w:rsidRPr="004E5814">
        <w:rPr>
          <w:rFonts w:eastAsia="Times New Roman" w:cs="Arial"/>
          <w:szCs w:val="18"/>
          <w:lang w:val="es-ES_tradnl" w:eastAsia="pl-PL"/>
        </w:rPr>
        <w:t xml:space="preserve"> la actividad económica de autónomo en uno de los </w:t>
      </w:r>
      <w:r w:rsidR="00995AA6" w:rsidRPr="004E5814">
        <w:rPr>
          <w:rFonts w:eastAsia="Times New Roman" w:cs="Arial"/>
          <w:szCs w:val="18"/>
          <w:lang w:val="es-ES_tradnl" w:eastAsia="pl-PL"/>
        </w:rPr>
        <w:t>Estados miembros de la UE o la AELC</w:t>
      </w:r>
      <w:r w:rsidRPr="004E5814">
        <w:rPr>
          <w:rFonts w:eastAsia="Times New Roman" w:cs="Arial"/>
          <w:szCs w:val="18"/>
          <w:lang w:val="es-ES_tradnl" w:eastAsia="pl-PL"/>
        </w:rPr>
        <w:t>, está sujeta a legislación de este país aún si reside en el territorio de otro estado miembro,</w:t>
      </w:r>
    </w:p>
    <w:p w:rsidR="00294EE8" w:rsidRPr="004E5814" w:rsidRDefault="00294EE8" w:rsidP="00294EE8">
      <w:pPr>
        <w:pStyle w:val="Akapitzlist"/>
        <w:numPr>
          <w:ilvl w:val="0"/>
          <w:numId w:val="58"/>
        </w:numPr>
        <w:ind w:left="426" w:hanging="426"/>
        <w:contextualSpacing w:val="0"/>
        <w:rPr>
          <w:rFonts w:eastAsia="Times New Roman" w:cs="Arial"/>
          <w:szCs w:val="18"/>
          <w:lang w:val="es-ES_tradnl" w:eastAsia="pl-PL"/>
        </w:rPr>
      </w:pPr>
      <w:r w:rsidRPr="004E5814">
        <w:rPr>
          <w:rFonts w:eastAsia="Times New Roman" w:cs="Arial"/>
          <w:szCs w:val="18"/>
          <w:lang w:val="es-ES_tradnl" w:eastAsia="pl-PL"/>
        </w:rPr>
        <w:t xml:space="preserve">marinero que navega un buque bajo el pabellón de un </w:t>
      </w:r>
      <w:r w:rsidR="00995AA6" w:rsidRPr="004E5814">
        <w:rPr>
          <w:rFonts w:eastAsia="Times New Roman" w:cs="Arial"/>
          <w:szCs w:val="18"/>
          <w:lang w:val="es-ES_tradnl" w:eastAsia="pl-PL"/>
        </w:rPr>
        <w:t>E</w:t>
      </w:r>
      <w:r w:rsidRPr="004E5814">
        <w:rPr>
          <w:rFonts w:eastAsia="Times New Roman" w:cs="Arial"/>
          <w:szCs w:val="18"/>
          <w:lang w:val="es-ES_tradnl" w:eastAsia="pl-PL"/>
        </w:rPr>
        <w:t>stado miembro</w:t>
      </w:r>
      <w:r w:rsidR="00995AA6" w:rsidRPr="004E5814">
        <w:rPr>
          <w:rFonts w:eastAsia="Times New Roman" w:cs="Arial"/>
          <w:szCs w:val="18"/>
          <w:lang w:val="es-ES_tradnl" w:eastAsia="pl-PL"/>
        </w:rPr>
        <w:t xml:space="preserve"> de la UE o la AELC</w:t>
      </w:r>
      <w:r w:rsidRPr="004E5814">
        <w:rPr>
          <w:rFonts w:eastAsia="Times New Roman" w:cs="Arial"/>
          <w:szCs w:val="18"/>
          <w:lang w:val="es-ES_tradnl" w:eastAsia="pl-PL"/>
        </w:rPr>
        <w:t>, está sujeto a la legislación del estado al que pertenece el pabellón,</w:t>
      </w:r>
    </w:p>
    <w:p w:rsidR="00294EE8" w:rsidRPr="004E5814" w:rsidRDefault="00294EE8" w:rsidP="00294EE8">
      <w:pPr>
        <w:pStyle w:val="Akapitzlist"/>
        <w:numPr>
          <w:ilvl w:val="0"/>
          <w:numId w:val="58"/>
        </w:numPr>
        <w:ind w:left="426" w:hanging="426"/>
        <w:contextualSpacing w:val="0"/>
        <w:rPr>
          <w:rFonts w:eastAsia="Times New Roman" w:cs="Arial"/>
          <w:szCs w:val="18"/>
          <w:lang w:val="es-ES_tradnl" w:eastAsia="pl-PL"/>
        </w:rPr>
      </w:pPr>
      <w:r w:rsidRPr="004E5814">
        <w:rPr>
          <w:rFonts w:eastAsia="Times New Roman" w:cs="Arial"/>
          <w:szCs w:val="18"/>
          <w:lang w:val="es-ES_tradnl" w:eastAsia="pl-PL"/>
        </w:rPr>
        <w:t xml:space="preserve">funcionarios están sujetos a la legislación del </w:t>
      </w:r>
      <w:r w:rsidR="00995AA6" w:rsidRPr="004E5814">
        <w:rPr>
          <w:rFonts w:eastAsia="Times New Roman" w:cs="Arial"/>
          <w:szCs w:val="18"/>
          <w:lang w:val="es-ES_tradnl" w:eastAsia="pl-PL"/>
        </w:rPr>
        <w:t>Estado miembro de la UE o la AELC</w:t>
      </w:r>
      <w:r w:rsidRPr="004E5814">
        <w:rPr>
          <w:rFonts w:eastAsia="Times New Roman" w:cs="Arial"/>
          <w:szCs w:val="18"/>
          <w:lang w:val="es-ES_tradnl" w:eastAsia="pl-PL"/>
        </w:rPr>
        <w:t xml:space="preserve"> cuya administración les emplea.</w:t>
      </w:r>
    </w:p>
    <w:p w:rsidR="00294EE8" w:rsidRPr="004E5814" w:rsidRDefault="006645AE" w:rsidP="00294EE8">
      <w:pPr>
        <w:rPr>
          <w:lang w:val="es-ES_tradnl"/>
        </w:rPr>
      </w:pPr>
      <w:r w:rsidRPr="004E5814">
        <w:rPr>
          <w:lang w:val="es-ES_tradnl"/>
        </w:rPr>
        <w:lastRenderedPageBreak/>
        <w:t>Regla del lugar de trabajo, en algunos casos, resulta insuficiente para determinar la legislación correspondiente. Por lo tanto, para evitar que el seguro se duplicara en dos o más estados, en el caso de migración del trabajador, normas comunitarias tienen previstas algunas regulaciones especiales, relacionadas con:</w:t>
      </w:r>
    </w:p>
    <w:p w:rsidR="00294EE8" w:rsidRPr="004E5814" w:rsidRDefault="006645AE" w:rsidP="00294EE8">
      <w:pPr>
        <w:pStyle w:val="Akapitzlist"/>
        <w:numPr>
          <w:ilvl w:val="0"/>
          <w:numId w:val="59"/>
        </w:numPr>
        <w:ind w:left="426" w:hanging="426"/>
        <w:contextualSpacing w:val="0"/>
        <w:rPr>
          <w:lang w:val="es-ES_tradnl"/>
        </w:rPr>
      </w:pPr>
      <w:r w:rsidRPr="004E5814">
        <w:rPr>
          <w:lang w:val="es-ES_tradnl"/>
        </w:rPr>
        <w:t>empleados delegados,</w:t>
      </w:r>
    </w:p>
    <w:p w:rsidR="00294EE8" w:rsidRPr="004E5814" w:rsidRDefault="006645AE" w:rsidP="00294EE8">
      <w:pPr>
        <w:pStyle w:val="Akapitzlist"/>
        <w:numPr>
          <w:ilvl w:val="0"/>
          <w:numId w:val="59"/>
        </w:numPr>
        <w:ind w:left="426" w:hanging="426"/>
        <w:contextualSpacing w:val="0"/>
        <w:rPr>
          <w:lang w:val="es-ES_tradnl"/>
        </w:rPr>
      </w:pPr>
      <w:r w:rsidRPr="004E5814">
        <w:rPr>
          <w:lang w:val="es-ES_tradnl"/>
        </w:rPr>
        <w:t>autónomos que desplazan temporalmente su actividad a otro estado miembro,</w:t>
      </w:r>
    </w:p>
    <w:p w:rsidR="00294EE8" w:rsidRPr="004E5814" w:rsidRDefault="006645AE" w:rsidP="00294EE8">
      <w:pPr>
        <w:pStyle w:val="Akapitzlist"/>
        <w:numPr>
          <w:ilvl w:val="0"/>
          <w:numId w:val="59"/>
        </w:numPr>
        <w:ind w:left="426" w:hanging="426"/>
        <w:contextualSpacing w:val="0"/>
        <w:rPr>
          <w:lang w:val="es-ES_tradnl"/>
        </w:rPr>
      </w:pPr>
      <w:r w:rsidRPr="004E5814">
        <w:rPr>
          <w:lang w:val="es-ES_tradnl"/>
        </w:rPr>
        <w:t>personas que trabajan por cuenta ajena o/y llevan actividad de autónomo en dos o más estados miembros,</w:t>
      </w:r>
    </w:p>
    <w:p w:rsidR="00294EE8" w:rsidRPr="004E5814" w:rsidRDefault="006645AE" w:rsidP="00294EE8">
      <w:pPr>
        <w:pStyle w:val="Akapitzlist"/>
        <w:numPr>
          <w:ilvl w:val="0"/>
          <w:numId w:val="59"/>
        </w:numPr>
        <w:ind w:left="426" w:hanging="426"/>
        <w:contextualSpacing w:val="0"/>
        <w:rPr>
          <w:lang w:val="es-ES_tradnl"/>
        </w:rPr>
      </w:pPr>
      <w:r w:rsidRPr="004E5814">
        <w:rPr>
          <w:lang w:val="es-ES_tradnl"/>
        </w:rPr>
        <w:t>agentes contractuales de las Comunidades Europeas.</w:t>
      </w:r>
    </w:p>
    <w:p w:rsidR="00294EE8" w:rsidRPr="004E5814" w:rsidRDefault="006645AE" w:rsidP="00294EE8">
      <w:pPr>
        <w:rPr>
          <w:lang w:val="es-ES_tradnl"/>
        </w:rPr>
      </w:pPr>
      <w:r w:rsidRPr="004E5814">
        <w:rPr>
          <w:b/>
          <w:lang w:val="es-ES_tradnl"/>
        </w:rPr>
        <w:t>Ciudadanos de los estados miembros de la UE/AELC  que viajan al extranjero para trabajar o vivir, están protegidos por normas sobre coordinación de sistemas de seguros sociales.</w:t>
      </w:r>
      <w:r w:rsidRPr="004E5814">
        <w:rPr>
          <w:lang w:val="es-ES_tradnl"/>
        </w:rPr>
        <w:t xml:space="preserve"> Normas sobre coordinación de sistemas de seguros sociales contienen reglas que les permiten a las personas, que trabajan al mismo tiempo en varios estados miembros, evitar consecuencias negativas de estar sujeto a sistemas de seguros sociales de varios países a la vez. Garantizan el trato igual a cada ciudadano de la UE/AELC y dan derecho a asistencia médica, prestaciones por enfermedad, de familia, pensiones o subsidios de desempleo. Indican a la legislación de qué estado está sujeto el trabajador o persona que lleva la actividad en el extranjero. Garantizan que el derecho a prestaciones, adquirido e nuno de los países, p.ej. derecho a pensiones, será respetado incluso si la persona que lo había adquirido se traslada a otro país.</w:t>
      </w:r>
    </w:p>
    <w:p w:rsidR="00995AA6" w:rsidRPr="004E5814" w:rsidRDefault="00995AA6" w:rsidP="00294EE8">
      <w:pPr>
        <w:rPr>
          <w:rFonts w:eastAsia="Times New Roman" w:cs="Arial"/>
          <w:szCs w:val="18"/>
          <w:lang w:val="es-ES_tradnl" w:eastAsia="pl-PL"/>
        </w:rPr>
      </w:pPr>
      <w:r w:rsidRPr="004E5814">
        <w:rPr>
          <w:rFonts w:eastAsia="Times New Roman" w:cs="Arial"/>
          <w:szCs w:val="18"/>
          <w:lang w:val="es-ES_tradnl" w:eastAsia="pl-PL"/>
        </w:rPr>
        <w:t>Tipos de prestaciones</w:t>
      </w:r>
    </w:p>
    <w:p w:rsidR="00294EE8" w:rsidRPr="004E5814" w:rsidRDefault="006645AE" w:rsidP="00294EE8">
      <w:pPr>
        <w:rPr>
          <w:lang w:val="es-ES_tradnl"/>
        </w:rPr>
      </w:pPr>
      <w:r w:rsidRPr="004E5814">
        <w:rPr>
          <w:lang w:val="es-ES_tradnl"/>
        </w:rPr>
        <w:t xml:space="preserve">Prestaciones sujetas a la </w:t>
      </w:r>
      <w:r w:rsidRPr="004E5814">
        <w:rPr>
          <w:b/>
          <w:lang w:val="es-ES_tradnl"/>
        </w:rPr>
        <w:t>coordinaión comunitaria</w:t>
      </w:r>
      <w:r w:rsidRPr="004E5814">
        <w:rPr>
          <w:lang w:val="es-ES_tradnl"/>
        </w:rPr>
        <w:t xml:space="preserve"> son:</w:t>
      </w:r>
    </w:p>
    <w:p w:rsidR="00294EE8" w:rsidRPr="004E5814" w:rsidRDefault="00294EE8" w:rsidP="00294EE8">
      <w:pPr>
        <w:pStyle w:val="Akapitzlist"/>
        <w:numPr>
          <w:ilvl w:val="0"/>
          <w:numId w:val="34"/>
        </w:numPr>
        <w:ind w:left="426" w:hanging="426"/>
        <w:contextualSpacing w:val="0"/>
        <w:rPr>
          <w:lang w:val="es-ES_tradnl"/>
        </w:rPr>
      </w:pPr>
      <w:r w:rsidRPr="004E5814">
        <w:rPr>
          <w:rFonts w:eastAsia="Times New Roman" w:cs="Arial"/>
          <w:b/>
          <w:szCs w:val="18"/>
          <w:lang w:val="es-ES_tradnl" w:eastAsia="pl-PL"/>
        </w:rPr>
        <w:t xml:space="preserve">pensiones de jubilación y otras </w:t>
      </w:r>
      <w:r w:rsidRPr="004E5814">
        <w:rPr>
          <w:rFonts w:cs="Arial"/>
          <w:szCs w:val="20"/>
          <w:lang w:val="es-ES_tradnl"/>
        </w:rPr>
        <w:t>–</w:t>
      </w:r>
      <w:r w:rsidRPr="004E5814">
        <w:rPr>
          <w:rFonts w:eastAsia="Times New Roman" w:cs="Arial"/>
          <w:szCs w:val="18"/>
          <w:lang w:val="es-ES_tradnl" w:eastAsia="pl-PL"/>
        </w:rPr>
        <w:t xml:space="preserve">  si un</w:t>
      </w:r>
      <w:r w:rsidR="00995AA6" w:rsidRPr="004E5814">
        <w:rPr>
          <w:rFonts w:eastAsia="Times New Roman" w:cs="Arial"/>
          <w:szCs w:val="18"/>
          <w:lang w:val="es-ES_tradnl" w:eastAsia="pl-PL"/>
        </w:rPr>
        <w:t xml:space="preserve"> ciudadano de un Estado miembro de la UE o la AELC </w:t>
      </w:r>
      <w:r w:rsidRPr="004E5814">
        <w:rPr>
          <w:rFonts w:eastAsia="Times New Roman" w:cs="Arial"/>
          <w:szCs w:val="18"/>
          <w:lang w:val="es-ES_tradnl" w:eastAsia="pl-PL"/>
        </w:rPr>
        <w:t xml:space="preserve">no trabaja en Polonia lo suficientemente largo para adquirir derecho a pensiones, la Seguridad Social añadirá los años del trabajo en el extranjero, en países incluidos en el sistema de coordinación. Si </w:t>
      </w:r>
      <w:r w:rsidR="00995AA6" w:rsidRPr="004E5814">
        <w:rPr>
          <w:rFonts w:eastAsia="Times New Roman" w:cs="Arial"/>
          <w:szCs w:val="18"/>
          <w:lang w:val="es-ES_tradnl" w:eastAsia="pl-PL"/>
        </w:rPr>
        <w:t>un ciudadano de un Estado miembro de la UE o la AELC</w:t>
      </w:r>
      <w:r w:rsidR="006645AE" w:rsidRPr="004E5814">
        <w:rPr>
          <w:lang w:val="es-ES_tradnl"/>
        </w:rPr>
        <w:t xml:space="preserve"> no trabaja en el extranjero lo suficientemente largo para adquirir derecho a pensiones, el equivalente de la Seguridad Social polaca en el extranjero le añadirá el periodo se estar asegurado en Polonia. Periodos de trabajo en cada de los estados, incluidos en el sistema de coordinación, se acumulan para que uno pueda adquirir derecho a pensiones en Polonia y el periodo de trabajo en Polonia se puede añadir a los periodos de trabajo en cada uno de estos países. Regla de acumulación de periodos de seguro se refiere tanto a los empleados como a las personas autónomas;</w:t>
      </w:r>
    </w:p>
    <w:p w:rsidR="00BE3DD6" w:rsidRPr="004E5814" w:rsidRDefault="00995AA6" w:rsidP="00974FF4">
      <w:pPr>
        <w:pStyle w:val="Akapitzlist"/>
        <w:ind w:left="426"/>
        <w:contextualSpacing w:val="0"/>
        <w:rPr>
          <w:lang w:val="es-ES_tradnl"/>
        </w:rPr>
      </w:pPr>
      <w:r w:rsidRPr="004E5814">
        <w:rPr>
          <w:rFonts w:eastAsia="Times New Roman" w:cs="Arial"/>
          <w:b/>
          <w:szCs w:val="18"/>
          <w:lang w:val="es-ES_tradnl" w:eastAsia="pl-PL"/>
        </w:rPr>
        <w:t xml:space="preserve">Un </w:t>
      </w:r>
      <w:r w:rsidRPr="004E5814">
        <w:rPr>
          <w:rFonts w:eastAsia="Times New Roman" w:cs="Arial"/>
          <w:szCs w:val="18"/>
          <w:lang w:val="es-ES_tradnl" w:eastAsia="pl-PL"/>
        </w:rPr>
        <w:t xml:space="preserve">ciudadano de un Estado miembro de la UE o la AELC  </w:t>
      </w:r>
      <w:r w:rsidR="00FC3B28" w:rsidRPr="004E5814">
        <w:rPr>
          <w:rFonts w:eastAsia="Times New Roman" w:cs="Arial"/>
          <w:szCs w:val="18"/>
          <w:lang w:val="es-ES_tradnl" w:eastAsia="pl-PL"/>
        </w:rPr>
        <w:t>tendrá el derecho a</w:t>
      </w:r>
      <w:r w:rsidRPr="004E5814">
        <w:rPr>
          <w:rFonts w:eastAsia="Times New Roman" w:cs="Arial"/>
          <w:szCs w:val="18"/>
          <w:lang w:val="es-ES_tradnl" w:eastAsia="pl-PL"/>
        </w:rPr>
        <w:t xml:space="preserve"> </w:t>
      </w:r>
      <w:r w:rsidR="00FC3B28" w:rsidRPr="004E5814">
        <w:rPr>
          <w:rFonts w:eastAsia="Times New Roman" w:cs="Arial"/>
          <w:szCs w:val="18"/>
          <w:lang w:val="es-ES_tradnl" w:eastAsia="pl-PL"/>
        </w:rPr>
        <w:t>una</w:t>
      </w:r>
      <w:r w:rsidR="00294EE8" w:rsidRPr="004E5814">
        <w:rPr>
          <w:rFonts w:eastAsia="Times New Roman" w:cs="Arial"/>
          <w:szCs w:val="18"/>
          <w:lang w:val="es-ES_tradnl" w:eastAsia="pl-PL"/>
        </w:rPr>
        <w:t xml:space="preserve"> pensión de jubilación, </w:t>
      </w:r>
      <w:r w:rsidR="00FC3B28" w:rsidRPr="004E5814">
        <w:rPr>
          <w:rFonts w:eastAsia="Times New Roman" w:cs="Arial"/>
          <w:szCs w:val="18"/>
          <w:lang w:val="es-ES_tradnl" w:eastAsia="pl-PL"/>
        </w:rPr>
        <w:t xml:space="preserve">una </w:t>
      </w:r>
      <w:r w:rsidR="00294EE8" w:rsidRPr="004E5814">
        <w:rPr>
          <w:rFonts w:eastAsia="Times New Roman" w:cs="Arial"/>
          <w:szCs w:val="18"/>
          <w:lang w:val="es-ES_tradnl" w:eastAsia="pl-PL"/>
        </w:rPr>
        <w:t xml:space="preserve">pensión </w:t>
      </w:r>
      <w:r w:rsidR="00FC3B28" w:rsidRPr="004E5814">
        <w:rPr>
          <w:rFonts w:eastAsia="Times New Roman" w:cs="Arial"/>
          <w:szCs w:val="18"/>
          <w:lang w:val="es-ES_tradnl" w:eastAsia="pl-PL"/>
        </w:rPr>
        <w:t>por</w:t>
      </w:r>
      <w:r w:rsidR="00294EE8" w:rsidRPr="004E5814">
        <w:rPr>
          <w:rFonts w:eastAsia="Times New Roman" w:cs="Arial"/>
          <w:szCs w:val="18"/>
          <w:lang w:val="es-ES_tradnl" w:eastAsia="pl-PL"/>
        </w:rPr>
        <w:t xml:space="preserve"> invalidez o de familia en </w:t>
      </w:r>
      <w:r w:rsidR="00FC3B28" w:rsidRPr="004E5814">
        <w:rPr>
          <w:rFonts w:eastAsia="Times New Roman" w:cs="Arial"/>
          <w:szCs w:val="18"/>
          <w:lang w:val="es-ES_tradnl" w:eastAsia="pl-PL"/>
        </w:rPr>
        <w:t>otro Estado miembro</w:t>
      </w:r>
      <w:r w:rsidR="00294EE8" w:rsidRPr="004E5814">
        <w:rPr>
          <w:rFonts w:eastAsia="Times New Roman" w:cs="Arial"/>
          <w:szCs w:val="18"/>
          <w:lang w:val="es-ES_tradnl" w:eastAsia="pl-PL"/>
        </w:rPr>
        <w:t xml:space="preserve"> si estaba asegurado en uno de estos países por, como mínimo, un año y si los persiodos de seguro acumulados son suficientes para soli</w:t>
      </w:r>
      <w:r w:rsidR="00FC3B28" w:rsidRPr="004E5814">
        <w:rPr>
          <w:rFonts w:eastAsia="Times New Roman" w:cs="Arial"/>
          <w:szCs w:val="18"/>
          <w:lang w:val="es-ES_tradnl" w:eastAsia="pl-PL"/>
        </w:rPr>
        <w:t xml:space="preserve">citar pensión de jubilación. Si un ciudadano de un Estado miembro de la UE o la AELC </w:t>
      </w:r>
      <w:r w:rsidR="00294EE8" w:rsidRPr="004E5814">
        <w:rPr>
          <w:rFonts w:eastAsia="Times New Roman" w:cs="Arial"/>
          <w:szCs w:val="18"/>
          <w:lang w:val="es-ES_tradnl" w:eastAsia="pl-PL"/>
        </w:rPr>
        <w:t xml:space="preserve">trabaja en un país menos de un año, a la hora de determinar </w:t>
      </w:r>
      <w:r w:rsidR="00FC3B28" w:rsidRPr="004E5814">
        <w:rPr>
          <w:rFonts w:eastAsia="Times New Roman" w:cs="Arial"/>
          <w:szCs w:val="18"/>
          <w:lang w:val="es-ES_tradnl" w:eastAsia="pl-PL"/>
        </w:rPr>
        <w:t xml:space="preserve">el </w:t>
      </w:r>
      <w:r w:rsidR="00294EE8" w:rsidRPr="004E5814">
        <w:rPr>
          <w:rFonts w:eastAsia="Times New Roman" w:cs="Arial"/>
          <w:szCs w:val="18"/>
          <w:lang w:val="es-ES_tradnl" w:eastAsia="pl-PL"/>
        </w:rPr>
        <w:t xml:space="preserve">derecho a percibir </w:t>
      </w:r>
      <w:r w:rsidR="00FC3B28" w:rsidRPr="004E5814">
        <w:rPr>
          <w:rFonts w:eastAsia="Times New Roman" w:cs="Arial"/>
          <w:szCs w:val="18"/>
          <w:lang w:val="es-ES_tradnl" w:eastAsia="pl-PL"/>
        </w:rPr>
        <w:t xml:space="preserve">una </w:t>
      </w:r>
      <w:r w:rsidR="00294EE8" w:rsidRPr="004E5814">
        <w:rPr>
          <w:rFonts w:eastAsia="Times New Roman" w:cs="Arial"/>
          <w:szCs w:val="18"/>
          <w:lang w:val="es-ES_tradnl" w:eastAsia="pl-PL"/>
        </w:rPr>
        <w:t xml:space="preserve">pensión de jubilación, este periodo será añadido a su periodo total de trabajo por los demás </w:t>
      </w:r>
      <w:r w:rsidR="00FC3B28" w:rsidRPr="004E5814">
        <w:rPr>
          <w:rFonts w:eastAsia="Times New Roman" w:cs="Arial"/>
          <w:szCs w:val="18"/>
          <w:lang w:val="es-ES_tradnl" w:eastAsia="pl-PL"/>
        </w:rPr>
        <w:t>E</w:t>
      </w:r>
      <w:r w:rsidR="00294EE8" w:rsidRPr="004E5814">
        <w:rPr>
          <w:rFonts w:eastAsia="Times New Roman" w:cs="Arial"/>
          <w:szCs w:val="18"/>
          <w:lang w:val="es-ES_tradnl" w:eastAsia="pl-PL"/>
        </w:rPr>
        <w:t xml:space="preserve">stados en los que </w:t>
      </w:r>
      <w:r w:rsidR="00FC3B28" w:rsidRPr="004E5814">
        <w:rPr>
          <w:rFonts w:eastAsia="Times New Roman" w:cs="Arial"/>
          <w:szCs w:val="18"/>
          <w:lang w:val="es-ES_tradnl" w:eastAsia="pl-PL"/>
        </w:rPr>
        <w:t>dicha persona ha trabajado. El d</w:t>
      </w:r>
      <w:r w:rsidR="00294EE8" w:rsidRPr="004E5814">
        <w:rPr>
          <w:rFonts w:eastAsia="Times New Roman" w:cs="Arial"/>
          <w:szCs w:val="18"/>
          <w:lang w:val="es-ES_tradnl" w:eastAsia="pl-PL"/>
        </w:rPr>
        <w:t>erecho a</w:t>
      </w:r>
      <w:r w:rsidR="00FC3B28" w:rsidRPr="004E5814">
        <w:rPr>
          <w:rFonts w:eastAsia="Times New Roman" w:cs="Arial"/>
          <w:szCs w:val="18"/>
          <w:lang w:val="es-ES_tradnl" w:eastAsia="pl-PL"/>
        </w:rPr>
        <w:t xml:space="preserve"> una</w:t>
      </w:r>
      <w:r w:rsidR="00294EE8" w:rsidRPr="004E5814">
        <w:rPr>
          <w:rFonts w:eastAsia="Times New Roman" w:cs="Arial"/>
          <w:szCs w:val="18"/>
          <w:lang w:val="es-ES_tradnl" w:eastAsia="pl-PL"/>
        </w:rPr>
        <w:t xml:space="preserve"> pensión de jubilación y </w:t>
      </w:r>
      <w:r w:rsidR="00FC3B28" w:rsidRPr="004E5814">
        <w:rPr>
          <w:rFonts w:eastAsia="Times New Roman" w:cs="Arial"/>
          <w:szCs w:val="18"/>
          <w:lang w:val="es-ES_tradnl" w:eastAsia="pl-PL"/>
        </w:rPr>
        <w:t xml:space="preserve">una </w:t>
      </w:r>
      <w:r w:rsidR="00294EE8" w:rsidRPr="004E5814">
        <w:rPr>
          <w:rFonts w:eastAsia="Times New Roman" w:cs="Arial"/>
          <w:szCs w:val="18"/>
          <w:lang w:val="es-ES_tradnl" w:eastAsia="pl-PL"/>
        </w:rPr>
        <w:t xml:space="preserve">pensión de invalidez se concede y calcula según </w:t>
      </w:r>
      <w:r w:rsidR="00FC3B28" w:rsidRPr="004E5814">
        <w:rPr>
          <w:rFonts w:eastAsia="Times New Roman" w:cs="Arial"/>
          <w:szCs w:val="18"/>
          <w:lang w:val="es-ES_tradnl" w:eastAsia="pl-PL"/>
        </w:rPr>
        <w:t xml:space="preserve">las </w:t>
      </w:r>
      <w:r w:rsidR="00294EE8" w:rsidRPr="004E5814">
        <w:rPr>
          <w:rFonts w:eastAsia="Times New Roman" w:cs="Arial"/>
          <w:szCs w:val="18"/>
          <w:lang w:val="es-ES_tradnl" w:eastAsia="pl-PL"/>
        </w:rPr>
        <w:t xml:space="preserve">normas vigentes en el </w:t>
      </w:r>
      <w:r w:rsidR="00FC3B28" w:rsidRPr="004E5814">
        <w:rPr>
          <w:rFonts w:eastAsia="Times New Roman" w:cs="Arial"/>
          <w:szCs w:val="18"/>
          <w:lang w:val="es-ES_tradnl" w:eastAsia="pl-PL"/>
        </w:rPr>
        <w:t xml:space="preserve">Estado miembro de la UE o la AELC  </w:t>
      </w:r>
      <w:r w:rsidR="00294EE8" w:rsidRPr="004E5814">
        <w:rPr>
          <w:rFonts w:eastAsia="Times New Roman" w:cs="Arial"/>
          <w:szCs w:val="18"/>
          <w:lang w:val="es-ES_tradnl" w:eastAsia="pl-PL"/>
        </w:rPr>
        <w:t xml:space="preserve">en que </w:t>
      </w:r>
      <w:r w:rsidR="00FC3B28" w:rsidRPr="004E5814">
        <w:rPr>
          <w:rFonts w:eastAsia="Times New Roman" w:cs="Arial"/>
          <w:szCs w:val="18"/>
          <w:lang w:val="es-ES_tradnl" w:eastAsia="pl-PL"/>
        </w:rPr>
        <w:t>se</w:t>
      </w:r>
      <w:r w:rsidR="00294EE8" w:rsidRPr="004E5814">
        <w:rPr>
          <w:rFonts w:eastAsia="Times New Roman" w:cs="Arial"/>
          <w:szCs w:val="18"/>
          <w:lang w:val="es-ES_tradnl" w:eastAsia="pl-PL"/>
        </w:rPr>
        <w:t xml:space="preserve"> trabajaba;</w:t>
      </w:r>
      <w:r w:rsidR="006645AE" w:rsidRPr="004E5814">
        <w:rPr>
          <w:lang w:val="es-ES_tradnl"/>
        </w:rPr>
        <w:t xml:space="preserve"> </w:t>
      </w:r>
    </w:p>
    <w:p w:rsidR="00294EE8" w:rsidRPr="004E5814" w:rsidRDefault="006645AE" w:rsidP="00294EE8">
      <w:pPr>
        <w:pStyle w:val="Akapitzlist"/>
        <w:numPr>
          <w:ilvl w:val="0"/>
          <w:numId w:val="34"/>
        </w:numPr>
        <w:ind w:left="426" w:hanging="426"/>
        <w:contextualSpacing w:val="0"/>
        <w:rPr>
          <w:lang w:val="es-ES_tradnl"/>
        </w:rPr>
      </w:pPr>
      <w:r w:rsidRPr="004E5814">
        <w:rPr>
          <w:b/>
          <w:lang w:val="es-ES_tradnl"/>
        </w:rPr>
        <w:t xml:space="preserve">prestaciones por razones de accidentes de trabajo y enfermedades profesionales </w:t>
      </w:r>
      <w:r w:rsidRPr="004E5814">
        <w:rPr>
          <w:lang w:val="es-ES_tradnl"/>
        </w:rPr>
        <w:t>– pensión de accidente de trabajo y enfermedad profesional se concede según la legislación  del estado en el  que uno trabajaba mientras tuvo luar el accidente o enfermedad;</w:t>
      </w:r>
    </w:p>
    <w:p w:rsidR="00294EE8" w:rsidRPr="004E5814" w:rsidRDefault="006645AE" w:rsidP="00294EE8">
      <w:pPr>
        <w:pStyle w:val="Akapitzlist"/>
        <w:numPr>
          <w:ilvl w:val="0"/>
          <w:numId w:val="34"/>
        </w:numPr>
        <w:ind w:left="426" w:hanging="426"/>
        <w:contextualSpacing w:val="0"/>
        <w:rPr>
          <w:lang w:val="es-ES_tradnl"/>
        </w:rPr>
      </w:pPr>
      <w:r w:rsidRPr="004E5814">
        <w:rPr>
          <w:b/>
          <w:lang w:val="es-ES_tradnl"/>
        </w:rPr>
        <w:t>prestaciones de familia</w:t>
      </w:r>
      <w:r w:rsidRPr="004E5814">
        <w:rPr>
          <w:lang w:val="es-ES_tradnl"/>
        </w:rPr>
        <w:t xml:space="preserve"> – En Polonia, las prestaciones de familia las financia el estado. Derecho a percibir prestaciones de familia depende de la situación en la que se encuentra la familia del solicitante. </w:t>
      </w:r>
      <w:r w:rsidRPr="004E5814">
        <w:rPr>
          <w:lang w:val="es-ES_tradnl"/>
        </w:rPr>
        <w:br/>
      </w:r>
      <w:r w:rsidRPr="004E5814">
        <w:rPr>
          <w:lang w:val="es-ES_tradnl"/>
        </w:rPr>
        <w:br/>
        <w:t xml:space="preserve">Prestaciones de familia se conceden incluso cuando la persona facultada a percibirlas reside en el país distinto al que está obligado a pagar las prestaciones en cuestión. Prestaciones de familia se conceden también cuando la familia del solicitante vive en el país distinto al que concedió el derecho a percibir las prestaciones. </w:t>
      </w:r>
    </w:p>
    <w:p w:rsidR="00294EE8" w:rsidRPr="004E5814" w:rsidRDefault="006645AE" w:rsidP="00294EE8">
      <w:pPr>
        <w:pStyle w:val="Akapitzlist"/>
        <w:ind w:left="426"/>
        <w:contextualSpacing w:val="0"/>
        <w:rPr>
          <w:lang w:val="es-ES_tradnl"/>
        </w:rPr>
      </w:pPr>
      <w:r w:rsidRPr="004E5814">
        <w:rPr>
          <w:lang w:val="es-ES_tradnl"/>
        </w:rPr>
        <w:t xml:space="preserve">En el caso de que más de un país debe pagar prestaciones de familia, la orden, a la hora de pagarlos, es la siguiente: primeras las prestaciones en concepto de contratación o trabajo </w:t>
      </w:r>
      <w:r w:rsidRPr="004E5814">
        <w:rPr>
          <w:lang w:val="es-ES_tradnl"/>
        </w:rPr>
        <w:lastRenderedPageBreak/>
        <w:t>autónomo, luego prestaciones en concepto de percibir pensión de jubilación u otra pensión, al final prestaciones correspondientes al lugar de residencia;</w:t>
      </w:r>
    </w:p>
    <w:p w:rsidR="00294EE8" w:rsidRPr="004E5814" w:rsidRDefault="006645AE" w:rsidP="00294EE8">
      <w:pPr>
        <w:pStyle w:val="Akapitzlist"/>
        <w:numPr>
          <w:ilvl w:val="0"/>
          <w:numId w:val="34"/>
        </w:numPr>
        <w:ind w:left="425" w:hanging="425"/>
        <w:contextualSpacing w:val="0"/>
        <w:rPr>
          <w:lang w:val="es-ES_tradnl"/>
        </w:rPr>
      </w:pPr>
      <w:r w:rsidRPr="004E5814">
        <w:rPr>
          <w:b/>
          <w:lang w:val="es-ES_tradnl"/>
        </w:rPr>
        <w:t xml:space="preserve">prestaciones por enfermedad y maternidad </w:t>
      </w:r>
      <w:r w:rsidRPr="004E5814">
        <w:rPr>
          <w:lang w:val="es-ES_tradnl"/>
        </w:rPr>
        <w:t xml:space="preserve">y las prestaciones equivalentes para padres, incluidas en el sistema de coordinación de sistemas de seguros sociales son: </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remuneración durante la enfermedad – les corresponde a los empleados durante hasta 33 días o hasta 14 días durante año natural,</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subsidio de enfermedad pagado del seguro de enfermedad o de accidente – les corresponde a personas incluidas en el sistema de seguros de enfermedad o de accidente durante el periodo de enfermedad de hasta 182 días y, en el caso de tuberculosis y si la incapacidad es por razones del embarazo - hasta 270 días,</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prestación de rehabilitación, pagada del seguro de enfermedad o de accidente – le corresponde al asegurado durante 12 meses en el caso de que el asegurado después de cobrar subsidio de enfermedad sigue estando enfermo, si según los pronósticos el asegurado puede volver a la agilidad y al trabajo,</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subsidio compensatorio, pagado del seguro de enfermedad o de accidente, le corresponde al asegurado durante la rehabilitación profesional, como máximo, durante 24 meses,</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subsidio de maternidad – le corresponde al asegurado por razones de nacimiento o adopción del niño,</w:t>
      </w:r>
    </w:p>
    <w:p w:rsidR="00294EE8" w:rsidRPr="004E5814" w:rsidRDefault="006645AE" w:rsidP="00294EE8">
      <w:pPr>
        <w:pStyle w:val="Akapitzlist"/>
        <w:numPr>
          <w:ilvl w:val="0"/>
          <w:numId w:val="35"/>
        </w:numPr>
        <w:ind w:left="714" w:hanging="288"/>
        <w:contextualSpacing w:val="0"/>
        <w:rPr>
          <w:lang w:val="es-ES_tradnl"/>
        </w:rPr>
      </w:pPr>
      <w:r w:rsidRPr="004E5814">
        <w:rPr>
          <w:lang w:val="es-ES_tradnl"/>
        </w:rPr>
        <w:t xml:space="preserve">subsidio de cuidado – les corresponde a personas incluidas en el sistema de seguros obligatorios de enfermedad, que disfrutan de excedencia laboral por razonez de necesidad de cuidar al hijo o familiar que está enfermo. </w:t>
      </w:r>
    </w:p>
    <w:p w:rsidR="00294EE8" w:rsidRPr="004E5814" w:rsidRDefault="00294EE8" w:rsidP="00294EE8">
      <w:pPr>
        <w:pStyle w:val="Akapitzlist"/>
        <w:numPr>
          <w:ilvl w:val="0"/>
          <w:numId w:val="34"/>
        </w:numPr>
        <w:ind w:left="426" w:hanging="426"/>
        <w:contextualSpacing w:val="0"/>
        <w:rPr>
          <w:rFonts w:eastAsia="Times New Roman" w:cs="Arial"/>
          <w:szCs w:val="18"/>
          <w:lang w:val="es-ES_tradnl" w:eastAsia="pl-PL"/>
        </w:rPr>
      </w:pPr>
      <w:r w:rsidRPr="004E5814">
        <w:rPr>
          <w:rFonts w:eastAsia="Times New Roman" w:cs="Arial"/>
          <w:b/>
          <w:szCs w:val="18"/>
          <w:lang w:val="es-ES_tradnl" w:eastAsia="pl-PL"/>
        </w:rPr>
        <w:t>prestaciones para desempleados</w:t>
      </w:r>
      <w:r w:rsidRPr="004E5814">
        <w:rPr>
          <w:rFonts w:eastAsia="Times New Roman" w:cs="Arial"/>
          <w:szCs w:val="18"/>
          <w:lang w:val="es-ES_tradnl" w:eastAsia="pl-PL"/>
        </w:rPr>
        <w:t xml:space="preserve">, </w:t>
      </w:r>
    </w:p>
    <w:p w:rsidR="0091460E" w:rsidRPr="004E5814" w:rsidRDefault="00294EE8" w:rsidP="0091460E">
      <w:pPr>
        <w:pStyle w:val="Akapitzlist"/>
        <w:numPr>
          <w:ilvl w:val="0"/>
          <w:numId w:val="34"/>
        </w:numPr>
        <w:ind w:left="425" w:hanging="426"/>
        <w:contextualSpacing w:val="0"/>
        <w:rPr>
          <w:rFonts w:eastAsia="Times New Roman" w:cs="Arial"/>
          <w:szCs w:val="18"/>
          <w:lang w:val="es-ES" w:eastAsia="pl-PL"/>
        </w:rPr>
      </w:pPr>
      <w:r w:rsidRPr="004E5814">
        <w:rPr>
          <w:rFonts w:eastAsia="Times New Roman" w:cs="Arial"/>
          <w:b/>
          <w:szCs w:val="18"/>
          <w:lang w:val="es-ES_tradnl" w:eastAsia="pl-PL"/>
        </w:rPr>
        <w:t>prestaciones de salud</w:t>
      </w:r>
      <w:r w:rsidRPr="004E5814">
        <w:rPr>
          <w:rFonts w:eastAsia="Times New Roman" w:cs="Arial"/>
          <w:szCs w:val="18"/>
          <w:lang w:val="es-ES_tradnl" w:eastAsia="pl-PL"/>
        </w:rPr>
        <w:t>, asistencia médica incluida,</w:t>
      </w:r>
    </w:p>
    <w:p w:rsidR="00FC3B28" w:rsidRPr="004E5814" w:rsidRDefault="0091460E" w:rsidP="0091460E">
      <w:pPr>
        <w:pStyle w:val="Akapitzlist"/>
        <w:numPr>
          <w:ilvl w:val="0"/>
          <w:numId w:val="34"/>
        </w:numPr>
        <w:ind w:left="425" w:hanging="426"/>
        <w:contextualSpacing w:val="0"/>
        <w:rPr>
          <w:rFonts w:eastAsia="Times New Roman" w:cs="Arial"/>
          <w:szCs w:val="18"/>
          <w:lang w:val="es-ES_tradnl" w:eastAsia="pl-PL"/>
        </w:rPr>
      </w:pPr>
      <w:r w:rsidRPr="004E5814">
        <w:rPr>
          <w:rFonts w:eastAsia="Times New Roman" w:cs="Arial"/>
          <w:b/>
          <w:color w:val="000000" w:themeColor="text1"/>
          <w:szCs w:val="18"/>
          <w:lang w:val="es-ES_tradnl" w:eastAsia="pl-PL"/>
        </w:rPr>
        <w:t>s</w:t>
      </w:r>
      <w:r w:rsidR="00294EE8" w:rsidRPr="004E5814">
        <w:rPr>
          <w:rFonts w:eastAsia="Times New Roman" w:cs="Arial"/>
          <w:b/>
          <w:color w:val="000000" w:themeColor="text1"/>
          <w:szCs w:val="18"/>
          <w:lang w:val="es-ES_tradnl" w:eastAsia="pl-PL"/>
        </w:rPr>
        <w:t xml:space="preserve">ubsidios </w:t>
      </w:r>
      <w:r w:rsidRPr="004E5814">
        <w:rPr>
          <w:rFonts w:eastAsia="Times New Roman" w:cs="Arial"/>
          <w:b/>
          <w:color w:val="000000" w:themeColor="text1"/>
          <w:szCs w:val="18"/>
          <w:lang w:val="es-ES_tradnl" w:eastAsia="pl-PL"/>
        </w:rPr>
        <w:t xml:space="preserve">para </w:t>
      </w:r>
      <w:r w:rsidR="00294EE8" w:rsidRPr="004E5814">
        <w:rPr>
          <w:rFonts w:eastAsia="Times New Roman" w:cs="Arial"/>
          <w:b/>
          <w:color w:val="000000" w:themeColor="text1"/>
          <w:szCs w:val="18"/>
          <w:lang w:val="es-ES_tradnl" w:eastAsia="pl-PL"/>
        </w:rPr>
        <w:t>funerales</w:t>
      </w:r>
      <w:r w:rsidRPr="004E5814">
        <w:rPr>
          <w:rFonts w:eastAsia="Times New Roman" w:cs="Arial"/>
          <w:b/>
          <w:color w:val="0070C0"/>
          <w:szCs w:val="18"/>
          <w:lang w:val="es-ES_tradnl" w:eastAsia="pl-PL"/>
        </w:rPr>
        <w:t xml:space="preserve"> - </w:t>
      </w:r>
      <w:r w:rsidR="00527093" w:rsidRPr="004E5814">
        <w:rPr>
          <w:rFonts w:eastAsia="Times New Roman" w:cs="Arial"/>
          <w:szCs w:val="18"/>
          <w:lang w:val="es-ES_tradnl" w:eastAsia="pl-PL"/>
        </w:rPr>
        <w:t xml:space="preserve">el otorgamiento del </w:t>
      </w:r>
      <w:r w:rsidRPr="004E5814">
        <w:rPr>
          <w:rFonts w:eastAsia="Times New Roman" w:cs="Arial"/>
          <w:szCs w:val="18"/>
          <w:lang w:val="es-ES_tradnl" w:eastAsia="pl-PL"/>
        </w:rPr>
        <w:t>subsidio para funerales</w:t>
      </w:r>
      <w:r w:rsidR="00527093" w:rsidRPr="004E5814">
        <w:rPr>
          <w:rFonts w:eastAsia="Times New Roman" w:cs="Arial"/>
          <w:szCs w:val="18"/>
          <w:lang w:val="es-ES_tradnl" w:eastAsia="pl-PL"/>
        </w:rPr>
        <w:t xml:space="preserve"> </w:t>
      </w:r>
      <w:r w:rsidRPr="004E5814">
        <w:rPr>
          <w:rFonts w:eastAsia="Times New Roman" w:cs="Arial"/>
          <w:szCs w:val="18"/>
          <w:lang w:val="es-ES_tradnl" w:eastAsia="pl-PL"/>
        </w:rPr>
        <w:t>a t</w:t>
      </w:r>
      <w:r w:rsidRPr="004E5814">
        <w:rPr>
          <w:rFonts w:cs="Arial"/>
          <w:szCs w:val="20"/>
          <w:lang w:val="es-ES_tradnl"/>
        </w:rPr>
        <w:t>í</w:t>
      </w:r>
      <w:r w:rsidRPr="004E5814">
        <w:rPr>
          <w:rFonts w:eastAsia="Times New Roman" w:cs="Arial"/>
          <w:szCs w:val="18"/>
          <w:lang w:val="es-ES_tradnl" w:eastAsia="pl-PL"/>
        </w:rPr>
        <w:t xml:space="preserve">tulo de </w:t>
      </w:r>
      <w:r w:rsidR="00173CF4" w:rsidRPr="004E5814">
        <w:rPr>
          <w:rFonts w:eastAsia="Times New Roman" w:cs="Arial"/>
          <w:szCs w:val="18"/>
          <w:lang w:val="es-ES_tradnl" w:eastAsia="pl-PL"/>
        </w:rPr>
        <w:t>defunción</w:t>
      </w:r>
      <w:r w:rsidRPr="004E5814">
        <w:rPr>
          <w:rFonts w:eastAsia="Times New Roman" w:cs="Arial"/>
          <w:szCs w:val="18"/>
          <w:lang w:val="es-ES_tradnl" w:eastAsia="pl-PL"/>
        </w:rPr>
        <w:t xml:space="preserve"> </w:t>
      </w:r>
      <w:r w:rsidR="00527093" w:rsidRPr="004E5814">
        <w:rPr>
          <w:rFonts w:eastAsia="Times New Roman" w:cs="Arial"/>
          <w:szCs w:val="18"/>
          <w:lang w:val="es-ES_tradnl" w:eastAsia="pl-PL"/>
        </w:rPr>
        <w:t xml:space="preserve">del asegurado o </w:t>
      </w:r>
      <w:r w:rsidRPr="004E5814">
        <w:rPr>
          <w:rFonts w:eastAsia="Times New Roman" w:cs="Arial"/>
          <w:szCs w:val="18"/>
          <w:lang w:val="es-ES_tradnl" w:eastAsia="pl-PL"/>
        </w:rPr>
        <w:t xml:space="preserve">de </w:t>
      </w:r>
      <w:r w:rsidR="00527093" w:rsidRPr="004E5814">
        <w:rPr>
          <w:rFonts w:eastAsia="Times New Roman" w:cs="Arial"/>
          <w:szCs w:val="18"/>
          <w:lang w:val="es-ES_tradnl" w:eastAsia="pl-PL"/>
        </w:rPr>
        <w:t>un miembro de su familia será determinado y pagado por la institución competente, es decir, la institución en la que el asegurado estaba asegurado, incluso si el asegurado o un miembro de su familia resid</w:t>
      </w:r>
      <w:r w:rsidRPr="004E5814">
        <w:rPr>
          <w:rFonts w:cs="Arial"/>
          <w:szCs w:val="20"/>
          <w:lang w:val="es-ES_tradnl"/>
        </w:rPr>
        <w:t>í</w:t>
      </w:r>
      <w:r w:rsidRPr="004E5814">
        <w:rPr>
          <w:rFonts w:eastAsia="Times New Roman" w:cs="Arial"/>
          <w:szCs w:val="18"/>
          <w:lang w:val="es-ES_tradnl" w:eastAsia="pl-PL"/>
        </w:rPr>
        <w:t xml:space="preserve">a </w:t>
      </w:r>
      <w:r w:rsidR="00527093" w:rsidRPr="004E5814">
        <w:rPr>
          <w:rFonts w:eastAsia="Times New Roman" w:cs="Arial"/>
          <w:szCs w:val="18"/>
          <w:lang w:val="es-ES_tradnl" w:eastAsia="pl-PL"/>
        </w:rPr>
        <w:t>en otro Estado miembro de la UE o</w:t>
      </w:r>
      <w:r w:rsidRPr="004E5814">
        <w:rPr>
          <w:rFonts w:eastAsia="Times New Roman" w:cs="Arial"/>
          <w:szCs w:val="18"/>
          <w:lang w:val="es-ES_tradnl" w:eastAsia="pl-PL"/>
        </w:rPr>
        <w:t xml:space="preserve"> la</w:t>
      </w:r>
      <w:r w:rsidR="00527093" w:rsidRPr="004E5814">
        <w:rPr>
          <w:rFonts w:eastAsia="Times New Roman" w:cs="Arial"/>
          <w:szCs w:val="18"/>
          <w:lang w:val="es-ES_tradnl" w:eastAsia="pl-PL"/>
        </w:rPr>
        <w:t xml:space="preserve"> AELC</w:t>
      </w:r>
    </w:p>
    <w:p w:rsidR="00FC3B28" w:rsidRPr="004E5814" w:rsidRDefault="00527093" w:rsidP="00FC3B28">
      <w:pPr>
        <w:pStyle w:val="Akapitzlist"/>
        <w:ind w:left="426"/>
        <w:rPr>
          <w:rFonts w:eastAsia="Times New Roman" w:cs="Arial"/>
          <w:szCs w:val="18"/>
          <w:lang w:val="es-ES_tradnl" w:eastAsia="pl-PL"/>
        </w:rPr>
      </w:pPr>
      <w:r w:rsidRPr="004E5814">
        <w:rPr>
          <w:rFonts w:eastAsia="Times New Roman" w:cs="Arial"/>
          <w:szCs w:val="18"/>
          <w:lang w:val="es-ES_tradnl" w:eastAsia="pl-PL"/>
        </w:rPr>
        <w:t>El derecho a</w:t>
      </w:r>
      <w:r w:rsidR="0091460E" w:rsidRPr="004E5814">
        <w:rPr>
          <w:rFonts w:eastAsia="Times New Roman" w:cs="Arial"/>
          <w:szCs w:val="18"/>
          <w:lang w:val="es-ES_tradnl" w:eastAsia="pl-PL"/>
        </w:rPr>
        <w:t>l subsidio para funerales a t</w:t>
      </w:r>
      <w:r w:rsidR="0091460E" w:rsidRPr="004E5814">
        <w:rPr>
          <w:rFonts w:cs="Arial"/>
          <w:szCs w:val="20"/>
          <w:lang w:val="es-ES_tradnl"/>
        </w:rPr>
        <w:t>í</w:t>
      </w:r>
      <w:r w:rsidR="0091460E" w:rsidRPr="004E5814">
        <w:rPr>
          <w:rFonts w:eastAsia="Times New Roman" w:cs="Arial"/>
          <w:szCs w:val="18"/>
          <w:lang w:val="es-ES_tradnl" w:eastAsia="pl-PL"/>
        </w:rPr>
        <w:t xml:space="preserve">tulo de </w:t>
      </w:r>
      <w:r w:rsidR="00173CF4" w:rsidRPr="004E5814">
        <w:rPr>
          <w:rFonts w:eastAsia="Times New Roman" w:cs="Arial"/>
          <w:szCs w:val="18"/>
          <w:lang w:val="es-ES_tradnl" w:eastAsia="pl-PL"/>
        </w:rPr>
        <w:t>defunción</w:t>
      </w:r>
      <w:r w:rsidR="0091460E" w:rsidRPr="004E5814">
        <w:rPr>
          <w:rFonts w:eastAsia="Times New Roman" w:cs="Arial"/>
          <w:szCs w:val="18"/>
          <w:lang w:val="es-ES_tradnl" w:eastAsia="pl-PL"/>
        </w:rPr>
        <w:t xml:space="preserve"> </w:t>
      </w:r>
      <w:r w:rsidRPr="004E5814">
        <w:rPr>
          <w:rFonts w:eastAsia="Times New Roman" w:cs="Arial"/>
          <w:szCs w:val="18"/>
          <w:lang w:val="es-ES_tradnl" w:eastAsia="pl-PL"/>
        </w:rPr>
        <w:t>de un</w:t>
      </w:r>
      <w:r w:rsidR="0091460E" w:rsidRPr="004E5814">
        <w:rPr>
          <w:rFonts w:eastAsia="Times New Roman" w:cs="Arial"/>
          <w:szCs w:val="18"/>
          <w:lang w:val="es-ES_tradnl" w:eastAsia="pl-PL"/>
        </w:rPr>
        <w:t xml:space="preserve"> jubilado o un</w:t>
      </w:r>
      <w:r w:rsidRPr="004E5814">
        <w:rPr>
          <w:rFonts w:eastAsia="Times New Roman" w:cs="Arial"/>
          <w:szCs w:val="18"/>
          <w:lang w:val="es-ES_tradnl" w:eastAsia="pl-PL"/>
        </w:rPr>
        <w:t xml:space="preserve"> pensionista o un familiar de un </w:t>
      </w:r>
      <w:r w:rsidR="0091460E" w:rsidRPr="004E5814">
        <w:rPr>
          <w:rFonts w:eastAsia="Times New Roman" w:cs="Arial"/>
          <w:szCs w:val="18"/>
          <w:lang w:val="es-ES_tradnl" w:eastAsia="pl-PL"/>
        </w:rPr>
        <w:t xml:space="preserve">jubilado o </w:t>
      </w:r>
      <w:r w:rsidRPr="004E5814">
        <w:rPr>
          <w:rFonts w:eastAsia="Times New Roman" w:cs="Arial"/>
          <w:szCs w:val="18"/>
          <w:lang w:val="es-ES_tradnl" w:eastAsia="pl-PL"/>
        </w:rPr>
        <w:t xml:space="preserve">pensionista </w:t>
      </w:r>
      <w:r w:rsidR="0091460E" w:rsidRPr="004E5814">
        <w:rPr>
          <w:rFonts w:eastAsia="Times New Roman" w:cs="Arial"/>
          <w:szCs w:val="18"/>
          <w:lang w:val="es-ES_tradnl" w:eastAsia="pl-PL"/>
        </w:rPr>
        <w:t xml:space="preserve">estará </w:t>
      </w:r>
      <w:r w:rsidRPr="004E5814">
        <w:rPr>
          <w:rFonts w:eastAsia="Times New Roman" w:cs="Arial"/>
          <w:szCs w:val="18"/>
          <w:lang w:val="es-ES_tradnl" w:eastAsia="pl-PL"/>
        </w:rPr>
        <w:t>determinado por la institución que pagó la</w:t>
      </w:r>
      <w:r w:rsidR="0091460E" w:rsidRPr="004E5814">
        <w:rPr>
          <w:rFonts w:eastAsia="Times New Roman" w:cs="Arial"/>
          <w:szCs w:val="18"/>
          <w:lang w:val="es-ES_tradnl" w:eastAsia="pl-PL"/>
        </w:rPr>
        <w:t xml:space="preserve"> jubilación o la </w:t>
      </w:r>
      <w:r w:rsidRPr="004E5814">
        <w:rPr>
          <w:rFonts w:eastAsia="Times New Roman" w:cs="Arial"/>
          <w:szCs w:val="18"/>
          <w:lang w:val="es-ES_tradnl" w:eastAsia="pl-PL"/>
        </w:rPr>
        <w:t xml:space="preserve">pensión, incluso si el </w:t>
      </w:r>
      <w:r w:rsidR="0091460E" w:rsidRPr="004E5814">
        <w:rPr>
          <w:rFonts w:eastAsia="Times New Roman" w:cs="Arial"/>
          <w:szCs w:val="18"/>
          <w:lang w:val="es-ES_tradnl" w:eastAsia="pl-PL"/>
        </w:rPr>
        <w:t xml:space="preserve">jubilado o el </w:t>
      </w:r>
      <w:r w:rsidRPr="004E5814">
        <w:rPr>
          <w:rFonts w:eastAsia="Times New Roman" w:cs="Arial"/>
          <w:szCs w:val="18"/>
          <w:lang w:val="es-ES_tradnl" w:eastAsia="pl-PL"/>
        </w:rPr>
        <w:t xml:space="preserve">pensionista </w:t>
      </w:r>
      <w:r w:rsidR="0091460E" w:rsidRPr="004E5814">
        <w:rPr>
          <w:rFonts w:eastAsia="Times New Roman" w:cs="Arial"/>
          <w:szCs w:val="18"/>
          <w:lang w:val="es-ES_tradnl" w:eastAsia="pl-PL"/>
        </w:rPr>
        <w:t>resid</w:t>
      </w:r>
      <w:r w:rsidRPr="004E5814">
        <w:rPr>
          <w:rFonts w:eastAsia="Times New Roman" w:cs="Arial"/>
          <w:szCs w:val="18"/>
          <w:lang w:val="es-ES_tradnl" w:eastAsia="pl-PL"/>
        </w:rPr>
        <w:t xml:space="preserve">ía en el momento de </w:t>
      </w:r>
      <w:r w:rsidR="0091460E" w:rsidRPr="004E5814">
        <w:rPr>
          <w:rFonts w:eastAsia="Times New Roman" w:cs="Arial"/>
          <w:szCs w:val="18"/>
          <w:lang w:val="es-ES_tradnl" w:eastAsia="pl-PL"/>
        </w:rPr>
        <w:t xml:space="preserve">su defunción </w:t>
      </w:r>
      <w:r w:rsidRPr="004E5814">
        <w:rPr>
          <w:rFonts w:eastAsia="Times New Roman" w:cs="Arial"/>
          <w:szCs w:val="18"/>
          <w:lang w:val="es-ES_tradnl" w:eastAsia="pl-PL"/>
        </w:rPr>
        <w:t>en un Estado miembro de la UE o la AELC</w:t>
      </w:r>
      <w:r w:rsidR="0091460E" w:rsidRPr="004E5814">
        <w:rPr>
          <w:rFonts w:eastAsia="Times New Roman" w:cs="Arial"/>
          <w:szCs w:val="18"/>
          <w:lang w:val="es-ES_tradnl" w:eastAsia="pl-PL"/>
        </w:rPr>
        <w:t xml:space="preserve"> distinto </w:t>
      </w:r>
      <w:r w:rsidRPr="004E5814">
        <w:rPr>
          <w:rFonts w:eastAsia="Times New Roman" w:cs="Arial"/>
          <w:szCs w:val="18"/>
          <w:lang w:val="es-ES_tradnl" w:eastAsia="pl-PL"/>
        </w:rPr>
        <w:t>al</w:t>
      </w:r>
      <w:r w:rsidR="0091460E" w:rsidRPr="004E5814">
        <w:rPr>
          <w:rFonts w:eastAsia="Times New Roman" w:cs="Arial"/>
          <w:szCs w:val="18"/>
          <w:lang w:val="es-ES_tradnl" w:eastAsia="pl-PL"/>
        </w:rPr>
        <w:t xml:space="preserve"> del jubilado o del pensionista o </w:t>
      </w:r>
      <w:r w:rsidRPr="004E5814">
        <w:rPr>
          <w:rFonts w:eastAsia="Times New Roman" w:cs="Arial"/>
          <w:szCs w:val="18"/>
          <w:lang w:val="es-ES_tradnl" w:eastAsia="pl-PL"/>
        </w:rPr>
        <w:t xml:space="preserve">cuando </w:t>
      </w:r>
      <w:r w:rsidR="0091460E" w:rsidRPr="004E5814">
        <w:rPr>
          <w:rFonts w:eastAsia="Times New Roman" w:cs="Arial"/>
          <w:szCs w:val="18"/>
          <w:lang w:val="es-ES_tradnl" w:eastAsia="pl-PL"/>
        </w:rPr>
        <w:t xml:space="preserve">dicha defunción </w:t>
      </w:r>
      <w:r w:rsidRPr="004E5814">
        <w:rPr>
          <w:rFonts w:eastAsia="Times New Roman" w:cs="Arial"/>
          <w:szCs w:val="18"/>
          <w:lang w:val="es-ES_tradnl" w:eastAsia="pl-PL"/>
        </w:rPr>
        <w:t>se produjo en otro Estado miembro;</w:t>
      </w:r>
    </w:p>
    <w:p w:rsidR="00BE3DD6" w:rsidRPr="004E5814" w:rsidRDefault="00BE3DD6" w:rsidP="00974FF4">
      <w:pPr>
        <w:pStyle w:val="Akapitzlist"/>
        <w:ind w:left="426"/>
        <w:contextualSpacing w:val="0"/>
        <w:rPr>
          <w:color w:val="0070C0"/>
          <w:lang w:val="es-ES_tradnl"/>
        </w:rPr>
      </w:pPr>
    </w:p>
    <w:p w:rsidR="00294EE8" w:rsidRPr="004E5814" w:rsidRDefault="006645AE" w:rsidP="00294EE8">
      <w:pPr>
        <w:pStyle w:val="Akapitzlist"/>
        <w:numPr>
          <w:ilvl w:val="0"/>
          <w:numId w:val="34"/>
        </w:numPr>
        <w:ind w:left="426" w:hanging="426"/>
        <w:contextualSpacing w:val="0"/>
        <w:rPr>
          <w:lang w:val="es-ES_tradnl"/>
        </w:rPr>
      </w:pPr>
      <w:r w:rsidRPr="004E5814">
        <w:rPr>
          <w:b/>
          <w:lang w:val="es-ES_tradnl"/>
        </w:rPr>
        <w:t>prestaciones de prejubilación</w:t>
      </w:r>
      <w:r w:rsidRPr="004E5814">
        <w:rPr>
          <w:lang w:val="es-ES_tradnl"/>
        </w:rPr>
        <w:t xml:space="preserve"> – según las normas polacas incluyen:</w:t>
      </w:r>
    </w:p>
    <w:p w:rsidR="00294EE8" w:rsidRPr="004E5814" w:rsidRDefault="006645AE" w:rsidP="00294EE8">
      <w:pPr>
        <w:pStyle w:val="Akapitzlist"/>
        <w:numPr>
          <w:ilvl w:val="0"/>
          <w:numId w:val="36"/>
        </w:numPr>
        <w:contextualSpacing w:val="0"/>
        <w:rPr>
          <w:lang w:val="es-ES_tradnl"/>
        </w:rPr>
      </w:pPr>
      <w:r w:rsidRPr="004E5814">
        <w:rPr>
          <w:lang w:val="es-ES_tradnl"/>
        </w:rPr>
        <w:t>prestaciones de prejubilación,</w:t>
      </w:r>
    </w:p>
    <w:p w:rsidR="00294EE8" w:rsidRPr="004E5814" w:rsidRDefault="006645AE" w:rsidP="00294EE8">
      <w:pPr>
        <w:pStyle w:val="Akapitzlist"/>
        <w:numPr>
          <w:ilvl w:val="0"/>
          <w:numId w:val="36"/>
        </w:numPr>
        <w:contextualSpacing w:val="0"/>
        <w:rPr>
          <w:lang w:val="es-ES_tradnl"/>
        </w:rPr>
      </w:pPr>
      <w:r w:rsidRPr="004E5814">
        <w:rPr>
          <w:lang w:val="es-ES_tradnl"/>
        </w:rPr>
        <w:t xml:space="preserve">pensiones de transición y pensiones de familia percibidas en nombre de la persona que estaba facultada a percibir pensión de transición, </w:t>
      </w:r>
    </w:p>
    <w:p w:rsidR="00294EE8" w:rsidRPr="004E5814" w:rsidRDefault="006645AE" w:rsidP="00294EE8">
      <w:pPr>
        <w:pStyle w:val="Akapitzlist"/>
        <w:numPr>
          <w:ilvl w:val="0"/>
          <w:numId w:val="36"/>
        </w:numPr>
        <w:contextualSpacing w:val="0"/>
        <w:rPr>
          <w:lang w:val="es-ES_tradnl"/>
        </w:rPr>
      </w:pPr>
      <w:r w:rsidRPr="004E5814">
        <w:rPr>
          <w:lang w:val="es-ES_tradnl"/>
        </w:rPr>
        <w:t>prestaciones compensatoria para maestros.</w:t>
      </w:r>
    </w:p>
    <w:p w:rsidR="00294EE8" w:rsidRPr="004E5814" w:rsidRDefault="006645AE" w:rsidP="00294EE8">
      <w:pPr>
        <w:pStyle w:val="Akapitzlist"/>
        <w:ind w:left="426"/>
        <w:contextualSpacing w:val="0"/>
        <w:rPr>
          <w:lang w:val="es-ES_tradnl"/>
        </w:rPr>
      </w:pPr>
      <w:r w:rsidRPr="004E5814">
        <w:rPr>
          <w:lang w:val="es-ES_tradnl"/>
        </w:rPr>
        <w:t xml:space="preserve">Prestaciones de prejubilación están sujetas a coordinación de sistemas de seguros socales </w:t>
      </w:r>
      <w:r w:rsidRPr="004E5814">
        <w:rPr>
          <w:b/>
          <w:lang w:val="es-ES_tradnl"/>
        </w:rPr>
        <w:t>en el alcance muy estrecho</w:t>
      </w:r>
      <w:r w:rsidRPr="004E5814">
        <w:rPr>
          <w:lang w:val="es-ES_tradnl"/>
        </w:rPr>
        <w:t xml:space="preserve">. Hacia las prestaciones mencionadas se aplica regla de exportación de prestaciones y no la de acumular periodos de seguro. Derecho a percibir prestaciones de prejubilación se determina exclusivamente según la legislación interna del determinado estado miembro. </w:t>
      </w:r>
    </w:p>
    <w:p w:rsidR="00294EE8" w:rsidRPr="004E5814" w:rsidRDefault="007C7EE2" w:rsidP="00294EE8">
      <w:pPr>
        <w:spacing w:after="0"/>
        <w:rPr>
          <w:rFonts w:cs="Arial"/>
          <w:i/>
          <w:sz w:val="18"/>
          <w:szCs w:val="18"/>
          <w:shd w:val="clear" w:color="auto" w:fill="C5E0B3" w:themeFill="accent6" w:themeFillTint="66"/>
          <w:lang w:val="es-ES_tradnl"/>
        </w:rPr>
      </w:pPr>
      <w:r w:rsidRPr="004E5814">
        <w:rPr>
          <w:rFonts w:eastAsia="Times New Roman" w:cs="Arial"/>
          <w:szCs w:val="18"/>
          <w:lang w:val="es-ES_tradnl" w:eastAsia="pl-PL"/>
        </w:rPr>
        <w:t>Las prestaciones enumeradas</w:t>
      </w:r>
      <w:r w:rsidR="00527093" w:rsidRPr="004E5814">
        <w:rPr>
          <w:rFonts w:eastAsia="Times New Roman" w:cs="Arial"/>
          <w:szCs w:val="18"/>
          <w:lang w:val="es-ES_tradnl" w:eastAsia="pl-PL"/>
        </w:rPr>
        <w:t xml:space="preserve"> en los puntos 1 a 4 se otorga</w:t>
      </w:r>
      <w:r w:rsidRPr="004E5814">
        <w:rPr>
          <w:rFonts w:eastAsia="Times New Roman" w:cs="Arial"/>
          <w:szCs w:val="18"/>
          <w:lang w:val="es-ES_tradnl" w:eastAsia="pl-PL"/>
        </w:rPr>
        <w:t xml:space="preserve">rán </w:t>
      </w:r>
      <w:r w:rsidR="00527093" w:rsidRPr="004E5814">
        <w:rPr>
          <w:rFonts w:eastAsia="Times New Roman" w:cs="Arial"/>
          <w:szCs w:val="18"/>
          <w:lang w:val="es-ES_tradnl" w:eastAsia="pl-PL"/>
        </w:rPr>
        <w:t>a las personas empleadas o que reali</w:t>
      </w:r>
      <w:r w:rsidRPr="004E5814">
        <w:rPr>
          <w:rFonts w:eastAsia="Times New Roman" w:cs="Arial"/>
          <w:szCs w:val="18"/>
          <w:lang w:val="es-ES_tradnl" w:eastAsia="pl-PL"/>
        </w:rPr>
        <w:t>ce</w:t>
      </w:r>
      <w:r w:rsidR="00527093" w:rsidRPr="004E5814">
        <w:rPr>
          <w:rFonts w:eastAsia="Times New Roman" w:cs="Arial"/>
          <w:szCs w:val="18"/>
          <w:lang w:val="es-ES_tradnl" w:eastAsia="pl-PL"/>
        </w:rPr>
        <w:t>n actividades económicas en el territorio de Polonia y est</w:t>
      </w:r>
      <w:r w:rsidRPr="004E5814">
        <w:rPr>
          <w:rFonts w:eastAsia="Times New Roman" w:cs="Arial"/>
          <w:szCs w:val="18"/>
          <w:lang w:val="es-ES_tradnl" w:eastAsia="pl-PL"/>
        </w:rPr>
        <w:t xml:space="preserve">én </w:t>
      </w:r>
      <w:r w:rsidR="00527093" w:rsidRPr="004E5814">
        <w:rPr>
          <w:rFonts w:eastAsia="Times New Roman" w:cs="Arial"/>
          <w:szCs w:val="18"/>
          <w:lang w:val="es-ES_tradnl" w:eastAsia="pl-PL"/>
        </w:rPr>
        <w:t>sujetas a la legislación polaca.</w:t>
      </w:r>
    </w:p>
    <w:p w:rsidR="00294EE8" w:rsidRPr="004E5814" w:rsidRDefault="00294EE8" w:rsidP="00294EE8">
      <w:pPr>
        <w:spacing w:after="0"/>
        <w:rPr>
          <w:rFonts w:cs="Arial"/>
          <w:i/>
          <w:sz w:val="18"/>
          <w:szCs w:val="18"/>
          <w:shd w:val="clear" w:color="auto" w:fill="C5E0B3" w:themeFill="accent6" w:themeFillTint="66"/>
          <w:lang w:val="es-ES"/>
        </w:rPr>
      </w:pPr>
    </w:p>
    <w:p w:rsidR="004F5BBB" w:rsidRPr="004E5814" w:rsidRDefault="002159A7" w:rsidP="004F5BBB">
      <w:pPr>
        <w:pStyle w:val="Nagwek2"/>
        <w:rPr>
          <w:rFonts w:ascii="Arial" w:hAnsi="Arial" w:cs="Arial"/>
          <w:b/>
          <w:color w:val="2F7A95"/>
          <w:sz w:val="20"/>
          <w:szCs w:val="20"/>
          <w:lang w:val="es-ES_tradnl"/>
        </w:rPr>
      </w:pPr>
      <w:bookmarkStart w:id="100" w:name="_Toc531008855"/>
      <w:r w:rsidRPr="004E5814">
        <w:rPr>
          <w:rFonts w:ascii="Arial" w:hAnsi="Arial" w:cs="Arial"/>
          <w:b/>
          <w:color w:val="2F7A95"/>
          <w:sz w:val="20"/>
          <w:szCs w:val="20"/>
          <w:lang w:val="es-ES_tradnl"/>
        </w:rPr>
        <w:t xml:space="preserve">6.8 </w:t>
      </w:r>
      <w:r w:rsidR="009C4035" w:rsidRPr="004E5814">
        <w:rPr>
          <w:rFonts w:ascii="Arial" w:hAnsi="Arial" w:cs="Arial"/>
          <w:b/>
          <w:color w:val="2F7A95"/>
          <w:sz w:val="20"/>
          <w:szCs w:val="20"/>
          <w:lang w:val="es-ES_tradnl"/>
        </w:rPr>
        <w:t>Subsidio de desempleo: transmisión</w:t>
      </w:r>
      <w:r w:rsidR="00FC3B28" w:rsidRPr="004E5814">
        <w:rPr>
          <w:rFonts w:ascii="Arial" w:hAnsi="Arial" w:cs="Arial"/>
          <w:b/>
          <w:color w:val="2F7A95"/>
          <w:sz w:val="20"/>
          <w:szCs w:val="20"/>
          <w:lang w:val="es-ES_tradnl"/>
        </w:rPr>
        <w:t xml:space="preserve"> </w:t>
      </w:r>
      <w:r w:rsidR="00E511F2" w:rsidRPr="004E5814">
        <w:rPr>
          <w:rFonts w:ascii="Arial" w:hAnsi="Arial" w:cs="Arial"/>
          <w:b/>
          <w:color w:val="2F7A95"/>
          <w:sz w:val="20"/>
          <w:szCs w:val="20"/>
          <w:lang w:val="es-ES"/>
        </w:rPr>
        <w:t>y sumar periodos</w:t>
      </w:r>
      <w:bookmarkEnd w:id="100"/>
    </w:p>
    <w:p w:rsidR="004F5BBB" w:rsidRPr="004E5814" w:rsidRDefault="004F5BBB" w:rsidP="004F5BBB">
      <w:pPr>
        <w:pStyle w:val="NormalnyWeb"/>
        <w:spacing w:before="0" w:beforeAutospacing="0" w:after="0" w:afterAutospacing="0"/>
        <w:rPr>
          <w:rFonts w:ascii="Arial" w:hAnsi="Arial" w:cs="Arial"/>
          <w:b/>
          <w:lang w:val="es-ES_tradnl"/>
        </w:rPr>
      </w:pPr>
    </w:p>
    <w:p w:rsidR="008B3F4F" w:rsidRPr="004E5814" w:rsidRDefault="009C4035" w:rsidP="007D41F1">
      <w:pPr>
        <w:pStyle w:val="NormalnyWeb"/>
        <w:spacing w:before="0" w:beforeAutospacing="0" w:after="120" w:afterAutospacing="0"/>
        <w:rPr>
          <w:rFonts w:ascii="Arial" w:hAnsi="Arial"/>
          <w:sz w:val="20"/>
          <w:lang w:val="es-ES_tradnl"/>
        </w:rPr>
      </w:pPr>
      <w:r w:rsidRPr="004E5814">
        <w:rPr>
          <w:rFonts w:ascii="Arial" w:hAnsi="Arial" w:cs="Arial"/>
          <w:sz w:val="20"/>
          <w:szCs w:val="20"/>
          <w:lang w:val="es-ES_tradnl"/>
        </w:rPr>
        <w:t xml:space="preserve">Si a </w:t>
      </w:r>
      <w:r w:rsidR="00E511F2" w:rsidRPr="004E5814">
        <w:rPr>
          <w:rFonts w:ascii="Arial" w:hAnsi="Arial" w:cs="Arial"/>
          <w:sz w:val="20"/>
          <w:szCs w:val="18"/>
          <w:lang w:val="es-ES_tradnl"/>
        </w:rPr>
        <w:t>un ciudadano de un Estado miembro de la UE o la AELC</w:t>
      </w:r>
      <w:r w:rsidR="006645AE" w:rsidRPr="004E5814">
        <w:rPr>
          <w:rFonts w:ascii="Arial" w:hAnsi="Arial"/>
          <w:sz w:val="20"/>
          <w:lang w:val="es-ES_tradnl"/>
        </w:rPr>
        <w:t xml:space="preserve"> le corresponde el derecho a percibir subsidio de desempleo, le correspondrá también durante la </w:t>
      </w:r>
      <w:r w:rsidR="006645AE" w:rsidRPr="004E5814">
        <w:rPr>
          <w:rFonts w:ascii="Arial" w:hAnsi="Arial"/>
          <w:b/>
          <w:sz w:val="20"/>
          <w:lang w:val="es-ES_tradnl"/>
        </w:rPr>
        <w:t>búsqueda de trabajo en el extranjero</w:t>
      </w:r>
      <w:r w:rsidR="006645AE" w:rsidRPr="004E5814">
        <w:rPr>
          <w:rFonts w:ascii="Arial" w:hAnsi="Arial"/>
          <w:sz w:val="20"/>
          <w:lang w:val="es-ES_tradnl"/>
        </w:rPr>
        <w:t xml:space="preserve"> en todos países miembros de la UE</w:t>
      </w:r>
      <w:r w:rsidR="00E511F2" w:rsidRPr="004E5814">
        <w:rPr>
          <w:rFonts w:ascii="Arial" w:hAnsi="Arial" w:cs="Arial"/>
          <w:sz w:val="20"/>
          <w:szCs w:val="20"/>
          <w:lang w:val="es-ES_tradnl"/>
        </w:rPr>
        <w:t xml:space="preserve"> o la </w:t>
      </w:r>
      <w:r w:rsidR="006645AE" w:rsidRPr="004E5814">
        <w:rPr>
          <w:rFonts w:ascii="Arial" w:hAnsi="Arial"/>
          <w:sz w:val="20"/>
          <w:lang w:val="es-ES_tradnl"/>
        </w:rPr>
        <w:t xml:space="preserve">AELC. </w:t>
      </w:r>
    </w:p>
    <w:p w:rsidR="00E511F2" w:rsidRPr="00C511E7" w:rsidRDefault="00E511F2" w:rsidP="007D41F1">
      <w:pPr>
        <w:pStyle w:val="NormalnyWeb"/>
        <w:spacing w:before="0" w:beforeAutospacing="0" w:after="120" w:afterAutospacing="0"/>
        <w:rPr>
          <w:rFonts w:ascii="Arial" w:hAnsi="Arial"/>
          <w:sz w:val="20"/>
          <w:lang w:val="es-ES_tradnl"/>
        </w:rPr>
      </w:pPr>
      <w:r w:rsidRPr="004E5814">
        <w:rPr>
          <w:rStyle w:val="Pogrubienie"/>
          <w:rFonts w:ascii="Arial" w:hAnsi="Arial" w:cs="Arial"/>
          <w:b w:val="0"/>
          <w:sz w:val="20"/>
          <w:szCs w:val="20"/>
          <w:lang w:val="es-ES_tradnl"/>
        </w:rPr>
        <w:lastRenderedPageBreak/>
        <w:t xml:space="preserve">En el caso de que dicho </w:t>
      </w:r>
      <w:r w:rsidRPr="004E5814">
        <w:rPr>
          <w:rFonts w:ascii="Arial" w:hAnsi="Arial" w:cs="Arial"/>
          <w:sz w:val="20"/>
          <w:szCs w:val="18"/>
          <w:lang w:val="es-ES_tradnl"/>
        </w:rPr>
        <w:t xml:space="preserve">ciudadano de un Estado miembro de la UE o la AELC </w:t>
      </w:r>
      <w:r w:rsidRPr="004E5814">
        <w:rPr>
          <w:rStyle w:val="Pogrubienie"/>
          <w:rFonts w:ascii="Arial" w:hAnsi="Arial" w:cs="Arial"/>
          <w:b w:val="0"/>
          <w:sz w:val="20"/>
          <w:szCs w:val="20"/>
          <w:lang w:val="es-ES_tradnl"/>
        </w:rPr>
        <w:t>no encontrara un empleo en eotro Estado miembro</w:t>
      </w:r>
      <w:r w:rsidR="006645AE" w:rsidRPr="004E5814">
        <w:rPr>
          <w:rStyle w:val="Pogrubienie"/>
          <w:rFonts w:ascii="Arial" w:hAnsi="Arial"/>
          <w:b w:val="0"/>
          <w:sz w:val="20"/>
          <w:lang w:val="es-ES_tradnl"/>
        </w:rPr>
        <w:t xml:space="preserve"> y, según las normas polacas, sigue teniendo derecho a percibir subsidio de desempleo, debe volver a Polonia</w:t>
      </w:r>
      <w:r w:rsidR="006645AE" w:rsidRPr="004E5814">
        <w:rPr>
          <w:rFonts w:ascii="Arial" w:hAnsi="Arial"/>
          <w:sz w:val="20"/>
          <w:lang w:val="es-ES_tradnl"/>
        </w:rPr>
        <w:t>. En otro caso perderá derecho a percibir la prestación en cuestión.</w:t>
      </w:r>
    </w:p>
    <w:p w:rsidR="004F5BBB" w:rsidRPr="004E5814" w:rsidRDefault="00E511F2" w:rsidP="007D41F1">
      <w:pPr>
        <w:pStyle w:val="NormalnyWeb"/>
        <w:spacing w:before="0" w:beforeAutospacing="0" w:after="120" w:afterAutospacing="0"/>
        <w:rPr>
          <w:rFonts w:ascii="Arial" w:hAnsi="Arial"/>
          <w:sz w:val="20"/>
          <w:lang w:val="es-ES_tradnl"/>
        </w:rPr>
      </w:pPr>
      <w:r w:rsidRPr="004E5814">
        <w:rPr>
          <w:rFonts w:ascii="Arial" w:hAnsi="Arial" w:cs="Arial"/>
          <w:sz w:val="20"/>
          <w:szCs w:val="20"/>
          <w:lang w:val="es-ES_tradnl"/>
        </w:rPr>
        <w:t>La p</w:t>
      </w:r>
      <w:r w:rsidR="00C45792" w:rsidRPr="004E5814">
        <w:rPr>
          <w:rFonts w:ascii="Arial" w:hAnsi="Arial" w:cs="Arial"/>
          <w:sz w:val="20"/>
          <w:szCs w:val="20"/>
          <w:lang w:val="es-ES_tradnl"/>
        </w:rPr>
        <w:t>ersona</w:t>
      </w:r>
      <w:r w:rsidR="006645AE" w:rsidRPr="004E5814">
        <w:rPr>
          <w:rFonts w:ascii="Arial" w:hAnsi="Arial"/>
          <w:b/>
          <w:sz w:val="20"/>
          <w:lang w:val="es-ES_tradnl"/>
        </w:rPr>
        <w:t xml:space="preserve"> desempleada, que adquirió derecho a prestaciones por desempleo en el país donde últimamente estaba contratada y fue en uno de los </w:t>
      </w:r>
      <w:r w:rsidRPr="004E5814">
        <w:rPr>
          <w:rFonts w:ascii="Arial" w:hAnsi="Arial" w:cs="Arial"/>
          <w:b/>
          <w:sz w:val="20"/>
          <w:szCs w:val="20"/>
          <w:lang w:val="es-ES_tradnl"/>
        </w:rPr>
        <w:t>E</w:t>
      </w:r>
      <w:r w:rsidR="00C45792" w:rsidRPr="004E5814">
        <w:rPr>
          <w:rFonts w:ascii="Arial" w:hAnsi="Arial" w:cs="Arial"/>
          <w:b/>
          <w:sz w:val="20"/>
          <w:szCs w:val="20"/>
          <w:lang w:val="es-ES_tradnl"/>
        </w:rPr>
        <w:t>stados</w:t>
      </w:r>
      <w:r w:rsidR="006645AE" w:rsidRPr="004E5814">
        <w:rPr>
          <w:rFonts w:ascii="Arial" w:hAnsi="Arial"/>
          <w:b/>
          <w:sz w:val="20"/>
          <w:lang w:val="es-ES_tradnl"/>
        </w:rPr>
        <w:t xml:space="preserve"> miembros de la UE</w:t>
      </w:r>
      <w:r w:rsidRPr="004E5814">
        <w:rPr>
          <w:rFonts w:ascii="Arial" w:hAnsi="Arial" w:cs="Arial"/>
          <w:b/>
          <w:sz w:val="20"/>
          <w:szCs w:val="20"/>
          <w:lang w:val="es-ES_tradnl"/>
        </w:rPr>
        <w:t xml:space="preserve"> o la </w:t>
      </w:r>
      <w:r w:rsidR="006645AE" w:rsidRPr="004E5814">
        <w:rPr>
          <w:rFonts w:ascii="Arial" w:hAnsi="Arial"/>
          <w:b/>
          <w:sz w:val="20"/>
          <w:lang w:val="es-ES_tradnl"/>
        </w:rPr>
        <w:t>AELC y luego vuelve a Polonia para buscar trabajo,  tiene derecho a transmitir su subsidio de desempleo</w:t>
      </w:r>
      <w:r w:rsidR="006645AE" w:rsidRPr="004E5814">
        <w:rPr>
          <w:rFonts w:ascii="Arial" w:hAnsi="Arial"/>
          <w:sz w:val="20"/>
          <w:lang w:val="es-ES_tradnl"/>
        </w:rPr>
        <w:t xml:space="preserve">. Para hacerlo, tiene que rellenar un documento correspondiente </w:t>
      </w:r>
      <w:r w:rsidR="006645AE" w:rsidRPr="004E5814">
        <w:rPr>
          <w:rFonts w:ascii="Arial" w:hAnsi="Arial"/>
          <w:b/>
          <w:sz w:val="20"/>
          <w:lang w:val="es-ES_tradnl"/>
        </w:rPr>
        <w:t>PD U2,</w:t>
      </w:r>
      <w:r w:rsidR="006645AE" w:rsidRPr="004E5814">
        <w:rPr>
          <w:rFonts w:ascii="Arial" w:hAnsi="Arial"/>
          <w:sz w:val="20"/>
          <w:lang w:val="es-ES_tradnl"/>
        </w:rPr>
        <w:t xml:space="preserve"> que faculta a transmitir el subsidio (anteriormente el código del formulario fue: E 303). Es necesario recordar que el derecho a transmitir el subsidio de desempleo (esto es, pago del subsidio en otro estado miembro) </w:t>
      </w:r>
      <w:r w:rsidR="006645AE" w:rsidRPr="004E5814">
        <w:rPr>
          <w:rFonts w:ascii="Arial" w:hAnsi="Arial"/>
          <w:b/>
          <w:sz w:val="20"/>
          <w:lang w:val="es-ES_tradnl"/>
        </w:rPr>
        <w:t>está limitado en tiempo y les corresponde a las personas que cumplen los criterios determinados</w:t>
      </w:r>
      <w:r w:rsidR="006645AE" w:rsidRPr="004E5814">
        <w:rPr>
          <w:rFonts w:ascii="Arial" w:hAnsi="Arial"/>
          <w:sz w:val="20"/>
          <w:lang w:val="es-ES_tradnl"/>
        </w:rPr>
        <w:t xml:space="preserve">. </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El interesado puede percibir el subsidio durante </w:t>
      </w:r>
      <w:r w:rsidRPr="004E5814">
        <w:rPr>
          <w:rFonts w:ascii="Arial" w:hAnsi="Arial"/>
          <w:b/>
          <w:sz w:val="20"/>
          <w:lang w:val="es-ES_tradnl"/>
        </w:rPr>
        <w:t>3 meses</w:t>
      </w:r>
      <w:r w:rsidRPr="004E5814">
        <w:rPr>
          <w:rFonts w:ascii="Arial" w:hAnsi="Arial"/>
          <w:sz w:val="20"/>
          <w:lang w:val="es-ES_tradnl"/>
        </w:rPr>
        <w:t xml:space="preserve"> (existe posibilidad de prolongar este tiempo hasta 6 meses), mientras que estará buscando activamente el empleo. Lo importante es también que el objetivo del viaje sea búsqueda real del empleo y no, p.ej. viaje turístico, estudios o inicio de actividad económica de autónomo.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Es importante que la persona que decide buscar trabajo en el extranjero y percibir allí el subsidio en cuestión </w:t>
      </w:r>
      <w:r w:rsidRPr="004E5814">
        <w:rPr>
          <w:rFonts w:ascii="Arial" w:hAnsi="Arial"/>
          <w:b/>
          <w:sz w:val="20"/>
          <w:lang w:val="es-ES_tradnl"/>
        </w:rPr>
        <w:t>cumpla todos los criterios de percibir subsidio en su país</w:t>
      </w:r>
      <w:r w:rsidRPr="004E5814">
        <w:rPr>
          <w:rFonts w:ascii="Arial" w:hAnsi="Arial"/>
          <w:sz w:val="20"/>
          <w:lang w:val="es-ES_tradnl"/>
        </w:rPr>
        <w:t xml:space="preserve"> (en el lugar de residencia o del último empleo). Si el ciudadano polaco decide buscar trabajo en </w:t>
      </w:r>
      <w:r w:rsidR="00E511F2" w:rsidRPr="004E5814">
        <w:rPr>
          <w:rFonts w:ascii="Arial" w:hAnsi="Arial" w:cs="Arial"/>
          <w:sz w:val="20"/>
          <w:szCs w:val="20"/>
          <w:lang w:val="es-ES_tradnl"/>
        </w:rPr>
        <w:t>E</w:t>
      </w:r>
      <w:r w:rsidR="002F78CE" w:rsidRPr="004E5814">
        <w:rPr>
          <w:rFonts w:ascii="Arial" w:hAnsi="Arial" w:cs="Arial"/>
          <w:sz w:val="20"/>
          <w:szCs w:val="20"/>
          <w:lang w:val="es-ES_tradnl"/>
        </w:rPr>
        <w:t>stados</w:t>
      </w:r>
      <w:r w:rsidRPr="004E5814">
        <w:rPr>
          <w:rFonts w:ascii="Arial" w:hAnsi="Arial"/>
          <w:sz w:val="20"/>
          <w:lang w:val="es-ES_tradnl"/>
        </w:rPr>
        <w:t xml:space="preserve"> miembros de la UE</w:t>
      </w:r>
      <w:r w:rsidR="00E511F2" w:rsidRPr="004E5814">
        <w:rPr>
          <w:rFonts w:ascii="Arial" w:hAnsi="Arial" w:cs="Arial"/>
          <w:sz w:val="20"/>
          <w:szCs w:val="20"/>
          <w:lang w:val="es-ES_tradnl"/>
        </w:rPr>
        <w:t xml:space="preserve"> o la </w:t>
      </w:r>
      <w:r w:rsidRPr="004E5814">
        <w:rPr>
          <w:rFonts w:ascii="Arial" w:hAnsi="Arial"/>
          <w:sz w:val="20"/>
          <w:lang w:val="es-ES_tradnl"/>
        </w:rPr>
        <w:t xml:space="preserve">AELC y percibir allí el subsidio de desempleo, tiene que cumplir los criterios polacos de obtenerlo (trabajar por 365 días durante los últimos 18 meses). </w:t>
      </w:r>
      <w:r w:rsidRPr="004E5814">
        <w:rPr>
          <w:rFonts w:ascii="Arial" w:hAnsi="Arial"/>
          <w:b/>
          <w:sz w:val="20"/>
          <w:lang w:val="es-ES_tradnl"/>
        </w:rPr>
        <w:t>Además</w:t>
      </w:r>
      <w:r w:rsidRPr="004E5814">
        <w:rPr>
          <w:rFonts w:ascii="Arial" w:hAnsi="Arial"/>
          <w:sz w:val="20"/>
          <w:lang w:val="es-ES_tradnl"/>
        </w:rPr>
        <w:t>, persona que quiere transmitir su subsidio tiene que cumplir las siguientes condiciones:</w:t>
      </w:r>
    </w:p>
    <w:p w:rsidR="004F5BBB" w:rsidRPr="004E5814" w:rsidRDefault="006645AE" w:rsidP="00624EEC">
      <w:pPr>
        <w:pStyle w:val="NormalnyWeb"/>
        <w:numPr>
          <w:ilvl w:val="0"/>
          <w:numId w:val="62"/>
        </w:numPr>
        <w:spacing w:before="0" w:beforeAutospacing="0" w:after="120" w:afterAutospacing="0"/>
        <w:ind w:left="426" w:hanging="426"/>
        <w:rPr>
          <w:rFonts w:ascii="Arial" w:hAnsi="Arial"/>
          <w:sz w:val="20"/>
          <w:lang w:val="es-ES_tradnl"/>
        </w:rPr>
      </w:pPr>
      <w:r w:rsidRPr="004E5814">
        <w:rPr>
          <w:rFonts w:ascii="Arial" w:hAnsi="Arial"/>
          <w:sz w:val="20"/>
          <w:u w:val="single"/>
          <w:lang w:val="es-ES_tradnl"/>
        </w:rPr>
        <w:t xml:space="preserve">estar registrada como desempleada por 4 semanas </w:t>
      </w:r>
      <w:r w:rsidRPr="004E5814">
        <w:rPr>
          <w:rFonts w:ascii="Arial" w:hAnsi="Arial"/>
          <w:sz w:val="20"/>
          <w:lang w:val="es-ES_tradnl"/>
        </w:rPr>
        <w:t>(puede solicitar la reducción de este periodo  – la decisión en esta materia la expide la institución correspondiente – en Polonia es oficina pública de empleo de voivodato),</w:t>
      </w:r>
    </w:p>
    <w:p w:rsidR="004F5BBB" w:rsidRPr="004E5814" w:rsidRDefault="006645AE" w:rsidP="00624EEC">
      <w:pPr>
        <w:pStyle w:val="NormalnyWeb"/>
        <w:numPr>
          <w:ilvl w:val="0"/>
          <w:numId w:val="62"/>
        </w:numPr>
        <w:spacing w:before="0" w:beforeAutospacing="0" w:after="120" w:afterAutospacing="0"/>
        <w:ind w:left="426" w:hanging="426"/>
        <w:rPr>
          <w:rFonts w:ascii="Arial" w:hAnsi="Arial"/>
          <w:sz w:val="20"/>
          <w:lang w:val="es-ES_tradnl"/>
        </w:rPr>
      </w:pPr>
      <w:r w:rsidRPr="004E5814">
        <w:rPr>
          <w:rFonts w:ascii="Arial" w:hAnsi="Arial"/>
          <w:sz w:val="20"/>
          <w:u w:val="single"/>
          <w:lang w:val="es-ES_tradnl"/>
        </w:rPr>
        <w:t xml:space="preserve">notificar a la institución correspondiente en su país </w:t>
      </w:r>
      <w:r w:rsidRPr="004E5814">
        <w:rPr>
          <w:rFonts w:ascii="Arial" w:hAnsi="Arial"/>
          <w:sz w:val="20"/>
          <w:lang w:val="es-ES_tradnl"/>
        </w:rPr>
        <w:t xml:space="preserve">(en el lugar de su residencia o lugar de trabajo) sobre la intención de buscar trabajo en otro </w:t>
      </w:r>
      <w:r w:rsidR="00966D69" w:rsidRPr="004E5814">
        <w:rPr>
          <w:rFonts w:ascii="Arial" w:hAnsi="Arial" w:cs="Arial"/>
          <w:sz w:val="20"/>
          <w:szCs w:val="20"/>
          <w:lang w:val="es-ES_tradnl"/>
        </w:rPr>
        <w:t>Estado</w:t>
      </w:r>
      <w:r w:rsidRPr="004E5814">
        <w:rPr>
          <w:rFonts w:ascii="Arial" w:hAnsi="Arial"/>
          <w:sz w:val="20"/>
          <w:lang w:val="es-ES_tradnl"/>
        </w:rPr>
        <w:t xml:space="preserve"> miembro</w:t>
      </w:r>
      <w:r w:rsidR="00966D69" w:rsidRPr="004E5814">
        <w:rPr>
          <w:rFonts w:ascii="Arial" w:hAnsi="Arial" w:cs="Arial"/>
          <w:sz w:val="20"/>
          <w:szCs w:val="20"/>
          <w:lang w:val="es-ES_tradnl"/>
        </w:rPr>
        <w:t xml:space="preserve"> </w:t>
      </w:r>
      <w:r w:rsidR="00E511F2" w:rsidRPr="004E5814">
        <w:rPr>
          <w:rFonts w:ascii="Arial" w:hAnsi="Arial" w:cs="Arial"/>
          <w:sz w:val="20"/>
          <w:szCs w:val="20"/>
          <w:lang w:val="es-ES_tradnl"/>
        </w:rPr>
        <w:t>de la UE o la AELC</w:t>
      </w:r>
      <w:r w:rsidRPr="004E5814">
        <w:rPr>
          <w:rFonts w:ascii="Arial" w:hAnsi="Arial"/>
          <w:b/>
          <w:sz w:val="20"/>
          <w:lang w:val="es-ES_tradnl"/>
        </w:rPr>
        <w:t xml:space="preserve"> </w:t>
      </w:r>
      <w:r w:rsidRPr="004E5814">
        <w:rPr>
          <w:rFonts w:ascii="Arial" w:hAnsi="Arial"/>
          <w:sz w:val="20"/>
          <w:lang w:val="es-ES_tradnl"/>
        </w:rPr>
        <w:t>y solicitar el documento con código PD U2 (falta de notificación de la intención de búsqueda de trabajo en el extranjero puede causar la pérdida del derecho al subsidio en el país determinado),</w:t>
      </w:r>
    </w:p>
    <w:p w:rsidR="004F5BBB" w:rsidRPr="004E5814" w:rsidRDefault="006645AE" w:rsidP="00624EEC">
      <w:pPr>
        <w:pStyle w:val="NormalnyWeb"/>
        <w:numPr>
          <w:ilvl w:val="0"/>
          <w:numId w:val="62"/>
        </w:numPr>
        <w:spacing w:before="0" w:beforeAutospacing="0" w:after="120" w:afterAutospacing="0"/>
        <w:ind w:left="426" w:hanging="426"/>
        <w:rPr>
          <w:rFonts w:ascii="Arial" w:hAnsi="Arial"/>
          <w:sz w:val="20"/>
          <w:lang w:val="es-ES_tradnl"/>
        </w:rPr>
      </w:pPr>
      <w:r w:rsidRPr="004E5814">
        <w:rPr>
          <w:rFonts w:ascii="Arial" w:hAnsi="Arial"/>
          <w:sz w:val="20"/>
          <w:u w:val="single"/>
          <w:lang w:val="es-ES_tradnl"/>
        </w:rPr>
        <w:t xml:space="preserve">en el plazo de 7 días desde el momento de salida, notificar (registrarse) a la institución correspondiente (oficina pública de empleo) en el país donde decide buscar empleo </w:t>
      </w:r>
      <w:r w:rsidRPr="004E5814">
        <w:rPr>
          <w:rFonts w:ascii="Arial" w:hAnsi="Arial"/>
          <w:sz w:val="20"/>
          <w:lang w:val="es-ES_tradnl"/>
        </w:rPr>
        <w:t>(en casos excepcionales este plazo puede ser prolongado) – del cumplimiento de esta condición depende el pago del subsidio de desempleo también por el periodo de viaje – si no se cumple el criterio del plazo de 7 días mencionado, el subsidio le correspondrá al interesado desde el día de registrarse y será reducido del tiempo de viaje,</w:t>
      </w:r>
    </w:p>
    <w:p w:rsidR="00A1625B" w:rsidRPr="00C511E7" w:rsidRDefault="006645AE" w:rsidP="007D41F1">
      <w:pPr>
        <w:pStyle w:val="NormalnyWeb"/>
        <w:numPr>
          <w:ilvl w:val="0"/>
          <w:numId w:val="62"/>
        </w:numPr>
        <w:spacing w:before="0" w:beforeAutospacing="0" w:after="120" w:afterAutospacing="0"/>
        <w:ind w:left="426" w:hanging="426"/>
        <w:rPr>
          <w:rStyle w:val="Pogrubienie"/>
          <w:rFonts w:ascii="Arial" w:hAnsi="Arial"/>
          <w:b w:val="0"/>
          <w:sz w:val="20"/>
          <w:lang w:val="es-ES_tradnl"/>
        </w:rPr>
      </w:pPr>
      <w:r w:rsidRPr="004E5814">
        <w:rPr>
          <w:rFonts w:ascii="Arial" w:hAnsi="Arial"/>
          <w:sz w:val="20"/>
          <w:u w:val="single"/>
          <w:lang w:val="es-ES_tradnl"/>
        </w:rPr>
        <w:t>realmente buscar empleo</w:t>
      </w:r>
      <w:r w:rsidRPr="004E5814">
        <w:rPr>
          <w:rFonts w:ascii="Arial" w:hAnsi="Arial"/>
          <w:sz w:val="20"/>
          <w:lang w:val="es-ES_tradnl"/>
        </w:rPr>
        <w:t>, esto es, quedar a disposición de la oficina pública de empleo.</w:t>
      </w:r>
    </w:p>
    <w:p w:rsidR="004F5BBB" w:rsidRPr="00C511E7" w:rsidRDefault="00E511F2" w:rsidP="007D41F1">
      <w:pPr>
        <w:pStyle w:val="NormalnyWeb"/>
        <w:spacing w:before="0" w:beforeAutospacing="0" w:after="120" w:afterAutospacing="0"/>
        <w:rPr>
          <w:rFonts w:ascii="Arial" w:hAnsi="Arial" w:cs="Arial"/>
          <w:b/>
          <w:bCs/>
          <w:color w:val="2F7A95"/>
          <w:sz w:val="20"/>
          <w:szCs w:val="20"/>
          <w:lang w:val="es-ES_tradnl"/>
        </w:rPr>
      </w:pPr>
      <w:r w:rsidRPr="004E5814">
        <w:rPr>
          <w:rStyle w:val="Pogrubienie"/>
          <w:rFonts w:ascii="Arial" w:hAnsi="Arial" w:cs="Arial"/>
          <w:color w:val="2F7A95"/>
          <w:sz w:val="20"/>
          <w:szCs w:val="20"/>
          <w:lang w:val="es-ES_tradnl"/>
        </w:rPr>
        <w:t>Subsidios por desempleo</w:t>
      </w:r>
      <w:r w:rsidR="00C511E7">
        <w:rPr>
          <w:rStyle w:val="Pogrubienie"/>
          <w:rFonts w:ascii="Arial" w:hAnsi="Arial" w:cs="Arial"/>
          <w:color w:val="2F7A95"/>
          <w:sz w:val="20"/>
          <w:szCs w:val="20"/>
          <w:lang w:val="es-ES_tradnl"/>
        </w:rPr>
        <w:t xml:space="preserve"> - </w:t>
      </w:r>
      <w:r w:rsidR="006645AE" w:rsidRPr="004E5814">
        <w:rPr>
          <w:rStyle w:val="Pogrubienie"/>
          <w:rFonts w:ascii="Arial" w:hAnsi="Arial"/>
          <w:color w:val="2F7A95"/>
          <w:sz w:val="20"/>
          <w:lang w:val="es-ES_tradnl"/>
        </w:rPr>
        <w:t>Reglas de pago del subsidio transmitido</w:t>
      </w:r>
    </w:p>
    <w:p w:rsidR="00A925E2"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Subsidio de desempleo lo paga la institución correspondiente en el </w:t>
      </w:r>
      <w:r w:rsidR="00E511F2" w:rsidRPr="004E5814">
        <w:rPr>
          <w:rFonts w:ascii="Arial" w:hAnsi="Arial" w:cs="Arial"/>
          <w:sz w:val="20"/>
          <w:szCs w:val="20"/>
          <w:lang w:val="es-ES_tradnl"/>
        </w:rPr>
        <w:t>Estado miembro de la UE o la AELC</w:t>
      </w:r>
      <w:r w:rsidRPr="004E5814">
        <w:rPr>
          <w:rFonts w:ascii="Arial" w:hAnsi="Arial"/>
          <w:sz w:val="20"/>
          <w:lang w:val="es-ES_tradnl"/>
        </w:rPr>
        <w:t xml:space="preserve"> que transmite el subsidio, </w:t>
      </w:r>
      <w:r w:rsidRPr="004E5814">
        <w:rPr>
          <w:rFonts w:ascii="Arial" w:hAnsi="Arial"/>
          <w:b/>
          <w:sz w:val="20"/>
          <w:lang w:val="es-ES_tradnl"/>
        </w:rPr>
        <w:t>directamente a la cuenta bancaria de la persona desempleada</w:t>
      </w:r>
      <w:r w:rsidR="004F5BBB" w:rsidRPr="004E5814">
        <w:rPr>
          <w:rFonts w:ascii="Arial" w:hAnsi="Arial" w:cs="Arial"/>
          <w:sz w:val="20"/>
          <w:szCs w:val="20"/>
          <w:lang w:val="es-ES_tradnl"/>
        </w:rPr>
        <w:t xml:space="preserve"> </w:t>
      </w:r>
      <w:r w:rsidR="00527093" w:rsidRPr="004E5814">
        <w:rPr>
          <w:rFonts w:ascii="Arial" w:hAnsi="Arial" w:cs="Arial"/>
          <w:sz w:val="20"/>
          <w:szCs w:val="20"/>
          <w:lang w:val="es-ES"/>
        </w:rPr>
        <w:t xml:space="preserve">o establecido de otro modo entre la oficina y </w:t>
      </w:r>
      <w:r w:rsidR="007C7EE2" w:rsidRPr="004E5814">
        <w:rPr>
          <w:rFonts w:ascii="Arial" w:hAnsi="Arial" w:cs="Arial"/>
          <w:sz w:val="20"/>
          <w:szCs w:val="20"/>
          <w:lang w:val="es-ES"/>
        </w:rPr>
        <w:t>el</w:t>
      </w:r>
      <w:r w:rsidR="00527093" w:rsidRPr="004E5814">
        <w:rPr>
          <w:rFonts w:ascii="Arial" w:hAnsi="Arial" w:cs="Arial"/>
          <w:sz w:val="20"/>
          <w:szCs w:val="20"/>
          <w:lang w:val="es-ES"/>
        </w:rPr>
        <w:t xml:space="preserve"> desempleado.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Oficinas públicas de empleo de </w:t>
      </w:r>
      <w:r w:rsidR="00E511F2" w:rsidRPr="004E5814">
        <w:rPr>
          <w:rFonts w:ascii="Arial" w:hAnsi="Arial" w:cs="Arial"/>
          <w:sz w:val="20"/>
          <w:szCs w:val="20"/>
          <w:lang w:val="es-ES_tradnl"/>
        </w:rPr>
        <w:t>Polonia</w:t>
      </w:r>
      <w:r w:rsidRPr="004E5814">
        <w:rPr>
          <w:rFonts w:ascii="Arial" w:hAnsi="Arial"/>
          <w:sz w:val="20"/>
          <w:lang w:val="es-ES_tradnl"/>
        </w:rPr>
        <w:t xml:space="preserve"> realizan tareas en materia de coordinación de sistemas de seguros sociales, incluso </w:t>
      </w:r>
      <w:r w:rsidRPr="004E5814">
        <w:rPr>
          <w:rFonts w:ascii="Arial" w:hAnsi="Arial"/>
          <w:b/>
          <w:sz w:val="20"/>
          <w:lang w:val="es-ES_tradnl"/>
        </w:rPr>
        <w:t xml:space="preserve">controlan </w:t>
      </w:r>
      <w:r w:rsidRPr="004E5814">
        <w:rPr>
          <w:rFonts w:ascii="Arial" w:hAnsi="Arial"/>
          <w:sz w:val="20"/>
          <w:lang w:val="es-ES_tradnl"/>
        </w:rPr>
        <w:t xml:space="preserve">a las personas que buscan trabajo así como en el caso personas desempleadas en Polonia. </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Durante la búsqueda de trabajo el subsidio se paga durante, como máximo, 3 meses desde la salida </w:t>
      </w:r>
      <w:r w:rsidR="00E511F2" w:rsidRPr="004E5814">
        <w:rPr>
          <w:rFonts w:ascii="Arial" w:hAnsi="Arial" w:cs="Arial"/>
          <w:sz w:val="20"/>
          <w:szCs w:val="20"/>
          <w:lang w:val="es-ES_tradnl"/>
        </w:rPr>
        <w:t>de dicho Estado miembro</w:t>
      </w:r>
      <w:r w:rsidR="004F5BBB" w:rsidRPr="004E5814">
        <w:rPr>
          <w:rFonts w:ascii="Arial" w:hAnsi="Arial" w:cs="Arial"/>
          <w:sz w:val="20"/>
          <w:szCs w:val="20"/>
          <w:lang w:val="es-ES_tradnl"/>
        </w:rPr>
        <w:t>.</w:t>
      </w:r>
      <w:r w:rsidRPr="004E5814">
        <w:rPr>
          <w:rFonts w:ascii="Arial" w:hAnsi="Arial"/>
          <w:sz w:val="20"/>
          <w:lang w:val="es-ES_tradnl"/>
        </w:rPr>
        <w:t xml:space="preserve"> En algunos casos existe posibilidad de prolongar este periodo hasta, como máximo, 6 meses. Para prolongar el periodo de transmisión del subsidio el desempleado debe </w:t>
      </w:r>
      <w:r w:rsidRPr="004E5814">
        <w:rPr>
          <w:rFonts w:ascii="Arial" w:hAnsi="Arial"/>
          <w:sz w:val="20"/>
          <w:u w:val="single"/>
          <w:lang w:val="es-ES_tradnl"/>
        </w:rPr>
        <w:t>presentar la solicitud de prolongación</w:t>
      </w:r>
      <w:r w:rsidRPr="004E5814">
        <w:rPr>
          <w:rFonts w:ascii="Arial" w:hAnsi="Arial"/>
          <w:sz w:val="20"/>
          <w:lang w:val="es-ES_tradnl"/>
        </w:rPr>
        <w:t xml:space="preserve"> en la institución que le había otorgado el derecho a percibir el subsidio antes de que transurran los primeros 3 meses de transmisión. El objetivo de la transmisión del subsidio de desempleo es búsqueda de trabajo en el territorio </w:t>
      </w:r>
      <w:r w:rsidR="00091F03" w:rsidRPr="004E5814">
        <w:rPr>
          <w:rFonts w:ascii="Arial" w:hAnsi="Arial" w:cs="Arial"/>
          <w:sz w:val="20"/>
          <w:szCs w:val="20"/>
          <w:lang w:val="es-ES_tradnl"/>
        </w:rPr>
        <w:t>de</w:t>
      </w:r>
      <w:r w:rsidR="00E511F2" w:rsidRPr="004E5814">
        <w:rPr>
          <w:rFonts w:ascii="Arial" w:hAnsi="Arial" w:cs="Arial"/>
          <w:sz w:val="20"/>
          <w:szCs w:val="20"/>
          <w:lang w:val="es-ES_tradnl"/>
        </w:rPr>
        <w:t xml:space="preserve"> un Estado miembro</w:t>
      </w:r>
      <w:r w:rsidRPr="004E5814">
        <w:rPr>
          <w:rFonts w:ascii="Arial" w:hAnsi="Arial"/>
          <w:sz w:val="20"/>
          <w:lang w:val="es-ES_tradnl"/>
        </w:rPr>
        <w:t xml:space="preserve"> al que se transmite el subsidio.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Decisión en materia de prolongación del periodo de transmisión del subsidio de desempleo a Polonia la toman instituciones correspondientes en países en los que se le otorgó al interesado el derecho a percibir el subsidio y del que será transmitido. Decisión tiene carácter individual y discrecional. </w:t>
      </w:r>
      <w:r w:rsidRPr="004E5814">
        <w:rPr>
          <w:rFonts w:ascii="Arial" w:hAnsi="Arial"/>
          <w:sz w:val="20"/>
          <w:lang w:val="es-ES_tradnl"/>
        </w:rPr>
        <w:lastRenderedPageBreak/>
        <w:t>Derecho europeo no define circunstancias que facultarían a prolongar el periodo de transmisión del subsidio.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Cotizaciones a la seguridad social e impuesto del subsidio percibido se contribuyen en el país de procedencia de la prestación (de acuerdo con los convenios sobre evitar tributación duplicada).</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De la posibilidad de percibir subsidio de desempleo en el país donde el desempleado busca trabajo puede disfrutar durante el periodo máximo de 3 meses (en casos excepcionales de 6 meses) entre dos periodos de contratación.</w:t>
      </w:r>
    </w:p>
    <w:p w:rsidR="004F5BBB" w:rsidRPr="004E5814" w:rsidRDefault="00E511F2" w:rsidP="007D41F1">
      <w:pPr>
        <w:pStyle w:val="NormalnyWeb"/>
        <w:spacing w:before="0" w:beforeAutospacing="0" w:after="120" w:afterAutospacing="0"/>
        <w:rPr>
          <w:rFonts w:ascii="Arial" w:hAnsi="Arial"/>
          <w:color w:val="2F7A95"/>
          <w:sz w:val="20"/>
          <w:lang w:val="es-ES_tradnl"/>
        </w:rPr>
      </w:pPr>
      <w:r w:rsidRPr="004E5814">
        <w:rPr>
          <w:rStyle w:val="Pogrubienie"/>
          <w:rFonts w:ascii="Arial" w:hAnsi="Arial" w:cs="Arial"/>
          <w:color w:val="2F7A95"/>
          <w:sz w:val="20"/>
          <w:szCs w:val="20"/>
          <w:lang w:val="es-ES_tradnl"/>
        </w:rPr>
        <w:t>Subsidios por desempleo</w:t>
      </w:r>
      <w:r w:rsidR="007C7EE2" w:rsidRPr="004E5814">
        <w:rPr>
          <w:rStyle w:val="Pogrubienie"/>
          <w:rFonts w:ascii="Arial" w:hAnsi="Arial" w:cs="Arial"/>
          <w:color w:val="2F7A95"/>
          <w:sz w:val="20"/>
          <w:szCs w:val="20"/>
          <w:lang w:val="es-ES_tradnl"/>
        </w:rPr>
        <w:t xml:space="preserve"> - r</w:t>
      </w:r>
      <w:r w:rsidR="005A5EAB" w:rsidRPr="004E5814">
        <w:rPr>
          <w:rStyle w:val="Pogrubienie"/>
          <w:rFonts w:ascii="Arial" w:hAnsi="Arial" w:cs="Arial"/>
          <w:color w:val="2F7A95"/>
          <w:sz w:val="20"/>
          <w:szCs w:val="20"/>
          <w:lang w:val="es-ES_tradnl"/>
        </w:rPr>
        <w:t>egla</w:t>
      </w:r>
      <w:r w:rsidR="006645AE" w:rsidRPr="004E5814">
        <w:rPr>
          <w:rStyle w:val="Pogrubienie"/>
          <w:rFonts w:ascii="Arial" w:hAnsi="Arial"/>
          <w:color w:val="2F7A95"/>
          <w:sz w:val="20"/>
          <w:lang w:val="es-ES_tradnl"/>
        </w:rPr>
        <w:t xml:space="preserve"> de sumar periodos de seguro o contratación en uno de los estados miembros </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Regla de sumar los periodos de seguro y de </w:t>
      </w:r>
      <w:r w:rsidR="00905178" w:rsidRPr="004E5814">
        <w:rPr>
          <w:rFonts w:ascii="Arial" w:hAnsi="Arial"/>
          <w:sz w:val="20"/>
          <w:lang w:val="es-ES_tradnl"/>
        </w:rPr>
        <w:t>contratación</w:t>
      </w:r>
      <w:r w:rsidRPr="004E5814">
        <w:rPr>
          <w:rFonts w:ascii="Arial" w:hAnsi="Arial"/>
          <w:sz w:val="20"/>
          <w:lang w:val="es-ES_tradnl"/>
        </w:rPr>
        <w:t xml:space="preserve"> garantiza que quien cambia de lugar de residencia tiene </w:t>
      </w:r>
      <w:r w:rsidRPr="004E5814">
        <w:rPr>
          <w:rFonts w:ascii="Arial" w:hAnsi="Arial"/>
          <w:b/>
          <w:sz w:val="20"/>
          <w:lang w:val="es-ES_tradnl"/>
        </w:rPr>
        <w:t>protección en el caso de que no tenga trabajo</w:t>
      </w:r>
      <w:r w:rsidRPr="004E5814">
        <w:rPr>
          <w:rFonts w:ascii="Arial" w:hAnsi="Arial"/>
          <w:sz w:val="20"/>
          <w:lang w:val="es-ES_tradnl"/>
        </w:rPr>
        <w:t xml:space="preserve">. Si el periodo exigido de contratación y seguro en Polonia y el periodo de contratación y segudo en el extranjero es demasiado corto para que al desempleado le correspondiera el derecho a percibir el subsidio de desempleo, </w:t>
      </w:r>
      <w:r w:rsidRPr="004E5814">
        <w:rPr>
          <w:rFonts w:ascii="Arial" w:hAnsi="Arial"/>
          <w:b/>
          <w:sz w:val="20"/>
          <w:lang w:val="es-ES_tradnl"/>
        </w:rPr>
        <w:t xml:space="preserve">sumar, esto es, añadir años y meses de contratación en todos los </w:t>
      </w:r>
      <w:r w:rsidR="00F5481B" w:rsidRPr="004E5814">
        <w:rPr>
          <w:rFonts w:ascii="Arial" w:hAnsi="Arial" w:cs="Arial"/>
          <w:b/>
          <w:sz w:val="20"/>
          <w:szCs w:val="20"/>
          <w:lang w:val="es-ES_tradnl"/>
        </w:rPr>
        <w:t>E</w:t>
      </w:r>
      <w:r w:rsidR="009B3806" w:rsidRPr="004E5814">
        <w:rPr>
          <w:rFonts w:ascii="Arial" w:hAnsi="Arial" w:cs="Arial"/>
          <w:b/>
          <w:sz w:val="20"/>
          <w:szCs w:val="20"/>
          <w:lang w:val="es-ES_tradnl"/>
        </w:rPr>
        <w:t>stados</w:t>
      </w:r>
      <w:r w:rsidRPr="004E5814">
        <w:rPr>
          <w:rFonts w:ascii="Arial" w:hAnsi="Arial"/>
          <w:b/>
          <w:sz w:val="20"/>
          <w:lang w:val="es-ES_tradnl"/>
        </w:rPr>
        <w:t xml:space="preserve"> miembros de la UE</w:t>
      </w:r>
      <w:r w:rsidR="00F5481B" w:rsidRPr="004E5814">
        <w:rPr>
          <w:rFonts w:ascii="Arial" w:hAnsi="Arial" w:cs="Arial"/>
          <w:b/>
          <w:sz w:val="20"/>
          <w:szCs w:val="20"/>
          <w:lang w:val="es-ES_tradnl"/>
        </w:rPr>
        <w:t xml:space="preserve"> o la </w:t>
      </w:r>
      <w:r w:rsidRPr="004E5814">
        <w:rPr>
          <w:rFonts w:ascii="Arial" w:hAnsi="Arial"/>
          <w:b/>
          <w:sz w:val="20"/>
          <w:lang w:val="es-ES_tradnl"/>
        </w:rPr>
        <w:t>AELC</w:t>
      </w:r>
      <w:r w:rsidRPr="004E5814">
        <w:rPr>
          <w:rFonts w:ascii="Arial" w:hAnsi="Arial"/>
          <w:sz w:val="20"/>
          <w:lang w:val="es-ES_tradnl"/>
        </w:rPr>
        <w:t xml:space="preserve"> permite obtener el periodo requerido para adquirir derecho al subsidio. Lo arriba mencionado significa, que el periodo que faculta a percibir subsidio incluye también periodos de contratación y de seguro de otros </w:t>
      </w:r>
      <w:r w:rsidR="00F5481B" w:rsidRPr="004E5814">
        <w:rPr>
          <w:rFonts w:ascii="Arial" w:hAnsi="Arial" w:cs="Arial"/>
          <w:sz w:val="20"/>
          <w:szCs w:val="20"/>
          <w:lang w:val="es-ES_tradnl"/>
        </w:rPr>
        <w:t>Estados miembros</w:t>
      </w:r>
      <w:r w:rsidRPr="004E5814">
        <w:rPr>
          <w:rFonts w:ascii="Arial" w:hAnsi="Arial"/>
          <w:sz w:val="20"/>
          <w:lang w:val="es-ES_tradnl"/>
        </w:rPr>
        <w:t xml:space="preserve"> de la UE</w:t>
      </w:r>
      <w:r w:rsidR="00F5481B" w:rsidRPr="004E5814">
        <w:rPr>
          <w:rFonts w:ascii="Arial" w:hAnsi="Arial" w:cs="Arial"/>
          <w:sz w:val="20"/>
          <w:szCs w:val="20"/>
          <w:lang w:val="es-ES_tradnl"/>
        </w:rPr>
        <w:t xml:space="preserve"> o la </w:t>
      </w:r>
      <w:r w:rsidRPr="004E5814">
        <w:rPr>
          <w:rFonts w:ascii="Arial" w:hAnsi="Arial"/>
          <w:sz w:val="20"/>
          <w:lang w:val="es-ES_tradnl"/>
        </w:rPr>
        <w:t xml:space="preserve">AELC. Se suman también los periodos de trabajo por cuenta ajena, estos son, p.ej. contratos de trabajo, contratos de servicio y periodos de trabajo por cuenta propia. </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Documento que confirma periodos de seguro o contratación es documento con código </w:t>
      </w:r>
      <w:r w:rsidRPr="004E5814">
        <w:rPr>
          <w:rFonts w:ascii="Arial" w:hAnsi="Arial"/>
          <w:b/>
          <w:sz w:val="20"/>
          <w:lang w:val="es-ES_tradnl"/>
        </w:rPr>
        <w:t>PD U1</w:t>
      </w:r>
      <w:r w:rsidRPr="004E5814">
        <w:rPr>
          <w:rFonts w:ascii="Arial" w:hAnsi="Arial"/>
          <w:sz w:val="20"/>
          <w:lang w:val="es-ES_tradnl"/>
        </w:rPr>
        <w:t xml:space="preserve">, el que el desempleado puede solicitar en la </w:t>
      </w:r>
      <w:r w:rsidRPr="004E5814">
        <w:rPr>
          <w:rFonts w:ascii="Arial" w:hAnsi="Arial"/>
          <w:b/>
          <w:sz w:val="20"/>
          <w:lang w:val="es-ES_tradnl"/>
        </w:rPr>
        <w:t>institución del país de la última contratación</w:t>
      </w:r>
      <w:r w:rsidRPr="004E5814">
        <w:rPr>
          <w:rFonts w:ascii="Arial" w:hAnsi="Arial"/>
          <w:sz w:val="20"/>
          <w:lang w:val="es-ES_tradnl"/>
        </w:rPr>
        <w:t xml:space="preserve">. Si el </w:t>
      </w:r>
      <w:r w:rsidR="00905178" w:rsidRPr="004E5814">
        <w:rPr>
          <w:rFonts w:ascii="Arial" w:hAnsi="Arial"/>
          <w:sz w:val="20"/>
          <w:lang w:val="es-ES_tradnl"/>
        </w:rPr>
        <w:t>desempleado</w:t>
      </w:r>
      <w:r w:rsidRPr="004E5814">
        <w:rPr>
          <w:rFonts w:ascii="Arial" w:hAnsi="Arial"/>
          <w:sz w:val="20"/>
          <w:lang w:val="es-ES_tradnl"/>
        </w:rPr>
        <w:t xml:space="preserve"> no lo hace, la oficina pública de empleo del voivodato en Polonia conseguirá la información en cuestión, en documentos especiales SED, de la institución correspondiente en el </w:t>
      </w:r>
      <w:r w:rsidR="00F5481B" w:rsidRPr="004E5814">
        <w:rPr>
          <w:rFonts w:ascii="Arial" w:hAnsi="Arial" w:cs="Arial"/>
          <w:sz w:val="20"/>
          <w:szCs w:val="20"/>
          <w:lang w:val="es-ES_tradnl"/>
        </w:rPr>
        <w:t>Estado miembro</w:t>
      </w:r>
      <w:r w:rsidRPr="004E5814">
        <w:rPr>
          <w:rFonts w:ascii="Arial" w:hAnsi="Arial"/>
          <w:sz w:val="20"/>
          <w:lang w:val="es-ES_tradnl"/>
        </w:rPr>
        <w:t xml:space="preserve"> correspondiente de la UE</w:t>
      </w:r>
      <w:r w:rsidR="00F5481B" w:rsidRPr="004E5814">
        <w:rPr>
          <w:rFonts w:ascii="Arial" w:hAnsi="Arial" w:cs="Arial"/>
          <w:sz w:val="20"/>
          <w:szCs w:val="20"/>
          <w:lang w:val="es-ES_tradnl"/>
        </w:rPr>
        <w:t xml:space="preserve"> o la </w:t>
      </w:r>
      <w:r w:rsidRPr="004E5814">
        <w:rPr>
          <w:rFonts w:ascii="Arial" w:hAnsi="Arial"/>
          <w:sz w:val="20"/>
          <w:lang w:val="es-ES_tradnl"/>
        </w:rPr>
        <w:t>AELC.</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Según las normas comunitarias, </w:t>
      </w:r>
      <w:r w:rsidR="00F5481B" w:rsidRPr="004E5814">
        <w:rPr>
          <w:rFonts w:ascii="Arial" w:hAnsi="Arial" w:cs="Arial"/>
          <w:sz w:val="20"/>
          <w:szCs w:val="20"/>
          <w:lang w:val="es-ES_tradnl"/>
        </w:rPr>
        <w:t xml:space="preserve">un ciudadano de un Estado miembro de la UE o la AELC </w:t>
      </w:r>
      <w:r w:rsidR="007C7EE2" w:rsidRPr="004E5814">
        <w:rPr>
          <w:rFonts w:ascii="Arial" w:hAnsi="Arial" w:cs="Arial"/>
          <w:sz w:val="20"/>
          <w:szCs w:val="20"/>
          <w:lang w:val="es-ES_tradnl"/>
        </w:rPr>
        <w:t xml:space="preserve">podrá </w:t>
      </w:r>
      <w:r w:rsidR="00F5481B" w:rsidRPr="004E5814">
        <w:rPr>
          <w:rFonts w:ascii="Arial" w:hAnsi="Arial" w:cs="Arial"/>
          <w:sz w:val="20"/>
          <w:szCs w:val="20"/>
          <w:lang w:val="es-ES_tradnl"/>
        </w:rPr>
        <w:t>recibi</w:t>
      </w:r>
      <w:r w:rsidR="00527093" w:rsidRPr="004E5814">
        <w:rPr>
          <w:rFonts w:ascii="Arial" w:hAnsi="Arial" w:cs="Arial"/>
          <w:sz w:val="20"/>
          <w:szCs w:val="20"/>
          <w:lang w:val="es-ES_tradnl"/>
        </w:rPr>
        <w:t>r</w:t>
      </w:r>
      <w:r w:rsidR="00F5481B" w:rsidRPr="004E5814">
        <w:rPr>
          <w:rFonts w:ascii="Arial" w:hAnsi="Arial" w:cs="Arial"/>
          <w:sz w:val="20"/>
          <w:szCs w:val="20"/>
          <w:lang w:val="es-ES_tradnl"/>
        </w:rPr>
        <w:t xml:space="preserve"> </w:t>
      </w:r>
      <w:r w:rsidRPr="004E5814">
        <w:rPr>
          <w:rFonts w:ascii="Arial" w:hAnsi="Arial"/>
          <w:sz w:val="20"/>
          <w:lang w:val="es-ES_tradnl"/>
        </w:rPr>
        <w:t xml:space="preserve">el subsidio </w:t>
      </w:r>
      <w:r w:rsidR="007C7EE2" w:rsidRPr="004E5814">
        <w:rPr>
          <w:rFonts w:ascii="Arial" w:hAnsi="Arial" w:cs="Arial"/>
          <w:sz w:val="20"/>
          <w:szCs w:val="20"/>
          <w:lang w:val="es-ES_tradnl"/>
        </w:rPr>
        <w:t xml:space="preserve">que </w:t>
      </w:r>
      <w:r w:rsidRPr="004E5814">
        <w:rPr>
          <w:rFonts w:ascii="Arial" w:hAnsi="Arial"/>
          <w:sz w:val="20"/>
          <w:lang w:val="es-ES_tradnl"/>
        </w:rPr>
        <w:t>le corresponde</w:t>
      </w:r>
      <w:r w:rsidR="007C7EE2" w:rsidRPr="004E5814">
        <w:rPr>
          <w:rFonts w:ascii="Arial" w:hAnsi="Arial" w:cs="Arial"/>
          <w:sz w:val="20"/>
          <w:szCs w:val="20"/>
          <w:lang w:val="es-ES_tradnl"/>
        </w:rPr>
        <w:t>, si</w:t>
      </w:r>
      <w:r w:rsidRPr="004E5814">
        <w:rPr>
          <w:rFonts w:ascii="Arial" w:hAnsi="Arial"/>
          <w:sz w:val="20"/>
          <w:lang w:val="es-ES_tradnl"/>
        </w:rPr>
        <w:t xml:space="preserve"> cumpla todas las condiciones previstas para percibirlo en el </w:t>
      </w:r>
      <w:r w:rsidR="007C7EE2" w:rsidRPr="004E5814">
        <w:rPr>
          <w:rFonts w:ascii="Arial" w:hAnsi="Arial" w:cs="Arial"/>
          <w:sz w:val="20"/>
          <w:szCs w:val="20"/>
          <w:lang w:val="es-ES_tradnl"/>
        </w:rPr>
        <w:t>Estado</w:t>
      </w:r>
      <w:r w:rsidRPr="004E5814">
        <w:rPr>
          <w:rFonts w:ascii="Arial" w:hAnsi="Arial"/>
          <w:sz w:val="20"/>
          <w:lang w:val="es-ES_tradnl"/>
        </w:rPr>
        <w:t xml:space="preserve"> de su última contratación.</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Si </w:t>
      </w:r>
      <w:r w:rsidR="00F5481B" w:rsidRPr="004E5814">
        <w:rPr>
          <w:rFonts w:ascii="Arial" w:hAnsi="Arial" w:cs="Arial"/>
          <w:sz w:val="20"/>
          <w:szCs w:val="20"/>
          <w:lang w:val="es-ES_tradnl"/>
        </w:rPr>
        <w:t>un ciudadano de un Estado miembro de la UE o la AELC</w:t>
      </w:r>
      <w:r w:rsidRPr="004E5814">
        <w:rPr>
          <w:rFonts w:ascii="Arial" w:hAnsi="Arial"/>
          <w:sz w:val="20"/>
          <w:lang w:val="es-ES_tradnl"/>
        </w:rPr>
        <w:t xml:space="preserve"> pierde </w:t>
      </w:r>
      <w:r w:rsidR="00F5481B" w:rsidRPr="004E5814">
        <w:rPr>
          <w:rFonts w:ascii="Arial" w:hAnsi="Arial" w:cs="Arial"/>
          <w:sz w:val="20"/>
          <w:szCs w:val="20"/>
          <w:lang w:val="es-ES_tradnl"/>
        </w:rPr>
        <w:t xml:space="preserve">el </w:t>
      </w:r>
      <w:r w:rsidRPr="004E5814">
        <w:rPr>
          <w:rFonts w:ascii="Arial" w:hAnsi="Arial"/>
          <w:sz w:val="20"/>
          <w:lang w:val="es-ES_tradnl"/>
        </w:rPr>
        <w:t xml:space="preserve">trabajo p.ej. en Suecia, su derecho a percibir subsidio y el importe del subsidio serán deteminados según el derecho sueco, esto es, según la legislación del país en el que </w:t>
      </w:r>
      <w:r w:rsidR="00F5481B" w:rsidRPr="004E5814">
        <w:rPr>
          <w:rFonts w:ascii="Arial" w:hAnsi="Arial" w:cs="Arial"/>
          <w:sz w:val="20"/>
          <w:szCs w:val="20"/>
          <w:lang w:val="es-ES_tradnl"/>
        </w:rPr>
        <w:t>se</w:t>
      </w:r>
      <w:r w:rsidRPr="004E5814">
        <w:rPr>
          <w:rFonts w:ascii="Arial" w:hAnsi="Arial"/>
          <w:sz w:val="20"/>
          <w:lang w:val="es-ES_tradnl"/>
        </w:rPr>
        <w:t xml:space="preserve"> perdió </w:t>
      </w:r>
      <w:r w:rsidR="00F5481B" w:rsidRPr="004E5814">
        <w:rPr>
          <w:rFonts w:ascii="Arial" w:hAnsi="Arial" w:cs="Arial"/>
          <w:sz w:val="20"/>
          <w:szCs w:val="20"/>
          <w:lang w:val="es-ES_tradnl"/>
        </w:rPr>
        <w:t xml:space="preserve">el </w:t>
      </w:r>
      <w:r w:rsidRPr="004E5814">
        <w:rPr>
          <w:rFonts w:ascii="Arial" w:hAnsi="Arial"/>
          <w:sz w:val="20"/>
          <w:lang w:val="es-ES_tradnl"/>
        </w:rPr>
        <w:t>trabajo.</w:t>
      </w:r>
      <w:r w:rsidRPr="004E5814">
        <w:rPr>
          <w:rFonts w:ascii="Arial" w:hAnsi="Arial"/>
          <w:b/>
          <w:sz w:val="20"/>
          <w:lang w:val="es-ES_tradnl"/>
        </w:rPr>
        <w:t xml:space="preserve"> Lo arriba mencionado tiene unas excepciones, </w:t>
      </w:r>
      <w:r w:rsidRPr="004E5814">
        <w:rPr>
          <w:rFonts w:ascii="Arial" w:hAnsi="Arial"/>
          <w:sz w:val="20"/>
          <w:lang w:val="es-ES_tradnl"/>
        </w:rPr>
        <w:t>entre otras,:</w:t>
      </w:r>
    </w:p>
    <w:p w:rsidR="004F5BBB" w:rsidRPr="004E5814" w:rsidRDefault="006645AE" w:rsidP="00624EEC">
      <w:pPr>
        <w:pStyle w:val="NormalnyWeb"/>
        <w:numPr>
          <w:ilvl w:val="0"/>
          <w:numId w:val="63"/>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personas delegadas</w:t>
      </w:r>
      <w:r w:rsidRPr="004E5814">
        <w:rPr>
          <w:rFonts w:ascii="Arial" w:hAnsi="Arial"/>
          <w:sz w:val="20"/>
          <w:lang w:val="es-ES_tradnl"/>
        </w:rPr>
        <w:t xml:space="preserve"> – están sujetas a la legislación del país donde la empresa que los delegó tiene su domicilio y no a la legislación del país donde trabajan;</w:t>
      </w:r>
    </w:p>
    <w:p w:rsidR="004F5BBB" w:rsidRPr="004E5814" w:rsidRDefault="006645AE" w:rsidP="00624EEC">
      <w:pPr>
        <w:pStyle w:val="NormalnyWeb"/>
        <w:numPr>
          <w:ilvl w:val="0"/>
          <w:numId w:val="63"/>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 xml:space="preserve">personas que llevan </w:t>
      </w:r>
      <w:r w:rsidR="00905178" w:rsidRPr="004E5814">
        <w:rPr>
          <w:rFonts w:ascii="Arial" w:hAnsi="Arial"/>
          <w:b/>
          <w:sz w:val="20"/>
          <w:lang w:val="es-ES_tradnl"/>
        </w:rPr>
        <w:t>actividad</w:t>
      </w:r>
      <w:r w:rsidRPr="004E5814">
        <w:rPr>
          <w:rFonts w:ascii="Arial" w:hAnsi="Arial"/>
          <w:b/>
          <w:sz w:val="20"/>
          <w:lang w:val="es-ES_tradnl"/>
        </w:rPr>
        <w:t xml:space="preserve"> económica de autónomos en el territorio de, como mínimo, dos países </w:t>
      </w:r>
      <w:r w:rsidRPr="004E5814">
        <w:rPr>
          <w:rFonts w:ascii="Arial" w:hAnsi="Arial"/>
          <w:sz w:val="20"/>
          <w:lang w:val="es-ES_tradnl"/>
        </w:rPr>
        <w:t>– están sujetas a la legislación del país de su residencia si ejercen allí una parte de su actividad. Si no residen en ninguno de los países en los que llevan la actividad, están sujetas a la legislación del país donde llevan mayor parte de su actividad;</w:t>
      </w:r>
    </w:p>
    <w:p w:rsidR="004F5BBB" w:rsidRPr="004E5814" w:rsidRDefault="006645AE" w:rsidP="00624EEC">
      <w:pPr>
        <w:pStyle w:val="NormalnyWeb"/>
        <w:numPr>
          <w:ilvl w:val="0"/>
          <w:numId w:val="63"/>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marineros</w:t>
      </w:r>
      <w:r w:rsidRPr="004E5814">
        <w:rPr>
          <w:rFonts w:ascii="Arial" w:hAnsi="Arial"/>
          <w:sz w:val="20"/>
          <w:lang w:val="es-ES_tradnl"/>
        </w:rPr>
        <w:t xml:space="preserve"> – están sujetos a la legislación del país bajo el pabellón del cual navegan;</w:t>
      </w:r>
    </w:p>
    <w:p w:rsidR="004F5BBB" w:rsidRPr="004E5814" w:rsidRDefault="006645AE" w:rsidP="00624EEC">
      <w:pPr>
        <w:pStyle w:val="NormalnyWeb"/>
        <w:numPr>
          <w:ilvl w:val="0"/>
          <w:numId w:val="63"/>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trabajadores fronterizos</w:t>
      </w:r>
      <w:r w:rsidRPr="004E5814">
        <w:rPr>
          <w:rFonts w:ascii="Arial" w:hAnsi="Arial"/>
          <w:sz w:val="20"/>
          <w:lang w:val="es-ES_tradnl"/>
        </w:rPr>
        <w:t xml:space="preserve"> – están sujetos a las normas del país de residncia y solamente en este país pueden solicitar derecho a subsidio de desempleo después de trabajar en otro estado miembro;</w:t>
      </w:r>
    </w:p>
    <w:p w:rsidR="005A61AF" w:rsidRPr="00C511E7" w:rsidRDefault="006645AE" w:rsidP="007D41F1">
      <w:pPr>
        <w:pStyle w:val="NormalnyWeb"/>
        <w:numPr>
          <w:ilvl w:val="0"/>
          <w:numId w:val="63"/>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trabajadores transfronterizos</w:t>
      </w:r>
      <w:r w:rsidRPr="004E5814">
        <w:rPr>
          <w:rFonts w:ascii="Arial" w:hAnsi="Arial"/>
          <w:sz w:val="20"/>
          <w:lang w:val="es-ES_tradnl"/>
        </w:rPr>
        <w:t xml:space="preserve"> – pueden solicitar subsidio en el país de su última contratación o en el país de su residencia.</w:t>
      </w:r>
    </w:p>
    <w:p w:rsidR="00F5481B" w:rsidRPr="004E5814" w:rsidRDefault="00F5481B" w:rsidP="00F5481B">
      <w:pPr>
        <w:pStyle w:val="NormalnyWeb"/>
        <w:spacing w:before="0" w:beforeAutospacing="0" w:after="120" w:afterAutospacing="0"/>
        <w:rPr>
          <w:rFonts w:ascii="Arial" w:hAnsi="Arial"/>
          <w:b/>
          <w:color w:val="2F7A95"/>
          <w:sz w:val="20"/>
          <w:lang w:val="es-ES_tradnl"/>
        </w:rPr>
      </w:pPr>
      <w:r w:rsidRPr="004E5814">
        <w:rPr>
          <w:rStyle w:val="Pogrubienie"/>
          <w:rFonts w:ascii="Arial" w:hAnsi="Arial" w:cs="Arial"/>
          <w:color w:val="2F7A95"/>
          <w:sz w:val="20"/>
          <w:szCs w:val="20"/>
          <w:lang w:val="es-ES_tradnl"/>
        </w:rPr>
        <w:t>Subsidios por desempleo</w:t>
      </w:r>
      <w:r w:rsidR="007C7EE2" w:rsidRPr="004E5814">
        <w:rPr>
          <w:rStyle w:val="Pogrubienie"/>
          <w:rFonts w:ascii="Arial" w:hAnsi="Arial" w:cs="Arial"/>
          <w:color w:val="2F7A95"/>
          <w:sz w:val="20"/>
          <w:szCs w:val="20"/>
          <w:lang w:val="es-ES_tradnl"/>
        </w:rPr>
        <w:t xml:space="preserve"> - r</w:t>
      </w:r>
      <w:r w:rsidRPr="004E5814">
        <w:rPr>
          <w:rFonts w:ascii="Arial" w:hAnsi="Arial" w:cs="Arial"/>
          <w:b/>
          <w:color w:val="2F7A95"/>
          <w:sz w:val="20"/>
          <w:szCs w:val="20"/>
          <w:lang w:val="es-ES_tradnl"/>
        </w:rPr>
        <w:t>eglas</w:t>
      </w:r>
      <w:r w:rsidR="006645AE" w:rsidRPr="004E5814">
        <w:rPr>
          <w:rFonts w:ascii="Arial" w:hAnsi="Arial"/>
          <w:b/>
          <w:color w:val="2F7A95"/>
          <w:sz w:val="20"/>
          <w:lang w:val="es-ES_tradnl"/>
        </w:rPr>
        <w:t xml:space="preserve"> de calcular el importe del subidio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Condiciones de adquirir derecho a percibir subsidio de desempleo y su importe varían según los </w:t>
      </w:r>
      <w:r w:rsidR="00F5481B" w:rsidRPr="004E5814">
        <w:rPr>
          <w:rFonts w:ascii="Arial" w:hAnsi="Arial" w:cs="Arial"/>
          <w:sz w:val="20"/>
          <w:szCs w:val="20"/>
          <w:lang w:val="es-ES_tradnl"/>
        </w:rPr>
        <w:t>E</w:t>
      </w:r>
      <w:r w:rsidR="002B1D65" w:rsidRPr="004E5814">
        <w:rPr>
          <w:rFonts w:ascii="Arial" w:hAnsi="Arial" w:cs="Arial"/>
          <w:sz w:val="20"/>
          <w:szCs w:val="20"/>
          <w:lang w:val="es-ES_tradnl"/>
        </w:rPr>
        <w:t>stados</w:t>
      </w:r>
      <w:r w:rsidRPr="004E5814">
        <w:rPr>
          <w:rFonts w:ascii="Arial" w:hAnsi="Arial"/>
          <w:sz w:val="20"/>
          <w:lang w:val="es-ES_tradnl"/>
        </w:rPr>
        <w:t xml:space="preserve"> miembros</w:t>
      </w:r>
      <w:r w:rsidR="00F5481B" w:rsidRPr="004E5814">
        <w:rPr>
          <w:rFonts w:ascii="Arial" w:hAnsi="Arial" w:cs="Arial"/>
          <w:sz w:val="20"/>
          <w:szCs w:val="20"/>
          <w:lang w:val="es-ES_tradnl"/>
        </w:rPr>
        <w:t xml:space="preserve"> de la UE o la AELC</w:t>
      </w:r>
      <w:r w:rsidR="004F5BBB" w:rsidRPr="004E5814">
        <w:rPr>
          <w:rFonts w:ascii="Arial" w:hAnsi="Arial" w:cs="Arial"/>
          <w:sz w:val="20"/>
          <w:szCs w:val="20"/>
          <w:lang w:val="es-ES_tradnl"/>
        </w:rPr>
        <w:t xml:space="preserve">. </w:t>
      </w:r>
      <w:r w:rsidR="00F5481B" w:rsidRPr="004E5814">
        <w:rPr>
          <w:rFonts w:ascii="Arial" w:hAnsi="Arial" w:cs="Arial"/>
          <w:sz w:val="20"/>
          <w:szCs w:val="20"/>
          <w:lang w:val="es-ES_tradnl"/>
        </w:rPr>
        <w:t>El s</w:t>
      </w:r>
      <w:r w:rsidR="002B1D65" w:rsidRPr="004E5814">
        <w:rPr>
          <w:rFonts w:ascii="Arial" w:hAnsi="Arial" w:cs="Arial"/>
          <w:sz w:val="20"/>
          <w:szCs w:val="20"/>
          <w:lang w:val="es-ES_tradnl"/>
        </w:rPr>
        <w:t xml:space="preserve">ubsidio </w:t>
      </w:r>
      <w:r w:rsidR="00F5481B" w:rsidRPr="004E5814">
        <w:rPr>
          <w:rFonts w:ascii="Arial" w:hAnsi="Arial" w:cs="Arial"/>
          <w:sz w:val="20"/>
          <w:szCs w:val="20"/>
          <w:lang w:val="es-ES_tradnl"/>
        </w:rPr>
        <w:t>será</w:t>
      </w:r>
      <w:r w:rsidRPr="004E5814">
        <w:rPr>
          <w:rFonts w:ascii="Arial" w:hAnsi="Arial"/>
          <w:sz w:val="20"/>
          <w:lang w:val="es-ES_tradnl"/>
        </w:rPr>
        <w:t>:</w:t>
      </w:r>
    </w:p>
    <w:p w:rsidR="004F5BBB" w:rsidRPr="004E5814" w:rsidRDefault="00F5481B" w:rsidP="00624EEC">
      <w:pPr>
        <w:pStyle w:val="NormalnyWeb"/>
        <w:numPr>
          <w:ilvl w:val="0"/>
          <w:numId w:val="64"/>
        </w:numPr>
        <w:spacing w:before="0" w:beforeAutospacing="0" w:after="120" w:afterAutospacing="0"/>
        <w:ind w:left="426" w:hanging="426"/>
        <w:rPr>
          <w:rFonts w:ascii="Arial" w:hAnsi="Arial"/>
          <w:sz w:val="20"/>
          <w:lang w:val="es-ES_tradnl"/>
        </w:rPr>
      </w:pPr>
      <w:r w:rsidRPr="004E5814">
        <w:rPr>
          <w:rFonts w:ascii="Arial" w:hAnsi="Arial" w:cs="Arial"/>
          <w:sz w:val="20"/>
          <w:szCs w:val="20"/>
          <w:lang w:val="es-ES_tradnl"/>
        </w:rPr>
        <w:t xml:space="preserve">una </w:t>
      </w:r>
      <w:r w:rsidR="006645AE" w:rsidRPr="004E5814">
        <w:rPr>
          <w:rFonts w:ascii="Arial" w:hAnsi="Arial"/>
          <w:sz w:val="20"/>
          <w:lang w:val="es-ES_tradnl"/>
        </w:rPr>
        <w:t xml:space="preserve">prestación con importe fijo, sin tomar en consideración cuánto ganaba el desempleado últimamente (así es p.ej. en Reino Unido y Polonia donde las ganancias no influyen el importe de la prestación). Del importe de la prestación deciden las leyes del </w:t>
      </w:r>
      <w:r w:rsidRPr="004E5814">
        <w:rPr>
          <w:rFonts w:ascii="Arial" w:hAnsi="Arial" w:cs="Arial"/>
          <w:sz w:val="20"/>
          <w:szCs w:val="20"/>
          <w:lang w:val="es-ES_tradnl"/>
        </w:rPr>
        <w:t>Estado miembro</w:t>
      </w:r>
      <w:r w:rsidR="006645AE" w:rsidRPr="004E5814">
        <w:rPr>
          <w:rFonts w:ascii="Arial" w:hAnsi="Arial"/>
          <w:sz w:val="20"/>
          <w:lang w:val="es-ES_tradnl"/>
        </w:rPr>
        <w:t xml:space="preserve"> que pagará la prestación, o</w:t>
      </w:r>
    </w:p>
    <w:p w:rsidR="004F5BBB" w:rsidRPr="004E5814" w:rsidRDefault="00F5481B" w:rsidP="00624EEC">
      <w:pPr>
        <w:pStyle w:val="NormalnyWeb"/>
        <w:numPr>
          <w:ilvl w:val="0"/>
          <w:numId w:val="64"/>
        </w:numPr>
        <w:spacing w:before="0" w:beforeAutospacing="0" w:after="120" w:afterAutospacing="0"/>
        <w:ind w:left="426" w:hanging="426"/>
        <w:rPr>
          <w:rFonts w:ascii="Arial" w:hAnsi="Arial"/>
          <w:sz w:val="20"/>
          <w:lang w:val="es-ES_tradnl"/>
        </w:rPr>
      </w:pPr>
      <w:r w:rsidRPr="004E5814">
        <w:rPr>
          <w:rFonts w:ascii="Arial" w:hAnsi="Arial" w:cs="Arial"/>
          <w:sz w:val="20"/>
          <w:szCs w:val="20"/>
          <w:lang w:val="es-ES_tradnl"/>
        </w:rPr>
        <w:t xml:space="preserve">una </w:t>
      </w:r>
      <w:r w:rsidR="006645AE" w:rsidRPr="004E5814">
        <w:rPr>
          <w:rFonts w:ascii="Arial" w:hAnsi="Arial"/>
          <w:sz w:val="20"/>
          <w:lang w:val="es-ES_tradnl"/>
        </w:rPr>
        <w:t>prestación con importe variable, calculado a base de las últimas ganancias. Así es p.ej. en Alemania.</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b/>
          <w:color w:val="000000" w:themeColor="text1"/>
          <w:sz w:val="20"/>
          <w:lang w:val="es-ES_tradnl"/>
        </w:rPr>
        <w:lastRenderedPageBreak/>
        <w:t xml:space="preserve">En el caso del trabajador fronterizo o transfronterizo </w:t>
      </w:r>
      <w:r w:rsidRPr="004E5814">
        <w:rPr>
          <w:rFonts w:ascii="Arial" w:hAnsi="Arial"/>
          <w:sz w:val="20"/>
          <w:lang w:val="es-ES_tradnl"/>
        </w:rPr>
        <w:t xml:space="preserve">– la institución correspondiente al lugar de </w:t>
      </w:r>
      <w:r w:rsidR="00905178" w:rsidRPr="004E5814">
        <w:rPr>
          <w:rFonts w:ascii="Arial" w:hAnsi="Arial"/>
          <w:sz w:val="20"/>
          <w:lang w:val="es-ES_tradnl"/>
        </w:rPr>
        <w:t>residencia</w:t>
      </w:r>
      <w:r w:rsidRPr="004E5814">
        <w:rPr>
          <w:rFonts w:ascii="Arial" w:hAnsi="Arial"/>
          <w:sz w:val="20"/>
          <w:lang w:val="es-ES_tradnl"/>
        </w:rPr>
        <w:t xml:space="preserve"> toma en consideración la remuneración que el empleado percibía en el país de su última contratación. En el caso de los demás trabajadores, la institución correspondiente del país que otorga derecho a percibir el subsidio toma en consideración solamente la remuneración percibida en este país.</w:t>
      </w:r>
    </w:p>
    <w:p w:rsidR="005A61AF" w:rsidRPr="004E5814" w:rsidRDefault="005A61AF" w:rsidP="007D41F1">
      <w:pPr>
        <w:pStyle w:val="NormalnyWeb"/>
        <w:spacing w:before="0" w:beforeAutospacing="0" w:after="120" w:afterAutospacing="0"/>
        <w:rPr>
          <w:rStyle w:val="Pogrubienie"/>
          <w:rFonts w:ascii="Arial" w:hAnsi="Arial"/>
          <w:color w:val="2F7A95"/>
          <w:sz w:val="20"/>
          <w:lang w:val="es-ES_tradnl"/>
        </w:rPr>
      </w:pPr>
    </w:p>
    <w:p w:rsidR="004F5BBB" w:rsidRPr="004E5814" w:rsidRDefault="006645AE" w:rsidP="007D41F1">
      <w:pPr>
        <w:pStyle w:val="NormalnyWeb"/>
        <w:spacing w:before="0" w:beforeAutospacing="0" w:after="120" w:afterAutospacing="0"/>
        <w:rPr>
          <w:rFonts w:ascii="Arial" w:hAnsi="Arial"/>
          <w:color w:val="2F7A95"/>
          <w:sz w:val="20"/>
          <w:lang w:val="es-ES_tradnl"/>
        </w:rPr>
      </w:pPr>
      <w:r w:rsidRPr="004E5814">
        <w:rPr>
          <w:rStyle w:val="Pogrubienie"/>
          <w:rFonts w:ascii="Arial" w:hAnsi="Arial"/>
          <w:color w:val="2F7A95"/>
          <w:sz w:val="20"/>
          <w:lang w:val="es-ES_tradnl"/>
        </w:rPr>
        <w:t xml:space="preserve">Trabajadores fronterizos y </w:t>
      </w:r>
      <w:r w:rsidR="00905178" w:rsidRPr="004E5814">
        <w:rPr>
          <w:rStyle w:val="Pogrubienie"/>
          <w:rFonts w:ascii="Arial" w:hAnsi="Arial"/>
          <w:color w:val="2F7A95"/>
          <w:sz w:val="20"/>
          <w:lang w:val="es-ES_tradnl"/>
        </w:rPr>
        <w:t>transfronterizos</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Según las normas de la UE existen </w:t>
      </w:r>
      <w:r w:rsidRPr="004E5814">
        <w:rPr>
          <w:rFonts w:ascii="Arial" w:hAnsi="Arial"/>
          <w:b/>
          <w:sz w:val="20"/>
          <w:lang w:val="es-ES_tradnl"/>
        </w:rPr>
        <w:t>dos categorías específicas de trabajadores</w:t>
      </w:r>
      <w:r w:rsidRPr="004E5814">
        <w:rPr>
          <w:rFonts w:ascii="Arial" w:hAnsi="Arial"/>
          <w:sz w:val="20"/>
          <w:lang w:val="es-ES_tradnl"/>
        </w:rPr>
        <w:t>:</w:t>
      </w:r>
    </w:p>
    <w:p w:rsidR="004F5BBB" w:rsidRPr="004E5814" w:rsidRDefault="006645AE" w:rsidP="00624EEC">
      <w:pPr>
        <w:pStyle w:val="NormalnyWeb"/>
        <w:numPr>
          <w:ilvl w:val="0"/>
          <w:numId w:val="65"/>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trabajadores fronterizos</w:t>
      </w:r>
      <w:r w:rsidRPr="004E5814">
        <w:rPr>
          <w:rFonts w:ascii="Arial" w:hAnsi="Arial"/>
          <w:sz w:val="20"/>
          <w:lang w:val="es-ES_tradnl"/>
        </w:rPr>
        <w:t xml:space="preserve"> – que trabajan en uno de los estados miembros y residen on otro </w:t>
      </w:r>
      <w:r w:rsidR="00966D69" w:rsidRPr="004E5814">
        <w:rPr>
          <w:rFonts w:ascii="Arial" w:hAnsi="Arial" w:cs="Arial"/>
          <w:sz w:val="20"/>
          <w:szCs w:val="20"/>
          <w:lang w:val="es-ES_tradnl"/>
        </w:rPr>
        <w:t>Estado</w:t>
      </w:r>
      <w:r w:rsidRPr="004E5814">
        <w:rPr>
          <w:rFonts w:ascii="Arial" w:hAnsi="Arial"/>
          <w:sz w:val="20"/>
          <w:lang w:val="es-ES_tradnl"/>
        </w:rPr>
        <w:t xml:space="preserve"> miembro al que </w:t>
      </w:r>
      <w:r w:rsidRPr="004E5814">
        <w:rPr>
          <w:rFonts w:ascii="Arial" w:hAnsi="Arial"/>
          <w:b/>
          <w:sz w:val="20"/>
          <w:lang w:val="es-ES_tradnl"/>
        </w:rPr>
        <w:t>vuelven cada día o por lo menos una vez por semana;</w:t>
      </w:r>
      <w:r w:rsidRPr="004E5814">
        <w:rPr>
          <w:rFonts w:ascii="Arial" w:hAnsi="Arial"/>
          <w:sz w:val="20"/>
          <w:lang w:val="es-ES_tradnl"/>
        </w:rPr>
        <w:t xml:space="preserve"> p.ej. ciudadano polaco que vive en la ciudad polaca de Zgorzelec y trabaja en ciudad alemana de Goerlitz y cada día vuelve al lugar de residencia tiene estatuto del trabajador fronterizo,</w:t>
      </w:r>
    </w:p>
    <w:p w:rsidR="004F5BBB" w:rsidRPr="004E5814" w:rsidRDefault="006645AE" w:rsidP="00624EEC">
      <w:pPr>
        <w:pStyle w:val="NormalnyWeb"/>
        <w:numPr>
          <w:ilvl w:val="0"/>
          <w:numId w:val="65"/>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 xml:space="preserve">trabajadores </w:t>
      </w:r>
      <w:r w:rsidR="00905178" w:rsidRPr="004E5814">
        <w:rPr>
          <w:rFonts w:ascii="Arial" w:hAnsi="Arial"/>
          <w:b/>
          <w:sz w:val="20"/>
          <w:lang w:val="es-ES_tradnl"/>
        </w:rPr>
        <w:t>transfronterizos</w:t>
      </w:r>
      <w:r w:rsidRPr="004E5814">
        <w:rPr>
          <w:rFonts w:ascii="Arial" w:hAnsi="Arial"/>
          <w:sz w:val="20"/>
          <w:lang w:val="es-ES_tradnl"/>
        </w:rPr>
        <w:t xml:space="preserve"> – personas que residen en uno de los estados miembros y trabajan en otro </w:t>
      </w:r>
      <w:r w:rsidR="00966D69" w:rsidRPr="004E5814">
        <w:rPr>
          <w:rFonts w:ascii="Arial" w:hAnsi="Arial" w:cs="Arial"/>
          <w:sz w:val="20"/>
          <w:szCs w:val="20"/>
          <w:lang w:val="es-ES_tradnl"/>
        </w:rPr>
        <w:t>Estado</w:t>
      </w:r>
      <w:r w:rsidRPr="004E5814">
        <w:rPr>
          <w:rFonts w:ascii="Arial" w:hAnsi="Arial"/>
          <w:sz w:val="20"/>
          <w:lang w:val="es-ES_tradnl"/>
        </w:rPr>
        <w:t xml:space="preserve"> miembro y no tienen estatuto del trabajador </w:t>
      </w:r>
      <w:r w:rsidR="00905178" w:rsidRPr="004E5814">
        <w:rPr>
          <w:rFonts w:ascii="Arial" w:hAnsi="Arial"/>
          <w:sz w:val="20"/>
          <w:lang w:val="es-ES_tradnl"/>
        </w:rPr>
        <w:t>fronterizo</w:t>
      </w:r>
      <w:r w:rsidRPr="004E5814">
        <w:rPr>
          <w:rFonts w:ascii="Arial" w:hAnsi="Arial"/>
          <w:sz w:val="20"/>
          <w:lang w:val="es-ES_tradnl"/>
        </w:rPr>
        <w:t xml:space="preserve"> (esto es, no tienen que volver al lugar de residencia cada día o una vez por semana). Por ejemplo, ciudadano polaco, que viaja a Irlanda a trabajar, dejando en Polonia a su mujer e hijo, que dependen de él económicamente (esto significa que el centro de sus intereses es Polonia), y tras un año vuelve a Polonia, </w:t>
      </w:r>
      <w:r w:rsidRPr="004E5814">
        <w:rPr>
          <w:rFonts w:ascii="Arial" w:hAnsi="Arial"/>
          <w:b/>
          <w:sz w:val="20"/>
          <w:lang w:val="es-ES_tradnl"/>
        </w:rPr>
        <w:t>tiene estatuto del trabajador transfronterizo</w:t>
      </w:r>
      <w:r w:rsidRPr="004E5814">
        <w:rPr>
          <w:rFonts w:ascii="Arial" w:hAnsi="Arial"/>
          <w:sz w:val="20"/>
          <w:lang w:val="es-ES_tradnl"/>
        </w:rPr>
        <w:t xml:space="preserve">. Trabajador transfronterizo se considera también </w:t>
      </w:r>
      <w:r w:rsidRPr="004E5814">
        <w:rPr>
          <w:rFonts w:ascii="Arial" w:hAnsi="Arial"/>
          <w:b/>
          <w:sz w:val="20"/>
          <w:lang w:val="es-ES_tradnl"/>
        </w:rPr>
        <w:t>al trabajador estacional</w:t>
      </w:r>
      <w:r w:rsidRPr="004E5814">
        <w:rPr>
          <w:rFonts w:ascii="Arial" w:hAnsi="Arial"/>
          <w:sz w:val="20"/>
          <w:lang w:val="es-ES_tradnl"/>
        </w:rPr>
        <w:t>.</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b/>
          <w:sz w:val="20"/>
          <w:lang w:val="es-ES_tradnl"/>
        </w:rPr>
        <w:t>Lugar de residencia</w:t>
      </w:r>
      <w:r w:rsidRPr="004E5814">
        <w:rPr>
          <w:rFonts w:ascii="Arial" w:hAnsi="Arial"/>
          <w:sz w:val="20"/>
          <w:lang w:val="es-ES_tradnl"/>
        </w:rPr>
        <w:t xml:space="preserve"> ordinaria se determina a base de </w:t>
      </w:r>
      <w:r w:rsidR="00905178" w:rsidRPr="004E5814">
        <w:rPr>
          <w:rFonts w:ascii="Arial" w:hAnsi="Arial"/>
          <w:sz w:val="20"/>
          <w:lang w:val="es-ES_tradnl"/>
        </w:rPr>
        <w:t>evaluación</w:t>
      </w:r>
      <w:r w:rsidRPr="004E5814">
        <w:rPr>
          <w:rFonts w:ascii="Arial" w:hAnsi="Arial"/>
          <w:sz w:val="20"/>
          <w:lang w:val="es-ES_tradnl"/>
        </w:rPr>
        <w:t xml:space="preserve"> individual de la situación de vida, según criterios determinados. </w:t>
      </w:r>
      <w:r w:rsidRPr="004E5814">
        <w:rPr>
          <w:rFonts w:ascii="Arial" w:hAnsi="Arial"/>
          <w:b/>
          <w:sz w:val="20"/>
          <w:lang w:val="es-ES_tradnl"/>
        </w:rPr>
        <w:t>Criterios básicos</w:t>
      </w:r>
      <w:r w:rsidRPr="004E5814">
        <w:rPr>
          <w:rFonts w:ascii="Arial" w:hAnsi="Arial"/>
          <w:sz w:val="20"/>
          <w:lang w:val="es-ES_tradnl"/>
        </w:rPr>
        <w:t xml:space="preserve"> de determinar el lugar de residencia son: duración y continuidad de residencia en ambos países, carácter del trabajo, situación familiar, cuestiones de vivienda, residencia fiscal, el hecho de llevar actividad de carácter no comercial. En el caso de estudiantes, se toma en consideración también las fuentes de su beneficio.</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Además, el </w:t>
      </w:r>
      <w:r w:rsidRPr="004E5814">
        <w:rPr>
          <w:rFonts w:ascii="Arial" w:hAnsi="Arial"/>
          <w:b/>
          <w:sz w:val="20"/>
          <w:lang w:val="es-ES_tradnl"/>
        </w:rPr>
        <w:t>derecho a percibir subsidio de desempleo del trabajador fronterizo</w:t>
      </w:r>
      <w:r w:rsidRPr="004E5814">
        <w:rPr>
          <w:rFonts w:ascii="Arial" w:hAnsi="Arial"/>
          <w:sz w:val="20"/>
          <w:lang w:val="es-ES_tradnl"/>
        </w:rPr>
        <w:t xml:space="preserve"> depende de si es una persona desempleada total o parcialmente. Desempleo parcial es cuando uno no trabaja realmente (o trabaja a jornada parcial), pero está contratado (tiene firmado el contrato de trabajo): </w:t>
      </w:r>
    </w:p>
    <w:p w:rsidR="004F5BBB" w:rsidRPr="004E5814" w:rsidRDefault="006645AE" w:rsidP="00624EEC">
      <w:pPr>
        <w:pStyle w:val="NormalnyWeb"/>
        <w:numPr>
          <w:ilvl w:val="0"/>
          <w:numId w:val="66"/>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 xml:space="preserve">en el caso de desempleo parcial o temporal </w:t>
      </w:r>
      <w:r w:rsidRPr="004E5814">
        <w:rPr>
          <w:rFonts w:ascii="Arial" w:hAnsi="Arial"/>
          <w:sz w:val="20"/>
          <w:lang w:val="es-ES_tradnl"/>
        </w:rPr>
        <w:t>en el lugar de trabajo, el empleado fronterizo disfruta del derecho a subsidio de desempleo a base de la legislación del país en el que está contratado. Al empleado se le trata como si residiera en el territorio de este país.</w:t>
      </w:r>
    </w:p>
    <w:p w:rsidR="004F5BBB" w:rsidRPr="004E5814" w:rsidRDefault="006645AE" w:rsidP="00624EEC">
      <w:pPr>
        <w:pStyle w:val="NormalnyWeb"/>
        <w:numPr>
          <w:ilvl w:val="0"/>
          <w:numId w:val="66"/>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 xml:space="preserve">en el caso de desempleo total </w:t>
      </w:r>
      <w:r w:rsidRPr="004E5814">
        <w:rPr>
          <w:rFonts w:ascii="Arial" w:hAnsi="Arial"/>
          <w:sz w:val="20"/>
          <w:lang w:val="es-ES_tradnl"/>
        </w:rPr>
        <w:t xml:space="preserve">el trabajador fronterizo disfruta de las prestaciones exclusivamente a base de la legislación del país de residencia incluso si cumple las condiciones de adquirir derecho a percibir subsidio según la legislación del </w:t>
      </w:r>
      <w:r w:rsidR="00966D69" w:rsidRPr="004E5814">
        <w:rPr>
          <w:rFonts w:ascii="Arial" w:hAnsi="Arial" w:cs="Arial"/>
          <w:sz w:val="20"/>
          <w:szCs w:val="20"/>
          <w:lang w:val="es-ES_tradnl"/>
        </w:rPr>
        <w:t>Estado</w:t>
      </w:r>
      <w:r w:rsidRPr="004E5814">
        <w:rPr>
          <w:rFonts w:ascii="Arial" w:hAnsi="Arial"/>
          <w:sz w:val="20"/>
          <w:lang w:val="es-ES_tradnl"/>
        </w:rPr>
        <w:t xml:space="preserve"> miembro de su última contratación. En este caso el trabajador no puede elegir.</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b/>
          <w:sz w:val="20"/>
          <w:lang w:val="es-ES_tradnl"/>
        </w:rPr>
        <w:t xml:space="preserve">Trabajador transfronterizo </w:t>
      </w:r>
      <w:r w:rsidRPr="004E5814">
        <w:rPr>
          <w:rFonts w:ascii="Arial" w:hAnsi="Arial"/>
          <w:sz w:val="20"/>
          <w:lang w:val="es-ES_tradnl"/>
        </w:rPr>
        <w:t xml:space="preserve">está sujeto a </w:t>
      </w:r>
      <w:r w:rsidRPr="004E5814">
        <w:rPr>
          <w:rFonts w:ascii="Arial" w:hAnsi="Arial"/>
          <w:b/>
          <w:sz w:val="20"/>
          <w:lang w:val="es-ES_tradnl"/>
        </w:rPr>
        <w:t>otras reglas</w:t>
      </w:r>
      <w:r w:rsidRPr="004E5814">
        <w:rPr>
          <w:rFonts w:ascii="Arial" w:hAnsi="Arial"/>
          <w:sz w:val="20"/>
          <w:lang w:val="es-ES_tradnl"/>
        </w:rPr>
        <w:t>:</w:t>
      </w:r>
    </w:p>
    <w:p w:rsidR="004F5BBB" w:rsidRPr="004E5814" w:rsidRDefault="006645AE" w:rsidP="00624EEC">
      <w:pPr>
        <w:pStyle w:val="NormalnyWeb"/>
        <w:numPr>
          <w:ilvl w:val="0"/>
          <w:numId w:val="67"/>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 xml:space="preserve">en el caso de desempleo parcial o temporal </w:t>
      </w:r>
      <w:r w:rsidRPr="004E5814">
        <w:rPr>
          <w:rFonts w:ascii="Arial" w:hAnsi="Arial"/>
          <w:sz w:val="20"/>
          <w:lang w:val="es-ES_tradnl"/>
        </w:rPr>
        <w:t>si el trabajador queda a disposición de su empleador en el territorio del país de su última contratación, disfruta de las prestaciones a base de la legislación de este país y el subsidio lo paga la institución correspondiente como si el trabajador residiera en el territorio de este país,</w:t>
      </w:r>
    </w:p>
    <w:p w:rsidR="004F5BBB" w:rsidRPr="004E5814" w:rsidRDefault="006645AE" w:rsidP="00624EEC">
      <w:pPr>
        <w:pStyle w:val="NormalnyWeb"/>
        <w:numPr>
          <w:ilvl w:val="0"/>
          <w:numId w:val="67"/>
        </w:numPr>
        <w:spacing w:before="0" w:beforeAutospacing="0" w:after="120" w:afterAutospacing="0"/>
        <w:ind w:left="426" w:hanging="426"/>
        <w:rPr>
          <w:rFonts w:ascii="Arial" w:hAnsi="Arial"/>
          <w:sz w:val="20"/>
          <w:lang w:val="es-ES_tradnl"/>
        </w:rPr>
      </w:pPr>
      <w:r w:rsidRPr="004E5814">
        <w:rPr>
          <w:rFonts w:ascii="Arial" w:hAnsi="Arial"/>
          <w:b/>
          <w:color w:val="000000" w:themeColor="text1"/>
          <w:sz w:val="20"/>
          <w:lang w:val="es-ES_tradnl"/>
        </w:rPr>
        <w:t xml:space="preserve">en el caso de desempleo total, si el trabajador se registró en el país de su última contratación, </w:t>
      </w:r>
      <w:r w:rsidRPr="004E5814">
        <w:rPr>
          <w:rFonts w:ascii="Arial" w:hAnsi="Arial"/>
          <w:color w:val="000000" w:themeColor="text1"/>
          <w:sz w:val="20"/>
          <w:lang w:val="es-ES_tradnl"/>
        </w:rPr>
        <w:t xml:space="preserve">disfruta de las </w:t>
      </w:r>
      <w:r w:rsidR="00905178" w:rsidRPr="004E5814">
        <w:rPr>
          <w:rFonts w:ascii="Arial" w:hAnsi="Arial"/>
          <w:color w:val="000000" w:themeColor="text1"/>
          <w:sz w:val="20"/>
          <w:lang w:val="es-ES_tradnl"/>
        </w:rPr>
        <w:t>prestaciones</w:t>
      </w:r>
      <w:r w:rsidRPr="004E5814">
        <w:rPr>
          <w:rFonts w:ascii="Arial" w:hAnsi="Arial"/>
          <w:color w:val="000000" w:themeColor="text1"/>
          <w:sz w:val="20"/>
          <w:lang w:val="es-ES_tradnl"/>
        </w:rPr>
        <w:t xml:space="preserve"> a base de la legislación de este país y el subsidio lo paga la institución correpondiente como si el trabajador residiera en el territorio de este país</w:t>
      </w:r>
      <w:r w:rsidRPr="004E5814">
        <w:rPr>
          <w:rFonts w:ascii="Arial" w:hAnsi="Arial"/>
          <w:sz w:val="20"/>
          <w:lang w:val="es-ES_tradnl"/>
        </w:rPr>
        <w:t>,</w:t>
      </w:r>
    </w:p>
    <w:p w:rsidR="004F5BBB" w:rsidRPr="004E5814" w:rsidRDefault="006645AE" w:rsidP="00624EEC">
      <w:pPr>
        <w:pStyle w:val="NormalnyWeb"/>
        <w:numPr>
          <w:ilvl w:val="0"/>
          <w:numId w:val="67"/>
        </w:numPr>
        <w:spacing w:before="0" w:beforeAutospacing="0" w:after="120" w:afterAutospacing="0"/>
        <w:ind w:left="426" w:hanging="426"/>
        <w:rPr>
          <w:rFonts w:ascii="Arial" w:hAnsi="Arial"/>
          <w:sz w:val="20"/>
          <w:lang w:val="es-ES_tradnl"/>
        </w:rPr>
      </w:pPr>
      <w:r w:rsidRPr="004E5814">
        <w:rPr>
          <w:rFonts w:ascii="Arial" w:hAnsi="Arial"/>
          <w:b/>
          <w:color w:val="000000" w:themeColor="text1"/>
          <w:sz w:val="20"/>
          <w:lang w:val="es-ES_tradnl"/>
        </w:rPr>
        <w:t xml:space="preserve">en el caso de desempleo total, si el trabajador se registró en el país de su residencia, </w:t>
      </w:r>
      <w:r w:rsidRPr="004E5814">
        <w:rPr>
          <w:rFonts w:ascii="Arial" w:hAnsi="Arial"/>
          <w:color w:val="000000" w:themeColor="text1"/>
          <w:sz w:val="20"/>
          <w:lang w:val="es-ES_tradnl"/>
        </w:rPr>
        <w:t>puede disfrutar de las prestaciones a base de la legislación del país de residencia como fuera el lugar de su última contratación</w:t>
      </w:r>
      <w:r w:rsidRPr="004E5814">
        <w:rPr>
          <w:rFonts w:ascii="Arial" w:hAnsi="Arial"/>
          <w:sz w:val="20"/>
          <w:lang w:val="es-ES_tradnl"/>
        </w:rPr>
        <w:t xml:space="preserve">. </w:t>
      </w:r>
    </w:p>
    <w:p w:rsidR="00F5481B" w:rsidRPr="004E5814" w:rsidRDefault="00F5481B" w:rsidP="00F5481B">
      <w:pPr>
        <w:pStyle w:val="NormalnyWeb"/>
        <w:spacing w:before="0" w:beforeAutospacing="0" w:after="120" w:afterAutospacing="0"/>
        <w:rPr>
          <w:rStyle w:val="Pogrubienie"/>
          <w:rFonts w:ascii="Arial" w:hAnsi="Arial"/>
          <w:color w:val="2F7A95"/>
          <w:sz w:val="20"/>
          <w:lang w:val="es-ES_tradnl"/>
        </w:rPr>
      </w:pPr>
    </w:p>
    <w:p w:rsidR="004F5BBB" w:rsidRPr="004E5814" w:rsidRDefault="00F5481B" w:rsidP="007D41F1">
      <w:pPr>
        <w:pStyle w:val="NormalnyWeb"/>
        <w:spacing w:before="0" w:beforeAutospacing="0" w:after="120" w:afterAutospacing="0"/>
        <w:rPr>
          <w:rFonts w:ascii="Arial" w:hAnsi="Arial" w:cs="Arial"/>
          <w:color w:val="2F7A95"/>
          <w:sz w:val="20"/>
          <w:szCs w:val="20"/>
          <w:lang w:val="es-ES_tradnl"/>
        </w:rPr>
      </w:pPr>
      <w:r w:rsidRPr="004E5814">
        <w:rPr>
          <w:rStyle w:val="Pogrubienie"/>
          <w:rFonts w:ascii="Arial" w:hAnsi="Arial" w:cs="Arial"/>
          <w:color w:val="2F7A95"/>
          <w:sz w:val="20"/>
          <w:szCs w:val="20"/>
          <w:lang w:val="es-ES_tradnl"/>
        </w:rPr>
        <w:t>Subsidios por desempleo</w:t>
      </w:r>
      <w:r w:rsidR="007C7EE2" w:rsidRPr="004E5814">
        <w:rPr>
          <w:rStyle w:val="Pogrubienie"/>
          <w:rFonts w:ascii="Arial" w:hAnsi="Arial" w:cs="Arial"/>
          <w:color w:val="2F7A95"/>
          <w:sz w:val="20"/>
          <w:szCs w:val="20"/>
          <w:lang w:val="es-ES_tradnl"/>
        </w:rPr>
        <w:t xml:space="preserve"> - d</w:t>
      </w:r>
      <w:r w:rsidR="006C63E5" w:rsidRPr="004E5814">
        <w:rPr>
          <w:rStyle w:val="Pogrubienie"/>
          <w:rFonts w:ascii="Arial" w:hAnsi="Arial" w:cs="Arial"/>
          <w:color w:val="2F7A95"/>
          <w:sz w:val="20"/>
          <w:szCs w:val="20"/>
          <w:lang w:val="es-ES_tradnl"/>
        </w:rPr>
        <w:t>ocumentos</w:t>
      </w:r>
    </w:p>
    <w:p w:rsidR="005429D6"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t xml:space="preserve">Para prestaciones en concepto de desempleo se utilizan documentos comunitarios </w:t>
      </w:r>
      <w:r w:rsidRPr="004E5814">
        <w:rPr>
          <w:rFonts w:ascii="Arial" w:hAnsi="Arial"/>
          <w:b/>
          <w:sz w:val="20"/>
          <w:lang w:val="es-ES_tradnl"/>
        </w:rPr>
        <w:t xml:space="preserve">de la serie U </w:t>
      </w:r>
      <w:r w:rsidRPr="004E5814">
        <w:rPr>
          <w:rFonts w:ascii="Arial" w:hAnsi="Arial"/>
          <w:sz w:val="20"/>
          <w:lang w:val="es-ES_tradnl"/>
        </w:rPr>
        <w:t xml:space="preserve">(documentos estandarizados en versión electrónica, los llamados </w:t>
      </w:r>
      <w:r w:rsidRPr="004E5814">
        <w:rPr>
          <w:rFonts w:ascii="Arial" w:hAnsi="Arial"/>
          <w:b/>
          <w:sz w:val="20"/>
          <w:lang w:val="es-ES_tradnl"/>
        </w:rPr>
        <w:t>SED</w:t>
      </w:r>
      <w:r w:rsidRPr="004E5814">
        <w:rPr>
          <w:rFonts w:ascii="Arial" w:hAnsi="Arial"/>
          <w:sz w:val="20"/>
          <w:lang w:val="es-ES_tradnl"/>
        </w:rPr>
        <w:t xml:space="preserve">), relacionados con prestaciones en concepto de desempleo y los utilizan exclusivamente las instituciones que evaluan facultades a percibir las prestaciones arriba mencionadas. </w:t>
      </w:r>
    </w:p>
    <w:p w:rsidR="004F5BBB" w:rsidRPr="004E5814" w:rsidRDefault="006645AE" w:rsidP="007D41F1">
      <w:pPr>
        <w:pStyle w:val="NormalnyWeb"/>
        <w:spacing w:before="0" w:beforeAutospacing="0" w:after="120" w:afterAutospacing="0"/>
        <w:rPr>
          <w:rFonts w:ascii="Arial" w:hAnsi="Arial"/>
          <w:sz w:val="20"/>
          <w:lang w:val="es-ES_tradnl"/>
        </w:rPr>
      </w:pPr>
      <w:r w:rsidRPr="004E5814">
        <w:rPr>
          <w:rFonts w:ascii="Arial" w:hAnsi="Arial"/>
          <w:sz w:val="20"/>
          <w:lang w:val="es-ES_tradnl"/>
        </w:rPr>
        <w:lastRenderedPageBreak/>
        <w:t xml:space="preserve">Existen también documentos, expedidos por instituciones correspondientes </w:t>
      </w:r>
      <w:r w:rsidRPr="004E5814">
        <w:rPr>
          <w:rFonts w:ascii="Arial" w:hAnsi="Arial"/>
          <w:b/>
          <w:sz w:val="20"/>
          <w:lang w:val="es-ES_tradnl"/>
        </w:rPr>
        <w:t xml:space="preserve">a solicitud </w:t>
      </w:r>
      <w:r w:rsidRPr="004E5814">
        <w:rPr>
          <w:rFonts w:ascii="Arial" w:hAnsi="Arial"/>
          <w:sz w:val="20"/>
          <w:lang w:val="es-ES_tradnl"/>
        </w:rPr>
        <w:t>del desempleado que sustituyeron los documentos de la serie E-300. Son los siguientes:</w:t>
      </w:r>
    </w:p>
    <w:p w:rsidR="004F5BBB" w:rsidRPr="004E5814" w:rsidRDefault="006645AE" w:rsidP="00624EEC">
      <w:pPr>
        <w:pStyle w:val="NormalnyWeb"/>
        <w:numPr>
          <w:ilvl w:val="0"/>
          <w:numId w:val="68"/>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PD U1</w:t>
      </w:r>
      <w:r w:rsidRPr="004E5814">
        <w:rPr>
          <w:rFonts w:ascii="Arial" w:hAnsi="Arial"/>
          <w:sz w:val="20"/>
          <w:lang w:val="es-ES_tradnl"/>
        </w:rPr>
        <w:t xml:space="preserve"> – documento que confirma periodos que se deben estar tomados en consideración a la hora de conceder prestaciones para desempleados,</w:t>
      </w:r>
    </w:p>
    <w:p w:rsidR="004F5BBB" w:rsidRPr="004E5814" w:rsidRDefault="006645AE" w:rsidP="00624EEC">
      <w:pPr>
        <w:pStyle w:val="NormalnyWeb"/>
        <w:numPr>
          <w:ilvl w:val="0"/>
          <w:numId w:val="68"/>
        </w:numPr>
        <w:spacing w:before="0" w:beforeAutospacing="0" w:after="120" w:afterAutospacing="0"/>
        <w:ind w:left="426" w:hanging="426"/>
        <w:rPr>
          <w:rFonts w:ascii="Arial" w:hAnsi="Arial"/>
          <w:sz w:val="20"/>
          <w:lang w:val="es-ES_tradnl"/>
        </w:rPr>
      </w:pPr>
      <w:r w:rsidRPr="004E5814">
        <w:rPr>
          <w:rFonts w:ascii="Arial" w:hAnsi="Arial"/>
          <w:b/>
          <w:sz w:val="20"/>
          <w:lang w:val="es-ES_tradnl"/>
        </w:rPr>
        <w:t>PD U2</w:t>
      </w:r>
      <w:r w:rsidRPr="004E5814">
        <w:rPr>
          <w:rFonts w:ascii="Arial" w:hAnsi="Arial"/>
          <w:sz w:val="20"/>
          <w:lang w:val="es-ES_tradnl"/>
        </w:rPr>
        <w:t xml:space="preserve"> – documentos que confirman tener derecho a percibir el subsidio de desempleo (en el caso de transmisión del subsidio).</w:t>
      </w:r>
    </w:p>
    <w:p w:rsidR="004F5BBB" w:rsidRPr="006351D2" w:rsidRDefault="004F5BBB" w:rsidP="007D41F1">
      <w:pPr>
        <w:spacing w:after="0"/>
        <w:rPr>
          <w:rStyle w:val="Pogrubienie"/>
          <w:rFonts w:eastAsia="Times New Roman" w:cs="Arial"/>
          <w:color w:val="2F7A95"/>
          <w:szCs w:val="20"/>
          <w:lang w:val="en-US" w:eastAsia="pl-PL"/>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tblGrid>
      <w:tr w:rsidR="00852A95" w:rsidRPr="00C511E7" w:rsidTr="00974FF4">
        <w:tc>
          <w:tcPr>
            <w:tcW w:w="2098" w:type="dxa"/>
          </w:tcPr>
          <w:p w:rsidR="00852A95" w:rsidRPr="006351D2" w:rsidRDefault="00852A95" w:rsidP="0089440F">
            <w:pPr>
              <w:pStyle w:val="Bezodstpw"/>
              <w:jc w:val="both"/>
              <w:rPr>
                <w:rStyle w:val="Pogrubienie"/>
                <w:rFonts w:ascii="Arial" w:eastAsia="Times New Roman" w:hAnsi="Arial" w:cs="Arial"/>
                <w:color w:val="2F7A95"/>
                <w:sz w:val="20"/>
                <w:szCs w:val="20"/>
                <w:lang w:val="en-US" w:eastAsia="pl-PL"/>
              </w:rPr>
            </w:pPr>
          </w:p>
          <w:p w:rsidR="00852A95" w:rsidRPr="00C511E7" w:rsidRDefault="006645AE" w:rsidP="0089440F">
            <w:pPr>
              <w:pStyle w:val="Bezodstpw"/>
              <w:jc w:val="both"/>
              <w:rPr>
                <w:rStyle w:val="Pogrubienie"/>
                <w:rFonts w:ascii="Arial" w:eastAsia="Times New Roman" w:hAnsi="Arial" w:cs="Arial"/>
                <w:color w:val="2F7A95"/>
                <w:sz w:val="20"/>
                <w:szCs w:val="20"/>
                <w:lang w:val="es-ES_tradnl" w:eastAsia="pl-PL"/>
              </w:rPr>
            </w:pPr>
            <w:r w:rsidRPr="00C511E7">
              <w:rPr>
                <w:rStyle w:val="Pogrubienie"/>
                <w:rFonts w:ascii="Arial" w:eastAsia="Times New Roman" w:hAnsi="Arial" w:cs="Arial"/>
                <w:color w:val="2F7A95"/>
                <w:sz w:val="20"/>
                <w:szCs w:val="20"/>
                <w:lang w:eastAsia="pl-PL"/>
              </w:rPr>
              <w:t>Más información</w:t>
            </w:r>
          </w:p>
        </w:tc>
      </w:tr>
    </w:tbl>
    <w:p w:rsidR="00852A95" w:rsidRPr="004E5814" w:rsidRDefault="00852A95" w:rsidP="004F5BBB">
      <w:pPr>
        <w:rPr>
          <w:lang w:val="es-ES_tradnl"/>
        </w:rPr>
      </w:pPr>
    </w:p>
    <w:tbl>
      <w:tblPr>
        <w:tblStyle w:val="Tabela-Siatka"/>
        <w:tblW w:w="9180" w:type="dxa"/>
        <w:tblLook w:val="04A0"/>
      </w:tblPr>
      <w:tblGrid>
        <w:gridCol w:w="5211"/>
        <w:gridCol w:w="3969"/>
      </w:tblGrid>
      <w:tr w:rsidR="00F5481B" w:rsidRPr="004E5814" w:rsidTr="00C511E7">
        <w:tc>
          <w:tcPr>
            <w:tcW w:w="5211" w:type="dxa"/>
            <w:tcBorders>
              <w:top w:val="nil"/>
              <w:left w:val="nil"/>
              <w:bottom w:val="nil"/>
              <w:right w:val="nil"/>
            </w:tcBorders>
          </w:tcPr>
          <w:p w:rsidR="00F5481B" w:rsidRPr="004E5814" w:rsidRDefault="00F5481B" w:rsidP="00672347">
            <w:pPr>
              <w:rPr>
                <w:rFonts w:cs="Arial"/>
                <w:b/>
                <w:szCs w:val="20"/>
                <w:lang w:val="es-ES_tradnl"/>
              </w:rPr>
            </w:pPr>
            <w:r w:rsidRPr="004E5814">
              <w:rPr>
                <w:rFonts w:cs="Arial"/>
                <w:b/>
                <w:szCs w:val="20"/>
                <w:lang w:val="es-ES_tradnl"/>
              </w:rPr>
              <w:t>http://www.mrpips.gov.pl/koordynacja-systemow-zabezpieczenia-spolecznego/</w:t>
            </w:r>
          </w:p>
        </w:tc>
        <w:tc>
          <w:tcPr>
            <w:tcW w:w="3969" w:type="dxa"/>
            <w:tcBorders>
              <w:top w:val="nil"/>
              <w:left w:val="nil"/>
              <w:bottom w:val="nil"/>
              <w:right w:val="nil"/>
            </w:tcBorders>
          </w:tcPr>
          <w:p w:rsidR="00C511E7" w:rsidRPr="004E5814" w:rsidRDefault="00F5481B" w:rsidP="00672347">
            <w:pPr>
              <w:rPr>
                <w:rFonts w:cs="Arial"/>
                <w:szCs w:val="20"/>
              </w:rPr>
            </w:pPr>
            <w:r w:rsidRPr="004E5814">
              <w:rPr>
                <w:rFonts w:cs="Arial"/>
                <w:szCs w:val="20"/>
              </w:rPr>
              <w:t>Ministerstwo Rodziny, Pracy i Polityki Społecznej</w:t>
            </w:r>
          </w:p>
        </w:tc>
      </w:tr>
      <w:tr w:rsidR="00F5481B" w:rsidRPr="004E5814" w:rsidTr="00C511E7">
        <w:tc>
          <w:tcPr>
            <w:tcW w:w="5211" w:type="dxa"/>
            <w:tcBorders>
              <w:top w:val="nil"/>
              <w:left w:val="nil"/>
              <w:bottom w:val="nil"/>
              <w:right w:val="nil"/>
            </w:tcBorders>
          </w:tcPr>
          <w:p w:rsidR="00F5481B" w:rsidRPr="004E5814" w:rsidRDefault="00F5481B" w:rsidP="00672347">
            <w:pPr>
              <w:rPr>
                <w:rFonts w:cs="Arial"/>
                <w:lang w:val="es-ES_tradnl"/>
              </w:rPr>
            </w:pPr>
            <w:r w:rsidRPr="004E5814">
              <w:rPr>
                <w:rFonts w:cs="Arial"/>
                <w:b/>
                <w:szCs w:val="20"/>
                <w:lang w:val="es-ES_tradnl"/>
              </w:rPr>
              <w:t>http://www.mrpips.gov.pl/koordynacja-systemow-zabezpieczenia-spolecznego</w:t>
            </w:r>
            <w:r w:rsidRPr="004E5814">
              <w:rPr>
                <w:rFonts w:eastAsia="Times New Roman" w:cs="Arial"/>
                <w:b/>
                <w:color w:val="000000" w:themeColor="text1"/>
                <w:szCs w:val="20"/>
                <w:lang w:val="es-ES_tradnl"/>
              </w:rPr>
              <w:t>/unia-europejska/instytucje-udzielajace-wyjasnien-w-sprawach-koordynacji-systemow-zabezpieczenia-spolecznego-w-ue/instytucja-lacznikowa</w:t>
            </w:r>
          </w:p>
        </w:tc>
        <w:tc>
          <w:tcPr>
            <w:tcW w:w="3969" w:type="dxa"/>
            <w:tcBorders>
              <w:top w:val="nil"/>
              <w:left w:val="nil"/>
              <w:bottom w:val="nil"/>
              <w:right w:val="nil"/>
            </w:tcBorders>
          </w:tcPr>
          <w:p w:rsidR="00C511E7" w:rsidRDefault="00C511E7" w:rsidP="00672347">
            <w:pPr>
              <w:rPr>
                <w:rFonts w:cs="Arial"/>
                <w:szCs w:val="20"/>
                <w:lang w:val="es-ES_tradnl"/>
              </w:rPr>
            </w:pPr>
          </w:p>
          <w:p w:rsidR="00F5481B" w:rsidRPr="004E5814" w:rsidRDefault="0034631C" w:rsidP="00672347">
            <w:pPr>
              <w:rPr>
                <w:rFonts w:cs="Arial"/>
                <w:szCs w:val="20"/>
                <w:lang w:val="es-ES_tradnl"/>
              </w:rPr>
            </w:pPr>
            <w:r w:rsidRPr="004E5814">
              <w:rPr>
                <w:rFonts w:cs="Arial"/>
                <w:szCs w:val="20"/>
                <w:lang w:val="es-ES_tradnl"/>
              </w:rPr>
              <w:t>Instituciones de enlace</w:t>
            </w:r>
          </w:p>
        </w:tc>
      </w:tr>
      <w:tr w:rsidR="00F5481B" w:rsidRPr="006351D2" w:rsidTr="00C511E7">
        <w:tc>
          <w:tcPr>
            <w:tcW w:w="5211" w:type="dxa"/>
            <w:tcBorders>
              <w:top w:val="nil"/>
              <w:left w:val="nil"/>
              <w:bottom w:val="nil"/>
              <w:right w:val="nil"/>
            </w:tcBorders>
          </w:tcPr>
          <w:p w:rsidR="00BE3DD6" w:rsidRPr="004E5814" w:rsidRDefault="006645AE" w:rsidP="00974FF4">
            <w:pPr>
              <w:rPr>
                <w:b/>
                <w:color w:val="000000" w:themeColor="text1"/>
                <w:lang w:val="es-ES_tradnl"/>
              </w:rPr>
            </w:pPr>
            <w:r w:rsidRPr="004E5814">
              <w:rPr>
                <w:b/>
                <w:lang w:val="es-ES_tradnl"/>
              </w:rPr>
              <w:t>http://www.mrpips.gov.pl/koordynacja-systemow-zabezpieczenia-spolecznego</w:t>
            </w:r>
            <w:r w:rsidRPr="004E5814">
              <w:rPr>
                <w:b/>
                <w:color w:val="000000" w:themeColor="text1"/>
                <w:lang w:val="es-ES_tradnl"/>
              </w:rPr>
              <w:t>/</w:t>
            </w:r>
            <w:r w:rsidR="00F5481B" w:rsidRPr="004E5814">
              <w:rPr>
                <w:rFonts w:eastAsia="Times New Roman" w:cs="Arial"/>
                <w:b/>
                <w:color w:val="000000" w:themeColor="text1"/>
                <w:szCs w:val="20"/>
                <w:lang w:val="es-ES_tradnl"/>
              </w:rPr>
              <w:t>unia-europejska/koordynacja-systemow-zabezpieczenia-spolecznego-w-ue/</w:t>
            </w:r>
          </w:p>
        </w:tc>
        <w:tc>
          <w:tcPr>
            <w:tcW w:w="3969" w:type="dxa"/>
            <w:tcBorders>
              <w:top w:val="nil"/>
              <w:left w:val="nil"/>
              <w:bottom w:val="nil"/>
              <w:right w:val="nil"/>
            </w:tcBorders>
          </w:tcPr>
          <w:p w:rsidR="00BE3DD6" w:rsidRPr="004E5814" w:rsidRDefault="0034631C" w:rsidP="00974FF4">
            <w:pPr>
              <w:rPr>
                <w:lang w:val="es-ES_tradnl"/>
              </w:rPr>
            </w:pPr>
            <w:r w:rsidRPr="004E5814">
              <w:rPr>
                <w:rFonts w:cs="Arial"/>
                <w:szCs w:val="20"/>
                <w:lang w:val="es-ES_tradnl"/>
              </w:rPr>
              <w:t xml:space="preserve">Principios de coordinación de los sistemas de </w:t>
            </w:r>
            <w:r w:rsidR="007C7EE2" w:rsidRPr="004E5814">
              <w:rPr>
                <w:rFonts w:cs="Arial"/>
                <w:szCs w:val="20"/>
                <w:lang w:val="es-ES_tradnl"/>
              </w:rPr>
              <w:t xml:space="preserve">la </w:t>
            </w:r>
            <w:r w:rsidRPr="004E5814">
              <w:rPr>
                <w:rFonts w:cs="Arial"/>
                <w:szCs w:val="20"/>
                <w:lang w:val="es-ES_tradnl"/>
              </w:rPr>
              <w:t>seguridad social en la UE.</w:t>
            </w:r>
          </w:p>
        </w:tc>
      </w:tr>
      <w:tr w:rsidR="00F5481B" w:rsidRPr="006351D2" w:rsidTr="00C511E7">
        <w:tc>
          <w:tcPr>
            <w:tcW w:w="5211" w:type="dxa"/>
            <w:tcBorders>
              <w:top w:val="nil"/>
              <w:left w:val="nil"/>
              <w:bottom w:val="nil"/>
              <w:right w:val="nil"/>
            </w:tcBorders>
          </w:tcPr>
          <w:p w:rsidR="00F5481B" w:rsidRPr="004E5814" w:rsidRDefault="00F5481B" w:rsidP="00672347">
            <w:pPr>
              <w:rPr>
                <w:rFonts w:eastAsia="Times New Roman" w:cs="Arial"/>
                <w:b/>
                <w:color w:val="000000" w:themeColor="text1"/>
                <w:szCs w:val="20"/>
                <w:lang w:val="es-ES_tradnl"/>
              </w:rPr>
            </w:pPr>
            <w:r w:rsidRPr="004E5814">
              <w:rPr>
                <w:rFonts w:cs="Arial"/>
                <w:b/>
                <w:szCs w:val="20"/>
                <w:lang w:val="es-ES_tradnl"/>
              </w:rPr>
              <w:t>http://www.mrpips.gov.pl/koordynacja-systemow-zabezpieczenia-spolecznego</w:t>
            </w:r>
            <w:r w:rsidRPr="004E5814">
              <w:rPr>
                <w:rFonts w:eastAsia="Times New Roman" w:cs="Arial"/>
                <w:b/>
                <w:color w:val="000000" w:themeColor="text1"/>
                <w:szCs w:val="20"/>
                <w:lang w:val="es-ES_tradnl"/>
              </w:rPr>
              <w:t>/unia-europejska/swiadczenia-w-ramach-koordynacji-unijnej-/</w:t>
            </w:r>
          </w:p>
        </w:tc>
        <w:tc>
          <w:tcPr>
            <w:tcW w:w="3969" w:type="dxa"/>
            <w:tcBorders>
              <w:top w:val="nil"/>
              <w:left w:val="nil"/>
              <w:bottom w:val="nil"/>
              <w:right w:val="nil"/>
            </w:tcBorders>
          </w:tcPr>
          <w:p w:rsidR="0034631C" w:rsidRPr="004E5814" w:rsidRDefault="0034631C" w:rsidP="00672347">
            <w:pPr>
              <w:rPr>
                <w:rFonts w:cs="Arial"/>
                <w:szCs w:val="20"/>
                <w:lang w:val="es-ES_tradnl"/>
              </w:rPr>
            </w:pPr>
            <w:r w:rsidRPr="004E5814">
              <w:rPr>
                <w:rFonts w:cs="Arial"/>
                <w:szCs w:val="20"/>
                <w:lang w:val="es-ES_tradnl"/>
              </w:rPr>
              <w:t>Prestaciones bajo la coordinación de la UE</w:t>
            </w:r>
          </w:p>
        </w:tc>
      </w:tr>
      <w:tr w:rsidR="00F5481B" w:rsidRPr="00173CF4" w:rsidTr="00C511E7">
        <w:tc>
          <w:tcPr>
            <w:tcW w:w="5211" w:type="dxa"/>
            <w:tcBorders>
              <w:top w:val="nil"/>
              <w:left w:val="nil"/>
              <w:bottom w:val="nil"/>
              <w:right w:val="nil"/>
            </w:tcBorders>
          </w:tcPr>
          <w:p w:rsidR="00F5481B" w:rsidRPr="004E5814" w:rsidRDefault="00F5481B" w:rsidP="00672347">
            <w:pPr>
              <w:rPr>
                <w:rFonts w:cs="Arial"/>
                <w:b/>
                <w:szCs w:val="20"/>
                <w:lang w:val="es-ES_tradnl"/>
              </w:rPr>
            </w:pPr>
            <w:r w:rsidRPr="004E5814">
              <w:rPr>
                <w:rFonts w:cs="Arial"/>
                <w:b/>
                <w:szCs w:val="20"/>
                <w:lang w:val="es-ES_tradnl"/>
              </w:rPr>
              <w:t>http://www.mrpips.gov.pl/ubezpieczenia-spoleczne/</w:t>
            </w:r>
          </w:p>
        </w:tc>
        <w:tc>
          <w:tcPr>
            <w:tcW w:w="3969" w:type="dxa"/>
            <w:tcBorders>
              <w:top w:val="nil"/>
              <w:left w:val="nil"/>
              <w:bottom w:val="nil"/>
              <w:right w:val="nil"/>
            </w:tcBorders>
          </w:tcPr>
          <w:p w:rsidR="00F5481B" w:rsidRPr="004E5814" w:rsidRDefault="0034631C" w:rsidP="00672347">
            <w:pPr>
              <w:rPr>
                <w:rFonts w:cs="Arial"/>
                <w:szCs w:val="20"/>
                <w:lang w:val="es-ES_tradnl"/>
              </w:rPr>
            </w:pPr>
            <w:r w:rsidRPr="004E5814">
              <w:rPr>
                <w:rFonts w:cs="Arial"/>
                <w:szCs w:val="20"/>
                <w:lang w:val="es-ES_tradnl"/>
              </w:rPr>
              <w:t>Tipos de seguros sociales</w:t>
            </w:r>
          </w:p>
        </w:tc>
      </w:tr>
    </w:tbl>
    <w:p w:rsidR="00F5481B" w:rsidRPr="00974FF4" w:rsidRDefault="00F5481B" w:rsidP="00F5481B">
      <w:pPr>
        <w:rPr>
          <w:lang w:val="es-ES_tradnl"/>
        </w:rPr>
      </w:pPr>
    </w:p>
    <w:sectPr w:rsidR="00F5481B" w:rsidRPr="00974FF4" w:rsidSect="008F0D72">
      <w:footerReference w:type="default" r:id="rId39"/>
      <w:pgSz w:w="11906" w:h="16838"/>
      <w:pgMar w:top="1417" w:right="1416"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1E7" w:rsidRDefault="00C511E7" w:rsidP="0007255B">
      <w:pPr>
        <w:spacing w:after="0"/>
      </w:pPr>
      <w:r>
        <w:separator/>
      </w:r>
    </w:p>
  </w:endnote>
  <w:endnote w:type="continuationSeparator" w:id="0">
    <w:p w:rsidR="00C511E7" w:rsidRDefault="00C511E7" w:rsidP="0007255B">
      <w:pPr>
        <w:spacing w:after="0"/>
      </w:pPr>
      <w:r>
        <w:continuationSeparator/>
      </w:r>
    </w:p>
  </w:endnote>
  <w:endnote w:type="continuationNotice" w:id="1">
    <w:p w:rsidR="00C511E7" w:rsidRDefault="00C511E7">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Lato"/>
    <w:panose1 w:val="00000000000000000000"/>
    <w:charset w:val="EE"/>
    <w:family w:val="swiss"/>
    <w:notTrueType/>
    <w:pitch w:val="default"/>
    <w:sig w:usb0="00000005" w:usb1="00000000" w:usb2="00000000" w:usb3="00000000" w:csb0="00000002" w:csb1="00000000"/>
  </w:font>
  <w:font w:name="TimesNewRomanPS-BoldMT">
    <w:altName w:val="Arial"/>
    <w:panose1 w:val="00000000000000000000"/>
    <w:charset w:val="00"/>
    <w:family w:val="swiss"/>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1E7" w:rsidRDefault="00C511E7">
    <w:pPr>
      <w:pStyle w:val="Stopka"/>
      <w:jc w:val="center"/>
    </w:pPr>
  </w:p>
  <w:p w:rsidR="00C511E7" w:rsidRDefault="00C511E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925707"/>
      <w:docPartObj>
        <w:docPartGallery w:val="Page Numbers (Bottom of Page)"/>
        <w:docPartUnique/>
      </w:docPartObj>
    </w:sdtPr>
    <w:sdtContent>
      <w:p w:rsidR="00C511E7" w:rsidRDefault="004C7729">
        <w:pPr>
          <w:pStyle w:val="Stopka"/>
          <w:jc w:val="center"/>
        </w:pPr>
        <w:r>
          <w:rPr>
            <w:noProof/>
          </w:rPr>
          <w:fldChar w:fldCharType="begin"/>
        </w:r>
        <w:r w:rsidR="00C511E7">
          <w:rPr>
            <w:noProof/>
          </w:rPr>
          <w:instrText>PAGE   \* MERGEFORMAT</w:instrText>
        </w:r>
        <w:r>
          <w:rPr>
            <w:noProof/>
          </w:rPr>
          <w:fldChar w:fldCharType="separate"/>
        </w:r>
        <w:r w:rsidR="006351D2">
          <w:rPr>
            <w:noProof/>
          </w:rPr>
          <w:t>96</w:t>
        </w:r>
        <w:r>
          <w:rPr>
            <w:noProof/>
          </w:rPr>
          <w:fldChar w:fldCharType="end"/>
        </w:r>
      </w:p>
    </w:sdtContent>
  </w:sdt>
  <w:p w:rsidR="00C511E7" w:rsidRDefault="00C511E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1E7" w:rsidRDefault="00C511E7" w:rsidP="0007255B">
      <w:pPr>
        <w:spacing w:after="0"/>
      </w:pPr>
      <w:r>
        <w:separator/>
      </w:r>
    </w:p>
  </w:footnote>
  <w:footnote w:type="continuationSeparator" w:id="0">
    <w:p w:rsidR="00C511E7" w:rsidRDefault="00C511E7" w:rsidP="0007255B">
      <w:pPr>
        <w:spacing w:after="0"/>
      </w:pPr>
      <w:r>
        <w:continuationSeparator/>
      </w:r>
    </w:p>
  </w:footnote>
  <w:footnote w:type="continuationNotice" w:id="1">
    <w:p w:rsidR="00C511E7" w:rsidRDefault="00C511E7">
      <w:pPr>
        <w:spacing w:after="0"/>
      </w:pPr>
    </w:p>
  </w:footnote>
  <w:footnote w:id="2">
    <w:p w:rsidR="00C511E7" w:rsidRPr="00C511E7" w:rsidRDefault="00C511E7">
      <w:pPr>
        <w:pStyle w:val="Tekstprzypisudolnego"/>
        <w:rPr>
          <w:lang w:val="en-US"/>
        </w:rPr>
      </w:pPr>
      <w:r>
        <w:rPr>
          <w:rStyle w:val="Odwoanieprzypisudolnego"/>
        </w:rPr>
        <w:footnoteRef/>
      </w:r>
      <w:r w:rsidRPr="00C511E7">
        <w:rPr>
          <w:lang w:val="en-US"/>
        </w:rPr>
        <w:t xml:space="preserve"> </w:t>
      </w:r>
      <w:r w:rsidRPr="004E5814">
        <w:rPr>
          <w:rFonts w:cs="Arial"/>
          <w:sz w:val="16"/>
          <w:szCs w:val="16"/>
          <w:lang w:val="es-ES_tradnl"/>
        </w:rPr>
        <w:t>La conversión del valor de PLN a EUR ha sido realizada según el tipo de cambio promedio del EUR tras el primer semestre de 2017 y según el Banco Nacional de Polonia.</w:t>
      </w:r>
    </w:p>
  </w:footnote>
  <w:footnote w:id="3">
    <w:p w:rsidR="00C511E7" w:rsidRPr="00F55CA3" w:rsidRDefault="00C511E7" w:rsidP="00F55CA3">
      <w:pPr>
        <w:rPr>
          <w:rFonts w:eastAsia="Calibri" w:cs="Arial"/>
          <w:sz w:val="14"/>
          <w:szCs w:val="14"/>
          <w:lang w:val="es-ES_tradnl"/>
        </w:rPr>
      </w:pPr>
      <w:r>
        <w:rPr>
          <w:rStyle w:val="Odwoanieprzypisudolnego"/>
        </w:rPr>
        <w:footnoteRef/>
      </w:r>
      <w:r w:rsidRPr="00C511E7">
        <w:rPr>
          <w:lang w:val="en-US"/>
        </w:rPr>
        <w:t xml:space="preserve"> </w:t>
      </w:r>
      <w:r w:rsidRPr="004E5814">
        <w:rPr>
          <w:rFonts w:eastAsia="Calibri" w:cs="Arial"/>
          <w:sz w:val="14"/>
          <w:szCs w:val="14"/>
          <w:lang w:val="es-ES_tradnl"/>
        </w:rPr>
        <w:t>A partir del 1 de enero de 2018, se modificará la normativa de registro. Los cambios incluirán, en particular: la introducción de facilidades en el alcance del cumplimiento de la obligación de registrarse, al permitir el registro de residencia por v</w:t>
      </w:r>
      <w:r w:rsidRPr="004E5814">
        <w:rPr>
          <w:rFonts w:cs="Arial"/>
          <w:sz w:val="14"/>
          <w:szCs w:val="14"/>
          <w:lang w:val="es-ES_tradnl"/>
        </w:rPr>
        <w:t>í</w:t>
      </w:r>
      <w:r w:rsidRPr="004E5814">
        <w:rPr>
          <w:rFonts w:eastAsia="Calibri" w:cs="Arial"/>
          <w:sz w:val="14"/>
          <w:szCs w:val="14"/>
          <w:lang w:val="es-ES_tradnl"/>
        </w:rPr>
        <w:t xml:space="preserve">a electrónica (el cambio se aplica a los ciudadanos polacos y extranjeros); la eliminación de los registros de residencia de extranjeros locales; la exención de la obligación de registro para los extranjeros que permanecen en el territorio polaco durante un breve período de tiempo, respectivamente, hasta 30 días (extranjeros de fuera de la UE o la AELC) y hasta 3 </w:t>
      </w:r>
      <w:r w:rsidRPr="004E5814">
        <w:rPr>
          <w:sz w:val="14"/>
          <w:lang w:val="es-ES_tradnl"/>
        </w:rPr>
        <w:t xml:space="preserve">meses </w:t>
      </w:r>
      <w:r w:rsidRPr="004E5814">
        <w:rPr>
          <w:rFonts w:eastAsia="Calibri" w:cs="Arial"/>
          <w:sz w:val="14"/>
          <w:szCs w:val="14"/>
          <w:lang w:val="es-ES_tradnl"/>
        </w:rPr>
        <w:t>(extranjeros de la UE o AELC).</w:t>
      </w:r>
    </w:p>
  </w:footnote>
  <w:footnote w:id="4">
    <w:p w:rsidR="00C511E7" w:rsidRPr="00CE4780" w:rsidRDefault="00C511E7" w:rsidP="007D41F1">
      <w:pPr>
        <w:pStyle w:val="Tekstprzypisudolnego"/>
        <w:rPr>
          <w:lang w:val="es-ES"/>
        </w:rPr>
      </w:pPr>
      <w:r w:rsidRPr="00CE4780">
        <w:rPr>
          <w:rStyle w:val="Odwoanieprzypisudolnego"/>
        </w:rPr>
        <w:footnoteRef/>
      </w:r>
      <w:r w:rsidRPr="00CE4780">
        <w:rPr>
          <w:lang w:val="es-ES"/>
        </w:rPr>
        <w:t xml:space="preserve"> </w:t>
      </w:r>
      <w:r w:rsidRPr="00CE4780">
        <w:rPr>
          <w:rFonts w:cs="Arial"/>
          <w:sz w:val="18"/>
          <w:szCs w:val="18"/>
          <w:lang w:val="es-ES"/>
        </w:rPr>
        <w:t>Las páginas</w:t>
      </w:r>
      <w:r w:rsidRPr="00CE4780">
        <w:rPr>
          <w:sz w:val="18"/>
          <w:lang w:val="es-ES"/>
        </w:rPr>
        <w:t xml:space="preserve"> web arriba enumeradas son en la mayoría páginas privadas.</w:t>
      </w:r>
      <w:r w:rsidRPr="00CE4780">
        <w:rPr>
          <w:sz w:val="18"/>
          <w:lang w:val="it-IT"/>
        </w:rPr>
        <w:t xml:space="preserve"> No son páginas recomendadas por el Departamento del Mercado Laboral del Ministerio de Familia, Trabajo y Asuntos Sociales sino un ejemplo que refleja posibilidades que tiene uno a la hora de buscar inmuebles en Polonia.</w:t>
      </w:r>
      <w:r w:rsidRPr="00CE4780">
        <w:rPr>
          <w:rFonts w:eastAsia="Times New Roman" w:cs="Arial"/>
          <w:sz w:val="18"/>
          <w:szCs w:val="18"/>
          <w:lang w:val="it-IT"/>
        </w:rPr>
        <w:t>Cada una de las p</w:t>
      </w:r>
      <w:r w:rsidRPr="00CE4780">
        <w:rPr>
          <w:rFonts w:cs="Arial"/>
          <w:sz w:val="18"/>
          <w:szCs w:val="18"/>
          <w:lang w:val="es-ES"/>
        </w:rPr>
        <w:t>á</w:t>
      </w:r>
      <w:r w:rsidRPr="00CE4780">
        <w:rPr>
          <w:rFonts w:eastAsia="Times New Roman" w:cs="Arial"/>
          <w:sz w:val="18"/>
          <w:szCs w:val="18"/>
          <w:lang w:val="it-IT"/>
        </w:rPr>
        <w:t>ginas web indicadas contienen ofertas de varios productos.</w:t>
      </w:r>
    </w:p>
  </w:footnote>
  <w:footnote w:id="5">
    <w:p w:rsidR="00C511E7" w:rsidRPr="00CE4780" w:rsidRDefault="00C511E7" w:rsidP="00710BE4">
      <w:pPr>
        <w:pStyle w:val="Tekstprzypisudolnego"/>
        <w:rPr>
          <w:rFonts w:cs="Arial"/>
          <w:sz w:val="18"/>
          <w:szCs w:val="18"/>
          <w:lang w:val="es-ES"/>
        </w:rPr>
      </w:pPr>
      <w:r w:rsidRPr="00CE4780">
        <w:rPr>
          <w:rStyle w:val="Odwoanieprzypisudolnego"/>
        </w:rPr>
        <w:footnoteRef/>
      </w:r>
      <w:r w:rsidRPr="00CE4780">
        <w:rPr>
          <w:lang w:val="es-ES"/>
        </w:rPr>
        <w:t xml:space="preserve"> </w:t>
      </w:r>
      <w:r w:rsidRPr="00CE4780">
        <w:rPr>
          <w:sz w:val="18"/>
          <w:lang w:val="es-ES"/>
        </w:rPr>
        <w:t>Páginas web arriba enumeradas son en la mayoría páginas privadas.</w:t>
      </w:r>
      <w:r w:rsidRPr="00CE4780">
        <w:rPr>
          <w:sz w:val="18"/>
          <w:lang w:val="it-IT"/>
        </w:rPr>
        <w:t xml:space="preserve"> No son páginas recomendadas por el Departamento del Mercado Laboral del Ministerio de Familia, Trabajo y Asuntos Sociales sino un ejemplo </w:t>
      </w:r>
      <w:r w:rsidRPr="00CE4780">
        <w:rPr>
          <w:rFonts w:eastAsia="Times New Roman" w:cs="Arial"/>
          <w:sz w:val="18"/>
          <w:szCs w:val="18"/>
          <w:lang w:val="it-IT"/>
        </w:rPr>
        <w:t>de las posibilidades disponibles para buscar una vivienda en Polonia. Cada p</w:t>
      </w:r>
      <w:r w:rsidRPr="00CE4780">
        <w:rPr>
          <w:rFonts w:cs="Arial"/>
          <w:lang w:val="es-ES_tradnl"/>
        </w:rPr>
        <w:t>á</w:t>
      </w:r>
      <w:r w:rsidRPr="00CE4780">
        <w:rPr>
          <w:rFonts w:eastAsia="Times New Roman" w:cs="Arial"/>
          <w:sz w:val="18"/>
          <w:szCs w:val="18"/>
          <w:lang w:val="it-IT"/>
        </w:rPr>
        <w:t>gina web contiene ofertas de muchas entidades</w:t>
      </w:r>
    </w:p>
  </w:footnote>
  <w:footnote w:id="6">
    <w:p w:rsidR="00C511E7" w:rsidRPr="00CE4780" w:rsidRDefault="00C511E7" w:rsidP="000D5EB9">
      <w:pPr>
        <w:pStyle w:val="Tekstprzypisudolnego"/>
        <w:rPr>
          <w:lang w:val="es-ES_tradnl"/>
        </w:rPr>
      </w:pPr>
      <w:r w:rsidRPr="00CE4780">
        <w:rPr>
          <w:rStyle w:val="Odwoanieprzypisudolnego"/>
          <w:lang w:val="es-ES_tradnl"/>
        </w:rPr>
        <w:footnoteRef/>
      </w:r>
      <w:r w:rsidRPr="00CE4780">
        <w:rPr>
          <w:lang w:val="es-ES_tradnl"/>
        </w:rPr>
        <w:t xml:space="preserve"> </w:t>
      </w:r>
      <w:r w:rsidRPr="00CE4780">
        <w:rPr>
          <w:sz w:val="18"/>
          <w:lang w:val="es-ES_tradnl"/>
        </w:rPr>
        <w:t xml:space="preserve">Páginas web arriba enumeradas son en la mayoría páginas privadas. No son páginas recomendadas por el Departamento del Mercado Laboral del Ministerio de Familia, Trabajo y Asuntos Sociales sino un ejemplo que refleja posibilidades </w:t>
      </w:r>
      <w:r w:rsidRPr="00CE4780">
        <w:rPr>
          <w:rFonts w:eastAsia="Times New Roman" w:cs="Arial"/>
          <w:sz w:val="18"/>
          <w:szCs w:val="18"/>
          <w:lang w:val="es-ES_tradnl"/>
        </w:rPr>
        <w:t>disponibles</w:t>
      </w:r>
      <w:r w:rsidRPr="00CE4780">
        <w:rPr>
          <w:sz w:val="18"/>
          <w:lang w:val="es-ES_tradnl"/>
        </w:rPr>
        <w:t xml:space="preserve"> a la hora de buscar medios de transporte en Polonia.</w:t>
      </w:r>
      <w:r w:rsidRPr="00CE4780">
        <w:rPr>
          <w:rFonts w:eastAsia="Times New Roman" w:cs="Arial"/>
          <w:sz w:val="18"/>
          <w:szCs w:val="18"/>
          <w:lang w:val="es-ES_tradnl"/>
        </w:rPr>
        <w:t xml:space="preserve"> Cada p</w:t>
      </w:r>
      <w:r w:rsidRPr="00CE4780">
        <w:rPr>
          <w:rFonts w:cs="Arial"/>
          <w:lang w:val="es-ES_tradnl"/>
        </w:rPr>
        <w:t>á</w:t>
      </w:r>
      <w:r w:rsidRPr="00CE4780">
        <w:rPr>
          <w:rFonts w:eastAsia="Times New Roman" w:cs="Arial"/>
          <w:sz w:val="18"/>
          <w:szCs w:val="18"/>
          <w:lang w:val="es-ES_tradnl"/>
        </w:rPr>
        <w:t>gina web contiene ofertas de muchas entidades</w:t>
      </w:r>
    </w:p>
  </w:footnote>
  <w:footnote w:id="7">
    <w:p w:rsidR="00C511E7" w:rsidRPr="00CE4780" w:rsidRDefault="00C511E7" w:rsidP="00022641">
      <w:pPr>
        <w:pStyle w:val="Tekstprzypisudolnego"/>
        <w:rPr>
          <w:sz w:val="16"/>
          <w:szCs w:val="16"/>
          <w:lang w:val="es-ES"/>
        </w:rPr>
      </w:pPr>
      <w:r w:rsidRPr="00CE4780">
        <w:rPr>
          <w:rStyle w:val="Odwoanieprzypisudolnego"/>
        </w:rPr>
        <w:footnoteRef/>
      </w:r>
      <w:r w:rsidRPr="00CE4780">
        <w:rPr>
          <w:lang w:val="es-ES"/>
        </w:rPr>
        <w:t xml:space="preserve"> </w:t>
      </w:r>
      <w:r w:rsidRPr="00CE4780">
        <w:rPr>
          <w:rFonts w:cs="Arial"/>
          <w:sz w:val="16"/>
          <w:szCs w:val="16"/>
          <w:lang w:val="es-ES"/>
        </w:rPr>
        <w:t>Los sitios web proporcionados proporcionan un ejemplo que ilustra un amplio espectro de oportunidades para aprender polaco en Polonia para los ciudadanos de la UE o la AELC</w:t>
      </w:r>
      <w:r w:rsidRPr="00CE4780">
        <w:rPr>
          <w:rFonts w:eastAsia="Times New Roman" w:cs="Arial"/>
          <w:sz w:val="16"/>
          <w:szCs w:val="16"/>
          <w:lang w:val="it-IT"/>
        </w:rPr>
        <w:t>.</w:t>
      </w:r>
    </w:p>
  </w:footnote>
  <w:footnote w:id="8">
    <w:p w:rsidR="00C511E7" w:rsidRPr="00974FF4" w:rsidRDefault="00C511E7" w:rsidP="007D41F1">
      <w:pPr>
        <w:pStyle w:val="Tekstprzypisudolnego"/>
        <w:rPr>
          <w:lang w:val="es-ES_tradnl"/>
        </w:rPr>
      </w:pPr>
      <w:r w:rsidRPr="00CE4780">
        <w:rPr>
          <w:rStyle w:val="Odwoanieprzypisudolnego"/>
          <w:lang w:val="es-ES_tradnl"/>
        </w:rPr>
        <w:footnoteRef/>
      </w:r>
      <w:r w:rsidRPr="00CE4780">
        <w:rPr>
          <w:lang w:val="es-ES_tradnl"/>
        </w:rPr>
        <w:t xml:space="preserve"> </w:t>
      </w:r>
      <w:r w:rsidRPr="00CE4780">
        <w:rPr>
          <w:sz w:val="18"/>
          <w:lang w:val="es-ES_tradnl"/>
        </w:rPr>
        <w:t>Páginas web arriba enumeradas son en la mayoría páginas privadas. No son páginas recomendadas por el Departamento del Mercado Laboral del Ministerio de Familia, Trabajo y Asuntos Sociales sino un ejemplo que refleja posibilidades que tiene uno a la hora de buscar empleo en Polonia.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E0431C"/>
    <w:lvl w:ilvl="0">
      <w:numFmt w:val="bullet"/>
      <w:lvlText w:val="*"/>
      <w:lvlJc w:val="left"/>
    </w:lvl>
  </w:abstractNum>
  <w:abstractNum w:abstractNumId="1">
    <w:nsid w:val="00B12781"/>
    <w:multiLevelType w:val="hybridMultilevel"/>
    <w:tmpl w:val="26D0824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AA0BD6"/>
    <w:multiLevelType w:val="hybridMultilevel"/>
    <w:tmpl w:val="AB66F7F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1C214A2"/>
    <w:multiLevelType w:val="hybridMultilevel"/>
    <w:tmpl w:val="7722AE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1FC4ED9"/>
    <w:multiLevelType w:val="hybridMultilevel"/>
    <w:tmpl w:val="E3442586"/>
    <w:lvl w:ilvl="0" w:tplc="8C5E877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021752E0"/>
    <w:multiLevelType w:val="hybridMultilevel"/>
    <w:tmpl w:val="3848800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67543E"/>
    <w:multiLevelType w:val="hybridMultilevel"/>
    <w:tmpl w:val="108E5A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C457EB"/>
    <w:multiLevelType w:val="hybridMultilevel"/>
    <w:tmpl w:val="532084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39A677B"/>
    <w:multiLevelType w:val="hybridMultilevel"/>
    <w:tmpl w:val="558AE7BE"/>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3B1486D"/>
    <w:multiLevelType w:val="hybridMultilevel"/>
    <w:tmpl w:val="74C29C7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C016F3"/>
    <w:multiLevelType w:val="hybridMultilevel"/>
    <w:tmpl w:val="3970E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F455BB"/>
    <w:multiLevelType w:val="hybridMultilevel"/>
    <w:tmpl w:val="A3267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6F34F9"/>
    <w:multiLevelType w:val="hybridMultilevel"/>
    <w:tmpl w:val="729A0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B50F4B"/>
    <w:multiLevelType w:val="hybridMultilevel"/>
    <w:tmpl w:val="B6BC0192"/>
    <w:lvl w:ilvl="0" w:tplc="992CD9D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7F15238"/>
    <w:multiLevelType w:val="hybridMultilevel"/>
    <w:tmpl w:val="F7809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8106FE6"/>
    <w:multiLevelType w:val="hybridMultilevel"/>
    <w:tmpl w:val="68E466D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84449CA"/>
    <w:multiLevelType w:val="hybridMultilevel"/>
    <w:tmpl w:val="291EC28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9844F8A"/>
    <w:multiLevelType w:val="hybridMultilevel"/>
    <w:tmpl w:val="70E0CC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9860E61"/>
    <w:multiLevelType w:val="hybridMultilevel"/>
    <w:tmpl w:val="C2EA3186"/>
    <w:lvl w:ilvl="0" w:tplc="9DBA9A18">
      <w:start w:val="1"/>
      <w:numFmt w:val="bullet"/>
      <w:lvlText w:val=""/>
      <w:lvlJc w:val="left"/>
      <w:pPr>
        <w:ind w:left="2880" w:hanging="360"/>
      </w:pPr>
      <w:rPr>
        <w:rFonts w:ascii="Symbol" w:hAnsi="Symbol"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nsid w:val="09FF23D4"/>
    <w:multiLevelType w:val="hybridMultilevel"/>
    <w:tmpl w:val="823A7EF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0D3021B8"/>
    <w:multiLevelType w:val="hybridMultilevel"/>
    <w:tmpl w:val="6C4E6C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D3E28C4"/>
    <w:multiLevelType w:val="hybridMultilevel"/>
    <w:tmpl w:val="5ED47DE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D7E5609"/>
    <w:multiLevelType w:val="hybridMultilevel"/>
    <w:tmpl w:val="AE52F12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nsid w:val="0D8C7932"/>
    <w:multiLevelType w:val="hybridMultilevel"/>
    <w:tmpl w:val="9156061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E1727CF"/>
    <w:multiLevelType w:val="hybridMultilevel"/>
    <w:tmpl w:val="EDAC5ED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E1D2324"/>
    <w:multiLevelType w:val="hybridMultilevel"/>
    <w:tmpl w:val="989C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F597E11"/>
    <w:multiLevelType w:val="hybridMultilevel"/>
    <w:tmpl w:val="E5CED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567703"/>
    <w:multiLevelType w:val="hybridMultilevel"/>
    <w:tmpl w:val="F6B6534E"/>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0A83AE8"/>
    <w:multiLevelType w:val="hybridMultilevel"/>
    <w:tmpl w:val="816C6EA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0B35EAC"/>
    <w:multiLevelType w:val="hybridMultilevel"/>
    <w:tmpl w:val="7D106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1B8710B"/>
    <w:multiLevelType w:val="multilevel"/>
    <w:tmpl w:val="096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405403"/>
    <w:multiLevelType w:val="hybridMultilevel"/>
    <w:tmpl w:val="78247AE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279509B"/>
    <w:multiLevelType w:val="hybridMultilevel"/>
    <w:tmpl w:val="D51080E4"/>
    <w:lvl w:ilvl="0" w:tplc="9DBA9A18">
      <w:start w:val="1"/>
      <w:numFmt w:val="bullet"/>
      <w:lvlText w:val=""/>
      <w:lvlJc w:val="left"/>
      <w:pPr>
        <w:ind w:left="937" w:hanging="360"/>
      </w:pPr>
      <w:rPr>
        <w:rFonts w:ascii="Symbol" w:hAnsi="Symbol"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33">
    <w:nsid w:val="12852B2A"/>
    <w:multiLevelType w:val="hybridMultilevel"/>
    <w:tmpl w:val="8E62F11C"/>
    <w:lvl w:ilvl="0" w:tplc="D1462A06">
      <w:numFmt w:val="bullet"/>
      <w:lvlText w:val=""/>
      <w:lvlJc w:val="left"/>
      <w:pPr>
        <w:ind w:left="720" w:hanging="360"/>
      </w:pPr>
      <w:rPr>
        <w:rFonts w:ascii="Symbol" w:eastAsiaTheme="minorHAnsi" w:hAnsi="Symbol" w:cs="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29C19A5"/>
    <w:multiLevelType w:val="hybridMultilevel"/>
    <w:tmpl w:val="2E8C0D4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13380946"/>
    <w:multiLevelType w:val="hybridMultilevel"/>
    <w:tmpl w:val="C7CC9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D91611"/>
    <w:multiLevelType w:val="hybridMultilevel"/>
    <w:tmpl w:val="BBDEC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0254B6"/>
    <w:multiLevelType w:val="hybridMultilevel"/>
    <w:tmpl w:val="3A344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20341"/>
    <w:multiLevelType w:val="hybridMultilevel"/>
    <w:tmpl w:val="E632BE82"/>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9">
    <w:nsid w:val="16020305"/>
    <w:multiLevelType w:val="hybridMultilevel"/>
    <w:tmpl w:val="1E445F9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6241780"/>
    <w:multiLevelType w:val="hybridMultilevel"/>
    <w:tmpl w:val="84DC7C7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16FD2000"/>
    <w:multiLevelType w:val="hybridMultilevel"/>
    <w:tmpl w:val="8D0A2BEC"/>
    <w:lvl w:ilvl="0" w:tplc="9DBA9A18">
      <w:start w:val="1"/>
      <w:numFmt w:val="bullet"/>
      <w:lvlText w:val=""/>
      <w:lvlJc w:val="left"/>
      <w:pPr>
        <w:ind w:left="780" w:hanging="360"/>
      </w:pPr>
      <w:rPr>
        <w:rFonts w:ascii="Symbol" w:hAnsi="Symbol" w:hint="default"/>
        <w:sz w:val="2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nsid w:val="171073E0"/>
    <w:multiLevelType w:val="hybridMultilevel"/>
    <w:tmpl w:val="5860B6A0"/>
    <w:lvl w:ilvl="0" w:tplc="8F98530E">
      <w:start w:val="1"/>
      <w:numFmt w:val="bullet"/>
      <w:lvlText w:val=""/>
      <w:lvlJc w:val="left"/>
      <w:pPr>
        <w:ind w:left="1004" w:hanging="360"/>
      </w:pPr>
      <w:rPr>
        <w:rFonts w:ascii="Symbol" w:hAnsi="Symbol" w:hint="default"/>
      </w:rPr>
    </w:lvl>
    <w:lvl w:ilvl="1" w:tplc="8F98530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nsid w:val="173B66C2"/>
    <w:multiLevelType w:val="hybridMultilevel"/>
    <w:tmpl w:val="D32025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75A7F99"/>
    <w:multiLevelType w:val="hybridMultilevel"/>
    <w:tmpl w:val="6CBA81BA"/>
    <w:lvl w:ilvl="0" w:tplc="04150011">
      <w:start w:val="1"/>
      <w:numFmt w:val="decimal"/>
      <w:lvlText w:val="%1)"/>
      <w:lvlJc w:val="left"/>
      <w:pPr>
        <w:ind w:left="720" w:hanging="360"/>
      </w:pPr>
    </w:lvl>
    <w:lvl w:ilvl="1" w:tplc="27EA80E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7B81506"/>
    <w:multiLevelType w:val="hybridMultilevel"/>
    <w:tmpl w:val="67522D1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7BE0C16"/>
    <w:multiLevelType w:val="hybridMultilevel"/>
    <w:tmpl w:val="D8B88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8495CF8"/>
    <w:multiLevelType w:val="hybridMultilevel"/>
    <w:tmpl w:val="BF1E9C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84A0D2B"/>
    <w:multiLevelType w:val="hybridMultilevel"/>
    <w:tmpl w:val="D1A8C74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192836D9"/>
    <w:multiLevelType w:val="hybridMultilevel"/>
    <w:tmpl w:val="C3AEA3E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9411940"/>
    <w:multiLevelType w:val="hybridMultilevel"/>
    <w:tmpl w:val="A59CEC9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A0F733E"/>
    <w:multiLevelType w:val="hybridMultilevel"/>
    <w:tmpl w:val="E3306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A4914C8"/>
    <w:multiLevelType w:val="hybridMultilevel"/>
    <w:tmpl w:val="02E44A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A944FAF"/>
    <w:multiLevelType w:val="hybridMultilevel"/>
    <w:tmpl w:val="467A411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1B2B054B"/>
    <w:multiLevelType w:val="hybridMultilevel"/>
    <w:tmpl w:val="56B8438C"/>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B4567B7"/>
    <w:multiLevelType w:val="hybridMultilevel"/>
    <w:tmpl w:val="5AF8574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B572179"/>
    <w:multiLevelType w:val="hybridMultilevel"/>
    <w:tmpl w:val="AAA6334C"/>
    <w:lvl w:ilvl="0" w:tplc="04150001">
      <w:start w:val="1"/>
      <w:numFmt w:val="bullet"/>
      <w:lvlText w:val=""/>
      <w:lvlJc w:val="left"/>
      <w:pPr>
        <w:ind w:left="2266" w:hanging="360"/>
      </w:pPr>
      <w:rPr>
        <w:rFonts w:ascii="Symbol" w:hAnsi="Symbol" w:hint="default"/>
      </w:rPr>
    </w:lvl>
    <w:lvl w:ilvl="1" w:tplc="04150003" w:tentative="1">
      <w:start w:val="1"/>
      <w:numFmt w:val="bullet"/>
      <w:lvlText w:val="o"/>
      <w:lvlJc w:val="left"/>
      <w:pPr>
        <w:ind w:left="2986" w:hanging="360"/>
      </w:pPr>
      <w:rPr>
        <w:rFonts w:ascii="Courier New" w:hAnsi="Courier New" w:cs="Courier New" w:hint="default"/>
      </w:rPr>
    </w:lvl>
    <w:lvl w:ilvl="2" w:tplc="04150005" w:tentative="1">
      <w:start w:val="1"/>
      <w:numFmt w:val="bullet"/>
      <w:lvlText w:val=""/>
      <w:lvlJc w:val="left"/>
      <w:pPr>
        <w:ind w:left="3706" w:hanging="360"/>
      </w:pPr>
      <w:rPr>
        <w:rFonts w:ascii="Wingdings" w:hAnsi="Wingdings" w:hint="default"/>
      </w:rPr>
    </w:lvl>
    <w:lvl w:ilvl="3" w:tplc="04150001" w:tentative="1">
      <w:start w:val="1"/>
      <w:numFmt w:val="bullet"/>
      <w:lvlText w:val=""/>
      <w:lvlJc w:val="left"/>
      <w:pPr>
        <w:ind w:left="4426" w:hanging="360"/>
      </w:pPr>
      <w:rPr>
        <w:rFonts w:ascii="Symbol" w:hAnsi="Symbol" w:hint="default"/>
      </w:rPr>
    </w:lvl>
    <w:lvl w:ilvl="4" w:tplc="04150003" w:tentative="1">
      <w:start w:val="1"/>
      <w:numFmt w:val="bullet"/>
      <w:lvlText w:val="o"/>
      <w:lvlJc w:val="left"/>
      <w:pPr>
        <w:ind w:left="5146" w:hanging="360"/>
      </w:pPr>
      <w:rPr>
        <w:rFonts w:ascii="Courier New" w:hAnsi="Courier New" w:cs="Courier New" w:hint="default"/>
      </w:rPr>
    </w:lvl>
    <w:lvl w:ilvl="5" w:tplc="04150005" w:tentative="1">
      <w:start w:val="1"/>
      <w:numFmt w:val="bullet"/>
      <w:lvlText w:val=""/>
      <w:lvlJc w:val="left"/>
      <w:pPr>
        <w:ind w:left="5866" w:hanging="360"/>
      </w:pPr>
      <w:rPr>
        <w:rFonts w:ascii="Wingdings" w:hAnsi="Wingdings" w:hint="default"/>
      </w:rPr>
    </w:lvl>
    <w:lvl w:ilvl="6" w:tplc="04150001" w:tentative="1">
      <w:start w:val="1"/>
      <w:numFmt w:val="bullet"/>
      <w:lvlText w:val=""/>
      <w:lvlJc w:val="left"/>
      <w:pPr>
        <w:ind w:left="6586" w:hanging="360"/>
      </w:pPr>
      <w:rPr>
        <w:rFonts w:ascii="Symbol" w:hAnsi="Symbol" w:hint="default"/>
      </w:rPr>
    </w:lvl>
    <w:lvl w:ilvl="7" w:tplc="04150003" w:tentative="1">
      <w:start w:val="1"/>
      <w:numFmt w:val="bullet"/>
      <w:lvlText w:val="o"/>
      <w:lvlJc w:val="left"/>
      <w:pPr>
        <w:ind w:left="7306" w:hanging="360"/>
      </w:pPr>
      <w:rPr>
        <w:rFonts w:ascii="Courier New" w:hAnsi="Courier New" w:cs="Courier New" w:hint="default"/>
      </w:rPr>
    </w:lvl>
    <w:lvl w:ilvl="8" w:tplc="04150005" w:tentative="1">
      <w:start w:val="1"/>
      <w:numFmt w:val="bullet"/>
      <w:lvlText w:val=""/>
      <w:lvlJc w:val="left"/>
      <w:pPr>
        <w:ind w:left="8026" w:hanging="360"/>
      </w:pPr>
      <w:rPr>
        <w:rFonts w:ascii="Wingdings" w:hAnsi="Wingdings" w:hint="default"/>
      </w:rPr>
    </w:lvl>
  </w:abstractNum>
  <w:abstractNum w:abstractNumId="57">
    <w:nsid w:val="1B9C5DF7"/>
    <w:multiLevelType w:val="hybridMultilevel"/>
    <w:tmpl w:val="27B0EB0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BBD5823"/>
    <w:multiLevelType w:val="hybridMultilevel"/>
    <w:tmpl w:val="1EE0D3D4"/>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nsid w:val="1C03490A"/>
    <w:multiLevelType w:val="hybridMultilevel"/>
    <w:tmpl w:val="906E392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nsid w:val="1C2863BC"/>
    <w:multiLevelType w:val="hybridMultilevel"/>
    <w:tmpl w:val="DC7AD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C385162"/>
    <w:multiLevelType w:val="hybridMultilevel"/>
    <w:tmpl w:val="B1489FA8"/>
    <w:lvl w:ilvl="0" w:tplc="8F98530E">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2">
    <w:nsid w:val="1C7B59C3"/>
    <w:multiLevelType w:val="hybridMultilevel"/>
    <w:tmpl w:val="AFC0C9DA"/>
    <w:lvl w:ilvl="0" w:tplc="8F98530E">
      <w:start w:val="1"/>
      <w:numFmt w:val="bullet"/>
      <w:lvlText w:val=""/>
      <w:lvlJc w:val="left"/>
      <w:pPr>
        <w:ind w:left="1146" w:hanging="360"/>
      </w:pPr>
      <w:rPr>
        <w:rFonts w:ascii="Symbol" w:hAnsi="Symbol" w:hint="default"/>
      </w:rPr>
    </w:lvl>
    <w:lvl w:ilvl="1" w:tplc="04150017">
      <w:start w:val="1"/>
      <w:numFmt w:val="lowerLetter"/>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nsid w:val="1C884C61"/>
    <w:multiLevelType w:val="hybridMultilevel"/>
    <w:tmpl w:val="C95ED56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CBB6ED1"/>
    <w:multiLevelType w:val="hybridMultilevel"/>
    <w:tmpl w:val="89842F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CEF3DFC"/>
    <w:multiLevelType w:val="hybridMultilevel"/>
    <w:tmpl w:val="548841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D0A41D4"/>
    <w:multiLevelType w:val="hybridMultilevel"/>
    <w:tmpl w:val="32C88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E7B0F0B"/>
    <w:multiLevelType w:val="hybridMultilevel"/>
    <w:tmpl w:val="7A407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EC7742C"/>
    <w:multiLevelType w:val="hybridMultilevel"/>
    <w:tmpl w:val="0F069C1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EEF660F"/>
    <w:multiLevelType w:val="hybridMultilevel"/>
    <w:tmpl w:val="1B249860"/>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nsid w:val="1F9604E6"/>
    <w:multiLevelType w:val="hybridMultilevel"/>
    <w:tmpl w:val="4216ABC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276404F"/>
    <w:multiLevelType w:val="hybridMultilevel"/>
    <w:tmpl w:val="B030BF62"/>
    <w:lvl w:ilvl="0" w:tplc="9DBA9A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23622803"/>
    <w:multiLevelType w:val="hybridMultilevel"/>
    <w:tmpl w:val="55CE282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nsid w:val="236F0D07"/>
    <w:multiLevelType w:val="hybridMultilevel"/>
    <w:tmpl w:val="8EB413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nsid w:val="238B44B0"/>
    <w:multiLevelType w:val="hybridMultilevel"/>
    <w:tmpl w:val="9B2C700A"/>
    <w:lvl w:ilvl="0" w:tplc="679EAF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3FC3748"/>
    <w:multiLevelType w:val="hybridMultilevel"/>
    <w:tmpl w:val="01A097D4"/>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6">
    <w:nsid w:val="24074B9A"/>
    <w:multiLevelType w:val="hybridMultilevel"/>
    <w:tmpl w:val="0CCC4B6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4201AD7"/>
    <w:multiLevelType w:val="hybridMultilevel"/>
    <w:tmpl w:val="B1466B3C"/>
    <w:lvl w:ilvl="0" w:tplc="9DBA9A1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nsid w:val="24405655"/>
    <w:multiLevelType w:val="hybridMultilevel"/>
    <w:tmpl w:val="7E8AD95E"/>
    <w:lvl w:ilvl="0" w:tplc="9DBA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nsid w:val="24953342"/>
    <w:multiLevelType w:val="hybridMultilevel"/>
    <w:tmpl w:val="0BEA735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4AF7CB4"/>
    <w:multiLevelType w:val="hybridMultilevel"/>
    <w:tmpl w:val="9A24C5D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4F053D8"/>
    <w:multiLevelType w:val="hybridMultilevel"/>
    <w:tmpl w:val="768AFEC2"/>
    <w:lvl w:ilvl="0" w:tplc="2026C8EA">
      <w:start w:val="1"/>
      <w:numFmt w:val="decimal"/>
      <w:lvlText w:val="%1)"/>
      <w:lvlJc w:val="left"/>
      <w:pPr>
        <w:tabs>
          <w:tab w:val="num" w:pos="1617"/>
        </w:tabs>
        <w:ind w:left="1617"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5AC60FE"/>
    <w:multiLevelType w:val="hybridMultilevel"/>
    <w:tmpl w:val="855A30F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617053A"/>
    <w:multiLevelType w:val="hybridMultilevel"/>
    <w:tmpl w:val="58063F6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6251D34"/>
    <w:multiLevelType w:val="hybridMultilevel"/>
    <w:tmpl w:val="3502F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35693F"/>
    <w:multiLevelType w:val="hybridMultilevel"/>
    <w:tmpl w:val="E05A661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76F7885"/>
    <w:multiLevelType w:val="hybridMultilevel"/>
    <w:tmpl w:val="02061208"/>
    <w:lvl w:ilvl="0" w:tplc="B942C18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77F6291"/>
    <w:multiLevelType w:val="hybridMultilevel"/>
    <w:tmpl w:val="504497FA"/>
    <w:lvl w:ilvl="0" w:tplc="BE601188">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84A669F"/>
    <w:multiLevelType w:val="hybridMultilevel"/>
    <w:tmpl w:val="6B60DB2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5C1861"/>
    <w:multiLevelType w:val="hybridMultilevel"/>
    <w:tmpl w:val="DEAC0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98530E">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8D77839"/>
    <w:multiLevelType w:val="hybridMultilevel"/>
    <w:tmpl w:val="0DC82FFA"/>
    <w:lvl w:ilvl="0" w:tplc="04150017">
      <w:start w:val="1"/>
      <w:numFmt w:val="lowerLetter"/>
      <w:lvlText w:val="%1)"/>
      <w:lvlJc w:val="left"/>
      <w:pPr>
        <w:ind w:left="937" w:hanging="360"/>
      </w:pPr>
      <w:rPr>
        <w:rFonts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91">
    <w:nsid w:val="29247371"/>
    <w:multiLevelType w:val="hybridMultilevel"/>
    <w:tmpl w:val="F4A85A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2B0B9F"/>
    <w:multiLevelType w:val="hybridMultilevel"/>
    <w:tmpl w:val="F4D8B5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B11513"/>
    <w:multiLevelType w:val="hybridMultilevel"/>
    <w:tmpl w:val="45AE8752"/>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2A0B2361"/>
    <w:multiLevelType w:val="hybridMultilevel"/>
    <w:tmpl w:val="16588BFC"/>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5">
    <w:nsid w:val="2AF35441"/>
    <w:multiLevelType w:val="hybridMultilevel"/>
    <w:tmpl w:val="05AE46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B094657"/>
    <w:multiLevelType w:val="hybridMultilevel"/>
    <w:tmpl w:val="7EA63C8E"/>
    <w:lvl w:ilvl="0" w:tplc="8F98530E">
      <w:start w:val="1"/>
      <w:numFmt w:val="bullet"/>
      <w:lvlText w:val=""/>
      <w:lvlJc w:val="left"/>
      <w:pPr>
        <w:ind w:left="1146" w:hanging="360"/>
      </w:pPr>
      <w:rPr>
        <w:rFonts w:ascii="Symbol" w:hAnsi="Symbol" w:hint="default"/>
      </w:rPr>
    </w:lvl>
    <w:lvl w:ilvl="1" w:tplc="8F98530E">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2B272542"/>
    <w:multiLevelType w:val="hybridMultilevel"/>
    <w:tmpl w:val="4028A0B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2B4C42AD"/>
    <w:multiLevelType w:val="hybridMultilevel"/>
    <w:tmpl w:val="78D88394"/>
    <w:lvl w:ilvl="0" w:tplc="ED3496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B5A5EF4"/>
    <w:multiLevelType w:val="hybridMultilevel"/>
    <w:tmpl w:val="BB6EFA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2B6B6351"/>
    <w:multiLevelType w:val="hybridMultilevel"/>
    <w:tmpl w:val="878EDEF6"/>
    <w:lvl w:ilvl="0" w:tplc="04150017">
      <w:start w:val="1"/>
      <w:numFmt w:val="lowerLetter"/>
      <w:lvlText w:val="%1)"/>
      <w:lvlJc w:val="left"/>
      <w:pPr>
        <w:ind w:left="937" w:hanging="360"/>
      </w:pPr>
      <w:rPr>
        <w:rFonts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101">
    <w:nsid w:val="2CD82108"/>
    <w:multiLevelType w:val="hybridMultilevel"/>
    <w:tmpl w:val="BCCA0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D171109"/>
    <w:multiLevelType w:val="hybridMultilevel"/>
    <w:tmpl w:val="66AE9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D7237C2"/>
    <w:multiLevelType w:val="hybridMultilevel"/>
    <w:tmpl w:val="737CE856"/>
    <w:lvl w:ilvl="0" w:tplc="87787F18">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CD48BC60">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2DE01B03"/>
    <w:multiLevelType w:val="hybridMultilevel"/>
    <w:tmpl w:val="0D2CCC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E506CA9"/>
    <w:multiLevelType w:val="hybridMultilevel"/>
    <w:tmpl w:val="021411B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E97060E"/>
    <w:multiLevelType w:val="hybridMultilevel"/>
    <w:tmpl w:val="EB4090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F307311"/>
    <w:multiLevelType w:val="hybridMultilevel"/>
    <w:tmpl w:val="5F969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09E602F"/>
    <w:multiLevelType w:val="hybridMultilevel"/>
    <w:tmpl w:val="77E06046"/>
    <w:lvl w:ilvl="0" w:tplc="B470E50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169507B"/>
    <w:multiLevelType w:val="hybridMultilevel"/>
    <w:tmpl w:val="CB20439C"/>
    <w:lvl w:ilvl="0" w:tplc="0415000D">
      <w:start w:val="1"/>
      <w:numFmt w:val="bullet"/>
      <w:lvlText w:val=""/>
      <w:lvlJc w:val="left"/>
      <w:pPr>
        <w:ind w:left="1146" w:hanging="360"/>
      </w:pPr>
      <w:rPr>
        <w:rFonts w:ascii="Wingdings" w:hAnsi="Wingdings" w:hint="default"/>
      </w:rPr>
    </w:lvl>
    <w:lvl w:ilvl="1" w:tplc="40D0EFEE">
      <w:numFmt w:val="bullet"/>
      <w:lvlText w:val="•"/>
      <w:lvlJc w:val="left"/>
      <w:pPr>
        <w:ind w:left="2211" w:hanging="705"/>
      </w:pPr>
      <w:rPr>
        <w:rFonts w:ascii="Arial" w:eastAsia="Times New Roman" w:hAnsi="Arial" w:cs="Aria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nsid w:val="31E1523D"/>
    <w:multiLevelType w:val="hybridMultilevel"/>
    <w:tmpl w:val="65107EB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1E27494"/>
    <w:multiLevelType w:val="hybridMultilevel"/>
    <w:tmpl w:val="BE6CD16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1E977A6"/>
    <w:multiLevelType w:val="hybridMultilevel"/>
    <w:tmpl w:val="D8D6473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2203194"/>
    <w:multiLevelType w:val="hybridMultilevel"/>
    <w:tmpl w:val="864EE24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33131AEB"/>
    <w:multiLevelType w:val="hybridMultilevel"/>
    <w:tmpl w:val="E4145EF6"/>
    <w:lvl w:ilvl="0" w:tplc="AA505F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44E5799"/>
    <w:multiLevelType w:val="hybridMultilevel"/>
    <w:tmpl w:val="0C5C6B86"/>
    <w:lvl w:ilvl="0" w:tplc="9DBA9A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345024F3"/>
    <w:multiLevelType w:val="hybridMultilevel"/>
    <w:tmpl w:val="5706E66E"/>
    <w:lvl w:ilvl="0" w:tplc="8F98530E">
      <w:start w:val="1"/>
      <w:numFmt w:val="bullet"/>
      <w:lvlText w:val=""/>
      <w:lvlJc w:val="left"/>
      <w:pPr>
        <w:ind w:left="1004" w:hanging="360"/>
      </w:pPr>
      <w:rPr>
        <w:rFonts w:ascii="Symbol" w:hAnsi="Symbol" w:hint="default"/>
      </w:rPr>
    </w:lvl>
    <w:lvl w:ilvl="1" w:tplc="9DBA9A18">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7">
    <w:nsid w:val="34572A14"/>
    <w:multiLevelType w:val="hybridMultilevel"/>
    <w:tmpl w:val="1C4C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4FD176E"/>
    <w:multiLevelType w:val="hybridMultilevel"/>
    <w:tmpl w:val="27C4186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35066842"/>
    <w:multiLevelType w:val="hybridMultilevel"/>
    <w:tmpl w:val="D9FAF2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nsid w:val="35E37AC6"/>
    <w:multiLevelType w:val="hybridMultilevel"/>
    <w:tmpl w:val="99D863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35EB3266"/>
    <w:multiLevelType w:val="hybridMultilevel"/>
    <w:tmpl w:val="5C4C2E3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6674321"/>
    <w:multiLevelType w:val="hybridMultilevel"/>
    <w:tmpl w:val="EEBC4C3E"/>
    <w:lvl w:ilvl="0" w:tplc="D25EDB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6824DAE"/>
    <w:multiLevelType w:val="hybridMultilevel"/>
    <w:tmpl w:val="9EE2ACA4"/>
    <w:lvl w:ilvl="0" w:tplc="55C4B834">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86549C4"/>
    <w:multiLevelType w:val="hybridMultilevel"/>
    <w:tmpl w:val="2E4C7E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38DD41ED"/>
    <w:multiLevelType w:val="hybridMultilevel"/>
    <w:tmpl w:val="789089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39441E8D"/>
    <w:multiLevelType w:val="hybridMultilevel"/>
    <w:tmpl w:val="8E6E7C7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3B9E59E7"/>
    <w:multiLevelType w:val="hybridMultilevel"/>
    <w:tmpl w:val="995262A6"/>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3BED30A8"/>
    <w:multiLevelType w:val="hybridMultilevel"/>
    <w:tmpl w:val="CA804442"/>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C2C23FA"/>
    <w:multiLevelType w:val="hybridMultilevel"/>
    <w:tmpl w:val="4F640FFC"/>
    <w:lvl w:ilvl="0" w:tplc="9DBA9A1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0">
    <w:nsid w:val="3C4552CA"/>
    <w:multiLevelType w:val="hybridMultilevel"/>
    <w:tmpl w:val="9A3EC5D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3C705EB4"/>
    <w:multiLevelType w:val="hybridMultilevel"/>
    <w:tmpl w:val="E2A8F054"/>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32">
    <w:nsid w:val="3CA3686E"/>
    <w:multiLevelType w:val="hybridMultilevel"/>
    <w:tmpl w:val="C80645E2"/>
    <w:lvl w:ilvl="0" w:tplc="740C4962">
      <w:start w:val="1"/>
      <w:numFmt w:val="decimal"/>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133">
    <w:nsid w:val="3CEA0E61"/>
    <w:multiLevelType w:val="hybridMultilevel"/>
    <w:tmpl w:val="97BEE8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3D604DC9"/>
    <w:multiLevelType w:val="hybridMultilevel"/>
    <w:tmpl w:val="D7B4BC2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3DA07220"/>
    <w:multiLevelType w:val="hybridMultilevel"/>
    <w:tmpl w:val="15886780"/>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DDD09BD"/>
    <w:multiLevelType w:val="hybridMultilevel"/>
    <w:tmpl w:val="1082C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3ECA0AAB"/>
    <w:multiLevelType w:val="hybridMultilevel"/>
    <w:tmpl w:val="D46CEB4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8">
    <w:nsid w:val="3F740B49"/>
    <w:multiLevelType w:val="hybridMultilevel"/>
    <w:tmpl w:val="5726CB98"/>
    <w:lvl w:ilvl="0" w:tplc="8F98530E">
      <w:start w:val="1"/>
      <w:numFmt w:val="bullet"/>
      <w:lvlText w:val=""/>
      <w:lvlJc w:val="left"/>
      <w:pPr>
        <w:ind w:left="1146" w:hanging="360"/>
      </w:pPr>
      <w:rPr>
        <w:rFonts w:ascii="Symbol" w:hAnsi="Symbol" w:hint="default"/>
      </w:rPr>
    </w:lvl>
    <w:lvl w:ilvl="1" w:tplc="04150017">
      <w:start w:val="1"/>
      <w:numFmt w:val="lowerLetter"/>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9">
    <w:nsid w:val="3F9A41CB"/>
    <w:multiLevelType w:val="hybridMultilevel"/>
    <w:tmpl w:val="79146B4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4009560C"/>
    <w:multiLevelType w:val="hybridMultilevel"/>
    <w:tmpl w:val="77E06046"/>
    <w:lvl w:ilvl="0" w:tplc="B470E50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405413E9"/>
    <w:multiLevelType w:val="hybridMultilevel"/>
    <w:tmpl w:val="1D382DE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nsid w:val="40D1633B"/>
    <w:multiLevelType w:val="hybridMultilevel"/>
    <w:tmpl w:val="47EEDC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3">
    <w:nsid w:val="40FC575C"/>
    <w:multiLevelType w:val="hybridMultilevel"/>
    <w:tmpl w:val="5FCC8474"/>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410516A5"/>
    <w:multiLevelType w:val="hybridMultilevel"/>
    <w:tmpl w:val="04FCB49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41995B44"/>
    <w:multiLevelType w:val="hybridMultilevel"/>
    <w:tmpl w:val="20DE4D2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41A46CE3"/>
    <w:multiLevelType w:val="hybridMultilevel"/>
    <w:tmpl w:val="3A0C4796"/>
    <w:lvl w:ilvl="0" w:tplc="6E820A1C">
      <w:start w:val="1"/>
      <w:numFmt w:val="bullet"/>
      <w:lvlText w:val=""/>
      <w:lvlJc w:val="left"/>
      <w:pPr>
        <w:ind w:left="720" w:hanging="360"/>
      </w:pPr>
      <w:rPr>
        <w:rFonts w:ascii="Symbol" w:hAnsi="Symbol" w:hint="default"/>
      </w:rPr>
    </w:lvl>
    <w:lvl w:ilvl="1" w:tplc="6E820A1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42D93622"/>
    <w:multiLevelType w:val="hybridMultilevel"/>
    <w:tmpl w:val="F6ACAD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8">
    <w:nsid w:val="43862DC3"/>
    <w:multiLevelType w:val="hybridMultilevel"/>
    <w:tmpl w:val="B8ECC81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43BA0964"/>
    <w:multiLevelType w:val="hybridMultilevel"/>
    <w:tmpl w:val="B422FA36"/>
    <w:lvl w:ilvl="0" w:tplc="9DBA9A18">
      <w:start w:val="1"/>
      <w:numFmt w:val="bullet"/>
      <w:lvlText w:val=""/>
      <w:lvlJc w:val="left"/>
      <w:pPr>
        <w:tabs>
          <w:tab w:val="num" w:pos="786"/>
        </w:tabs>
        <w:ind w:left="786"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0">
    <w:nsid w:val="44A07A09"/>
    <w:multiLevelType w:val="hybridMultilevel"/>
    <w:tmpl w:val="090A12E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4B87837"/>
    <w:multiLevelType w:val="hybridMultilevel"/>
    <w:tmpl w:val="451A43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45010224"/>
    <w:multiLevelType w:val="hybridMultilevel"/>
    <w:tmpl w:val="9078D954"/>
    <w:lvl w:ilvl="0" w:tplc="6E820A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45673C77"/>
    <w:multiLevelType w:val="hybridMultilevel"/>
    <w:tmpl w:val="9DB0E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57B38A2"/>
    <w:multiLevelType w:val="hybridMultilevel"/>
    <w:tmpl w:val="A39AEFC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458833F6"/>
    <w:multiLevelType w:val="hybridMultilevel"/>
    <w:tmpl w:val="91E2F964"/>
    <w:lvl w:ilvl="0" w:tplc="9DBA9A18">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F9AE16DC">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63D687A"/>
    <w:multiLevelType w:val="hybridMultilevel"/>
    <w:tmpl w:val="98F6B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667276B"/>
    <w:multiLevelType w:val="hybridMultilevel"/>
    <w:tmpl w:val="F176015C"/>
    <w:lvl w:ilvl="0" w:tplc="8F98530E">
      <w:start w:val="1"/>
      <w:numFmt w:val="bullet"/>
      <w:lvlText w:val=""/>
      <w:lvlJc w:val="left"/>
      <w:pPr>
        <w:ind w:left="1146" w:hanging="360"/>
      </w:pPr>
      <w:rPr>
        <w:rFonts w:ascii="Symbol" w:hAnsi="Symbol" w:hint="default"/>
      </w:rPr>
    </w:lvl>
    <w:lvl w:ilvl="1" w:tplc="8F98530E">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8">
    <w:nsid w:val="467E195A"/>
    <w:multiLevelType w:val="hybridMultilevel"/>
    <w:tmpl w:val="7A963F0E"/>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nsid w:val="47B23782"/>
    <w:multiLevelType w:val="multilevel"/>
    <w:tmpl w:val="6630B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47EC5E0C"/>
    <w:multiLevelType w:val="hybridMultilevel"/>
    <w:tmpl w:val="9BE89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89F3B39"/>
    <w:multiLevelType w:val="hybridMultilevel"/>
    <w:tmpl w:val="584849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491904D0"/>
    <w:multiLevelType w:val="hybridMultilevel"/>
    <w:tmpl w:val="9530F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493F313C"/>
    <w:multiLevelType w:val="hybridMultilevel"/>
    <w:tmpl w:val="1CEAC0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495D461B"/>
    <w:multiLevelType w:val="hybridMultilevel"/>
    <w:tmpl w:val="7930A53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497F4B63"/>
    <w:multiLevelType w:val="hybridMultilevel"/>
    <w:tmpl w:val="C16AA7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49D650AB"/>
    <w:multiLevelType w:val="hybridMultilevel"/>
    <w:tmpl w:val="8A683FB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4A29470E"/>
    <w:multiLevelType w:val="hybridMultilevel"/>
    <w:tmpl w:val="3DC8AC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8">
    <w:nsid w:val="4A601568"/>
    <w:multiLevelType w:val="hybridMultilevel"/>
    <w:tmpl w:val="132E4B4A"/>
    <w:lvl w:ilvl="0" w:tplc="04150011">
      <w:start w:val="1"/>
      <w:numFmt w:val="decimal"/>
      <w:lvlText w:val="%1)"/>
      <w:lvlJc w:val="left"/>
      <w:pPr>
        <w:ind w:left="720" w:hanging="360"/>
      </w:pPr>
    </w:lvl>
    <w:lvl w:ilvl="1" w:tplc="9DBA9A18">
      <w:start w:val="1"/>
      <w:numFmt w:val="bullet"/>
      <w:lvlText w:val=""/>
      <w:lvlJc w:val="left"/>
      <w:pPr>
        <w:ind w:left="1785" w:hanging="705"/>
      </w:pPr>
      <w:rPr>
        <w:rFonts w:ascii="Symbol" w:hAnsi="Symbol" w:hint="default"/>
      </w:rPr>
    </w:lvl>
    <w:lvl w:ilvl="2" w:tplc="BE601188">
      <w:start w:val="1"/>
      <w:numFmt w:val="lowerLetter"/>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B2B0219"/>
    <w:multiLevelType w:val="hybridMultilevel"/>
    <w:tmpl w:val="EE9C9CF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4B320895"/>
    <w:multiLevelType w:val="hybridMultilevel"/>
    <w:tmpl w:val="C80611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4B44429A"/>
    <w:multiLevelType w:val="hybridMultilevel"/>
    <w:tmpl w:val="83F02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B9F6106"/>
    <w:multiLevelType w:val="hybridMultilevel"/>
    <w:tmpl w:val="DB724806"/>
    <w:lvl w:ilvl="0" w:tplc="04150003">
      <w:start w:val="1"/>
      <w:numFmt w:val="bullet"/>
      <w:lvlText w:val="o"/>
      <w:lvlJc w:val="left"/>
      <w:pPr>
        <w:ind w:left="1996" w:hanging="360"/>
      </w:pPr>
      <w:rPr>
        <w:rFonts w:ascii="Courier New" w:hAnsi="Courier New" w:cs="Courier New" w:hint="default"/>
      </w:rPr>
    </w:lvl>
    <w:lvl w:ilvl="1" w:tplc="04150003" w:tentative="1">
      <w:start w:val="1"/>
      <w:numFmt w:val="bullet"/>
      <w:lvlText w:val="o"/>
      <w:lvlJc w:val="left"/>
      <w:pPr>
        <w:ind w:left="2716" w:hanging="360"/>
      </w:pPr>
      <w:rPr>
        <w:rFonts w:ascii="Courier New" w:hAnsi="Courier New" w:cs="Courier New" w:hint="default"/>
      </w:rPr>
    </w:lvl>
    <w:lvl w:ilvl="2" w:tplc="9DBA9A18">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3">
    <w:nsid w:val="4BCE5921"/>
    <w:multiLevelType w:val="hybridMultilevel"/>
    <w:tmpl w:val="40FC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4C3D1378"/>
    <w:multiLevelType w:val="hybridMultilevel"/>
    <w:tmpl w:val="BBCE5A6C"/>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C62226E"/>
    <w:multiLevelType w:val="hybridMultilevel"/>
    <w:tmpl w:val="7E7A6F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4D614C4C"/>
    <w:multiLevelType w:val="hybridMultilevel"/>
    <w:tmpl w:val="6DF4964C"/>
    <w:lvl w:ilvl="0" w:tplc="04150011">
      <w:start w:val="1"/>
      <w:numFmt w:val="decimal"/>
      <w:lvlText w:val="%1)"/>
      <w:lvlJc w:val="left"/>
      <w:pPr>
        <w:ind w:left="1439" w:hanging="360"/>
      </w:pPr>
      <w:rPr>
        <w:rFonts w:hint="default"/>
      </w:rPr>
    </w:lvl>
    <w:lvl w:ilvl="1" w:tplc="04150019" w:tentative="1">
      <w:start w:val="1"/>
      <w:numFmt w:val="lowerLetter"/>
      <w:lvlText w:val="%2."/>
      <w:lvlJc w:val="left"/>
      <w:pPr>
        <w:ind w:left="2159" w:hanging="360"/>
      </w:pPr>
    </w:lvl>
    <w:lvl w:ilvl="2" w:tplc="0415001B" w:tentative="1">
      <w:start w:val="1"/>
      <w:numFmt w:val="lowerRoman"/>
      <w:lvlText w:val="%3."/>
      <w:lvlJc w:val="right"/>
      <w:pPr>
        <w:ind w:left="2879" w:hanging="180"/>
      </w:pPr>
    </w:lvl>
    <w:lvl w:ilvl="3" w:tplc="0415000F" w:tentative="1">
      <w:start w:val="1"/>
      <w:numFmt w:val="decimal"/>
      <w:lvlText w:val="%4."/>
      <w:lvlJc w:val="left"/>
      <w:pPr>
        <w:ind w:left="3599" w:hanging="360"/>
      </w:pPr>
    </w:lvl>
    <w:lvl w:ilvl="4" w:tplc="04150019" w:tentative="1">
      <w:start w:val="1"/>
      <w:numFmt w:val="lowerLetter"/>
      <w:lvlText w:val="%5."/>
      <w:lvlJc w:val="left"/>
      <w:pPr>
        <w:ind w:left="4319" w:hanging="360"/>
      </w:pPr>
    </w:lvl>
    <w:lvl w:ilvl="5" w:tplc="0415001B" w:tentative="1">
      <w:start w:val="1"/>
      <w:numFmt w:val="lowerRoman"/>
      <w:lvlText w:val="%6."/>
      <w:lvlJc w:val="right"/>
      <w:pPr>
        <w:ind w:left="5039" w:hanging="180"/>
      </w:pPr>
    </w:lvl>
    <w:lvl w:ilvl="6" w:tplc="0415000F" w:tentative="1">
      <w:start w:val="1"/>
      <w:numFmt w:val="decimal"/>
      <w:lvlText w:val="%7."/>
      <w:lvlJc w:val="left"/>
      <w:pPr>
        <w:ind w:left="5759" w:hanging="360"/>
      </w:pPr>
    </w:lvl>
    <w:lvl w:ilvl="7" w:tplc="04150019" w:tentative="1">
      <w:start w:val="1"/>
      <w:numFmt w:val="lowerLetter"/>
      <w:lvlText w:val="%8."/>
      <w:lvlJc w:val="left"/>
      <w:pPr>
        <w:ind w:left="6479" w:hanging="360"/>
      </w:pPr>
    </w:lvl>
    <w:lvl w:ilvl="8" w:tplc="0415001B" w:tentative="1">
      <w:start w:val="1"/>
      <w:numFmt w:val="lowerRoman"/>
      <w:lvlText w:val="%9."/>
      <w:lvlJc w:val="right"/>
      <w:pPr>
        <w:ind w:left="7199" w:hanging="180"/>
      </w:pPr>
    </w:lvl>
  </w:abstractNum>
  <w:abstractNum w:abstractNumId="177">
    <w:nsid w:val="4DBB4068"/>
    <w:multiLevelType w:val="hybridMultilevel"/>
    <w:tmpl w:val="1B7A8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4DF14D02"/>
    <w:multiLevelType w:val="hybridMultilevel"/>
    <w:tmpl w:val="32FC438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E0A1928"/>
    <w:multiLevelType w:val="hybridMultilevel"/>
    <w:tmpl w:val="B5E48A0E"/>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992CD9DA">
      <w:start w:val="1"/>
      <w:numFmt w:val="bullet"/>
      <w:lvlText w:val=""/>
      <w:lvlJc w:val="left"/>
      <w:pPr>
        <w:ind w:left="2302" w:hanging="360"/>
      </w:pPr>
      <w:rPr>
        <w:rFonts w:ascii="Symbol" w:hAnsi="Symbol" w:hint="default"/>
        <w:color w:val="auto"/>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0">
    <w:nsid w:val="4F5411EA"/>
    <w:multiLevelType w:val="hybridMultilevel"/>
    <w:tmpl w:val="0044ABD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F7D3A9E"/>
    <w:multiLevelType w:val="hybridMultilevel"/>
    <w:tmpl w:val="23C82E2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509A5AB7"/>
    <w:multiLevelType w:val="hybridMultilevel"/>
    <w:tmpl w:val="DFA0808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0A04F3D"/>
    <w:multiLevelType w:val="hybridMultilevel"/>
    <w:tmpl w:val="55C2703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50D36F79"/>
    <w:multiLevelType w:val="hybridMultilevel"/>
    <w:tmpl w:val="8A96246E"/>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85">
    <w:nsid w:val="532F792F"/>
    <w:multiLevelType w:val="hybridMultilevel"/>
    <w:tmpl w:val="864A2F9E"/>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538E24F9"/>
    <w:multiLevelType w:val="hybridMultilevel"/>
    <w:tmpl w:val="52F054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7">
    <w:nsid w:val="548C54E8"/>
    <w:multiLevelType w:val="hybridMultilevel"/>
    <w:tmpl w:val="1A9E86C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549F14EA"/>
    <w:multiLevelType w:val="hybridMultilevel"/>
    <w:tmpl w:val="F3F458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55F72BA4"/>
    <w:multiLevelType w:val="hybridMultilevel"/>
    <w:tmpl w:val="8DAEE9C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568A300B"/>
    <w:multiLevelType w:val="hybridMultilevel"/>
    <w:tmpl w:val="9AF8AC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1">
    <w:nsid w:val="56BE7D5F"/>
    <w:multiLevelType w:val="hybridMultilevel"/>
    <w:tmpl w:val="34306F4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56D90FD2"/>
    <w:multiLevelType w:val="hybridMultilevel"/>
    <w:tmpl w:val="D416D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7CB4A74"/>
    <w:multiLevelType w:val="hybridMultilevel"/>
    <w:tmpl w:val="F5D81870"/>
    <w:lvl w:ilvl="0" w:tplc="9DBA9A18">
      <w:start w:val="1"/>
      <w:numFmt w:val="bullet"/>
      <w:lvlText w:val=""/>
      <w:lvlJc w:val="left"/>
      <w:pPr>
        <w:ind w:left="937" w:hanging="360"/>
      </w:pPr>
      <w:rPr>
        <w:rFonts w:ascii="Symbol" w:hAnsi="Symbol"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194">
    <w:nsid w:val="57E1176F"/>
    <w:multiLevelType w:val="hybridMultilevel"/>
    <w:tmpl w:val="5B727C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586D16DC"/>
    <w:multiLevelType w:val="hybridMultilevel"/>
    <w:tmpl w:val="334A098A"/>
    <w:lvl w:ilvl="0" w:tplc="9DBA9A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6">
    <w:nsid w:val="59CC2083"/>
    <w:multiLevelType w:val="hybridMultilevel"/>
    <w:tmpl w:val="0F0A54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5A4F4F6B"/>
    <w:multiLevelType w:val="hybridMultilevel"/>
    <w:tmpl w:val="F52AF406"/>
    <w:lvl w:ilvl="0" w:tplc="8F98530E">
      <w:start w:val="1"/>
      <w:numFmt w:val="bullet"/>
      <w:lvlText w:val=""/>
      <w:lvlJc w:val="left"/>
      <w:pPr>
        <w:ind w:left="1146" w:hanging="360"/>
      </w:pPr>
      <w:rPr>
        <w:rFonts w:ascii="Symbol" w:hAnsi="Symbol" w:hint="default"/>
      </w:rPr>
    </w:lvl>
    <w:lvl w:ilvl="1" w:tplc="8F98530E">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8">
    <w:nsid w:val="5ABA61AC"/>
    <w:multiLevelType w:val="hybridMultilevel"/>
    <w:tmpl w:val="30045BE0"/>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5B367CFD"/>
    <w:multiLevelType w:val="hybridMultilevel"/>
    <w:tmpl w:val="B2AAC4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nsid w:val="5BB0464E"/>
    <w:multiLevelType w:val="hybridMultilevel"/>
    <w:tmpl w:val="C7F0CCEC"/>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1">
    <w:nsid w:val="5BE9550A"/>
    <w:multiLevelType w:val="hybridMultilevel"/>
    <w:tmpl w:val="5ED0D96E"/>
    <w:lvl w:ilvl="0" w:tplc="04150017">
      <w:start w:val="1"/>
      <w:numFmt w:val="lowerLetter"/>
      <w:lvlText w:val="%1)"/>
      <w:lvlJc w:val="left"/>
      <w:pPr>
        <w:ind w:left="937" w:hanging="360"/>
      </w:pPr>
      <w:rPr>
        <w:rFonts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202">
    <w:nsid w:val="5D4A2622"/>
    <w:multiLevelType w:val="hybridMultilevel"/>
    <w:tmpl w:val="631A62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5D636427"/>
    <w:multiLevelType w:val="hybridMultilevel"/>
    <w:tmpl w:val="EDD21676"/>
    <w:lvl w:ilvl="0" w:tplc="26DE984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04">
    <w:nsid w:val="5D6D68D5"/>
    <w:multiLevelType w:val="hybridMultilevel"/>
    <w:tmpl w:val="25EEA67A"/>
    <w:lvl w:ilvl="0" w:tplc="04150017">
      <w:start w:val="1"/>
      <w:numFmt w:val="lowerLetter"/>
      <w:lvlText w:val="%1)"/>
      <w:lvlJc w:val="left"/>
      <w:pPr>
        <w:ind w:left="937" w:hanging="360"/>
      </w:pPr>
      <w:rPr>
        <w:rFonts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205">
    <w:nsid w:val="5D7E0127"/>
    <w:multiLevelType w:val="hybridMultilevel"/>
    <w:tmpl w:val="A2D2F33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5DA12BE9"/>
    <w:multiLevelType w:val="hybridMultilevel"/>
    <w:tmpl w:val="0EEE28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5E1D43DE"/>
    <w:multiLevelType w:val="hybridMultilevel"/>
    <w:tmpl w:val="CC3CBDA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5EE671CE"/>
    <w:multiLevelType w:val="hybridMultilevel"/>
    <w:tmpl w:val="5F08483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5EF822B9"/>
    <w:multiLevelType w:val="hybridMultilevel"/>
    <w:tmpl w:val="B9EC3270"/>
    <w:lvl w:ilvl="0" w:tplc="0415000F">
      <w:start w:val="1"/>
      <w:numFmt w:val="decimal"/>
      <w:lvlText w:val="%1."/>
      <w:lvlJc w:val="left"/>
      <w:pPr>
        <w:ind w:left="1439" w:hanging="360"/>
      </w:pPr>
      <w:rPr>
        <w:rFonts w:hint="default"/>
      </w:rPr>
    </w:lvl>
    <w:lvl w:ilvl="1" w:tplc="04150019" w:tentative="1">
      <w:start w:val="1"/>
      <w:numFmt w:val="lowerLetter"/>
      <w:lvlText w:val="%2."/>
      <w:lvlJc w:val="left"/>
      <w:pPr>
        <w:ind w:left="2159" w:hanging="360"/>
      </w:pPr>
    </w:lvl>
    <w:lvl w:ilvl="2" w:tplc="0415001B" w:tentative="1">
      <w:start w:val="1"/>
      <w:numFmt w:val="lowerRoman"/>
      <w:lvlText w:val="%3."/>
      <w:lvlJc w:val="right"/>
      <w:pPr>
        <w:ind w:left="2879" w:hanging="180"/>
      </w:pPr>
    </w:lvl>
    <w:lvl w:ilvl="3" w:tplc="0415000F" w:tentative="1">
      <w:start w:val="1"/>
      <w:numFmt w:val="decimal"/>
      <w:lvlText w:val="%4."/>
      <w:lvlJc w:val="left"/>
      <w:pPr>
        <w:ind w:left="3599" w:hanging="360"/>
      </w:pPr>
    </w:lvl>
    <w:lvl w:ilvl="4" w:tplc="04150019" w:tentative="1">
      <w:start w:val="1"/>
      <w:numFmt w:val="lowerLetter"/>
      <w:lvlText w:val="%5."/>
      <w:lvlJc w:val="left"/>
      <w:pPr>
        <w:ind w:left="4319" w:hanging="360"/>
      </w:pPr>
    </w:lvl>
    <w:lvl w:ilvl="5" w:tplc="0415001B" w:tentative="1">
      <w:start w:val="1"/>
      <w:numFmt w:val="lowerRoman"/>
      <w:lvlText w:val="%6."/>
      <w:lvlJc w:val="right"/>
      <w:pPr>
        <w:ind w:left="5039" w:hanging="180"/>
      </w:pPr>
    </w:lvl>
    <w:lvl w:ilvl="6" w:tplc="0415000F" w:tentative="1">
      <w:start w:val="1"/>
      <w:numFmt w:val="decimal"/>
      <w:lvlText w:val="%7."/>
      <w:lvlJc w:val="left"/>
      <w:pPr>
        <w:ind w:left="5759" w:hanging="360"/>
      </w:pPr>
    </w:lvl>
    <w:lvl w:ilvl="7" w:tplc="04150019" w:tentative="1">
      <w:start w:val="1"/>
      <w:numFmt w:val="lowerLetter"/>
      <w:lvlText w:val="%8."/>
      <w:lvlJc w:val="left"/>
      <w:pPr>
        <w:ind w:left="6479" w:hanging="360"/>
      </w:pPr>
    </w:lvl>
    <w:lvl w:ilvl="8" w:tplc="0415001B" w:tentative="1">
      <w:start w:val="1"/>
      <w:numFmt w:val="lowerRoman"/>
      <w:lvlText w:val="%9."/>
      <w:lvlJc w:val="right"/>
      <w:pPr>
        <w:ind w:left="7199" w:hanging="180"/>
      </w:pPr>
    </w:lvl>
  </w:abstractNum>
  <w:abstractNum w:abstractNumId="210">
    <w:nsid w:val="5F4F2D20"/>
    <w:multiLevelType w:val="hybridMultilevel"/>
    <w:tmpl w:val="A79EEFBC"/>
    <w:lvl w:ilvl="0" w:tplc="8F98530E">
      <w:start w:val="1"/>
      <w:numFmt w:val="bullet"/>
      <w:lvlText w:val=""/>
      <w:lvlJc w:val="left"/>
      <w:pPr>
        <w:ind w:left="1146" w:hanging="360"/>
      </w:pPr>
      <w:rPr>
        <w:rFonts w:ascii="Symbol" w:hAnsi="Symbol" w:hint="default"/>
      </w:rPr>
    </w:lvl>
    <w:lvl w:ilvl="1" w:tplc="04150017">
      <w:start w:val="1"/>
      <w:numFmt w:val="lowerLetter"/>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1">
    <w:nsid w:val="5F6A34ED"/>
    <w:multiLevelType w:val="hybridMultilevel"/>
    <w:tmpl w:val="55D89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5FD10E93"/>
    <w:multiLevelType w:val="hybridMultilevel"/>
    <w:tmpl w:val="B78C23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60A444D6"/>
    <w:multiLevelType w:val="hybridMultilevel"/>
    <w:tmpl w:val="101C3E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4">
    <w:nsid w:val="6314427C"/>
    <w:multiLevelType w:val="hybridMultilevel"/>
    <w:tmpl w:val="97C87C04"/>
    <w:lvl w:ilvl="0" w:tplc="8F98530E">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15">
    <w:nsid w:val="64AB450D"/>
    <w:multiLevelType w:val="hybridMultilevel"/>
    <w:tmpl w:val="A448E2C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65221313"/>
    <w:multiLevelType w:val="hybridMultilevel"/>
    <w:tmpl w:val="DEC8518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65D60C55"/>
    <w:multiLevelType w:val="hybridMultilevel"/>
    <w:tmpl w:val="AAC02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660465F9"/>
    <w:multiLevelType w:val="multilevel"/>
    <w:tmpl w:val="A57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63964FD"/>
    <w:multiLevelType w:val="hybridMultilevel"/>
    <w:tmpl w:val="06E84D5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66A92903"/>
    <w:multiLevelType w:val="hybridMultilevel"/>
    <w:tmpl w:val="D05E49F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66D41CED"/>
    <w:multiLevelType w:val="hybridMultilevel"/>
    <w:tmpl w:val="ABAA2CDC"/>
    <w:lvl w:ilvl="0" w:tplc="04150003">
      <w:start w:val="1"/>
      <w:numFmt w:val="bullet"/>
      <w:lvlText w:val="o"/>
      <w:lvlJc w:val="left"/>
      <w:pPr>
        <w:ind w:left="1996" w:hanging="360"/>
      </w:pPr>
      <w:rPr>
        <w:rFonts w:ascii="Courier New" w:hAnsi="Courier New" w:cs="Courier New" w:hint="default"/>
      </w:rPr>
    </w:lvl>
    <w:lvl w:ilvl="1" w:tplc="7CEA7F06">
      <w:start w:val="1"/>
      <w:numFmt w:val="decimal"/>
      <w:lvlText w:val="%2)"/>
      <w:lvlJc w:val="left"/>
      <w:pPr>
        <w:ind w:left="2716" w:hanging="360"/>
      </w:pPr>
      <w:rPr>
        <w:rFonts w:hint="default"/>
      </w:rPr>
    </w:lvl>
    <w:lvl w:ilvl="2" w:tplc="BE601188">
      <w:start w:val="1"/>
      <w:numFmt w:val="lowerLetter"/>
      <w:lvlText w:val="%3)"/>
      <w:lvlJc w:val="left"/>
      <w:pPr>
        <w:ind w:left="3436"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2">
    <w:nsid w:val="68067580"/>
    <w:multiLevelType w:val="hybridMultilevel"/>
    <w:tmpl w:val="DF66F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nsid w:val="69A063AD"/>
    <w:multiLevelType w:val="hybridMultilevel"/>
    <w:tmpl w:val="5C5E0F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A7C6E84"/>
    <w:multiLevelType w:val="hybridMultilevel"/>
    <w:tmpl w:val="2D905C1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5">
    <w:nsid w:val="6AB155A3"/>
    <w:multiLevelType w:val="hybridMultilevel"/>
    <w:tmpl w:val="48B48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6AFB5E23"/>
    <w:multiLevelType w:val="hybridMultilevel"/>
    <w:tmpl w:val="41B4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6B9D2348"/>
    <w:multiLevelType w:val="hybridMultilevel"/>
    <w:tmpl w:val="992EEE3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nsid w:val="6BC417ED"/>
    <w:multiLevelType w:val="hybridMultilevel"/>
    <w:tmpl w:val="16CE23A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9">
    <w:nsid w:val="6C664399"/>
    <w:multiLevelType w:val="hybridMultilevel"/>
    <w:tmpl w:val="ED9AE3B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CDB6F23"/>
    <w:multiLevelType w:val="hybridMultilevel"/>
    <w:tmpl w:val="9DDEE22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nsid w:val="6D040A94"/>
    <w:multiLevelType w:val="hybridMultilevel"/>
    <w:tmpl w:val="1638CFF0"/>
    <w:lvl w:ilvl="0" w:tplc="9DBA9A18">
      <w:start w:val="1"/>
      <w:numFmt w:val="bullet"/>
      <w:lvlText w:val=""/>
      <w:lvlJc w:val="left"/>
      <w:pPr>
        <w:ind w:left="937" w:hanging="360"/>
      </w:pPr>
      <w:rPr>
        <w:rFonts w:ascii="Symbol" w:hAnsi="Symbol" w:hint="default"/>
      </w:rPr>
    </w:lvl>
    <w:lvl w:ilvl="1" w:tplc="04150003" w:tentative="1">
      <w:start w:val="1"/>
      <w:numFmt w:val="bullet"/>
      <w:lvlText w:val="o"/>
      <w:lvlJc w:val="left"/>
      <w:pPr>
        <w:ind w:left="1657" w:hanging="360"/>
      </w:pPr>
      <w:rPr>
        <w:rFonts w:ascii="Courier New" w:hAnsi="Courier New" w:cs="Courier New" w:hint="default"/>
      </w:rPr>
    </w:lvl>
    <w:lvl w:ilvl="2" w:tplc="04150005" w:tentative="1">
      <w:start w:val="1"/>
      <w:numFmt w:val="bullet"/>
      <w:lvlText w:val=""/>
      <w:lvlJc w:val="left"/>
      <w:pPr>
        <w:ind w:left="2377" w:hanging="360"/>
      </w:pPr>
      <w:rPr>
        <w:rFonts w:ascii="Wingdings" w:hAnsi="Wingdings" w:hint="default"/>
      </w:rPr>
    </w:lvl>
    <w:lvl w:ilvl="3" w:tplc="04150001" w:tentative="1">
      <w:start w:val="1"/>
      <w:numFmt w:val="bullet"/>
      <w:lvlText w:val=""/>
      <w:lvlJc w:val="left"/>
      <w:pPr>
        <w:ind w:left="3097" w:hanging="360"/>
      </w:pPr>
      <w:rPr>
        <w:rFonts w:ascii="Symbol" w:hAnsi="Symbol" w:hint="default"/>
      </w:rPr>
    </w:lvl>
    <w:lvl w:ilvl="4" w:tplc="04150003" w:tentative="1">
      <w:start w:val="1"/>
      <w:numFmt w:val="bullet"/>
      <w:lvlText w:val="o"/>
      <w:lvlJc w:val="left"/>
      <w:pPr>
        <w:ind w:left="3817" w:hanging="360"/>
      </w:pPr>
      <w:rPr>
        <w:rFonts w:ascii="Courier New" w:hAnsi="Courier New" w:cs="Courier New" w:hint="default"/>
      </w:rPr>
    </w:lvl>
    <w:lvl w:ilvl="5" w:tplc="04150005" w:tentative="1">
      <w:start w:val="1"/>
      <w:numFmt w:val="bullet"/>
      <w:lvlText w:val=""/>
      <w:lvlJc w:val="left"/>
      <w:pPr>
        <w:ind w:left="4537" w:hanging="360"/>
      </w:pPr>
      <w:rPr>
        <w:rFonts w:ascii="Wingdings" w:hAnsi="Wingdings" w:hint="default"/>
      </w:rPr>
    </w:lvl>
    <w:lvl w:ilvl="6" w:tplc="04150001" w:tentative="1">
      <w:start w:val="1"/>
      <w:numFmt w:val="bullet"/>
      <w:lvlText w:val=""/>
      <w:lvlJc w:val="left"/>
      <w:pPr>
        <w:ind w:left="5257" w:hanging="360"/>
      </w:pPr>
      <w:rPr>
        <w:rFonts w:ascii="Symbol" w:hAnsi="Symbol" w:hint="default"/>
      </w:rPr>
    </w:lvl>
    <w:lvl w:ilvl="7" w:tplc="04150003" w:tentative="1">
      <w:start w:val="1"/>
      <w:numFmt w:val="bullet"/>
      <w:lvlText w:val="o"/>
      <w:lvlJc w:val="left"/>
      <w:pPr>
        <w:ind w:left="5977" w:hanging="360"/>
      </w:pPr>
      <w:rPr>
        <w:rFonts w:ascii="Courier New" w:hAnsi="Courier New" w:cs="Courier New" w:hint="default"/>
      </w:rPr>
    </w:lvl>
    <w:lvl w:ilvl="8" w:tplc="04150005" w:tentative="1">
      <w:start w:val="1"/>
      <w:numFmt w:val="bullet"/>
      <w:lvlText w:val=""/>
      <w:lvlJc w:val="left"/>
      <w:pPr>
        <w:ind w:left="6697" w:hanging="360"/>
      </w:pPr>
      <w:rPr>
        <w:rFonts w:ascii="Wingdings" w:hAnsi="Wingdings" w:hint="default"/>
      </w:rPr>
    </w:lvl>
  </w:abstractNum>
  <w:abstractNum w:abstractNumId="232">
    <w:nsid w:val="6D593DAF"/>
    <w:multiLevelType w:val="hybridMultilevel"/>
    <w:tmpl w:val="F84E6F8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6E1A30C7"/>
    <w:multiLevelType w:val="hybridMultilevel"/>
    <w:tmpl w:val="272E54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6E9C17D5"/>
    <w:multiLevelType w:val="hybridMultilevel"/>
    <w:tmpl w:val="0DD02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EFB6766"/>
    <w:multiLevelType w:val="hybridMultilevel"/>
    <w:tmpl w:val="F5E03F74"/>
    <w:lvl w:ilvl="0" w:tplc="8F9853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6">
    <w:nsid w:val="6F277F89"/>
    <w:multiLevelType w:val="hybridMultilevel"/>
    <w:tmpl w:val="E494949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nsid w:val="6F5F68BA"/>
    <w:multiLevelType w:val="hybridMultilevel"/>
    <w:tmpl w:val="FD36B73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8">
    <w:nsid w:val="6F8877A8"/>
    <w:multiLevelType w:val="hybridMultilevel"/>
    <w:tmpl w:val="E6C22E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6F986FD3"/>
    <w:multiLevelType w:val="hybridMultilevel"/>
    <w:tmpl w:val="D38082B0"/>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700135E7"/>
    <w:multiLevelType w:val="hybridMultilevel"/>
    <w:tmpl w:val="1EEA383E"/>
    <w:lvl w:ilvl="0" w:tplc="0E96ECC4">
      <w:start w:val="1"/>
      <w:numFmt w:val="decimal"/>
      <w:lvlText w:val="%1)"/>
      <w:lvlJc w:val="left"/>
      <w:pPr>
        <w:tabs>
          <w:tab w:val="num" w:pos="1617"/>
        </w:tabs>
        <w:ind w:left="1617" w:hanging="360"/>
      </w:pPr>
      <w:rPr>
        <w:rFonts w:hint="default"/>
        <w:b w:val="0"/>
        <w:i w:val="0"/>
      </w:rPr>
    </w:lvl>
    <w:lvl w:ilvl="1" w:tplc="04150019" w:tentative="1">
      <w:start w:val="1"/>
      <w:numFmt w:val="lowerLetter"/>
      <w:lvlText w:val="%2."/>
      <w:lvlJc w:val="left"/>
      <w:pPr>
        <w:tabs>
          <w:tab w:val="num" w:pos="2340"/>
        </w:tabs>
        <w:ind w:left="2340" w:hanging="360"/>
      </w:p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241">
    <w:nsid w:val="71621F00"/>
    <w:multiLevelType w:val="hybridMultilevel"/>
    <w:tmpl w:val="1930B35C"/>
    <w:lvl w:ilvl="0" w:tplc="9DBA9A1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42">
    <w:nsid w:val="71E116A7"/>
    <w:multiLevelType w:val="hybridMultilevel"/>
    <w:tmpl w:val="E7006706"/>
    <w:lvl w:ilvl="0" w:tplc="B3648CE6">
      <w:start w:val="1"/>
      <w:numFmt w:val="bullet"/>
      <w:pStyle w:val="Nie"/>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72951AF0"/>
    <w:multiLevelType w:val="hybridMultilevel"/>
    <w:tmpl w:val="3BB6440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737B0273"/>
    <w:multiLevelType w:val="hybridMultilevel"/>
    <w:tmpl w:val="1C6CC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739A32FD"/>
    <w:multiLevelType w:val="hybridMultilevel"/>
    <w:tmpl w:val="B840232E"/>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6">
    <w:nsid w:val="745244C8"/>
    <w:multiLevelType w:val="hybridMultilevel"/>
    <w:tmpl w:val="76226AF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746C33B7"/>
    <w:multiLevelType w:val="hybridMultilevel"/>
    <w:tmpl w:val="732E2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74832648"/>
    <w:multiLevelType w:val="hybridMultilevel"/>
    <w:tmpl w:val="A49A4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74CC1360"/>
    <w:multiLevelType w:val="hybridMultilevel"/>
    <w:tmpl w:val="DAD25DC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74E07661"/>
    <w:multiLevelType w:val="hybridMultilevel"/>
    <w:tmpl w:val="683427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74F07BDD"/>
    <w:multiLevelType w:val="hybridMultilevel"/>
    <w:tmpl w:val="439A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75AC0BB4"/>
    <w:multiLevelType w:val="hybridMultilevel"/>
    <w:tmpl w:val="78061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6A97C6C"/>
    <w:multiLevelType w:val="hybridMultilevel"/>
    <w:tmpl w:val="FB12A192"/>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CD48BC60">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772F1CFB"/>
    <w:multiLevelType w:val="hybridMultilevel"/>
    <w:tmpl w:val="04822BF2"/>
    <w:lvl w:ilvl="0" w:tplc="9DBA9A18">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55">
    <w:nsid w:val="77850B6B"/>
    <w:multiLevelType w:val="hybridMultilevel"/>
    <w:tmpl w:val="662656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77B416BF"/>
    <w:multiLevelType w:val="hybridMultilevel"/>
    <w:tmpl w:val="AEA47516"/>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77BC47CD"/>
    <w:multiLevelType w:val="hybridMultilevel"/>
    <w:tmpl w:val="82A098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7847117B"/>
    <w:multiLevelType w:val="hybridMultilevel"/>
    <w:tmpl w:val="98709ED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nsid w:val="78645CB0"/>
    <w:multiLevelType w:val="hybridMultilevel"/>
    <w:tmpl w:val="06AEB23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78645D87"/>
    <w:multiLevelType w:val="hybridMultilevel"/>
    <w:tmpl w:val="BC080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78A9388E"/>
    <w:multiLevelType w:val="hybridMultilevel"/>
    <w:tmpl w:val="CE0C28E0"/>
    <w:lvl w:ilvl="0" w:tplc="8F98530E">
      <w:start w:val="1"/>
      <w:numFmt w:val="bullet"/>
      <w:lvlText w:val=""/>
      <w:lvlJc w:val="left"/>
      <w:pPr>
        <w:ind w:left="1146" w:hanging="360"/>
      </w:pPr>
      <w:rPr>
        <w:rFonts w:ascii="Symbol" w:hAnsi="Symbol" w:hint="default"/>
      </w:rPr>
    </w:lvl>
    <w:lvl w:ilvl="1" w:tplc="8F98530E">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2">
    <w:nsid w:val="795340BD"/>
    <w:multiLevelType w:val="hybridMultilevel"/>
    <w:tmpl w:val="96E8E9F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797A1190"/>
    <w:multiLevelType w:val="multilevel"/>
    <w:tmpl w:val="C5B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98F3310"/>
    <w:multiLevelType w:val="hybridMultilevel"/>
    <w:tmpl w:val="6E3092B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79A92670"/>
    <w:multiLevelType w:val="hybridMultilevel"/>
    <w:tmpl w:val="31421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9BA1F9E"/>
    <w:multiLevelType w:val="hybridMultilevel"/>
    <w:tmpl w:val="5C3E393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9FB70CD"/>
    <w:multiLevelType w:val="hybridMultilevel"/>
    <w:tmpl w:val="92AA0AE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7ABA7D34"/>
    <w:multiLevelType w:val="hybridMultilevel"/>
    <w:tmpl w:val="1FF42ED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nsid w:val="7AF55EDD"/>
    <w:multiLevelType w:val="hybridMultilevel"/>
    <w:tmpl w:val="03BC925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0">
    <w:nsid w:val="7B4F6601"/>
    <w:multiLevelType w:val="hybridMultilevel"/>
    <w:tmpl w:val="040A5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7C3A1B26"/>
    <w:multiLevelType w:val="hybridMultilevel"/>
    <w:tmpl w:val="65B421B6"/>
    <w:lvl w:ilvl="0" w:tplc="8F98530E">
      <w:start w:val="1"/>
      <w:numFmt w:val="bullet"/>
      <w:lvlText w:val=""/>
      <w:lvlJc w:val="left"/>
      <w:pPr>
        <w:ind w:left="1146" w:hanging="360"/>
      </w:pPr>
      <w:rPr>
        <w:rFonts w:ascii="Symbol" w:hAnsi="Symbol" w:hint="default"/>
      </w:rPr>
    </w:lvl>
    <w:lvl w:ilvl="1" w:tplc="04150017">
      <w:start w:val="1"/>
      <w:numFmt w:val="lowerLetter"/>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2">
    <w:nsid w:val="7CA33C35"/>
    <w:multiLevelType w:val="hybridMultilevel"/>
    <w:tmpl w:val="F97E20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3">
    <w:nsid w:val="7E4F6724"/>
    <w:multiLevelType w:val="hybridMultilevel"/>
    <w:tmpl w:val="0A26D4B0"/>
    <w:lvl w:ilvl="0" w:tplc="04150011">
      <w:start w:val="1"/>
      <w:numFmt w:val="decimal"/>
      <w:lvlText w:val="%1)"/>
      <w:lvlJc w:val="left"/>
      <w:pPr>
        <w:ind w:left="720" w:hanging="360"/>
      </w:p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F105740"/>
    <w:multiLevelType w:val="hybridMultilevel"/>
    <w:tmpl w:val="13EA446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F593BE4"/>
    <w:multiLevelType w:val="hybridMultilevel"/>
    <w:tmpl w:val="3F040E6C"/>
    <w:lvl w:ilvl="0" w:tplc="D1462A06">
      <w:numFmt w:val="bullet"/>
      <w:lvlText w:val=""/>
      <w:lvlJc w:val="left"/>
      <w:pPr>
        <w:ind w:left="720" w:hanging="360"/>
      </w:pPr>
      <w:rPr>
        <w:rFonts w:ascii="Symbol" w:eastAsiaTheme="minorHAnsi"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6"/>
  </w:num>
  <w:num w:numId="2">
    <w:abstractNumId w:val="133"/>
  </w:num>
  <w:num w:numId="3">
    <w:abstractNumId w:val="145"/>
  </w:num>
  <w:num w:numId="4">
    <w:abstractNumId w:val="123"/>
  </w:num>
  <w:num w:numId="5">
    <w:abstractNumId w:val="20"/>
  </w:num>
  <w:num w:numId="6">
    <w:abstractNumId w:val="71"/>
  </w:num>
  <w:num w:numId="7">
    <w:abstractNumId w:val="150"/>
  </w:num>
  <w:num w:numId="8">
    <w:abstractNumId w:val="57"/>
  </w:num>
  <w:num w:numId="9">
    <w:abstractNumId w:val="189"/>
  </w:num>
  <w:num w:numId="10">
    <w:abstractNumId w:val="227"/>
  </w:num>
  <w:num w:numId="11">
    <w:abstractNumId w:val="187"/>
  </w:num>
  <w:num w:numId="12">
    <w:abstractNumId w:val="264"/>
  </w:num>
  <w:num w:numId="13">
    <w:abstractNumId w:val="43"/>
  </w:num>
  <w:num w:numId="14">
    <w:abstractNumId w:val="217"/>
  </w:num>
  <w:num w:numId="15">
    <w:abstractNumId w:val="256"/>
  </w:num>
  <w:num w:numId="16">
    <w:abstractNumId w:val="139"/>
  </w:num>
  <w:num w:numId="17">
    <w:abstractNumId w:val="166"/>
  </w:num>
  <w:num w:numId="18">
    <w:abstractNumId w:val="47"/>
  </w:num>
  <w:num w:numId="19">
    <w:abstractNumId w:val="243"/>
  </w:num>
  <w:num w:numId="20">
    <w:abstractNumId w:val="94"/>
  </w:num>
  <w:num w:numId="21">
    <w:abstractNumId w:val="91"/>
  </w:num>
  <w:num w:numId="22">
    <w:abstractNumId w:val="179"/>
  </w:num>
  <w:num w:numId="23">
    <w:abstractNumId w:val="103"/>
  </w:num>
  <w:num w:numId="24">
    <w:abstractNumId w:val="176"/>
  </w:num>
  <w:num w:numId="25">
    <w:abstractNumId w:val="188"/>
  </w:num>
  <w:num w:numId="26">
    <w:abstractNumId w:val="180"/>
  </w:num>
  <w:num w:numId="27">
    <w:abstractNumId w:val="60"/>
  </w:num>
  <w:num w:numId="28">
    <w:abstractNumId w:val="247"/>
  </w:num>
  <w:num w:numId="29">
    <w:abstractNumId w:val="155"/>
  </w:num>
  <w:num w:numId="30">
    <w:abstractNumId w:val="22"/>
  </w:num>
  <w:num w:numId="31">
    <w:abstractNumId w:val="221"/>
  </w:num>
  <w:num w:numId="32">
    <w:abstractNumId w:val="167"/>
  </w:num>
  <w:num w:numId="33">
    <w:abstractNumId w:val="228"/>
  </w:num>
  <w:num w:numId="34">
    <w:abstractNumId w:val="95"/>
  </w:num>
  <w:num w:numId="35">
    <w:abstractNumId w:val="156"/>
  </w:num>
  <w:num w:numId="36">
    <w:abstractNumId w:val="216"/>
  </w:num>
  <w:num w:numId="37">
    <w:abstractNumId w:val="12"/>
  </w:num>
  <w:num w:numId="38">
    <w:abstractNumId w:val="171"/>
  </w:num>
  <w:num w:numId="39">
    <w:abstractNumId w:val="178"/>
  </w:num>
  <w:num w:numId="40">
    <w:abstractNumId w:val="151"/>
  </w:num>
  <w:num w:numId="41">
    <w:abstractNumId w:val="242"/>
  </w:num>
  <w:num w:numId="42">
    <w:abstractNumId w:val="45"/>
  </w:num>
  <w:num w:numId="43">
    <w:abstractNumId w:val="226"/>
  </w:num>
  <w:num w:numId="44">
    <w:abstractNumId w:val="37"/>
  </w:num>
  <w:num w:numId="45">
    <w:abstractNumId w:val="9"/>
  </w:num>
  <w:num w:numId="46">
    <w:abstractNumId w:val="48"/>
  </w:num>
  <w:num w:numId="47">
    <w:abstractNumId w:val="89"/>
  </w:num>
  <w:num w:numId="48">
    <w:abstractNumId w:val="196"/>
  </w:num>
  <w:num w:numId="49">
    <w:abstractNumId w:val="194"/>
  </w:num>
  <w:num w:numId="50">
    <w:abstractNumId w:val="135"/>
  </w:num>
  <w:num w:numId="51">
    <w:abstractNumId w:val="27"/>
  </w:num>
  <w:num w:numId="52">
    <w:abstractNumId w:val="14"/>
  </w:num>
  <w:num w:numId="53">
    <w:abstractNumId w:val="36"/>
  </w:num>
  <w:num w:numId="54">
    <w:abstractNumId w:val="245"/>
  </w:num>
  <w:num w:numId="55">
    <w:abstractNumId w:val="153"/>
  </w:num>
  <w:num w:numId="56">
    <w:abstractNumId w:val="185"/>
  </w:num>
  <w:num w:numId="57">
    <w:abstractNumId w:val="215"/>
  </w:num>
  <w:num w:numId="58">
    <w:abstractNumId w:val="75"/>
  </w:num>
  <w:num w:numId="59">
    <w:abstractNumId w:val="130"/>
  </w:num>
  <w:num w:numId="60">
    <w:abstractNumId w:val="222"/>
  </w:num>
  <w:num w:numId="61">
    <w:abstractNumId w:val="128"/>
  </w:num>
  <w:num w:numId="62">
    <w:abstractNumId w:val="229"/>
  </w:num>
  <w:num w:numId="63">
    <w:abstractNumId w:val="83"/>
  </w:num>
  <w:num w:numId="64">
    <w:abstractNumId w:val="2"/>
  </w:num>
  <w:num w:numId="65">
    <w:abstractNumId w:val="224"/>
  </w:num>
  <w:num w:numId="66">
    <w:abstractNumId w:val="34"/>
  </w:num>
  <w:num w:numId="67">
    <w:abstractNumId w:val="237"/>
  </w:num>
  <w:num w:numId="68">
    <w:abstractNumId w:val="158"/>
  </w:num>
  <w:num w:numId="69">
    <w:abstractNumId w:val="267"/>
  </w:num>
  <w:num w:numId="70">
    <w:abstractNumId w:val="33"/>
  </w:num>
  <w:num w:numId="71">
    <w:abstractNumId w:val="236"/>
  </w:num>
  <w:num w:numId="72">
    <w:abstractNumId w:val="177"/>
  </w:num>
  <w:num w:numId="73">
    <w:abstractNumId w:val="141"/>
  </w:num>
  <w:num w:numId="74">
    <w:abstractNumId w:val="136"/>
  </w:num>
  <w:num w:numId="75">
    <w:abstractNumId w:val="173"/>
  </w:num>
  <w:num w:numId="76">
    <w:abstractNumId w:val="65"/>
  </w:num>
  <w:num w:numId="77">
    <w:abstractNumId w:val="52"/>
  </w:num>
  <w:num w:numId="78">
    <w:abstractNumId w:val="212"/>
  </w:num>
  <w:num w:numId="79">
    <w:abstractNumId w:val="98"/>
  </w:num>
  <w:num w:numId="80">
    <w:abstractNumId w:val="124"/>
  </w:num>
  <w:num w:numId="81">
    <w:abstractNumId w:val="51"/>
  </w:num>
  <w:num w:numId="82">
    <w:abstractNumId w:val="235"/>
  </w:num>
  <w:num w:numId="83">
    <w:abstractNumId w:val="119"/>
  </w:num>
  <w:num w:numId="84">
    <w:abstractNumId w:val="200"/>
  </w:num>
  <w:num w:numId="85">
    <w:abstractNumId w:val="211"/>
  </w:num>
  <w:num w:numId="86">
    <w:abstractNumId w:val="252"/>
  </w:num>
  <w:num w:numId="87">
    <w:abstractNumId w:val="66"/>
  </w:num>
  <w:num w:numId="88">
    <w:abstractNumId w:val="93"/>
  </w:num>
  <w:num w:numId="89">
    <w:abstractNumId w:val="134"/>
  </w:num>
  <w:num w:numId="90">
    <w:abstractNumId w:val="214"/>
  </w:num>
  <w:num w:numId="91">
    <w:abstractNumId w:val="13"/>
  </w:num>
  <w:num w:numId="92">
    <w:abstractNumId w:val="55"/>
  </w:num>
  <w:num w:numId="93">
    <w:abstractNumId w:val="118"/>
  </w:num>
  <w:num w:numId="94">
    <w:abstractNumId w:val="255"/>
  </w:num>
  <w:num w:numId="95">
    <w:abstractNumId w:val="266"/>
  </w:num>
  <w:num w:numId="96">
    <w:abstractNumId w:val="132"/>
  </w:num>
  <w:num w:numId="97">
    <w:abstractNumId w:val="240"/>
  </w:num>
  <w:num w:numId="98">
    <w:abstractNumId w:val="81"/>
  </w:num>
  <w:num w:numId="99">
    <w:abstractNumId w:val="165"/>
  </w:num>
  <w:num w:numId="100">
    <w:abstractNumId w:val="74"/>
  </w:num>
  <w:num w:numId="101">
    <w:abstractNumId w:val="85"/>
  </w:num>
  <w:num w:numId="102">
    <w:abstractNumId w:val="163"/>
  </w:num>
  <w:num w:numId="103">
    <w:abstractNumId w:val="182"/>
  </w:num>
  <w:num w:numId="104">
    <w:abstractNumId w:val="121"/>
  </w:num>
  <w:num w:numId="105">
    <w:abstractNumId w:val="4"/>
  </w:num>
  <w:num w:numId="106">
    <w:abstractNumId w:val="205"/>
  </w:num>
  <w:num w:numId="107">
    <w:abstractNumId w:val="67"/>
  </w:num>
  <w:num w:numId="108">
    <w:abstractNumId w:val="108"/>
  </w:num>
  <w:num w:numId="109">
    <w:abstractNumId w:val="56"/>
  </w:num>
  <w:num w:numId="110">
    <w:abstractNumId w:val="73"/>
  </w:num>
  <w:num w:numId="111">
    <w:abstractNumId w:val="275"/>
  </w:num>
  <w:num w:numId="112">
    <w:abstractNumId w:val="202"/>
  </w:num>
  <w:num w:numId="113">
    <w:abstractNumId w:val="59"/>
  </w:num>
  <w:num w:numId="114">
    <w:abstractNumId w:val="5"/>
  </w:num>
  <w:num w:numId="115">
    <w:abstractNumId w:val="76"/>
  </w:num>
  <w:num w:numId="116">
    <w:abstractNumId w:val="42"/>
  </w:num>
  <w:num w:numId="117">
    <w:abstractNumId w:val="157"/>
  </w:num>
  <w:num w:numId="118">
    <w:abstractNumId w:val="261"/>
  </w:num>
  <w:num w:numId="119">
    <w:abstractNumId w:val="197"/>
  </w:num>
  <w:num w:numId="120">
    <w:abstractNumId w:val="96"/>
  </w:num>
  <w:num w:numId="121">
    <w:abstractNumId w:val="127"/>
  </w:num>
  <w:num w:numId="122">
    <w:abstractNumId w:val="107"/>
  </w:num>
  <w:num w:numId="123">
    <w:abstractNumId w:val="262"/>
  </w:num>
  <w:num w:numId="124">
    <w:abstractNumId w:val="168"/>
  </w:num>
  <w:num w:numId="125">
    <w:abstractNumId w:val="146"/>
  </w:num>
  <w:num w:numId="126">
    <w:abstractNumId w:val="152"/>
  </w:num>
  <w:num w:numId="127">
    <w:abstractNumId w:val="115"/>
  </w:num>
  <w:num w:numId="128">
    <w:abstractNumId w:val="78"/>
  </w:num>
  <w:num w:numId="129">
    <w:abstractNumId w:val="149"/>
  </w:num>
  <w:num w:numId="130">
    <w:abstractNumId w:val="15"/>
  </w:num>
  <w:num w:numId="131">
    <w:abstractNumId w:val="208"/>
  </w:num>
  <w:num w:numId="132">
    <w:abstractNumId w:val="198"/>
  </w:num>
  <w:num w:numId="133">
    <w:abstractNumId w:val="144"/>
  </w:num>
  <w:num w:numId="134">
    <w:abstractNumId w:val="209"/>
  </w:num>
  <w:num w:numId="135">
    <w:abstractNumId w:val="181"/>
  </w:num>
  <w:num w:numId="136">
    <w:abstractNumId w:val="203"/>
  </w:num>
  <w:num w:numId="137">
    <w:abstractNumId w:val="143"/>
  </w:num>
  <w:num w:numId="138">
    <w:abstractNumId w:val="140"/>
  </w:num>
  <w:num w:numId="139">
    <w:abstractNumId w:val="239"/>
  </w:num>
  <w:num w:numId="140">
    <w:abstractNumId w:val="129"/>
  </w:num>
  <w:num w:numId="141">
    <w:abstractNumId w:val="19"/>
  </w:num>
  <w:num w:numId="142">
    <w:abstractNumId w:val="186"/>
  </w:num>
  <w:num w:numId="143">
    <w:abstractNumId w:val="41"/>
  </w:num>
  <w:num w:numId="144">
    <w:abstractNumId w:val="11"/>
  </w:num>
  <w:num w:numId="145">
    <w:abstractNumId w:val="195"/>
  </w:num>
  <w:num w:numId="146">
    <w:abstractNumId w:val="172"/>
  </w:num>
  <w:num w:numId="147">
    <w:abstractNumId w:val="77"/>
  </w:num>
  <w:num w:numId="148">
    <w:abstractNumId w:val="26"/>
  </w:num>
  <w:num w:numId="149">
    <w:abstractNumId w:val="265"/>
  </w:num>
  <w:num w:numId="150">
    <w:abstractNumId w:val="154"/>
  </w:num>
  <w:num w:numId="151">
    <w:abstractNumId w:val="28"/>
  </w:num>
  <w:num w:numId="152">
    <w:abstractNumId w:val="220"/>
  </w:num>
  <w:num w:numId="153">
    <w:abstractNumId w:val="79"/>
  </w:num>
  <w:num w:numId="154">
    <w:abstractNumId w:val="169"/>
  </w:num>
  <w:num w:numId="155">
    <w:abstractNumId w:val="49"/>
  </w:num>
  <w:num w:numId="156">
    <w:abstractNumId w:val="116"/>
  </w:num>
  <w:num w:numId="157">
    <w:abstractNumId w:val="39"/>
  </w:num>
  <w:num w:numId="158">
    <w:abstractNumId w:val="230"/>
  </w:num>
  <w:num w:numId="159">
    <w:abstractNumId w:val="104"/>
  </w:num>
  <w:num w:numId="160">
    <w:abstractNumId w:val="111"/>
  </w:num>
  <w:num w:numId="161">
    <w:abstractNumId w:val="105"/>
  </w:num>
  <w:num w:numId="162">
    <w:abstractNumId w:val="164"/>
  </w:num>
  <w:num w:numId="163">
    <w:abstractNumId w:val="207"/>
  </w:num>
  <w:num w:numId="164">
    <w:abstractNumId w:val="1"/>
  </w:num>
  <w:num w:numId="165">
    <w:abstractNumId w:val="254"/>
  </w:num>
  <w:num w:numId="166">
    <w:abstractNumId w:val="112"/>
  </w:num>
  <w:num w:numId="167">
    <w:abstractNumId w:val="88"/>
  </w:num>
  <w:num w:numId="168">
    <w:abstractNumId w:val="46"/>
  </w:num>
  <w:num w:numId="169">
    <w:abstractNumId w:val="68"/>
  </w:num>
  <w:num w:numId="170">
    <w:abstractNumId w:val="23"/>
  </w:num>
  <w:num w:numId="171">
    <w:abstractNumId w:val="126"/>
  </w:num>
  <w:num w:numId="172">
    <w:abstractNumId w:val="268"/>
  </w:num>
  <w:num w:numId="173">
    <w:abstractNumId w:val="122"/>
  </w:num>
  <w:num w:numId="174">
    <w:abstractNumId w:val="249"/>
  </w:num>
  <w:num w:numId="175">
    <w:abstractNumId w:val="61"/>
  </w:num>
  <w:num w:numId="176">
    <w:abstractNumId w:val="101"/>
  </w:num>
  <w:num w:numId="177">
    <w:abstractNumId w:val="86"/>
  </w:num>
  <w:num w:numId="178">
    <w:abstractNumId w:val="117"/>
  </w:num>
  <w:num w:numId="179">
    <w:abstractNumId w:val="260"/>
  </w:num>
  <w:num w:numId="180">
    <w:abstractNumId w:val="206"/>
  </w:num>
  <w:num w:numId="181">
    <w:abstractNumId w:val="21"/>
  </w:num>
  <w:num w:numId="182">
    <w:abstractNumId w:val="31"/>
  </w:num>
  <w:num w:numId="183">
    <w:abstractNumId w:val="80"/>
  </w:num>
  <w:num w:numId="184">
    <w:abstractNumId w:val="271"/>
  </w:num>
  <w:num w:numId="185">
    <w:abstractNumId w:val="210"/>
  </w:num>
  <w:num w:numId="186">
    <w:abstractNumId w:val="138"/>
  </w:num>
  <w:num w:numId="187">
    <w:abstractNumId w:val="62"/>
  </w:num>
  <w:num w:numId="188">
    <w:abstractNumId w:val="232"/>
  </w:num>
  <w:num w:numId="189">
    <w:abstractNumId w:val="99"/>
  </w:num>
  <w:num w:numId="190">
    <w:abstractNumId w:val="241"/>
  </w:num>
  <w:num w:numId="191">
    <w:abstractNumId w:val="38"/>
  </w:num>
  <w:num w:numId="192">
    <w:abstractNumId w:val="219"/>
  </w:num>
  <w:num w:numId="193">
    <w:abstractNumId w:val="258"/>
  </w:num>
  <w:num w:numId="194">
    <w:abstractNumId w:val="6"/>
  </w:num>
  <w:num w:numId="195">
    <w:abstractNumId w:val="270"/>
  </w:num>
  <w:num w:numId="196">
    <w:abstractNumId w:val="234"/>
  </w:num>
  <w:num w:numId="197">
    <w:abstractNumId w:val="244"/>
  </w:num>
  <w:num w:numId="198">
    <w:abstractNumId w:val="87"/>
  </w:num>
  <w:num w:numId="199">
    <w:abstractNumId w:val="25"/>
  </w:num>
  <w:num w:numId="200">
    <w:abstractNumId w:val="58"/>
  </w:num>
  <w:num w:numId="201">
    <w:abstractNumId w:val="24"/>
  </w:num>
  <w:num w:numId="202">
    <w:abstractNumId w:val="106"/>
  </w:num>
  <w:num w:numId="203">
    <w:abstractNumId w:val="44"/>
  </w:num>
  <w:num w:numId="204">
    <w:abstractNumId w:val="35"/>
  </w:num>
  <w:num w:numId="205">
    <w:abstractNumId w:val="40"/>
  </w:num>
  <w:num w:numId="206">
    <w:abstractNumId w:val="69"/>
  </w:num>
  <w:num w:numId="207">
    <w:abstractNumId w:val="10"/>
  </w:num>
  <w:num w:numId="208">
    <w:abstractNumId w:val="53"/>
  </w:num>
  <w:num w:numId="209">
    <w:abstractNumId w:val="17"/>
  </w:num>
  <w:num w:numId="210">
    <w:abstractNumId w:val="120"/>
  </w:num>
  <w:num w:numId="211">
    <w:abstractNumId w:val="16"/>
  </w:num>
  <w:num w:numId="212">
    <w:abstractNumId w:val="273"/>
  </w:num>
  <w:num w:numId="213">
    <w:abstractNumId w:val="223"/>
  </w:num>
  <w:num w:numId="214">
    <w:abstractNumId w:val="54"/>
  </w:num>
  <w:num w:numId="215">
    <w:abstractNumId w:val="184"/>
  </w:num>
  <w:num w:numId="216">
    <w:abstractNumId w:val="170"/>
  </w:num>
  <w:num w:numId="217">
    <w:abstractNumId w:val="257"/>
  </w:num>
  <w:num w:numId="218">
    <w:abstractNumId w:val="161"/>
  </w:num>
  <w:num w:numId="219">
    <w:abstractNumId w:val="50"/>
  </w:num>
  <w:num w:numId="220">
    <w:abstractNumId w:val="162"/>
  </w:num>
  <w:num w:numId="221">
    <w:abstractNumId w:val="137"/>
  </w:num>
  <w:num w:numId="222">
    <w:abstractNumId w:val="225"/>
  </w:num>
  <w:num w:numId="223">
    <w:abstractNumId w:val="72"/>
  </w:num>
  <w:num w:numId="224">
    <w:abstractNumId w:val="102"/>
  </w:num>
  <w:num w:numId="225">
    <w:abstractNumId w:val="190"/>
  </w:num>
  <w:num w:numId="226">
    <w:abstractNumId w:val="272"/>
  </w:num>
  <w:num w:numId="227">
    <w:abstractNumId w:val="7"/>
  </w:num>
  <w:num w:numId="228">
    <w:abstractNumId w:val="147"/>
  </w:num>
  <w:num w:numId="229">
    <w:abstractNumId w:val="3"/>
  </w:num>
  <w:num w:numId="230">
    <w:abstractNumId w:val="233"/>
  </w:num>
  <w:num w:numId="231">
    <w:abstractNumId w:val="191"/>
  </w:num>
  <w:num w:numId="232">
    <w:abstractNumId w:val="193"/>
  </w:num>
  <w:num w:numId="233">
    <w:abstractNumId w:val="32"/>
  </w:num>
  <w:num w:numId="234">
    <w:abstractNumId w:val="100"/>
  </w:num>
  <w:num w:numId="235">
    <w:abstractNumId w:val="192"/>
  </w:num>
  <w:num w:numId="236">
    <w:abstractNumId w:val="125"/>
  </w:num>
  <w:num w:numId="237">
    <w:abstractNumId w:val="64"/>
  </w:num>
  <w:num w:numId="238">
    <w:abstractNumId w:val="175"/>
  </w:num>
  <w:num w:numId="239">
    <w:abstractNumId w:val="238"/>
  </w:num>
  <w:num w:numId="240">
    <w:abstractNumId w:val="131"/>
  </w:num>
  <w:num w:numId="241">
    <w:abstractNumId w:val="231"/>
  </w:num>
  <w:num w:numId="242">
    <w:abstractNumId w:val="70"/>
  </w:num>
  <w:num w:numId="243">
    <w:abstractNumId w:val="90"/>
  </w:num>
  <w:num w:numId="244">
    <w:abstractNumId w:val="204"/>
  </w:num>
  <w:num w:numId="245">
    <w:abstractNumId w:val="201"/>
  </w:num>
  <w:num w:numId="246">
    <w:abstractNumId w:val="159"/>
  </w:num>
  <w:num w:numId="247">
    <w:abstractNumId w:val="113"/>
  </w:num>
  <w:num w:numId="248">
    <w:abstractNumId w:val="259"/>
  </w:num>
  <w:num w:numId="249">
    <w:abstractNumId w:val="263"/>
  </w:num>
  <w:num w:numId="250">
    <w:abstractNumId w:val="30"/>
  </w:num>
  <w:num w:numId="251">
    <w:abstractNumId w:val="274"/>
  </w:num>
  <w:num w:numId="252">
    <w:abstractNumId w:val="218"/>
  </w:num>
  <w:num w:numId="253">
    <w:abstractNumId w:val="0"/>
    <w:lvlOverride w:ilvl="0">
      <w:lvl w:ilvl="0">
        <w:numFmt w:val="bullet"/>
        <w:lvlText w:val=""/>
        <w:legacy w:legacy="1" w:legacySpace="0" w:legacyIndent="0"/>
        <w:lvlJc w:val="left"/>
        <w:rPr>
          <w:rFonts w:ascii="Symbol" w:hAnsi="Symbol" w:hint="default"/>
          <w:sz w:val="22"/>
        </w:rPr>
      </w:lvl>
    </w:lvlOverride>
  </w:num>
  <w:num w:numId="254">
    <w:abstractNumId w:val="92"/>
  </w:num>
  <w:num w:numId="255">
    <w:abstractNumId w:val="269"/>
  </w:num>
  <w:num w:numId="256">
    <w:abstractNumId w:val="251"/>
  </w:num>
  <w:num w:numId="257">
    <w:abstractNumId w:val="160"/>
  </w:num>
  <w:num w:numId="258">
    <w:abstractNumId w:val="148"/>
  </w:num>
  <w:num w:numId="259">
    <w:abstractNumId w:val="183"/>
  </w:num>
  <w:num w:numId="260">
    <w:abstractNumId w:val="82"/>
  </w:num>
  <w:num w:numId="261">
    <w:abstractNumId w:val="110"/>
  </w:num>
  <w:num w:numId="262">
    <w:abstractNumId w:val="18"/>
  </w:num>
  <w:num w:numId="263">
    <w:abstractNumId w:val="63"/>
  </w:num>
  <w:num w:numId="264">
    <w:abstractNumId w:val="174"/>
  </w:num>
  <w:num w:numId="265">
    <w:abstractNumId w:val="8"/>
  </w:num>
  <w:num w:numId="266">
    <w:abstractNumId w:val="114"/>
  </w:num>
  <w:num w:numId="267">
    <w:abstractNumId w:val="199"/>
  </w:num>
  <w:num w:numId="268">
    <w:abstractNumId w:val="97"/>
  </w:num>
  <w:num w:numId="269">
    <w:abstractNumId w:val="109"/>
  </w:num>
  <w:num w:numId="270">
    <w:abstractNumId w:val="142"/>
  </w:num>
  <w:num w:numId="271">
    <w:abstractNumId w:val="250"/>
  </w:num>
  <w:num w:numId="272">
    <w:abstractNumId w:val="248"/>
  </w:num>
  <w:num w:numId="273">
    <w:abstractNumId w:val="213"/>
  </w:num>
  <w:num w:numId="274">
    <w:abstractNumId w:val="84"/>
  </w:num>
  <w:num w:numId="275">
    <w:abstractNumId w:val="29"/>
  </w:num>
  <w:num w:numId="276">
    <w:abstractNumId w:val="253"/>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rsids>
    <w:rsidRoot w:val="0006282F"/>
    <w:rsid w:val="000004C2"/>
    <w:rsid w:val="00000A8E"/>
    <w:rsid w:val="00001D23"/>
    <w:rsid w:val="00001F28"/>
    <w:rsid w:val="00002B6E"/>
    <w:rsid w:val="000035E3"/>
    <w:rsid w:val="0000452C"/>
    <w:rsid w:val="00004772"/>
    <w:rsid w:val="0000627B"/>
    <w:rsid w:val="0000640E"/>
    <w:rsid w:val="00006B4A"/>
    <w:rsid w:val="0000766C"/>
    <w:rsid w:val="00007798"/>
    <w:rsid w:val="00010873"/>
    <w:rsid w:val="0001191F"/>
    <w:rsid w:val="000119AA"/>
    <w:rsid w:val="00012209"/>
    <w:rsid w:val="000123D9"/>
    <w:rsid w:val="00012597"/>
    <w:rsid w:val="000128FF"/>
    <w:rsid w:val="00012D99"/>
    <w:rsid w:val="00012D9E"/>
    <w:rsid w:val="00012E4D"/>
    <w:rsid w:val="0001443F"/>
    <w:rsid w:val="00014B6A"/>
    <w:rsid w:val="00014F4B"/>
    <w:rsid w:val="00015E0F"/>
    <w:rsid w:val="0001614D"/>
    <w:rsid w:val="00016655"/>
    <w:rsid w:val="0001675C"/>
    <w:rsid w:val="00016E8F"/>
    <w:rsid w:val="00016F85"/>
    <w:rsid w:val="0001709A"/>
    <w:rsid w:val="000177DD"/>
    <w:rsid w:val="000177E2"/>
    <w:rsid w:val="00017893"/>
    <w:rsid w:val="000211D8"/>
    <w:rsid w:val="000212F6"/>
    <w:rsid w:val="000214ED"/>
    <w:rsid w:val="0002158B"/>
    <w:rsid w:val="00021744"/>
    <w:rsid w:val="00021831"/>
    <w:rsid w:val="00021A41"/>
    <w:rsid w:val="00022641"/>
    <w:rsid w:val="00022717"/>
    <w:rsid w:val="00022BAC"/>
    <w:rsid w:val="00023233"/>
    <w:rsid w:val="0002326A"/>
    <w:rsid w:val="000242DB"/>
    <w:rsid w:val="000259B5"/>
    <w:rsid w:val="00025E1F"/>
    <w:rsid w:val="000262D8"/>
    <w:rsid w:val="000266E2"/>
    <w:rsid w:val="0002734F"/>
    <w:rsid w:val="0002756A"/>
    <w:rsid w:val="00027905"/>
    <w:rsid w:val="00027B1A"/>
    <w:rsid w:val="00027D22"/>
    <w:rsid w:val="0003082B"/>
    <w:rsid w:val="00030AB5"/>
    <w:rsid w:val="00030BBB"/>
    <w:rsid w:val="00030DA9"/>
    <w:rsid w:val="000311DD"/>
    <w:rsid w:val="00031F50"/>
    <w:rsid w:val="000321CD"/>
    <w:rsid w:val="000329D3"/>
    <w:rsid w:val="00032F93"/>
    <w:rsid w:val="00033154"/>
    <w:rsid w:val="00033420"/>
    <w:rsid w:val="000338DF"/>
    <w:rsid w:val="0003455D"/>
    <w:rsid w:val="0003562A"/>
    <w:rsid w:val="00035F76"/>
    <w:rsid w:val="000365AF"/>
    <w:rsid w:val="0003663F"/>
    <w:rsid w:val="000373BF"/>
    <w:rsid w:val="00037A10"/>
    <w:rsid w:val="00037A8E"/>
    <w:rsid w:val="000400F5"/>
    <w:rsid w:val="00040CF0"/>
    <w:rsid w:val="000413A5"/>
    <w:rsid w:val="000417B4"/>
    <w:rsid w:val="00041C01"/>
    <w:rsid w:val="00042D5F"/>
    <w:rsid w:val="00043FD1"/>
    <w:rsid w:val="00044347"/>
    <w:rsid w:val="00044411"/>
    <w:rsid w:val="00044A87"/>
    <w:rsid w:val="000453AB"/>
    <w:rsid w:val="00045AA8"/>
    <w:rsid w:val="00045F49"/>
    <w:rsid w:val="000466A4"/>
    <w:rsid w:val="00046DCD"/>
    <w:rsid w:val="00047260"/>
    <w:rsid w:val="00047532"/>
    <w:rsid w:val="00050590"/>
    <w:rsid w:val="00051035"/>
    <w:rsid w:val="000518B0"/>
    <w:rsid w:val="00051B88"/>
    <w:rsid w:val="00052CDE"/>
    <w:rsid w:val="000531CD"/>
    <w:rsid w:val="00053D35"/>
    <w:rsid w:val="0005410C"/>
    <w:rsid w:val="000544BE"/>
    <w:rsid w:val="00054D21"/>
    <w:rsid w:val="00054F38"/>
    <w:rsid w:val="00055334"/>
    <w:rsid w:val="000556D7"/>
    <w:rsid w:val="00055A5E"/>
    <w:rsid w:val="00055E9F"/>
    <w:rsid w:val="00056046"/>
    <w:rsid w:val="0005629B"/>
    <w:rsid w:val="0005706C"/>
    <w:rsid w:val="00057983"/>
    <w:rsid w:val="000602D5"/>
    <w:rsid w:val="00060BE9"/>
    <w:rsid w:val="00060FEE"/>
    <w:rsid w:val="00061AC7"/>
    <w:rsid w:val="00061D29"/>
    <w:rsid w:val="00061D52"/>
    <w:rsid w:val="000623D5"/>
    <w:rsid w:val="000626A1"/>
    <w:rsid w:val="0006282F"/>
    <w:rsid w:val="00062BD1"/>
    <w:rsid w:val="00062E15"/>
    <w:rsid w:val="000632D7"/>
    <w:rsid w:val="00063900"/>
    <w:rsid w:val="0006423A"/>
    <w:rsid w:val="000645DD"/>
    <w:rsid w:val="00064A56"/>
    <w:rsid w:val="00066435"/>
    <w:rsid w:val="00066CEF"/>
    <w:rsid w:val="0006707A"/>
    <w:rsid w:val="000675F2"/>
    <w:rsid w:val="00067B75"/>
    <w:rsid w:val="00067B92"/>
    <w:rsid w:val="00070082"/>
    <w:rsid w:val="000701A2"/>
    <w:rsid w:val="000707C2"/>
    <w:rsid w:val="00070AB7"/>
    <w:rsid w:val="000715F4"/>
    <w:rsid w:val="000721FD"/>
    <w:rsid w:val="0007255B"/>
    <w:rsid w:val="00074337"/>
    <w:rsid w:val="00074339"/>
    <w:rsid w:val="00074A0A"/>
    <w:rsid w:val="00074AE6"/>
    <w:rsid w:val="00074D5E"/>
    <w:rsid w:val="00074D94"/>
    <w:rsid w:val="00075089"/>
    <w:rsid w:val="00077087"/>
    <w:rsid w:val="000803B1"/>
    <w:rsid w:val="00081034"/>
    <w:rsid w:val="00081834"/>
    <w:rsid w:val="0008198C"/>
    <w:rsid w:val="00082515"/>
    <w:rsid w:val="0008270E"/>
    <w:rsid w:val="0008275C"/>
    <w:rsid w:val="00083378"/>
    <w:rsid w:val="0008349B"/>
    <w:rsid w:val="00084006"/>
    <w:rsid w:val="00084167"/>
    <w:rsid w:val="000854FB"/>
    <w:rsid w:val="000856A8"/>
    <w:rsid w:val="00085AD5"/>
    <w:rsid w:val="00086DC9"/>
    <w:rsid w:val="000903F0"/>
    <w:rsid w:val="00091351"/>
    <w:rsid w:val="0009185B"/>
    <w:rsid w:val="00091927"/>
    <w:rsid w:val="00091F03"/>
    <w:rsid w:val="000927C3"/>
    <w:rsid w:val="00092A83"/>
    <w:rsid w:val="00093F11"/>
    <w:rsid w:val="00093FEE"/>
    <w:rsid w:val="0009412C"/>
    <w:rsid w:val="00094213"/>
    <w:rsid w:val="0009495E"/>
    <w:rsid w:val="00095CBD"/>
    <w:rsid w:val="00095CF1"/>
    <w:rsid w:val="000964CE"/>
    <w:rsid w:val="00096590"/>
    <w:rsid w:val="00097155"/>
    <w:rsid w:val="00097250"/>
    <w:rsid w:val="00097EBA"/>
    <w:rsid w:val="000A1D9F"/>
    <w:rsid w:val="000A24BF"/>
    <w:rsid w:val="000A39ED"/>
    <w:rsid w:val="000A4968"/>
    <w:rsid w:val="000A4DC6"/>
    <w:rsid w:val="000A55B5"/>
    <w:rsid w:val="000A60D3"/>
    <w:rsid w:val="000A6584"/>
    <w:rsid w:val="000A66F8"/>
    <w:rsid w:val="000A6C8A"/>
    <w:rsid w:val="000A71BE"/>
    <w:rsid w:val="000A75A7"/>
    <w:rsid w:val="000A7874"/>
    <w:rsid w:val="000B00D0"/>
    <w:rsid w:val="000B01A1"/>
    <w:rsid w:val="000B0425"/>
    <w:rsid w:val="000B1758"/>
    <w:rsid w:val="000B197B"/>
    <w:rsid w:val="000B20CC"/>
    <w:rsid w:val="000B2411"/>
    <w:rsid w:val="000B29ED"/>
    <w:rsid w:val="000B2D05"/>
    <w:rsid w:val="000B3A0A"/>
    <w:rsid w:val="000B3CE0"/>
    <w:rsid w:val="000B3DFC"/>
    <w:rsid w:val="000B4BB5"/>
    <w:rsid w:val="000B66F1"/>
    <w:rsid w:val="000B6D87"/>
    <w:rsid w:val="000C07B4"/>
    <w:rsid w:val="000C0883"/>
    <w:rsid w:val="000C0FD7"/>
    <w:rsid w:val="000C1FA2"/>
    <w:rsid w:val="000C200B"/>
    <w:rsid w:val="000C24EC"/>
    <w:rsid w:val="000C2641"/>
    <w:rsid w:val="000C2917"/>
    <w:rsid w:val="000C2A28"/>
    <w:rsid w:val="000C2A3A"/>
    <w:rsid w:val="000C2C62"/>
    <w:rsid w:val="000C3766"/>
    <w:rsid w:val="000C3B34"/>
    <w:rsid w:val="000C4A2D"/>
    <w:rsid w:val="000C4CBE"/>
    <w:rsid w:val="000C4DC5"/>
    <w:rsid w:val="000C53D2"/>
    <w:rsid w:val="000C5585"/>
    <w:rsid w:val="000C56AF"/>
    <w:rsid w:val="000C5A5A"/>
    <w:rsid w:val="000C5AEE"/>
    <w:rsid w:val="000C5F73"/>
    <w:rsid w:val="000D1191"/>
    <w:rsid w:val="000D14AE"/>
    <w:rsid w:val="000D171B"/>
    <w:rsid w:val="000D18ED"/>
    <w:rsid w:val="000D28CD"/>
    <w:rsid w:val="000D2D6C"/>
    <w:rsid w:val="000D3730"/>
    <w:rsid w:val="000D3D70"/>
    <w:rsid w:val="000D3F89"/>
    <w:rsid w:val="000D4841"/>
    <w:rsid w:val="000D539B"/>
    <w:rsid w:val="000D5793"/>
    <w:rsid w:val="000D58DE"/>
    <w:rsid w:val="000D5EB9"/>
    <w:rsid w:val="000D604B"/>
    <w:rsid w:val="000D61B3"/>
    <w:rsid w:val="000D6549"/>
    <w:rsid w:val="000D6624"/>
    <w:rsid w:val="000D6ABC"/>
    <w:rsid w:val="000D6DC1"/>
    <w:rsid w:val="000D7310"/>
    <w:rsid w:val="000D731F"/>
    <w:rsid w:val="000D7900"/>
    <w:rsid w:val="000E076F"/>
    <w:rsid w:val="000E098B"/>
    <w:rsid w:val="000E0CBB"/>
    <w:rsid w:val="000E116F"/>
    <w:rsid w:val="000E16AE"/>
    <w:rsid w:val="000E21E1"/>
    <w:rsid w:val="000E2235"/>
    <w:rsid w:val="000E289F"/>
    <w:rsid w:val="000E2F6C"/>
    <w:rsid w:val="000E33B1"/>
    <w:rsid w:val="000E3968"/>
    <w:rsid w:val="000E3B21"/>
    <w:rsid w:val="000E407A"/>
    <w:rsid w:val="000E7060"/>
    <w:rsid w:val="000F0A80"/>
    <w:rsid w:val="000F161A"/>
    <w:rsid w:val="000F1A10"/>
    <w:rsid w:val="000F1A5F"/>
    <w:rsid w:val="000F2391"/>
    <w:rsid w:val="000F24D2"/>
    <w:rsid w:val="000F3652"/>
    <w:rsid w:val="000F3A0B"/>
    <w:rsid w:val="000F3E6A"/>
    <w:rsid w:val="000F489E"/>
    <w:rsid w:val="000F4B3F"/>
    <w:rsid w:val="000F55D2"/>
    <w:rsid w:val="000F59C1"/>
    <w:rsid w:val="000F5B09"/>
    <w:rsid w:val="000F6816"/>
    <w:rsid w:val="000F717A"/>
    <w:rsid w:val="0010013A"/>
    <w:rsid w:val="00100286"/>
    <w:rsid w:val="00101943"/>
    <w:rsid w:val="00101F21"/>
    <w:rsid w:val="001027B5"/>
    <w:rsid w:val="00102C2B"/>
    <w:rsid w:val="00102CDA"/>
    <w:rsid w:val="00103BC6"/>
    <w:rsid w:val="00104842"/>
    <w:rsid w:val="00104B5A"/>
    <w:rsid w:val="00104D96"/>
    <w:rsid w:val="001052BF"/>
    <w:rsid w:val="0010556C"/>
    <w:rsid w:val="00107D96"/>
    <w:rsid w:val="00110042"/>
    <w:rsid w:val="001103A7"/>
    <w:rsid w:val="001109E5"/>
    <w:rsid w:val="0011198E"/>
    <w:rsid w:val="00111AEB"/>
    <w:rsid w:val="00111F7E"/>
    <w:rsid w:val="00112EF3"/>
    <w:rsid w:val="00112F05"/>
    <w:rsid w:val="00113CB0"/>
    <w:rsid w:val="00114FE7"/>
    <w:rsid w:val="00115F1B"/>
    <w:rsid w:val="00116629"/>
    <w:rsid w:val="00116F3A"/>
    <w:rsid w:val="001173BA"/>
    <w:rsid w:val="0011757A"/>
    <w:rsid w:val="0012238D"/>
    <w:rsid w:val="0012279B"/>
    <w:rsid w:val="00123453"/>
    <w:rsid w:val="00123489"/>
    <w:rsid w:val="00123C5B"/>
    <w:rsid w:val="00123F01"/>
    <w:rsid w:val="00123F85"/>
    <w:rsid w:val="001252A7"/>
    <w:rsid w:val="00125F1E"/>
    <w:rsid w:val="00126087"/>
    <w:rsid w:val="0012616A"/>
    <w:rsid w:val="0012670B"/>
    <w:rsid w:val="00126F4B"/>
    <w:rsid w:val="0012749C"/>
    <w:rsid w:val="00130C1B"/>
    <w:rsid w:val="00131CF4"/>
    <w:rsid w:val="00132142"/>
    <w:rsid w:val="001325EA"/>
    <w:rsid w:val="001331E6"/>
    <w:rsid w:val="00133347"/>
    <w:rsid w:val="00133D11"/>
    <w:rsid w:val="001346AF"/>
    <w:rsid w:val="00135B12"/>
    <w:rsid w:val="0013624F"/>
    <w:rsid w:val="00136397"/>
    <w:rsid w:val="00137A1C"/>
    <w:rsid w:val="00140AC7"/>
    <w:rsid w:val="0014160F"/>
    <w:rsid w:val="00142315"/>
    <w:rsid w:val="001430E4"/>
    <w:rsid w:val="0014310C"/>
    <w:rsid w:val="00144704"/>
    <w:rsid w:val="00144D16"/>
    <w:rsid w:val="00144F54"/>
    <w:rsid w:val="00145160"/>
    <w:rsid w:val="001465B5"/>
    <w:rsid w:val="0014750B"/>
    <w:rsid w:val="0015102D"/>
    <w:rsid w:val="00151933"/>
    <w:rsid w:val="00151E7F"/>
    <w:rsid w:val="00151F65"/>
    <w:rsid w:val="0015201A"/>
    <w:rsid w:val="001521FF"/>
    <w:rsid w:val="001524B1"/>
    <w:rsid w:val="00152509"/>
    <w:rsid w:val="001525F4"/>
    <w:rsid w:val="00153305"/>
    <w:rsid w:val="001536BD"/>
    <w:rsid w:val="00154F44"/>
    <w:rsid w:val="00155699"/>
    <w:rsid w:val="00155899"/>
    <w:rsid w:val="00156086"/>
    <w:rsid w:val="00156525"/>
    <w:rsid w:val="00156658"/>
    <w:rsid w:val="001567FA"/>
    <w:rsid w:val="0015768D"/>
    <w:rsid w:val="00160112"/>
    <w:rsid w:val="001609B1"/>
    <w:rsid w:val="00160FCB"/>
    <w:rsid w:val="00161172"/>
    <w:rsid w:val="001624DF"/>
    <w:rsid w:val="0016276F"/>
    <w:rsid w:val="001627F0"/>
    <w:rsid w:val="00162A04"/>
    <w:rsid w:val="00163076"/>
    <w:rsid w:val="00163570"/>
    <w:rsid w:val="001638BB"/>
    <w:rsid w:val="00163CF7"/>
    <w:rsid w:val="00164116"/>
    <w:rsid w:val="0016419C"/>
    <w:rsid w:val="00164ABA"/>
    <w:rsid w:val="00164FE6"/>
    <w:rsid w:val="0016506D"/>
    <w:rsid w:val="001650D0"/>
    <w:rsid w:val="001652FF"/>
    <w:rsid w:val="00165C31"/>
    <w:rsid w:val="00166982"/>
    <w:rsid w:val="00166B28"/>
    <w:rsid w:val="00166FC1"/>
    <w:rsid w:val="00167594"/>
    <w:rsid w:val="001679E6"/>
    <w:rsid w:val="00167D62"/>
    <w:rsid w:val="0017061D"/>
    <w:rsid w:val="00170C04"/>
    <w:rsid w:val="00171346"/>
    <w:rsid w:val="00171A27"/>
    <w:rsid w:val="00171F30"/>
    <w:rsid w:val="001720F9"/>
    <w:rsid w:val="00172224"/>
    <w:rsid w:val="00172A61"/>
    <w:rsid w:val="00173808"/>
    <w:rsid w:val="00173CF4"/>
    <w:rsid w:val="001743A1"/>
    <w:rsid w:val="0017447C"/>
    <w:rsid w:val="00174DDB"/>
    <w:rsid w:val="00175DC9"/>
    <w:rsid w:val="00175E00"/>
    <w:rsid w:val="0017619B"/>
    <w:rsid w:val="00176306"/>
    <w:rsid w:val="001766D3"/>
    <w:rsid w:val="00176F65"/>
    <w:rsid w:val="001778A9"/>
    <w:rsid w:val="00177F4F"/>
    <w:rsid w:val="001800C6"/>
    <w:rsid w:val="0018129A"/>
    <w:rsid w:val="0018267D"/>
    <w:rsid w:val="00182E05"/>
    <w:rsid w:val="00182EFF"/>
    <w:rsid w:val="00183339"/>
    <w:rsid w:val="0018387F"/>
    <w:rsid w:val="00183DA9"/>
    <w:rsid w:val="00184BA0"/>
    <w:rsid w:val="00186C16"/>
    <w:rsid w:val="00187244"/>
    <w:rsid w:val="001874C9"/>
    <w:rsid w:val="0018769B"/>
    <w:rsid w:val="001879BD"/>
    <w:rsid w:val="0019104E"/>
    <w:rsid w:val="001911BB"/>
    <w:rsid w:val="001913F0"/>
    <w:rsid w:val="001919C8"/>
    <w:rsid w:val="00191A54"/>
    <w:rsid w:val="00191D0C"/>
    <w:rsid w:val="0019213B"/>
    <w:rsid w:val="00192547"/>
    <w:rsid w:val="00194BF7"/>
    <w:rsid w:val="00194E0E"/>
    <w:rsid w:val="00194EA9"/>
    <w:rsid w:val="00195C89"/>
    <w:rsid w:val="00196778"/>
    <w:rsid w:val="00196FEA"/>
    <w:rsid w:val="001976FC"/>
    <w:rsid w:val="00197B8A"/>
    <w:rsid w:val="001A01F0"/>
    <w:rsid w:val="001A0C8A"/>
    <w:rsid w:val="001A0E45"/>
    <w:rsid w:val="001A0EAC"/>
    <w:rsid w:val="001A113D"/>
    <w:rsid w:val="001A1D46"/>
    <w:rsid w:val="001A23E9"/>
    <w:rsid w:val="001A2A61"/>
    <w:rsid w:val="001A2C9E"/>
    <w:rsid w:val="001A31E3"/>
    <w:rsid w:val="001A3E4E"/>
    <w:rsid w:val="001A3F74"/>
    <w:rsid w:val="001A4372"/>
    <w:rsid w:val="001A4712"/>
    <w:rsid w:val="001A4B55"/>
    <w:rsid w:val="001A4C99"/>
    <w:rsid w:val="001A4F9B"/>
    <w:rsid w:val="001A609B"/>
    <w:rsid w:val="001A73EE"/>
    <w:rsid w:val="001A7629"/>
    <w:rsid w:val="001A7F24"/>
    <w:rsid w:val="001B03F7"/>
    <w:rsid w:val="001B0A00"/>
    <w:rsid w:val="001B1C9F"/>
    <w:rsid w:val="001B1D54"/>
    <w:rsid w:val="001B346A"/>
    <w:rsid w:val="001B3F3C"/>
    <w:rsid w:val="001B4BF6"/>
    <w:rsid w:val="001B5626"/>
    <w:rsid w:val="001B59C3"/>
    <w:rsid w:val="001B5CB0"/>
    <w:rsid w:val="001B60E5"/>
    <w:rsid w:val="001B648E"/>
    <w:rsid w:val="001B708A"/>
    <w:rsid w:val="001B79C3"/>
    <w:rsid w:val="001C0612"/>
    <w:rsid w:val="001C1343"/>
    <w:rsid w:val="001C224E"/>
    <w:rsid w:val="001C26B5"/>
    <w:rsid w:val="001C2766"/>
    <w:rsid w:val="001C415E"/>
    <w:rsid w:val="001C44B1"/>
    <w:rsid w:val="001C4BBF"/>
    <w:rsid w:val="001C6040"/>
    <w:rsid w:val="001C68FB"/>
    <w:rsid w:val="001C71CF"/>
    <w:rsid w:val="001C72FB"/>
    <w:rsid w:val="001C786A"/>
    <w:rsid w:val="001C78A5"/>
    <w:rsid w:val="001D11B3"/>
    <w:rsid w:val="001D1628"/>
    <w:rsid w:val="001D2047"/>
    <w:rsid w:val="001D2CE1"/>
    <w:rsid w:val="001D35DB"/>
    <w:rsid w:val="001D3727"/>
    <w:rsid w:val="001D46E7"/>
    <w:rsid w:val="001D4787"/>
    <w:rsid w:val="001D4EA1"/>
    <w:rsid w:val="001D58DE"/>
    <w:rsid w:val="001D64AE"/>
    <w:rsid w:val="001D731A"/>
    <w:rsid w:val="001D7D09"/>
    <w:rsid w:val="001E0102"/>
    <w:rsid w:val="001E0220"/>
    <w:rsid w:val="001E08BF"/>
    <w:rsid w:val="001E0CA0"/>
    <w:rsid w:val="001E0D3C"/>
    <w:rsid w:val="001E147E"/>
    <w:rsid w:val="001E1906"/>
    <w:rsid w:val="001E1C2F"/>
    <w:rsid w:val="001E278B"/>
    <w:rsid w:val="001E283D"/>
    <w:rsid w:val="001E3C48"/>
    <w:rsid w:val="001E3DBF"/>
    <w:rsid w:val="001E41DC"/>
    <w:rsid w:val="001E4409"/>
    <w:rsid w:val="001E4525"/>
    <w:rsid w:val="001E4722"/>
    <w:rsid w:val="001E493D"/>
    <w:rsid w:val="001E52CB"/>
    <w:rsid w:val="001E5769"/>
    <w:rsid w:val="001E6309"/>
    <w:rsid w:val="001E653F"/>
    <w:rsid w:val="001E671E"/>
    <w:rsid w:val="001E68FD"/>
    <w:rsid w:val="001E69EE"/>
    <w:rsid w:val="001E74D3"/>
    <w:rsid w:val="001E7692"/>
    <w:rsid w:val="001E7708"/>
    <w:rsid w:val="001E7800"/>
    <w:rsid w:val="001E7962"/>
    <w:rsid w:val="001E7D44"/>
    <w:rsid w:val="001F02A9"/>
    <w:rsid w:val="001F02BD"/>
    <w:rsid w:val="001F076A"/>
    <w:rsid w:val="001F11EE"/>
    <w:rsid w:val="001F3038"/>
    <w:rsid w:val="001F30B0"/>
    <w:rsid w:val="001F348C"/>
    <w:rsid w:val="001F451F"/>
    <w:rsid w:val="001F5605"/>
    <w:rsid w:val="001F612C"/>
    <w:rsid w:val="001F65D0"/>
    <w:rsid w:val="001F7169"/>
    <w:rsid w:val="001F78E8"/>
    <w:rsid w:val="001F7A0B"/>
    <w:rsid w:val="001F7ED0"/>
    <w:rsid w:val="00200A33"/>
    <w:rsid w:val="002012B9"/>
    <w:rsid w:val="002020C2"/>
    <w:rsid w:val="0020264E"/>
    <w:rsid w:val="00202CD4"/>
    <w:rsid w:val="0020430B"/>
    <w:rsid w:val="00204878"/>
    <w:rsid w:val="0020515D"/>
    <w:rsid w:val="002051D8"/>
    <w:rsid w:val="002053DE"/>
    <w:rsid w:val="00205414"/>
    <w:rsid w:val="0020561B"/>
    <w:rsid w:val="00206089"/>
    <w:rsid w:val="00206229"/>
    <w:rsid w:val="002065A6"/>
    <w:rsid w:val="00206FBA"/>
    <w:rsid w:val="00207127"/>
    <w:rsid w:val="0020720B"/>
    <w:rsid w:val="002078CC"/>
    <w:rsid w:val="00207BBE"/>
    <w:rsid w:val="00207FF6"/>
    <w:rsid w:val="002102D9"/>
    <w:rsid w:val="00211802"/>
    <w:rsid w:val="00211D2C"/>
    <w:rsid w:val="00213A1D"/>
    <w:rsid w:val="002147D8"/>
    <w:rsid w:val="0021483B"/>
    <w:rsid w:val="00215360"/>
    <w:rsid w:val="002159A7"/>
    <w:rsid w:val="00215D78"/>
    <w:rsid w:val="00216344"/>
    <w:rsid w:val="002168AC"/>
    <w:rsid w:val="00217179"/>
    <w:rsid w:val="00217336"/>
    <w:rsid w:val="0022027D"/>
    <w:rsid w:val="00220723"/>
    <w:rsid w:val="0022125D"/>
    <w:rsid w:val="00221499"/>
    <w:rsid w:val="00221E74"/>
    <w:rsid w:val="002222CC"/>
    <w:rsid w:val="00222D8F"/>
    <w:rsid w:val="00223C8F"/>
    <w:rsid w:val="0022619B"/>
    <w:rsid w:val="00226467"/>
    <w:rsid w:val="00226A10"/>
    <w:rsid w:val="00226F9F"/>
    <w:rsid w:val="0022702D"/>
    <w:rsid w:val="00227132"/>
    <w:rsid w:val="0022758C"/>
    <w:rsid w:val="00227592"/>
    <w:rsid w:val="00227D90"/>
    <w:rsid w:val="00227DEE"/>
    <w:rsid w:val="002301DB"/>
    <w:rsid w:val="002316A4"/>
    <w:rsid w:val="00232229"/>
    <w:rsid w:val="00232657"/>
    <w:rsid w:val="00232A1F"/>
    <w:rsid w:val="00232ABC"/>
    <w:rsid w:val="00232C4B"/>
    <w:rsid w:val="00233720"/>
    <w:rsid w:val="00233FC7"/>
    <w:rsid w:val="00234046"/>
    <w:rsid w:val="002344E2"/>
    <w:rsid w:val="002345C3"/>
    <w:rsid w:val="0023463C"/>
    <w:rsid w:val="00234854"/>
    <w:rsid w:val="00235981"/>
    <w:rsid w:val="00235C0A"/>
    <w:rsid w:val="00237232"/>
    <w:rsid w:val="00237C9A"/>
    <w:rsid w:val="00237DA1"/>
    <w:rsid w:val="002402B5"/>
    <w:rsid w:val="00242186"/>
    <w:rsid w:val="002423CD"/>
    <w:rsid w:val="00242815"/>
    <w:rsid w:val="00242D08"/>
    <w:rsid w:val="00242D3D"/>
    <w:rsid w:val="00242F43"/>
    <w:rsid w:val="00243685"/>
    <w:rsid w:val="00243E4F"/>
    <w:rsid w:val="00243E71"/>
    <w:rsid w:val="002442C1"/>
    <w:rsid w:val="0024440C"/>
    <w:rsid w:val="00244C5E"/>
    <w:rsid w:val="002459B4"/>
    <w:rsid w:val="00245F05"/>
    <w:rsid w:val="00247343"/>
    <w:rsid w:val="00247C6C"/>
    <w:rsid w:val="002502FC"/>
    <w:rsid w:val="00250739"/>
    <w:rsid w:val="00250D6B"/>
    <w:rsid w:val="00250D83"/>
    <w:rsid w:val="002512CD"/>
    <w:rsid w:val="00251B28"/>
    <w:rsid w:val="00251D60"/>
    <w:rsid w:val="00251F77"/>
    <w:rsid w:val="0025271D"/>
    <w:rsid w:val="00252E9A"/>
    <w:rsid w:val="00253A58"/>
    <w:rsid w:val="00254A0B"/>
    <w:rsid w:val="00254D1D"/>
    <w:rsid w:val="00254F44"/>
    <w:rsid w:val="00255214"/>
    <w:rsid w:val="002555BB"/>
    <w:rsid w:val="00255BD7"/>
    <w:rsid w:val="00256C5A"/>
    <w:rsid w:val="0025761B"/>
    <w:rsid w:val="00257763"/>
    <w:rsid w:val="00257BDA"/>
    <w:rsid w:val="00257D07"/>
    <w:rsid w:val="00257F3F"/>
    <w:rsid w:val="002601B0"/>
    <w:rsid w:val="00261CA9"/>
    <w:rsid w:val="00262546"/>
    <w:rsid w:val="00262623"/>
    <w:rsid w:val="00263A82"/>
    <w:rsid w:val="0026524A"/>
    <w:rsid w:val="00265360"/>
    <w:rsid w:val="00265721"/>
    <w:rsid w:val="00266197"/>
    <w:rsid w:val="00266259"/>
    <w:rsid w:val="002669F9"/>
    <w:rsid w:val="00266DE9"/>
    <w:rsid w:val="00267103"/>
    <w:rsid w:val="00267D13"/>
    <w:rsid w:val="00270055"/>
    <w:rsid w:val="00270C03"/>
    <w:rsid w:val="00270CF6"/>
    <w:rsid w:val="00270FBF"/>
    <w:rsid w:val="00271885"/>
    <w:rsid w:val="0027192E"/>
    <w:rsid w:val="00271967"/>
    <w:rsid w:val="00271AC1"/>
    <w:rsid w:val="00271BFC"/>
    <w:rsid w:val="00272073"/>
    <w:rsid w:val="002738ED"/>
    <w:rsid w:val="00274501"/>
    <w:rsid w:val="002753B4"/>
    <w:rsid w:val="002753DC"/>
    <w:rsid w:val="00275D5F"/>
    <w:rsid w:val="00276EFE"/>
    <w:rsid w:val="0027741C"/>
    <w:rsid w:val="00280D99"/>
    <w:rsid w:val="00281028"/>
    <w:rsid w:val="002813CE"/>
    <w:rsid w:val="00281707"/>
    <w:rsid w:val="002827F6"/>
    <w:rsid w:val="00282BE6"/>
    <w:rsid w:val="00283AFA"/>
    <w:rsid w:val="00283B02"/>
    <w:rsid w:val="00284D2D"/>
    <w:rsid w:val="0028508E"/>
    <w:rsid w:val="00286025"/>
    <w:rsid w:val="00286604"/>
    <w:rsid w:val="0028688C"/>
    <w:rsid w:val="002871E9"/>
    <w:rsid w:val="00287A2F"/>
    <w:rsid w:val="00287F79"/>
    <w:rsid w:val="00290305"/>
    <w:rsid w:val="00291662"/>
    <w:rsid w:val="00291EC5"/>
    <w:rsid w:val="0029320A"/>
    <w:rsid w:val="00293786"/>
    <w:rsid w:val="00293861"/>
    <w:rsid w:val="002943B4"/>
    <w:rsid w:val="00294B63"/>
    <w:rsid w:val="00294EE8"/>
    <w:rsid w:val="0029645A"/>
    <w:rsid w:val="00296764"/>
    <w:rsid w:val="0029735B"/>
    <w:rsid w:val="002973A7"/>
    <w:rsid w:val="00297D0B"/>
    <w:rsid w:val="002A005A"/>
    <w:rsid w:val="002A0DFD"/>
    <w:rsid w:val="002A11E7"/>
    <w:rsid w:val="002A255B"/>
    <w:rsid w:val="002A2F00"/>
    <w:rsid w:val="002A305A"/>
    <w:rsid w:val="002A35A7"/>
    <w:rsid w:val="002A3B8F"/>
    <w:rsid w:val="002A3E5B"/>
    <w:rsid w:val="002A4314"/>
    <w:rsid w:val="002A49D3"/>
    <w:rsid w:val="002A5561"/>
    <w:rsid w:val="002A58CC"/>
    <w:rsid w:val="002A65CE"/>
    <w:rsid w:val="002A6D1F"/>
    <w:rsid w:val="002A6FF6"/>
    <w:rsid w:val="002A7BD0"/>
    <w:rsid w:val="002B0258"/>
    <w:rsid w:val="002B14D1"/>
    <w:rsid w:val="002B184B"/>
    <w:rsid w:val="002B1AD9"/>
    <w:rsid w:val="002B1D65"/>
    <w:rsid w:val="002B2379"/>
    <w:rsid w:val="002B242F"/>
    <w:rsid w:val="002B2C3C"/>
    <w:rsid w:val="002B2E2B"/>
    <w:rsid w:val="002B3DA9"/>
    <w:rsid w:val="002B45DA"/>
    <w:rsid w:val="002B4734"/>
    <w:rsid w:val="002B5361"/>
    <w:rsid w:val="002B6C2C"/>
    <w:rsid w:val="002B71FA"/>
    <w:rsid w:val="002B72AB"/>
    <w:rsid w:val="002B76DA"/>
    <w:rsid w:val="002C0190"/>
    <w:rsid w:val="002C0294"/>
    <w:rsid w:val="002C04EE"/>
    <w:rsid w:val="002C06B7"/>
    <w:rsid w:val="002C08F3"/>
    <w:rsid w:val="002C1AC9"/>
    <w:rsid w:val="002C1E99"/>
    <w:rsid w:val="002C2920"/>
    <w:rsid w:val="002C2D3E"/>
    <w:rsid w:val="002C3826"/>
    <w:rsid w:val="002C384B"/>
    <w:rsid w:val="002C4092"/>
    <w:rsid w:val="002C4DD0"/>
    <w:rsid w:val="002C6274"/>
    <w:rsid w:val="002C7353"/>
    <w:rsid w:val="002C79A3"/>
    <w:rsid w:val="002C7D5F"/>
    <w:rsid w:val="002C7FC2"/>
    <w:rsid w:val="002D01C8"/>
    <w:rsid w:val="002D090A"/>
    <w:rsid w:val="002D1205"/>
    <w:rsid w:val="002D1381"/>
    <w:rsid w:val="002D1C2E"/>
    <w:rsid w:val="002D2FF0"/>
    <w:rsid w:val="002D48B8"/>
    <w:rsid w:val="002D4B70"/>
    <w:rsid w:val="002D50F5"/>
    <w:rsid w:val="002D54F1"/>
    <w:rsid w:val="002D5A78"/>
    <w:rsid w:val="002D6A1A"/>
    <w:rsid w:val="002D73EC"/>
    <w:rsid w:val="002E08C1"/>
    <w:rsid w:val="002E264F"/>
    <w:rsid w:val="002E2A1E"/>
    <w:rsid w:val="002E2B22"/>
    <w:rsid w:val="002E2B40"/>
    <w:rsid w:val="002E3641"/>
    <w:rsid w:val="002E37B1"/>
    <w:rsid w:val="002E37C6"/>
    <w:rsid w:val="002E3CFA"/>
    <w:rsid w:val="002E4110"/>
    <w:rsid w:val="002E4EB0"/>
    <w:rsid w:val="002E52E4"/>
    <w:rsid w:val="002E607F"/>
    <w:rsid w:val="002E6814"/>
    <w:rsid w:val="002E69BD"/>
    <w:rsid w:val="002E75FB"/>
    <w:rsid w:val="002E786A"/>
    <w:rsid w:val="002F05A9"/>
    <w:rsid w:val="002F1479"/>
    <w:rsid w:val="002F17E5"/>
    <w:rsid w:val="002F196D"/>
    <w:rsid w:val="002F1ECC"/>
    <w:rsid w:val="002F1F46"/>
    <w:rsid w:val="002F2577"/>
    <w:rsid w:val="002F277B"/>
    <w:rsid w:val="002F29E2"/>
    <w:rsid w:val="002F2CDC"/>
    <w:rsid w:val="002F3354"/>
    <w:rsid w:val="002F3BE8"/>
    <w:rsid w:val="002F454D"/>
    <w:rsid w:val="002F4AC6"/>
    <w:rsid w:val="002F54B4"/>
    <w:rsid w:val="002F59AB"/>
    <w:rsid w:val="002F5E62"/>
    <w:rsid w:val="002F5F74"/>
    <w:rsid w:val="002F6395"/>
    <w:rsid w:val="002F6B8A"/>
    <w:rsid w:val="002F74EA"/>
    <w:rsid w:val="002F75D5"/>
    <w:rsid w:val="002F78CE"/>
    <w:rsid w:val="002F7E11"/>
    <w:rsid w:val="0030008D"/>
    <w:rsid w:val="0030017D"/>
    <w:rsid w:val="003008F5"/>
    <w:rsid w:val="00300CF2"/>
    <w:rsid w:val="00301648"/>
    <w:rsid w:val="00301931"/>
    <w:rsid w:val="00301E47"/>
    <w:rsid w:val="00302AC9"/>
    <w:rsid w:val="00302CC6"/>
    <w:rsid w:val="00303945"/>
    <w:rsid w:val="00303FA8"/>
    <w:rsid w:val="003040A5"/>
    <w:rsid w:val="00304406"/>
    <w:rsid w:val="00305A21"/>
    <w:rsid w:val="00306E3C"/>
    <w:rsid w:val="00306E54"/>
    <w:rsid w:val="00307B3B"/>
    <w:rsid w:val="003103D2"/>
    <w:rsid w:val="0031069E"/>
    <w:rsid w:val="003115F0"/>
    <w:rsid w:val="0031209D"/>
    <w:rsid w:val="003126D0"/>
    <w:rsid w:val="00313049"/>
    <w:rsid w:val="003137D4"/>
    <w:rsid w:val="00313B19"/>
    <w:rsid w:val="003141B2"/>
    <w:rsid w:val="00314481"/>
    <w:rsid w:val="0031569D"/>
    <w:rsid w:val="00315CB0"/>
    <w:rsid w:val="00316338"/>
    <w:rsid w:val="00316774"/>
    <w:rsid w:val="003168DF"/>
    <w:rsid w:val="003174B5"/>
    <w:rsid w:val="00321953"/>
    <w:rsid w:val="00322449"/>
    <w:rsid w:val="003224D8"/>
    <w:rsid w:val="00322564"/>
    <w:rsid w:val="003235BD"/>
    <w:rsid w:val="003239DC"/>
    <w:rsid w:val="00323F77"/>
    <w:rsid w:val="00324069"/>
    <w:rsid w:val="003245E5"/>
    <w:rsid w:val="00324FD8"/>
    <w:rsid w:val="00325273"/>
    <w:rsid w:val="0032530C"/>
    <w:rsid w:val="003262C3"/>
    <w:rsid w:val="003262D7"/>
    <w:rsid w:val="00326529"/>
    <w:rsid w:val="003274FE"/>
    <w:rsid w:val="003277A6"/>
    <w:rsid w:val="00330122"/>
    <w:rsid w:val="00330784"/>
    <w:rsid w:val="00330A2A"/>
    <w:rsid w:val="003322EA"/>
    <w:rsid w:val="00332ED2"/>
    <w:rsid w:val="00332F40"/>
    <w:rsid w:val="00333650"/>
    <w:rsid w:val="0033397E"/>
    <w:rsid w:val="00333D30"/>
    <w:rsid w:val="00333E35"/>
    <w:rsid w:val="0033542C"/>
    <w:rsid w:val="00335A92"/>
    <w:rsid w:val="003364BB"/>
    <w:rsid w:val="00336B35"/>
    <w:rsid w:val="00340377"/>
    <w:rsid w:val="00340812"/>
    <w:rsid w:val="00340AB9"/>
    <w:rsid w:val="00340F3C"/>
    <w:rsid w:val="00340FA2"/>
    <w:rsid w:val="003412EC"/>
    <w:rsid w:val="0034130B"/>
    <w:rsid w:val="00341B88"/>
    <w:rsid w:val="00342876"/>
    <w:rsid w:val="00342AB0"/>
    <w:rsid w:val="00342DFC"/>
    <w:rsid w:val="00343208"/>
    <w:rsid w:val="00343840"/>
    <w:rsid w:val="00343FCC"/>
    <w:rsid w:val="003441E4"/>
    <w:rsid w:val="00345F12"/>
    <w:rsid w:val="0034631C"/>
    <w:rsid w:val="00346593"/>
    <w:rsid w:val="00346D28"/>
    <w:rsid w:val="00347F2D"/>
    <w:rsid w:val="00350893"/>
    <w:rsid w:val="003516F2"/>
    <w:rsid w:val="00351F32"/>
    <w:rsid w:val="0035354E"/>
    <w:rsid w:val="00353A6C"/>
    <w:rsid w:val="00353B03"/>
    <w:rsid w:val="00354FEF"/>
    <w:rsid w:val="00355188"/>
    <w:rsid w:val="00356D74"/>
    <w:rsid w:val="00360AC0"/>
    <w:rsid w:val="00361785"/>
    <w:rsid w:val="0036230E"/>
    <w:rsid w:val="00362541"/>
    <w:rsid w:val="003627D3"/>
    <w:rsid w:val="0036352C"/>
    <w:rsid w:val="00363C57"/>
    <w:rsid w:val="00363EFE"/>
    <w:rsid w:val="00364835"/>
    <w:rsid w:val="00365356"/>
    <w:rsid w:val="003658C0"/>
    <w:rsid w:val="00365E1A"/>
    <w:rsid w:val="00366052"/>
    <w:rsid w:val="003660F2"/>
    <w:rsid w:val="00366BE1"/>
    <w:rsid w:val="00366FB4"/>
    <w:rsid w:val="003675F3"/>
    <w:rsid w:val="00367716"/>
    <w:rsid w:val="00367EBA"/>
    <w:rsid w:val="00370279"/>
    <w:rsid w:val="003708C3"/>
    <w:rsid w:val="00372774"/>
    <w:rsid w:val="00372EA8"/>
    <w:rsid w:val="00373359"/>
    <w:rsid w:val="0037363A"/>
    <w:rsid w:val="00373697"/>
    <w:rsid w:val="00373F5F"/>
    <w:rsid w:val="00374099"/>
    <w:rsid w:val="003758A2"/>
    <w:rsid w:val="00375987"/>
    <w:rsid w:val="00375B8D"/>
    <w:rsid w:val="00375C14"/>
    <w:rsid w:val="00376799"/>
    <w:rsid w:val="0037684A"/>
    <w:rsid w:val="00376B8C"/>
    <w:rsid w:val="003778AD"/>
    <w:rsid w:val="0038052D"/>
    <w:rsid w:val="00380896"/>
    <w:rsid w:val="003811D7"/>
    <w:rsid w:val="003816F2"/>
    <w:rsid w:val="00381BB0"/>
    <w:rsid w:val="003821F6"/>
    <w:rsid w:val="00382442"/>
    <w:rsid w:val="00382C74"/>
    <w:rsid w:val="00383100"/>
    <w:rsid w:val="00383C8A"/>
    <w:rsid w:val="00383F40"/>
    <w:rsid w:val="00384505"/>
    <w:rsid w:val="003846F7"/>
    <w:rsid w:val="00384992"/>
    <w:rsid w:val="003850C5"/>
    <w:rsid w:val="00385371"/>
    <w:rsid w:val="003857D9"/>
    <w:rsid w:val="0038663D"/>
    <w:rsid w:val="00386B99"/>
    <w:rsid w:val="003870AD"/>
    <w:rsid w:val="003871D4"/>
    <w:rsid w:val="003873C9"/>
    <w:rsid w:val="00387776"/>
    <w:rsid w:val="003877E7"/>
    <w:rsid w:val="00390020"/>
    <w:rsid w:val="00390340"/>
    <w:rsid w:val="003905CA"/>
    <w:rsid w:val="003908C6"/>
    <w:rsid w:val="00391224"/>
    <w:rsid w:val="00391806"/>
    <w:rsid w:val="00392538"/>
    <w:rsid w:val="00392A46"/>
    <w:rsid w:val="003955AB"/>
    <w:rsid w:val="00395A17"/>
    <w:rsid w:val="00395FC4"/>
    <w:rsid w:val="00396415"/>
    <w:rsid w:val="00396DB9"/>
    <w:rsid w:val="003974EA"/>
    <w:rsid w:val="003A2659"/>
    <w:rsid w:val="003A3C10"/>
    <w:rsid w:val="003A44F3"/>
    <w:rsid w:val="003A513B"/>
    <w:rsid w:val="003A53F7"/>
    <w:rsid w:val="003A5C25"/>
    <w:rsid w:val="003A5D78"/>
    <w:rsid w:val="003A5E85"/>
    <w:rsid w:val="003A60BE"/>
    <w:rsid w:val="003A661C"/>
    <w:rsid w:val="003A7060"/>
    <w:rsid w:val="003A7A2C"/>
    <w:rsid w:val="003B0403"/>
    <w:rsid w:val="003B13C2"/>
    <w:rsid w:val="003B1DB0"/>
    <w:rsid w:val="003B2256"/>
    <w:rsid w:val="003B27E1"/>
    <w:rsid w:val="003B29A1"/>
    <w:rsid w:val="003B334C"/>
    <w:rsid w:val="003B34C6"/>
    <w:rsid w:val="003B3CCB"/>
    <w:rsid w:val="003B4195"/>
    <w:rsid w:val="003B41E9"/>
    <w:rsid w:val="003B45E9"/>
    <w:rsid w:val="003B486D"/>
    <w:rsid w:val="003B50F8"/>
    <w:rsid w:val="003B64C2"/>
    <w:rsid w:val="003B674A"/>
    <w:rsid w:val="003B6DF4"/>
    <w:rsid w:val="003B7594"/>
    <w:rsid w:val="003C0818"/>
    <w:rsid w:val="003C0918"/>
    <w:rsid w:val="003C0B57"/>
    <w:rsid w:val="003C1412"/>
    <w:rsid w:val="003C154C"/>
    <w:rsid w:val="003C154E"/>
    <w:rsid w:val="003C27E1"/>
    <w:rsid w:val="003C2E7B"/>
    <w:rsid w:val="003C38F6"/>
    <w:rsid w:val="003C5521"/>
    <w:rsid w:val="003C668B"/>
    <w:rsid w:val="003C6D0E"/>
    <w:rsid w:val="003C6EB3"/>
    <w:rsid w:val="003D1A8A"/>
    <w:rsid w:val="003D1DF8"/>
    <w:rsid w:val="003D2E97"/>
    <w:rsid w:val="003D3543"/>
    <w:rsid w:val="003D37E0"/>
    <w:rsid w:val="003D3C40"/>
    <w:rsid w:val="003D3F90"/>
    <w:rsid w:val="003D4714"/>
    <w:rsid w:val="003D5FFC"/>
    <w:rsid w:val="003D66A9"/>
    <w:rsid w:val="003D6F50"/>
    <w:rsid w:val="003D734A"/>
    <w:rsid w:val="003D7DF0"/>
    <w:rsid w:val="003E066A"/>
    <w:rsid w:val="003E09C8"/>
    <w:rsid w:val="003E12D9"/>
    <w:rsid w:val="003E21C4"/>
    <w:rsid w:val="003E2364"/>
    <w:rsid w:val="003E2B38"/>
    <w:rsid w:val="003E3223"/>
    <w:rsid w:val="003E3773"/>
    <w:rsid w:val="003E3EC5"/>
    <w:rsid w:val="003E4417"/>
    <w:rsid w:val="003E47EA"/>
    <w:rsid w:val="003E4F7A"/>
    <w:rsid w:val="003E5FF8"/>
    <w:rsid w:val="003E61AF"/>
    <w:rsid w:val="003E7016"/>
    <w:rsid w:val="003E73D1"/>
    <w:rsid w:val="003E74D5"/>
    <w:rsid w:val="003E7657"/>
    <w:rsid w:val="003F04DF"/>
    <w:rsid w:val="003F1381"/>
    <w:rsid w:val="003F1C85"/>
    <w:rsid w:val="003F2157"/>
    <w:rsid w:val="003F2692"/>
    <w:rsid w:val="003F2C68"/>
    <w:rsid w:val="003F4C1B"/>
    <w:rsid w:val="003F55F2"/>
    <w:rsid w:val="003F56F7"/>
    <w:rsid w:val="003F6863"/>
    <w:rsid w:val="003F6A6C"/>
    <w:rsid w:val="003F6AF4"/>
    <w:rsid w:val="003F723D"/>
    <w:rsid w:val="0040162D"/>
    <w:rsid w:val="00401739"/>
    <w:rsid w:val="004019F4"/>
    <w:rsid w:val="004040B8"/>
    <w:rsid w:val="00404804"/>
    <w:rsid w:val="00404C68"/>
    <w:rsid w:val="00404F89"/>
    <w:rsid w:val="004051BC"/>
    <w:rsid w:val="004054C4"/>
    <w:rsid w:val="00405692"/>
    <w:rsid w:val="00405ABD"/>
    <w:rsid w:val="00407D02"/>
    <w:rsid w:val="00407D6A"/>
    <w:rsid w:val="00410210"/>
    <w:rsid w:val="004109A9"/>
    <w:rsid w:val="004109B0"/>
    <w:rsid w:val="00411DA7"/>
    <w:rsid w:val="0041321F"/>
    <w:rsid w:val="00413534"/>
    <w:rsid w:val="0041364E"/>
    <w:rsid w:val="004136C3"/>
    <w:rsid w:val="00413838"/>
    <w:rsid w:val="00414245"/>
    <w:rsid w:val="004149C1"/>
    <w:rsid w:val="00414E0A"/>
    <w:rsid w:val="00416250"/>
    <w:rsid w:val="004168AA"/>
    <w:rsid w:val="00416AB7"/>
    <w:rsid w:val="004178EF"/>
    <w:rsid w:val="00417DF9"/>
    <w:rsid w:val="00420048"/>
    <w:rsid w:val="00420709"/>
    <w:rsid w:val="00420CFA"/>
    <w:rsid w:val="00421F22"/>
    <w:rsid w:val="0042249B"/>
    <w:rsid w:val="00423732"/>
    <w:rsid w:val="00423FFD"/>
    <w:rsid w:val="00424378"/>
    <w:rsid w:val="00424649"/>
    <w:rsid w:val="0042530B"/>
    <w:rsid w:val="00425505"/>
    <w:rsid w:val="004256E6"/>
    <w:rsid w:val="00426034"/>
    <w:rsid w:val="004264D1"/>
    <w:rsid w:val="00426B6F"/>
    <w:rsid w:val="00427141"/>
    <w:rsid w:val="0042728D"/>
    <w:rsid w:val="00427833"/>
    <w:rsid w:val="0043158C"/>
    <w:rsid w:val="00431F7D"/>
    <w:rsid w:val="00432529"/>
    <w:rsid w:val="00432AAD"/>
    <w:rsid w:val="004337F9"/>
    <w:rsid w:val="0043487C"/>
    <w:rsid w:val="004351E7"/>
    <w:rsid w:val="004360F8"/>
    <w:rsid w:val="004361D9"/>
    <w:rsid w:val="0043672C"/>
    <w:rsid w:val="00436941"/>
    <w:rsid w:val="0043781F"/>
    <w:rsid w:val="00437D82"/>
    <w:rsid w:val="00437FCE"/>
    <w:rsid w:val="00440837"/>
    <w:rsid w:val="00441367"/>
    <w:rsid w:val="00442597"/>
    <w:rsid w:val="004426B5"/>
    <w:rsid w:val="00443112"/>
    <w:rsid w:val="00443141"/>
    <w:rsid w:val="0044380E"/>
    <w:rsid w:val="00444C2A"/>
    <w:rsid w:val="00444DD1"/>
    <w:rsid w:val="00446B8C"/>
    <w:rsid w:val="00447122"/>
    <w:rsid w:val="00447DC1"/>
    <w:rsid w:val="00450262"/>
    <w:rsid w:val="004509B5"/>
    <w:rsid w:val="0045100D"/>
    <w:rsid w:val="00451577"/>
    <w:rsid w:val="004516AB"/>
    <w:rsid w:val="00451E6A"/>
    <w:rsid w:val="004520F3"/>
    <w:rsid w:val="004525CA"/>
    <w:rsid w:val="0045322B"/>
    <w:rsid w:val="00453D56"/>
    <w:rsid w:val="00454512"/>
    <w:rsid w:val="0045491E"/>
    <w:rsid w:val="00454B84"/>
    <w:rsid w:val="00454EC3"/>
    <w:rsid w:val="0045568F"/>
    <w:rsid w:val="00455AA2"/>
    <w:rsid w:val="00456A3D"/>
    <w:rsid w:val="00456E0D"/>
    <w:rsid w:val="00456FFE"/>
    <w:rsid w:val="00457CBE"/>
    <w:rsid w:val="00461224"/>
    <w:rsid w:val="00461495"/>
    <w:rsid w:val="00461FB6"/>
    <w:rsid w:val="004627B3"/>
    <w:rsid w:val="00462A49"/>
    <w:rsid w:val="00462B5D"/>
    <w:rsid w:val="00463346"/>
    <w:rsid w:val="004639C8"/>
    <w:rsid w:val="00463D37"/>
    <w:rsid w:val="00463EBD"/>
    <w:rsid w:val="00464682"/>
    <w:rsid w:val="00464F6A"/>
    <w:rsid w:val="004652E2"/>
    <w:rsid w:val="0046583A"/>
    <w:rsid w:val="00465C88"/>
    <w:rsid w:val="0046667C"/>
    <w:rsid w:val="00467D43"/>
    <w:rsid w:val="00470940"/>
    <w:rsid w:val="00470F95"/>
    <w:rsid w:val="00471155"/>
    <w:rsid w:val="004714E8"/>
    <w:rsid w:val="00471AC9"/>
    <w:rsid w:val="00471EA5"/>
    <w:rsid w:val="00471EFC"/>
    <w:rsid w:val="0047238B"/>
    <w:rsid w:val="004724E2"/>
    <w:rsid w:val="00472658"/>
    <w:rsid w:val="00472AE9"/>
    <w:rsid w:val="00472B66"/>
    <w:rsid w:val="00473732"/>
    <w:rsid w:val="00473DBB"/>
    <w:rsid w:val="00474594"/>
    <w:rsid w:val="0047538A"/>
    <w:rsid w:val="00476714"/>
    <w:rsid w:val="00476DA9"/>
    <w:rsid w:val="004771F9"/>
    <w:rsid w:val="00477B41"/>
    <w:rsid w:val="00480C43"/>
    <w:rsid w:val="00481B1B"/>
    <w:rsid w:val="00482397"/>
    <w:rsid w:val="0048245F"/>
    <w:rsid w:val="00482A89"/>
    <w:rsid w:val="00483434"/>
    <w:rsid w:val="004836E6"/>
    <w:rsid w:val="00483C2A"/>
    <w:rsid w:val="0048405F"/>
    <w:rsid w:val="004847A7"/>
    <w:rsid w:val="00484FE0"/>
    <w:rsid w:val="004855CF"/>
    <w:rsid w:val="00485612"/>
    <w:rsid w:val="00485620"/>
    <w:rsid w:val="00485E94"/>
    <w:rsid w:val="004861E4"/>
    <w:rsid w:val="00486666"/>
    <w:rsid w:val="00486BC8"/>
    <w:rsid w:val="0048706B"/>
    <w:rsid w:val="00487812"/>
    <w:rsid w:val="00487902"/>
    <w:rsid w:val="00490DDA"/>
    <w:rsid w:val="00491547"/>
    <w:rsid w:val="00491728"/>
    <w:rsid w:val="00492BB9"/>
    <w:rsid w:val="00493558"/>
    <w:rsid w:val="00493E15"/>
    <w:rsid w:val="00493F73"/>
    <w:rsid w:val="00493F90"/>
    <w:rsid w:val="00494A9C"/>
    <w:rsid w:val="00494B7D"/>
    <w:rsid w:val="004950E7"/>
    <w:rsid w:val="004953AB"/>
    <w:rsid w:val="004953FB"/>
    <w:rsid w:val="00497597"/>
    <w:rsid w:val="00497A73"/>
    <w:rsid w:val="00497D29"/>
    <w:rsid w:val="00497EF1"/>
    <w:rsid w:val="004A075A"/>
    <w:rsid w:val="004A16B1"/>
    <w:rsid w:val="004A1B7D"/>
    <w:rsid w:val="004A1BD7"/>
    <w:rsid w:val="004A1F38"/>
    <w:rsid w:val="004A292F"/>
    <w:rsid w:val="004A2BAE"/>
    <w:rsid w:val="004A40B1"/>
    <w:rsid w:val="004A4106"/>
    <w:rsid w:val="004A47E8"/>
    <w:rsid w:val="004A480C"/>
    <w:rsid w:val="004A54F1"/>
    <w:rsid w:val="004A5FA2"/>
    <w:rsid w:val="004A6401"/>
    <w:rsid w:val="004A6DAB"/>
    <w:rsid w:val="004A74DE"/>
    <w:rsid w:val="004A7811"/>
    <w:rsid w:val="004A7CBF"/>
    <w:rsid w:val="004A7CC5"/>
    <w:rsid w:val="004B0C8F"/>
    <w:rsid w:val="004B1AB1"/>
    <w:rsid w:val="004B1BF2"/>
    <w:rsid w:val="004B1E29"/>
    <w:rsid w:val="004B23AF"/>
    <w:rsid w:val="004B35BC"/>
    <w:rsid w:val="004B4163"/>
    <w:rsid w:val="004B4D63"/>
    <w:rsid w:val="004B6232"/>
    <w:rsid w:val="004B677C"/>
    <w:rsid w:val="004B687F"/>
    <w:rsid w:val="004B6AAA"/>
    <w:rsid w:val="004B7458"/>
    <w:rsid w:val="004C044F"/>
    <w:rsid w:val="004C0CFF"/>
    <w:rsid w:val="004C0FD2"/>
    <w:rsid w:val="004C14E1"/>
    <w:rsid w:val="004C1D7E"/>
    <w:rsid w:val="004C2B57"/>
    <w:rsid w:val="004C3C1E"/>
    <w:rsid w:val="004C3D35"/>
    <w:rsid w:val="004C4F9F"/>
    <w:rsid w:val="004C54C7"/>
    <w:rsid w:val="004C5BA5"/>
    <w:rsid w:val="004C6B47"/>
    <w:rsid w:val="004C7322"/>
    <w:rsid w:val="004C7471"/>
    <w:rsid w:val="004C7729"/>
    <w:rsid w:val="004D14EA"/>
    <w:rsid w:val="004D3012"/>
    <w:rsid w:val="004D333B"/>
    <w:rsid w:val="004D34DE"/>
    <w:rsid w:val="004D378B"/>
    <w:rsid w:val="004D4110"/>
    <w:rsid w:val="004D5909"/>
    <w:rsid w:val="004D6AFF"/>
    <w:rsid w:val="004D6DD4"/>
    <w:rsid w:val="004D7252"/>
    <w:rsid w:val="004D762C"/>
    <w:rsid w:val="004E04E4"/>
    <w:rsid w:val="004E129C"/>
    <w:rsid w:val="004E1B55"/>
    <w:rsid w:val="004E30B6"/>
    <w:rsid w:val="004E389C"/>
    <w:rsid w:val="004E3EC5"/>
    <w:rsid w:val="004E42BE"/>
    <w:rsid w:val="004E45A1"/>
    <w:rsid w:val="004E4A92"/>
    <w:rsid w:val="004E5814"/>
    <w:rsid w:val="004E5B93"/>
    <w:rsid w:val="004E667A"/>
    <w:rsid w:val="004E7397"/>
    <w:rsid w:val="004F027A"/>
    <w:rsid w:val="004F063C"/>
    <w:rsid w:val="004F0AF8"/>
    <w:rsid w:val="004F0F27"/>
    <w:rsid w:val="004F16E3"/>
    <w:rsid w:val="004F2235"/>
    <w:rsid w:val="004F2526"/>
    <w:rsid w:val="004F2AE1"/>
    <w:rsid w:val="004F2B90"/>
    <w:rsid w:val="004F2BA1"/>
    <w:rsid w:val="004F3578"/>
    <w:rsid w:val="004F3A85"/>
    <w:rsid w:val="004F3C06"/>
    <w:rsid w:val="004F43D2"/>
    <w:rsid w:val="004F4FAF"/>
    <w:rsid w:val="004F5BBB"/>
    <w:rsid w:val="004F6D7C"/>
    <w:rsid w:val="004F766F"/>
    <w:rsid w:val="004F7AE9"/>
    <w:rsid w:val="005000C8"/>
    <w:rsid w:val="005013D8"/>
    <w:rsid w:val="005014CB"/>
    <w:rsid w:val="00501F3D"/>
    <w:rsid w:val="005020EC"/>
    <w:rsid w:val="005022BD"/>
    <w:rsid w:val="005023E5"/>
    <w:rsid w:val="00503C3F"/>
    <w:rsid w:val="00504261"/>
    <w:rsid w:val="00506E54"/>
    <w:rsid w:val="00506EC3"/>
    <w:rsid w:val="00507101"/>
    <w:rsid w:val="00507195"/>
    <w:rsid w:val="00507992"/>
    <w:rsid w:val="00507DCC"/>
    <w:rsid w:val="00507F4E"/>
    <w:rsid w:val="0051044D"/>
    <w:rsid w:val="00510554"/>
    <w:rsid w:val="00511127"/>
    <w:rsid w:val="0051129B"/>
    <w:rsid w:val="005124C0"/>
    <w:rsid w:val="0051324F"/>
    <w:rsid w:val="005134A6"/>
    <w:rsid w:val="00513ACF"/>
    <w:rsid w:val="00514DE3"/>
    <w:rsid w:val="00516016"/>
    <w:rsid w:val="00516985"/>
    <w:rsid w:val="00516CB9"/>
    <w:rsid w:val="005171C3"/>
    <w:rsid w:val="0051720C"/>
    <w:rsid w:val="00517EDF"/>
    <w:rsid w:val="00521DAD"/>
    <w:rsid w:val="00522293"/>
    <w:rsid w:val="00523688"/>
    <w:rsid w:val="00523A95"/>
    <w:rsid w:val="00523FB8"/>
    <w:rsid w:val="005241CA"/>
    <w:rsid w:val="00524CDA"/>
    <w:rsid w:val="00525082"/>
    <w:rsid w:val="00525217"/>
    <w:rsid w:val="005261EE"/>
    <w:rsid w:val="00526D2D"/>
    <w:rsid w:val="00527093"/>
    <w:rsid w:val="0053061E"/>
    <w:rsid w:val="005306D4"/>
    <w:rsid w:val="00530923"/>
    <w:rsid w:val="005312C8"/>
    <w:rsid w:val="00531317"/>
    <w:rsid w:val="005315E2"/>
    <w:rsid w:val="00531B33"/>
    <w:rsid w:val="00531E0C"/>
    <w:rsid w:val="00532358"/>
    <w:rsid w:val="00532892"/>
    <w:rsid w:val="0053346E"/>
    <w:rsid w:val="005335E9"/>
    <w:rsid w:val="0053431F"/>
    <w:rsid w:val="005345A6"/>
    <w:rsid w:val="0053464D"/>
    <w:rsid w:val="00534976"/>
    <w:rsid w:val="00534BAE"/>
    <w:rsid w:val="00535708"/>
    <w:rsid w:val="00535D73"/>
    <w:rsid w:val="00536524"/>
    <w:rsid w:val="005366FA"/>
    <w:rsid w:val="0053733E"/>
    <w:rsid w:val="00537F8D"/>
    <w:rsid w:val="0054125F"/>
    <w:rsid w:val="005412BE"/>
    <w:rsid w:val="0054147E"/>
    <w:rsid w:val="005416E9"/>
    <w:rsid w:val="0054266A"/>
    <w:rsid w:val="005429D6"/>
    <w:rsid w:val="00543CBF"/>
    <w:rsid w:val="00544691"/>
    <w:rsid w:val="00544934"/>
    <w:rsid w:val="00544E83"/>
    <w:rsid w:val="005457A3"/>
    <w:rsid w:val="005460D9"/>
    <w:rsid w:val="00546295"/>
    <w:rsid w:val="00546EFD"/>
    <w:rsid w:val="005471CA"/>
    <w:rsid w:val="00547278"/>
    <w:rsid w:val="00547C79"/>
    <w:rsid w:val="00547F2C"/>
    <w:rsid w:val="00547FE9"/>
    <w:rsid w:val="00550E77"/>
    <w:rsid w:val="00552047"/>
    <w:rsid w:val="0055245F"/>
    <w:rsid w:val="00552735"/>
    <w:rsid w:val="00552D82"/>
    <w:rsid w:val="005534C5"/>
    <w:rsid w:val="00553686"/>
    <w:rsid w:val="0055384D"/>
    <w:rsid w:val="00557B5F"/>
    <w:rsid w:val="0056008D"/>
    <w:rsid w:val="005602B2"/>
    <w:rsid w:val="00560443"/>
    <w:rsid w:val="0056194D"/>
    <w:rsid w:val="00561961"/>
    <w:rsid w:val="0056198C"/>
    <w:rsid w:val="00561FEF"/>
    <w:rsid w:val="00562189"/>
    <w:rsid w:val="005624FD"/>
    <w:rsid w:val="00562C4B"/>
    <w:rsid w:val="00563113"/>
    <w:rsid w:val="005632EB"/>
    <w:rsid w:val="0056434B"/>
    <w:rsid w:val="00564D4C"/>
    <w:rsid w:val="00565499"/>
    <w:rsid w:val="005654C5"/>
    <w:rsid w:val="005658C3"/>
    <w:rsid w:val="0056667D"/>
    <w:rsid w:val="00566F22"/>
    <w:rsid w:val="00566FA7"/>
    <w:rsid w:val="00567123"/>
    <w:rsid w:val="00567A7E"/>
    <w:rsid w:val="00567F39"/>
    <w:rsid w:val="00567F40"/>
    <w:rsid w:val="005703D1"/>
    <w:rsid w:val="005703DD"/>
    <w:rsid w:val="005705F0"/>
    <w:rsid w:val="0057157C"/>
    <w:rsid w:val="00572243"/>
    <w:rsid w:val="00572C05"/>
    <w:rsid w:val="00572D04"/>
    <w:rsid w:val="00573F5C"/>
    <w:rsid w:val="00573F76"/>
    <w:rsid w:val="00573FD7"/>
    <w:rsid w:val="0057585B"/>
    <w:rsid w:val="00575C2D"/>
    <w:rsid w:val="00575F63"/>
    <w:rsid w:val="00576189"/>
    <w:rsid w:val="00576D22"/>
    <w:rsid w:val="00577520"/>
    <w:rsid w:val="005779EA"/>
    <w:rsid w:val="00580B99"/>
    <w:rsid w:val="0058140F"/>
    <w:rsid w:val="00581A74"/>
    <w:rsid w:val="00581A76"/>
    <w:rsid w:val="005820C6"/>
    <w:rsid w:val="0058297C"/>
    <w:rsid w:val="00584E02"/>
    <w:rsid w:val="005852EF"/>
    <w:rsid w:val="0058549D"/>
    <w:rsid w:val="005868C3"/>
    <w:rsid w:val="005871BF"/>
    <w:rsid w:val="00587AD6"/>
    <w:rsid w:val="00590C3D"/>
    <w:rsid w:val="00591B92"/>
    <w:rsid w:val="00591DCF"/>
    <w:rsid w:val="00592887"/>
    <w:rsid w:val="005933B9"/>
    <w:rsid w:val="0059369A"/>
    <w:rsid w:val="00594726"/>
    <w:rsid w:val="00594B42"/>
    <w:rsid w:val="00595042"/>
    <w:rsid w:val="005951DF"/>
    <w:rsid w:val="00595840"/>
    <w:rsid w:val="0059606D"/>
    <w:rsid w:val="005961C3"/>
    <w:rsid w:val="00596B01"/>
    <w:rsid w:val="00596E52"/>
    <w:rsid w:val="00597111"/>
    <w:rsid w:val="0059742B"/>
    <w:rsid w:val="00597FA8"/>
    <w:rsid w:val="005A0214"/>
    <w:rsid w:val="005A04B8"/>
    <w:rsid w:val="005A0E5D"/>
    <w:rsid w:val="005A1B62"/>
    <w:rsid w:val="005A221F"/>
    <w:rsid w:val="005A2786"/>
    <w:rsid w:val="005A2A0E"/>
    <w:rsid w:val="005A31AC"/>
    <w:rsid w:val="005A34C5"/>
    <w:rsid w:val="005A3B6B"/>
    <w:rsid w:val="005A3E87"/>
    <w:rsid w:val="005A53EE"/>
    <w:rsid w:val="005A5D82"/>
    <w:rsid w:val="005A5EAB"/>
    <w:rsid w:val="005A61AF"/>
    <w:rsid w:val="005A6E5B"/>
    <w:rsid w:val="005A7315"/>
    <w:rsid w:val="005A731C"/>
    <w:rsid w:val="005B076F"/>
    <w:rsid w:val="005B0BE1"/>
    <w:rsid w:val="005B143C"/>
    <w:rsid w:val="005B22B0"/>
    <w:rsid w:val="005B27AA"/>
    <w:rsid w:val="005B3202"/>
    <w:rsid w:val="005B381F"/>
    <w:rsid w:val="005B39CB"/>
    <w:rsid w:val="005B3A7E"/>
    <w:rsid w:val="005B4B57"/>
    <w:rsid w:val="005B5008"/>
    <w:rsid w:val="005B53D5"/>
    <w:rsid w:val="005B57B9"/>
    <w:rsid w:val="005B5D30"/>
    <w:rsid w:val="005B64E7"/>
    <w:rsid w:val="005B711F"/>
    <w:rsid w:val="005C0205"/>
    <w:rsid w:val="005C03AB"/>
    <w:rsid w:val="005C09F6"/>
    <w:rsid w:val="005C120A"/>
    <w:rsid w:val="005C1249"/>
    <w:rsid w:val="005C126B"/>
    <w:rsid w:val="005C1670"/>
    <w:rsid w:val="005C21EB"/>
    <w:rsid w:val="005C2524"/>
    <w:rsid w:val="005C28F7"/>
    <w:rsid w:val="005C294D"/>
    <w:rsid w:val="005C32E7"/>
    <w:rsid w:val="005C3C9D"/>
    <w:rsid w:val="005C3FE5"/>
    <w:rsid w:val="005C4145"/>
    <w:rsid w:val="005C5342"/>
    <w:rsid w:val="005C572B"/>
    <w:rsid w:val="005C630D"/>
    <w:rsid w:val="005C6356"/>
    <w:rsid w:val="005C734C"/>
    <w:rsid w:val="005D0AB0"/>
    <w:rsid w:val="005D142F"/>
    <w:rsid w:val="005D2252"/>
    <w:rsid w:val="005D2B68"/>
    <w:rsid w:val="005D3944"/>
    <w:rsid w:val="005D4453"/>
    <w:rsid w:val="005D5707"/>
    <w:rsid w:val="005D597C"/>
    <w:rsid w:val="005D6388"/>
    <w:rsid w:val="005D6522"/>
    <w:rsid w:val="005D6926"/>
    <w:rsid w:val="005D70D6"/>
    <w:rsid w:val="005D7707"/>
    <w:rsid w:val="005D776A"/>
    <w:rsid w:val="005E0AD0"/>
    <w:rsid w:val="005E0CD6"/>
    <w:rsid w:val="005E12A8"/>
    <w:rsid w:val="005E1344"/>
    <w:rsid w:val="005E1B44"/>
    <w:rsid w:val="005E1DE6"/>
    <w:rsid w:val="005E1F4B"/>
    <w:rsid w:val="005E1F99"/>
    <w:rsid w:val="005E2761"/>
    <w:rsid w:val="005E2A0D"/>
    <w:rsid w:val="005E2D9F"/>
    <w:rsid w:val="005E2FF7"/>
    <w:rsid w:val="005E3E15"/>
    <w:rsid w:val="005E421C"/>
    <w:rsid w:val="005E43AE"/>
    <w:rsid w:val="005E45E6"/>
    <w:rsid w:val="005E4AB4"/>
    <w:rsid w:val="005E6542"/>
    <w:rsid w:val="005E70C3"/>
    <w:rsid w:val="005E7653"/>
    <w:rsid w:val="005E76BE"/>
    <w:rsid w:val="005F06DB"/>
    <w:rsid w:val="005F1579"/>
    <w:rsid w:val="005F1ACB"/>
    <w:rsid w:val="005F1CCB"/>
    <w:rsid w:val="005F2014"/>
    <w:rsid w:val="005F243C"/>
    <w:rsid w:val="005F35B4"/>
    <w:rsid w:val="005F35E2"/>
    <w:rsid w:val="005F396D"/>
    <w:rsid w:val="005F3C8C"/>
    <w:rsid w:val="005F4490"/>
    <w:rsid w:val="005F4D55"/>
    <w:rsid w:val="005F5257"/>
    <w:rsid w:val="005F5384"/>
    <w:rsid w:val="005F5AD0"/>
    <w:rsid w:val="005F6740"/>
    <w:rsid w:val="005F6826"/>
    <w:rsid w:val="005F6DC7"/>
    <w:rsid w:val="005F6E0E"/>
    <w:rsid w:val="005F7DB5"/>
    <w:rsid w:val="0060002F"/>
    <w:rsid w:val="00600671"/>
    <w:rsid w:val="00601996"/>
    <w:rsid w:val="00602606"/>
    <w:rsid w:val="0060261C"/>
    <w:rsid w:val="00602742"/>
    <w:rsid w:val="006027DD"/>
    <w:rsid w:val="006027EC"/>
    <w:rsid w:val="00602EAF"/>
    <w:rsid w:val="0060304A"/>
    <w:rsid w:val="0060320B"/>
    <w:rsid w:val="0060384C"/>
    <w:rsid w:val="00603B27"/>
    <w:rsid w:val="00604692"/>
    <w:rsid w:val="006048F7"/>
    <w:rsid w:val="00604C80"/>
    <w:rsid w:val="00604F77"/>
    <w:rsid w:val="00605620"/>
    <w:rsid w:val="00605825"/>
    <w:rsid w:val="00605ADC"/>
    <w:rsid w:val="0060606D"/>
    <w:rsid w:val="006065A5"/>
    <w:rsid w:val="00606E80"/>
    <w:rsid w:val="006071D2"/>
    <w:rsid w:val="00610694"/>
    <w:rsid w:val="0061119B"/>
    <w:rsid w:val="0061123D"/>
    <w:rsid w:val="00611BBC"/>
    <w:rsid w:val="00611FF7"/>
    <w:rsid w:val="00612530"/>
    <w:rsid w:val="00612EDA"/>
    <w:rsid w:val="006143A3"/>
    <w:rsid w:val="00614420"/>
    <w:rsid w:val="00614A3F"/>
    <w:rsid w:val="00614BC4"/>
    <w:rsid w:val="00614F84"/>
    <w:rsid w:val="006150AB"/>
    <w:rsid w:val="006152DB"/>
    <w:rsid w:val="00615CBA"/>
    <w:rsid w:val="00615FE6"/>
    <w:rsid w:val="00616021"/>
    <w:rsid w:val="006168C3"/>
    <w:rsid w:val="00616DF8"/>
    <w:rsid w:val="00616E31"/>
    <w:rsid w:val="006173C3"/>
    <w:rsid w:val="00617BDA"/>
    <w:rsid w:val="006205BA"/>
    <w:rsid w:val="0062124A"/>
    <w:rsid w:val="00621EF3"/>
    <w:rsid w:val="0062232B"/>
    <w:rsid w:val="00622403"/>
    <w:rsid w:val="006225D3"/>
    <w:rsid w:val="00622CB7"/>
    <w:rsid w:val="00622F5A"/>
    <w:rsid w:val="00623F6E"/>
    <w:rsid w:val="00624488"/>
    <w:rsid w:val="00624B3F"/>
    <w:rsid w:val="00624EEC"/>
    <w:rsid w:val="0062515D"/>
    <w:rsid w:val="00625AFD"/>
    <w:rsid w:val="00625E9D"/>
    <w:rsid w:val="006266C4"/>
    <w:rsid w:val="0062700F"/>
    <w:rsid w:val="006276A5"/>
    <w:rsid w:val="00627E6F"/>
    <w:rsid w:val="00630033"/>
    <w:rsid w:val="00630653"/>
    <w:rsid w:val="006307F2"/>
    <w:rsid w:val="00631372"/>
    <w:rsid w:val="0063197D"/>
    <w:rsid w:val="00631D59"/>
    <w:rsid w:val="00632B9D"/>
    <w:rsid w:val="0063347D"/>
    <w:rsid w:val="0063465F"/>
    <w:rsid w:val="006351D2"/>
    <w:rsid w:val="0063568C"/>
    <w:rsid w:val="00635AB5"/>
    <w:rsid w:val="00635D5F"/>
    <w:rsid w:val="00635F34"/>
    <w:rsid w:val="00636678"/>
    <w:rsid w:val="006378D0"/>
    <w:rsid w:val="0064031C"/>
    <w:rsid w:val="00640CC7"/>
    <w:rsid w:val="00640E49"/>
    <w:rsid w:val="00640E69"/>
    <w:rsid w:val="00640FFF"/>
    <w:rsid w:val="00642751"/>
    <w:rsid w:val="0064359A"/>
    <w:rsid w:val="00644108"/>
    <w:rsid w:val="006456AE"/>
    <w:rsid w:val="00645A44"/>
    <w:rsid w:val="00645BDF"/>
    <w:rsid w:val="006465AF"/>
    <w:rsid w:val="00647656"/>
    <w:rsid w:val="00647862"/>
    <w:rsid w:val="006502DC"/>
    <w:rsid w:val="0065074F"/>
    <w:rsid w:val="00650842"/>
    <w:rsid w:val="00650C64"/>
    <w:rsid w:val="00650CC0"/>
    <w:rsid w:val="00651D7D"/>
    <w:rsid w:val="006520DD"/>
    <w:rsid w:val="006523FB"/>
    <w:rsid w:val="006524B6"/>
    <w:rsid w:val="00653AD7"/>
    <w:rsid w:val="00654053"/>
    <w:rsid w:val="006540AC"/>
    <w:rsid w:val="00654905"/>
    <w:rsid w:val="00655132"/>
    <w:rsid w:val="00655C17"/>
    <w:rsid w:val="00655F8B"/>
    <w:rsid w:val="006561AF"/>
    <w:rsid w:val="00656A15"/>
    <w:rsid w:val="00656C7F"/>
    <w:rsid w:val="00657D7A"/>
    <w:rsid w:val="00660030"/>
    <w:rsid w:val="0066134E"/>
    <w:rsid w:val="00662941"/>
    <w:rsid w:val="0066306E"/>
    <w:rsid w:val="00664015"/>
    <w:rsid w:val="0066420E"/>
    <w:rsid w:val="006645AE"/>
    <w:rsid w:val="006647F5"/>
    <w:rsid w:val="00664C48"/>
    <w:rsid w:val="006655D3"/>
    <w:rsid w:val="00666750"/>
    <w:rsid w:val="00670ED4"/>
    <w:rsid w:val="00672347"/>
    <w:rsid w:val="00673C12"/>
    <w:rsid w:val="006743A5"/>
    <w:rsid w:val="00674402"/>
    <w:rsid w:val="00675050"/>
    <w:rsid w:val="00675152"/>
    <w:rsid w:val="00677F97"/>
    <w:rsid w:val="00680174"/>
    <w:rsid w:val="006805A8"/>
    <w:rsid w:val="00680726"/>
    <w:rsid w:val="00682100"/>
    <w:rsid w:val="0068237B"/>
    <w:rsid w:val="00682C42"/>
    <w:rsid w:val="00683050"/>
    <w:rsid w:val="006836D6"/>
    <w:rsid w:val="0068448C"/>
    <w:rsid w:val="00685D35"/>
    <w:rsid w:val="006862A1"/>
    <w:rsid w:val="0068713F"/>
    <w:rsid w:val="00687697"/>
    <w:rsid w:val="0068776D"/>
    <w:rsid w:val="006900E6"/>
    <w:rsid w:val="00690801"/>
    <w:rsid w:val="0069080D"/>
    <w:rsid w:val="00690E77"/>
    <w:rsid w:val="00690EAB"/>
    <w:rsid w:val="006911F7"/>
    <w:rsid w:val="00691AD9"/>
    <w:rsid w:val="00691D0C"/>
    <w:rsid w:val="00691ED3"/>
    <w:rsid w:val="00692A6D"/>
    <w:rsid w:val="0069411A"/>
    <w:rsid w:val="006947D3"/>
    <w:rsid w:val="0069491A"/>
    <w:rsid w:val="0069536A"/>
    <w:rsid w:val="00695932"/>
    <w:rsid w:val="006967B0"/>
    <w:rsid w:val="00696A36"/>
    <w:rsid w:val="00697F17"/>
    <w:rsid w:val="006A0488"/>
    <w:rsid w:val="006A0D50"/>
    <w:rsid w:val="006A1506"/>
    <w:rsid w:val="006A2907"/>
    <w:rsid w:val="006A32B9"/>
    <w:rsid w:val="006A3745"/>
    <w:rsid w:val="006A3A2B"/>
    <w:rsid w:val="006A4487"/>
    <w:rsid w:val="006A45E2"/>
    <w:rsid w:val="006A46AE"/>
    <w:rsid w:val="006A4939"/>
    <w:rsid w:val="006A4E0C"/>
    <w:rsid w:val="006A51B0"/>
    <w:rsid w:val="006A52FB"/>
    <w:rsid w:val="006A680C"/>
    <w:rsid w:val="006A6E68"/>
    <w:rsid w:val="006A7E1D"/>
    <w:rsid w:val="006B04D4"/>
    <w:rsid w:val="006B0D53"/>
    <w:rsid w:val="006B0F1A"/>
    <w:rsid w:val="006B0FD8"/>
    <w:rsid w:val="006B1803"/>
    <w:rsid w:val="006B1947"/>
    <w:rsid w:val="006B20FD"/>
    <w:rsid w:val="006B23DB"/>
    <w:rsid w:val="006B2CAA"/>
    <w:rsid w:val="006B413E"/>
    <w:rsid w:val="006B4BE4"/>
    <w:rsid w:val="006B5CAA"/>
    <w:rsid w:val="006B6F18"/>
    <w:rsid w:val="006B7DD2"/>
    <w:rsid w:val="006B7E93"/>
    <w:rsid w:val="006C2B24"/>
    <w:rsid w:val="006C2CB8"/>
    <w:rsid w:val="006C3609"/>
    <w:rsid w:val="006C3CFF"/>
    <w:rsid w:val="006C4078"/>
    <w:rsid w:val="006C5293"/>
    <w:rsid w:val="006C5326"/>
    <w:rsid w:val="006C63E5"/>
    <w:rsid w:val="006C6408"/>
    <w:rsid w:val="006C6A86"/>
    <w:rsid w:val="006C6BA7"/>
    <w:rsid w:val="006C7AB3"/>
    <w:rsid w:val="006D020F"/>
    <w:rsid w:val="006D05CD"/>
    <w:rsid w:val="006D06E6"/>
    <w:rsid w:val="006D0DAD"/>
    <w:rsid w:val="006D1D47"/>
    <w:rsid w:val="006D25DE"/>
    <w:rsid w:val="006D2DEF"/>
    <w:rsid w:val="006D33E9"/>
    <w:rsid w:val="006D3552"/>
    <w:rsid w:val="006D49FA"/>
    <w:rsid w:val="006D4BCF"/>
    <w:rsid w:val="006D4D58"/>
    <w:rsid w:val="006D52CC"/>
    <w:rsid w:val="006D559E"/>
    <w:rsid w:val="006D5C72"/>
    <w:rsid w:val="006D66F5"/>
    <w:rsid w:val="006D6F6C"/>
    <w:rsid w:val="006D7390"/>
    <w:rsid w:val="006D76FE"/>
    <w:rsid w:val="006D7BDC"/>
    <w:rsid w:val="006D7D7F"/>
    <w:rsid w:val="006E000B"/>
    <w:rsid w:val="006E0A3A"/>
    <w:rsid w:val="006E13D6"/>
    <w:rsid w:val="006E1849"/>
    <w:rsid w:val="006E1F47"/>
    <w:rsid w:val="006E2944"/>
    <w:rsid w:val="006E3564"/>
    <w:rsid w:val="006E3CB3"/>
    <w:rsid w:val="006E3EDC"/>
    <w:rsid w:val="006E406C"/>
    <w:rsid w:val="006E5CB7"/>
    <w:rsid w:val="006E5F3F"/>
    <w:rsid w:val="006E5F5D"/>
    <w:rsid w:val="006E61C0"/>
    <w:rsid w:val="006E6386"/>
    <w:rsid w:val="006E63EF"/>
    <w:rsid w:val="006E69B8"/>
    <w:rsid w:val="006E768F"/>
    <w:rsid w:val="006E7A2E"/>
    <w:rsid w:val="006E7CC4"/>
    <w:rsid w:val="006F00A3"/>
    <w:rsid w:val="006F00F0"/>
    <w:rsid w:val="006F02EB"/>
    <w:rsid w:val="006F0472"/>
    <w:rsid w:val="006F084B"/>
    <w:rsid w:val="006F0BAE"/>
    <w:rsid w:val="006F0FBB"/>
    <w:rsid w:val="006F1330"/>
    <w:rsid w:val="006F150E"/>
    <w:rsid w:val="006F1AB8"/>
    <w:rsid w:val="006F1F2F"/>
    <w:rsid w:val="006F286C"/>
    <w:rsid w:val="006F297E"/>
    <w:rsid w:val="006F38B7"/>
    <w:rsid w:val="006F43C9"/>
    <w:rsid w:val="006F4E0D"/>
    <w:rsid w:val="006F57CE"/>
    <w:rsid w:val="006F59D6"/>
    <w:rsid w:val="006F7556"/>
    <w:rsid w:val="007008D7"/>
    <w:rsid w:val="0070131E"/>
    <w:rsid w:val="007013C6"/>
    <w:rsid w:val="00701538"/>
    <w:rsid w:val="007017B9"/>
    <w:rsid w:val="00701985"/>
    <w:rsid w:val="00701D20"/>
    <w:rsid w:val="007024E1"/>
    <w:rsid w:val="00702679"/>
    <w:rsid w:val="00702CA4"/>
    <w:rsid w:val="00703C2B"/>
    <w:rsid w:val="00703E9B"/>
    <w:rsid w:val="00703F82"/>
    <w:rsid w:val="00704715"/>
    <w:rsid w:val="00704B5D"/>
    <w:rsid w:val="00704C1C"/>
    <w:rsid w:val="00704C3E"/>
    <w:rsid w:val="007053D7"/>
    <w:rsid w:val="00705FC1"/>
    <w:rsid w:val="0070604D"/>
    <w:rsid w:val="00706C6B"/>
    <w:rsid w:val="00707076"/>
    <w:rsid w:val="00707876"/>
    <w:rsid w:val="00710608"/>
    <w:rsid w:val="00710BE4"/>
    <w:rsid w:val="00711BDC"/>
    <w:rsid w:val="00711C8B"/>
    <w:rsid w:val="00711F3B"/>
    <w:rsid w:val="00712383"/>
    <w:rsid w:val="0071283B"/>
    <w:rsid w:val="00712A41"/>
    <w:rsid w:val="00713264"/>
    <w:rsid w:val="00713307"/>
    <w:rsid w:val="0071346E"/>
    <w:rsid w:val="00713E59"/>
    <w:rsid w:val="00713E95"/>
    <w:rsid w:val="00713F75"/>
    <w:rsid w:val="00713FDC"/>
    <w:rsid w:val="0071447B"/>
    <w:rsid w:val="00714DF1"/>
    <w:rsid w:val="007152D8"/>
    <w:rsid w:val="00715319"/>
    <w:rsid w:val="007153FE"/>
    <w:rsid w:val="007159E1"/>
    <w:rsid w:val="0071775A"/>
    <w:rsid w:val="0072108E"/>
    <w:rsid w:val="007228D0"/>
    <w:rsid w:val="00723322"/>
    <w:rsid w:val="0072396F"/>
    <w:rsid w:val="00725A91"/>
    <w:rsid w:val="007261E7"/>
    <w:rsid w:val="0072641E"/>
    <w:rsid w:val="00726EA5"/>
    <w:rsid w:val="00726F20"/>
    <w:rsid w:val="007270A8"/>
    <w:rsid w:val="00727224"/>
    <w:rsid w:val="00727F9B"/>
    <w:rsid w:val="00730566"/>
    <w:rsid w:val="00730A1E"/>
    <w:rsid w:val="00730A73"/>
    <w:rsid w:val="007310A1"/>
    <w:rsid w:val="007311B6"/>
    <w:rsid w:val="007311D1"/>
    <w:rsid w:val="007312D1"/>
    <w:rsid w:val="00731D5F"/>
    <w:rsid w:val="00732149"/>
    <w:rsid w:val="00732208"/>
    <w:rsid w:val="00732C8A"/>
    <w:rsid w:val="00732DD3"/>
    <w:rsid w:val="00732F8F"/>
    <w:rsid w:val="007332DD"/>
    <w:rsid w:val="00734C7D"/>
    <w:rsid w:val="0073592A"/>
    <w:rsid w:val="00735A1F"/>
    <w:rsid w:val="00735C08"/>
    <w:rsid w:val="00735DB4"/>
    <w:rsid w:val="0073617B"/>
    <w:rsid w:val="0073630A"/>
    <w:rsid w:val="007370C0"/>
    <w:rsid w:val="007371C4"/>
    <w:rsid w:val="00737A2E"/>
    <w:rsid w:val="00740025"/>
    <w:rsid w:val="007406FD"/>
    <w:rsid w:val="00741B53"/>
    <w:rsid w:val="00741CE3"/>
    <w:rsid w:val="00742A35"/>
    <w:rsid w:val="00742AD0"/>
    <w:rsid w:val="00742CE5"/>
    <w:rsid w:val="00742CF1"/>
    <w:rsid w:val="00742D2B"/>
    <w:rsid w:val="00742FE5"/>
    <w:rsid w:val="00743097"/>
    <w:rsid w:val="00743288"/>
    <w:rsid w:val="007432D4"/>
    <w:rsid w:val="0074399B"/>
    <w:rsid w:val="007443E6"/>
    <w:rsid w:val="00744EFB"/>
    <w:rsid w:val="00744FF5"/>
    <w:rsid w:val="007453D2"/>
    <w:rsid w:val="00746308"/>
    <w:rsid w:val="007463DF"/>
    <w:rsid w:val="0074685F"/>
    <w:rsid w:val="00747B3D"/>
    <w:rsid w:val="00747B56"/>
    <w:rsid w:val="00747B8E"/>
    <w:rsid w:val="00750242"/>
    <w:rsid w:val="007517BF"/>
    <w:rsid w:val="00751E43"/>
    <w:rsid w:val="00753AA1"/>
    <w:rsid w:val="00753DC6"/>
    <w:rsid w:val="0075425E"/>
    <w:rsid w:val="007547C4"/>
    <w:rsid w:val="00754890"/>
    <w:rsid w:val="00754930"/>
    <w:rsid w:val="007552EF"/>
    <w:rsid w:val="00755720"/>
    <w:rsid w:val="00756428"/>
    <w:rsid w:val="007565D5"/>
    <w:rsid w:val="007568DA"/>
    <w:rsid w:val="00756DE3"/>
    <w:rsid w:val="00760189"/>
    <w:rsid w:val="00760905"/>
    <w:rsid w:val="00760D7B"/>
    <w:rsid w:val="00760F69"/>
    <w:rsid w:val="00761416"/>
    <w:rsid w:val="007616A6"/>
    <w:rsid w:val="007616CB"/>
    <w:rsid w:val="00762323"/>
    <w:rsid w:val="007629B9"/>
    <w:rsid w:val="00763765"/>
    <w:rsid w:val="00763E95"/>
    <w:rsid w:val="007663C7"/>
    <w:rsid w:val="00766537"/>
    <w:rsid w:val="007679A9"/>
    <w:rsid w:val="00770260"/>
    <w:rsid w:val="0077045B"/>
    <w:rsid w:val="00770E90"/>
    <w:rsid w:val="007716A0"/>
    <w:rsid w:val="0077191E"/>
    <w:rsid w:val="00771A82"/>
    <w:rsid w:val="007725E4"/>
    <w:rsid w:val="00773211"/>
    <w:rsid w:val="00773AD4"/>
    <w:rsid w:val="007742C2"/>
    <w:rsid w:val="007745DD"/>
    <w:rsid w:val="007747A8"/>
    <w:rsid w:val="007754AF"/>
    <w:rsid w:val="0077555C"/>
    <w:rsid w:val="0077572B"/>
    <w:rsid w:val="007802A4"/>
    <w:rsid w:val="00780580"/>
    <w:rsid w:val="00780962"/>
    <w:rsid w:val="00781CA4"/>
    <w:rsid w:val="00781DDB"/>
    <w:rsid w:val="0078294E"/>
    <w:rsid w:val="00782D92"/>
    <w:rsid w:val="00783571"/>
    <w:rsid w:val="0078390D"/>
    <w:rsid w:val="00784200"/>
    <w:rsid w:val="00785D59"/>
    <w:rsid w:val="00786019"/>
    <w:rsid w:val="007862DA"/>
    <w:rsid w:val="007867E7"/>
    <w:rsid w:val="00786836"/>
    <w:rsid w:val="00786911"/>
    <w:rsid w:val="00786D90"/>
    <w:rsid w:val="00786DE7"/>
    <w:rsid w:val="00786E66"/>
    <w:rsid w:val="00787AF6"/>
    <w:rsid w:val="007901C1"/>
    <w:rsid w:val="007903A1"/>
    <w:rsid w:val="007904E5"/>
    <w:rsid w:val="00790F93"/>
    <w:rsid w:val="007910E1"/>
    <w:rsid w:val="00791824"/>
    <w:rsid w:val="00791CFA"/>
    <w:rsid w:val="00791E8B"/>
    <w:rsid w:val="0079278D"/>
    <w:rsid w:val="00793050"/>
    <w:rsid w:val="00793A5D"/>
    <w:rsid w:val="00793F2E"/>
    <w:rsid w:val="00795AAB"/>
    <w:rsid w:val="007972E9"/>
    <w:rsid w:val="007A03BC"/>
    <w:rsid w:val="007A0525"/>
    <w:rsid w:val="007A0AFB"/>
    <w:rsid w:val="007A1116"/>
    <w:rsid w:val="007A1783"/>
    <w:rsid w:val="007A1A24"/>
    <w:rsid w:val="007A1EAD"/>
    <w:rsid w:val="007A21B3"/>
    <w:rsid w:val="007A368A"/>
    <w:rsid w:val="007A44A7"/>
    <w:rsid w:val="007A46F0"/>
    <w:rsid w:val="007A4AA6"/>
    <w:rsid w:val="007A502B"/>
    <w:rsid w:val="007A51D2"/>
    <w:rsid w:val="007A5419"/>
    <w:rsid w:val="007A5695"/>
    <w:rsid w:val="007A606D"/>
    <w:rsid w:val="007A6E5D"/>
    <w:rsid w:val="007A75A7"/>
    <w:rsid w:val="007A79F9"/>
    <w:rsid w:val="007B03F9"/>
    <w:rsid w:val="007B0DCF"/>
    <w:rsid w:val="007B11A2"/>
    <w:rsid w:val="007B14C6"/>
    <w:rsid w:val="007B1B73"/>
    <w:rsid w:val="007B1FE7"/>
    <w:rsid w:val="007B343F"/>
    <w:rsid w:val="007B3504"/>
    <w:rsid w:val="007B3D4A"/>
    <w:rsid w:val="007B4186"/>
    <w:rsid w:val="007B4BA2"/>
    <w:rsid w:val="007B4E06"/>
    <w:rsid w:val="007B4EEE"/>
    <w:rsid w:val="007B59E1"/>
    <w:rsid w:val="007B5A36"/>
    <w:rsid w:val="007B6ADB"/>
    <w:rsid w:val="007B6CFE"/>
    <w:rsid w:val="007B6DEF"/>
    <w:rsid w:val="007B6E2F"/>
    <w:rsid w:val="007B72BD"/>
    <w:rsid w:val="007B7C66"/>
    <w:rsid w:val="007C15EE"/>
    <w:rsid w:val="007C18EA"/>
    <w:rsid w:val="007C19ED"/>
    <w:rsid w:val="007C1BAA"/>
    <w:rsid w:val="007C1FCE"/>
    <w:rsid w:val="007C205D"/>
    <w:rsid w:val="007C20C1"/>
    <w:rsid w:val="007C20F3"/>
    <w:rsid w:val="007C2D00"/>
    <w:rsid w:val="007C3956"/>
    <w:rsid w:val="007C39EB"/>
    <w:rsid w:val="007C3E57"/>
    <w:rsid w:val="007C4400"/>
    <w:rsid w:val="007C4450"/>
    <w:rsid w:val="007C4F5B"/>
    <w:rsid w:val="007C4FA7"/>
    <w:rsid w:val="007C503C"/>
    <w:rsid w:val="007C5578"/>
    <w:rsid w:val="007C5761"/>
    <w:rsid w:val="007C5A28"/>
    <w:rsid w:val="007C6A71"/>
    <w:rsid w:val="007C78F9"/>
    <w:rsid w:val="007C7DA8"/>
    <w:rsid w:val="007C7EE2"/>
    <w:rsid w:val="007C7F47"/>
    <w:rsid w:val="007D00F8"/>
    <w:rsid w:val="007D064E"/>
    <w:rsid w:val="007D103B"/>
    <w:rsid w:val="007D1B57"/>
    <w:rsid w:val="007D2844"/>
    <w:rsid w:val="007D29D4"/>
    <w:rsid w:val="007D386E"/>
    <w:rsid w:val="007D4023"/>
    <w:rsid w:val="007D415F"/>
    <w:rsid w:val="007D41F1"/>
    <w:rsid w:val="007D4390"/>
    <w:rsid w:val="007D466A"/>
    <w:rsid w:val="007D46CA"/>
    <w:rsid w:val="007D4E48"/>
    <w:rsid w:val="007D51D1"/>
    <w:rsid w:val="007D53E3"/>
    <w:rsid w:val="007D56EA"/>
    <w:rsid w:val="007D5ECE"/>
    <w:rsid w:val="007D607E"/>
    <w:rsid w:val="007E0010"/>
    <w:rsid w:val="007E072D"/>
    <w:rsid w:val="007E08FE"/>
    <w:rsid w:val="007E0A1B"/>
    <w:rsid w:val="007E19EF"/>
    <w:rsid w:val="007E1BAA"/>
    <w:rsid w:val="007E22C4"/>
    <w:rsid w:val="007E4667"/>
    <w:rsid w:val="007E4F1A"/>
    <w:rsid w:val="007E530A"/>
    <w:rsid w:val="007E56F7"/>
    <w:rsid w:val="007E69E0"/>
    <w:rsid w:val="007E7C8D"/>
    <w:rsid w:val="007E7E13"/>
    <w:rsid w:val="007F05C6"/>
    <w:rsid w:val="007F0A19"/>
    <w:rsid w:val="007F1068"/>
    <w:rsid w:val="007F12E1"/>
    <w:rsid w:val="007F199D"/>
    <w:rsid w:val="007F2FD2"/>
    <w:rsid w:val="007F32A3"/>
    <w:rsid w:val="007F33B0"/>
    <w:rsid w:val="007F3A3C"/>
    <w:rsid w:val="007F41E0"/>
    <w:rsid w:val="007F670A"/>
    <w:rsid w:val="007F6966"/>
    <w:rsid w:val="007F70A1"/>
    <w:rsid w:val="007F7593"/>
    <w:rsid w:val="007F7C27"/>
    <w:rsid w:val="008001F1"/>
    <w:rsid w:val="0080056F"/>
    <w:rsid w:val="008005B2"/>
    <w:rsid w:val="00800C1F"/>
    <w:rsid w:val="00800EF8"/>
    <w:rsid w:val="00800F40"/>
    <w:rsid w:val="00802F69"/>
    <w:rsid w:val="00803C92"/>
    <w:rsid w:val="00803D09"/>
    <w:rsid w:val="00803EC1"/>
    <w:rsid w:val="008042CB"/>
    <w:rsid w:val="008043E3"/>
    <w:rsid w:val="008065D8"/>
    <w:rsid w:val="00806A10"/>
    <w:rsid w:val="00807234"/>
    <w:rsid w:val="00810230"/>
    <w:rsid w:val="008104BB"/>
    <w:rsid w:val="00810921"/>
    <w:rsid w:val="00810AED"/>
    <w:rsid w:val="00810D69"/>
    <w:rsid w:val="0081125F"/>
    <w:rsid w:val="008112EC"/>
    <w:rsid w:val="008113A9"/>
    <w:rsid w:val="008116EE"/>
    <w:rsid w:val="00811D5E"/>
    <w:rsid w:val="008122CA"/>
    <w:rsid w:val="008124C8"/>
    <w:rsid w:val="00812632"/>
    <w:rsid w:val="00814277"/>
    <w:rsid w:val="0081469B"/>
    <w:rsid w:val="00815490"/>
    <w:rsid w:val="00816181"/>
    <w:rsid w:val="008164B9"/>
    <w:rsid w:val="00817C57"/>
    <w:rsid w:val="008210B2"/>
    <w:rsid w:val="008212BD"/>
    <w:rsid w:val="00821381"/>
    <w:rsid w:val="00821835"/>
    <w:rsid w:val="0082205E"/>
    <w:rsid w:val="008229EF"/>
    <w:rsid w:val="008237E9"/>
    <w:rsid w:val="00823CC6"/>
    <w:rsid w:val="008245A3"/>
    <w:rsid w:val="00824BDD"/>
    <w:rsid w:val="00824CE9"/>
    <w:rsid w:val="008256C0"/>
    <w:rsid w:val="00826A57"/>
    <w:rsid w:val="0082708F"/>
    <w:rsid w:val="00827C22"/>
    <w:rsid w:val="00827C4F"/>
    <w:rsid w:val="00827DBB"/>
    <w:rsid w:val="008309CA"/>
    <w:rsid w:val="00831AA9"/>
    <w:rsid w:val="00832974"/>
    <w:rsid w:val="008332D6"/>
    <w:rsid w:val="008340CA"/>
    <w:rsid w:val="008342D1"/>
    <w:rsid w:val="00834ECA"/>
    <w:rsid w:val="008359AA"/>
    <w:rsid w:val="00835D5A"/>
    <w:rsid w:val="00835FEC"/>
    <w:rsid w:val="0083697A"/>
    <w:rsid w:val="00836BA5"/>
    <w:rsid w:val="00837A13"/>
    <w:rsid w:val="00837B67"/>
    <w:rsid w:val="00837E26"/>
    <w:rsid w:val="00841343"/>
    <w:rsid w:val="00841F92"/>
    <w:rsid w:val="008427DF"/>
    <w:rsid w:val="00842998"/>
    <w:rsid w:val="00842F71"/>
    <w:rsid w:val="00843351"/>
    <w:rsid w:val="00843982"/>
    <w:rsid w:val="00843CDA"/>
    <w:rsid w:val="00843DE7"/>
    <w:rsid w:val="008448E3"/>
    <w:rsid w:val="00844D84"/>
    <w:rsid w:val="00845012"/>
    <w:rsid w:val="008454C6"/>
    <w:rsid w:val="0084614F"/>
    <w:rsid w:val="00846368"/>
    <w:rsid w:val="008470EE"/>
    <w:rsid w:val="00847457"/>
    <w:rsid w:val="00847978"/>
    <w:rsid w:val="00850228"/>
    <w:rsid w:val="008504A7"/>
    <w:rsid w:val="00850AD3"/>
    <w:rsid w:val="00851AA2"/>
    <w:rsid w:val="00851C3D"/>
    <w:rsid w:val="00851D12"/>
    <w:rsid w:val="008520B9"/>
    <w:rsid w:val="0085210C"/>
    <w:rsid w:val="00852372"/>
    <w:rsid w:val="0085255D"/>
    <w:rsid w:val="008529F8"/>
    <w:rsid w:val="00852A95"/>
    <w:rsid w:val="0085375C"/>
    <w:rsid w:val="00853BD7"/>
    <w:rsid w:val="00854E60"/>
    <w:rsid w:val="00855321"/>
    <w:rsid w:val="00856041"/>
    <w:rsid w:val="008577E4"/>
    <w:rsid w:val="00857B14"/>
    <w:rsid w:val="00857DBF"/>
    <w:rsid w:val="008610B8"/>
    <w:rsid w:val="0086197B"/>
    <w:rsid w:val="00862A40"/>
    <w:rsid w:val="0086306A"/>
    <w:rsid w:val="0086382A"/>
    <w:rsid w:val="00863ED1"/>
    <w:rsid w:val="0086422D"/>
    <w:rsid w:val="00864270"/>
    <w:rsid w:val="008642B5"/>
    <w:rsid w:val="008643AD"/>
    <w:rsid w:val="00865655"/>
    <w:rsid w:val="008657F4"/>
    <w:rsid w:val="00865D2D"/>
    <w:rsid w:val="00865E50"/>
    <w:rsid w:val="00866FC2"/>
    <w:rsid w:val="00867940"/>
    <w:rsid w:val="00867AD5"/>
    <w:rsid w:val="008701E1"/>
    <w:rsid w:val="00870514"/>
    <w:rsid w:val="00870DA9"/>
    <w:rsid w:val="00870F05"/>
    <w:rsid w:val="008712CA"/>
    <w:rsid w:val="00872392"/>
    <w:rsid w:val="008727A6"/>
    <w:rsid w:val="0087281D"/>
    <w:rsid w:val="008740A0"/>
    <w:rsid w:val="00874696"/>
    <w:rsid w:val="008758FC"/>
    <w:rsid w:val="008758FD"/>
    <w:rsid w:val="00875961"/>
    <w:rsid w:val="00876354"/>
    <w:rsid w:val="00876877"/>
    <w:rsid w:val="00876F6E"/>
    <w:rsid w:val="008774D8"/>
    <w:rsid w:val="00877538"/>
    <w:rsid w:val="00880CEC"/>
    <w:rsid w:val="00880D5B"/>
    <w:rsid w:val="008823C7"/>
    <w:rsid w:val="00882A6B"/>
    <w:rsid w:val="008849C1"/>
    <w:rsid w:val="00884A5D"/>
    <w:rsid w:val="00884E76"/>
    <w:rsid w:val="008852C0"/>
    <w:rsid w:val="00885AA2"/>
    <w:rsid w:val="00885C40"/>
    <w:rsid w:val="0088646F"/>
    <w:rsid w:val="0088649E"/>
    <w:rsid w:val="00886CC4"/>
    <w:rsid w:val="00887485"/>
    <w:rsid w:val="00887BB5"/>
    <w:rsid w:val="008906E1"/>
    <w:rsid w:val="00890A38"/>
    <w:rsid w:val="008913CD"/>
    <w:rsid w:val="00891C0F"/>
    <w:rsid w:val="0089202B"/>
    <w:rsid w:val="00892237"/>
    <w:rsid w:val="0089230C"/>
    <w:rsid w:val="00892466"/>
    <w:rsid w:val="00892CC5"/>
    <w:rsid w:val="00893DE2"/>
    <w:rsid w:val="008943E7"/>
    <w:rsid w:val="0089440F"/>
    <w:rsid w:val="00894BBD"/>
    <w:rsid w:val="008955EA"/>
    <w:rsid w:val="00895AD8"/>
    <w:rsid w:val="008966B3"/>
    <w:rsid w:val="00896729"/>
    <w:rsid w:val="008969E9"/>
    <w:rsid w:val="00897014"/>
    <w:rsid w:val="00897CE1"/>
    <w:rsid w:val="008A0E4C"/>
    <w:rsid w:val="008A19CC"/>
    <w:rsid w:val="008A1DB0"/>
    <w:rsid w:val="008A20E7"/>
    <w:rsid w:val="008A228B"/>
    <w:rsid w:val="008A2EB7"/>
    <w:rsid w:val="008A31F7"/>
    <w:rsid w:val="008A3B94"/>
    <w:rsid w:val="008A4646"/>
    <w:rsid w:val="008A4E2F"/>
    <w:rsid w:val="008A5B3A"/>
    <w:rsid w:val="008A62EF"/>
    <w:rsid w:val="008A6F39"/>
    <w:rsid w:val="008A7B81"/>
    <w:rsid w:val="008A7EF1"/>
    <w:rsid w:val="008B0C95"/>
    <w:rsid w:val="008B1C7C"/>
    <w:rsid w:val="008B2A06"/>
    <w:rsid w:val="008B2DE5"/>
    <w:rsid w:val="008B34D4"/>
    <w:rsid w:val="008B3822"/>
    <w:rsid w:val="008B3DC7"/>
    <w:rsid w:val="008B3DD1"/>
    <w:rsid w:val="008B3F4F"/>
    <w:rsid w:val="008B411A"/>
    <w:rsid w:val="008B4220"/>
    <w:rsid w:val="008B43B4"/>
    <w:rsid w:val="008B4471"/>
    <w:rsid w:val="008B562F"/>
    <w:rsid w:val="008B5A05"/>
    <w:rsid w:val="008B6199"/>
    <w:rsid w:val="008B61BD"/>
    <w:rsid w:val="008B6E12"/>
    <w:rsid w:val="008B6E45"/>
    <w:rsid w:val="008B6F2F"/>
    <w:rsid w:val="008C06D1"/>
    <w:rsid w:val="008C0EDD"/>
    <w:rsid w:val="008C23EE"/>
    <w:rsid w:val="008C3919"/>
    <w:rsid w:val="008C3A05"/>
    <w:rsid w:val="008C3E5E"/>
    <w:rsid w:val="008C3EE2"/>
    <w:rsid w:val="008C452D"/>
    <w:rsid w:val="008C464C"/>
    <w:rsid w:val="008C4E3C"/>
    <w:rsid w:val="008C4EA5"/>
    <w:rsid w:val="008C4F2E"/>
    <w:rsid w:val="008C7522"/>
    <w:rsid w:val="008C7CD8"/>
    <w:rsid w:val="008D109F"/>
    <w:rsid w:val="008D17B1"/>
    <w:rsid w:val="008D1EDF"/>
    <w:rsid w:val="008D233F"/>
    <w:rsid w:val="008D286C"/>
    <w:rsid w:val="008D356A"/>
    <w:rsid w:val="008D3B1D"/>
    <w:rsid w:val="008D4037"/>
    <w:rsid w:val="008D43EB"/>
    <w:rsid w:val="008D4773"/>
    <w:rsid w:val="008D498D"/>
    <w:rsid w:val="008D53B9"/>
    <w:rsid w:val="008D53E8"/>
    <w:rsid w:val="008D75BE"/>
    <w:rsid w:val="008D7A3E"/>
    <w:rsid w:val="008E010D"/>
    <w:rsid w:val="008E0632"/>
    <w:rsid w:val="008E15FD"/>
    <w:rsid w:val="008E199E"/>
    <w:rsid w:val="008E1A5A"/>
    <w:rsid w:val="008E2704"/>
    <w:rsid w:val="008E2D81"/>
    <w:rsid w:val="008E3767"/>
    <w:rsid w:val="008E45D6"/>
    <w:rsid w:val="008E4768"/>
    <w:rsid w:val="008E4912"/>
    <w:rsid w:val="008E4E39"/>
    <w:rsid w:val="008E581C"/>
    <w:rsid w:val="008E5B6A"/>
    <w:rsid w:val="008E5E46"/>
    <w:rsid w:val="008E6F1B"/>
    <w:rsid w:val="008E716B"/>
    <w:rsid w:val="008E741B"/>
    <w:rsid w:val="008E7DB9"/>
    <w:rsid w:val="008F02F0"/>
    <w:rsid w:val="008F047D"/>
    <w:rsid w:val="008F0D72"/>
    <w:rsid w:val="008F0EFA"/>
    <w:rsid w:val="008F200A"/>
    <w:rsid w:val="008F228B"/>
    <w:rsid w:val="008F283E"/>
    <w:rsid w:val="008F2852"/>
    <w:rsid w:val="008F2A16"/>
    <w:rsid w:val="008F3166"/>
    <w:rsid w:val="008F316F"/>
    <w:rsid w:val="008F43D8"/>
    <w:rsid w:val="008F44CF"/>
    <w:rsid w:val="008F49A1"/>
    <w:rsid w:val="008F55AE"/>
    <w:rsid w:val="008F5931"/>
    <w:rsid w:val="008F6001"/>
    <w:rsid w:val="008F66C3"/>
    <w:rsid w:val="008F7614"/>
    <w:rsid w:val="008F77E1"/>
    <w:rsid w:val="008F7947"/>
    <w:rsid w:val="008F7B00"/>
    <w:rsid w:val="0090024B"/>
    <w:rsid w:val="0090071F"/>
    <w:rsid w:val="00900AC2"/>
    <w:rsid w:val="00900BE9"/>
    <w:rsid w:val="00902C1B"/>
    <w:rsid w:val="00903034"/>
    <w:rsid w:val="0090332C"/>
    <w:rsid w:val="0090353A"/>
    <w:rsid w:val="0090446F"/>
    <w:rsid w:val="00904BF4"/>
    <w:rsid w:val="00905178"/>
    <w:rsid w:val="0090536A"/>
    <w:rsid w:val="00905889"/>
    <w:rsid w:val="00906061"/>
    <w:rsid w:val="00906718"/>
    <w:rsid w:val="00906B78"/>
    <w:rsid w:val="00906D59"/>
    <w:rsid w:val="00907646"/>
    <w:rsid w:val="009105ED"/>
    <w:rsid w:val="0091140D"/>
    <w:rsid w:val="00912B0C"/>
    <w:rsid w:val="00912FCA"/>
    <w:rsid w:val="0091316A"/>
    <w:rsid w:val="00913B42"/>
    <w:rsid w:val="00914059"/>
    <w:rsid w:val="0091460E"/>
    <w:rsid w:val="00914FB0"/>
    <w:rsid w:val="0091524B"/>
    <w:rsid w:val="00915427"/>
    <w:rsid w:val="00915660"/>
    <w:rsid w:val="00916DC1"/>
    <w:rsid w:val="0091701A"/>
    <w:rsid w:val="0091702F"/>
    <w:rsid w:val="0092032C"/>
    <w:rsid w:val="0092042C"/>
    <w:rsid w:val="00920DEC"/>
    <w:rsid w:val="00921733"/>
    <w:rsid w:val="0092297A"/>
    <w:rsid w:val="009237C3"/>
    <w:rsid w:val="00923DFB"/>
    <w:rsid w:val="00923EBF"/>
    <w:rsid w:val="00925BAE"/>
    <w:rsid w:val="0092618E"/>
    <w:rsid w:val="0092630D"/>
    <w:rsid w:val="009265B2"/>
    <w:rsid w:val="00926B46"/>
    <w:rsid w:val="00926E44"/>
    <w:rsid w:val="009272DB"/>
    <w:rsid w:val="00927475"/>
    <w:rsid w:val="00927879"/>
    <w:rsid w:val="00927EDD"/>
    <w:rsid w:val="00927EF8"/>
    <w:rsid w:val="009307F1"/>
    <w:rsid w:val="00930980"/>
    <w:rsid w:val="00931B74"/>
    <w:rsid w:val="00932424"/>
    <w:rsid w:val="00932486"/>
    <w:rsid w:val="009328F1"/>
    <w:rsid w:val="0093367B"/>
    <w:rsid w:val="00934B48"/>
    <w:rsid w:val="00935589"/>
    <w:rsid w:val="00935821"/>
    <w:rsid w:val="00935E3D"/>
    <w:rsid w:val="00937009"/>
    <w:rsid w:val="009373DE"/>
    <w:rsid w:val="00937769"/>
    <w:rsid w:val="00937AD0"/>
    <w:rsid w:val="0094038E"/>
    <w:rsid w:val="00940609"/>
    <w:rsid w:val="009406B5"/>
    <w:rsid w:val="009413A9"/>
    <w:rsid w:val="009419B8"/>
    <w:rsid w:val="00941C2C"/>
    <w:rsid w:val="009421B6"/>
    <w:rsid w:val="009422F7"/>
    <w:rsid w:val="00942524"/>
    <w:rsid w:val="00943BE3"/>
    <w:rsid w:val="00946DBA"/>
    <w:rsid w:val="0095017F"/>
    <w:rsid w:val="00950EDC"/>
    <w:rsid w:val="00951337"/>
    <w:rsid w:val="009514CD"/>
    <w:rsid w:val="00951D44"/>
    <w:rsid w:val="009520E2"/>
    <w:rsid w:val="00952632"/>
    <w:rsid w:val="009527DC"/>
    <w:rsid w:val="0095339D"/>
    <w:rsid w:val="0095344E"/>
    <w:rsid w:val="00953BF7"/>
    <w:rsid w:val="00953E86"/>
    <w:rsid w:val="00953EE5"/>
    <w:rsid w:val="009547A0"/>
    <w:rsid w:val="00955BB5"/>
    <w:rsid w:val="00956366"/>
    <w:rsid w:val="00956F11"/>
    <w:rsid w:val="00957A3E"/>
    <w:rsid w:val="00957C0F"/>
    <w:rsid w:val="00960387"/>
    <w:rsid w:val="009610D0"/>
    <w:rsid w:val="009619EA"/>
    <w:rsid w:val="00961D27"/>
    <w:rsid w:val="00962447"/>
    <w:rsid w:val="00963457"/>
    <w:rsid w:val="0096352F"/>
    <w:rsid w:val="00963CF4"/>
    <w:rsid w:val="009641E8"/>
    <w:rsid w:val="0096456B"/>
    <w:rsid w:val="009647F8"/>
    <w:rsid w:val="009649CF"/>
    <w:rsid w:val="00965714"/>
    <w:rsid w:val="00965F43"/>
    <w:rsid w:val="009665D3"/>
    <w:rsid w:val="0096699B"/>
    <w:rsid w:val="00966D69"/>
    <w:rsid w:val="009672F4"/>
    <w:rsid w:val="009675EA"/>
    <w:rsid w:val="00970154"/>
    <w:rsid w:val="00970EC7"/>
    <w:rsid w:val="00970FFA"/>
    <w:rsid w:val="009714C2"/>
    <w:rsid w:val="00971687"/>
    <w:rsid w:val="00971774"/>
    <w:rsid w:val="00971E21"/>
    <w:rsid w:val="0097255D"/>
    <w:rsid w:val="009726E6"/>
    <w:rsid w:val="00973189"/>
    <w:rsid w:val="00973194"/>
    <w:rsid w:val="00973274"/>
    <w:rsid w:val="009733DE"/>
    <w:rsid w:val="0097396B"/>
    <w:rsid w:val="009740CF"/>
    <w:rsid w:val="00974475"/>
    <w:rsid w:val="009746E1"/>
    <w:rsid w:val="00974B81"/>
    <w:rsid w:val="00974FF4"/>
    <w:rsid w:val="00975010"/>
    <w:rsid w:val="00975076"/>
    <w:rsid w:val="00975F15"/>
    <w:rsid w:val="00976A32"/>
    <w:rsid w:val="00977633"/>
    <w:rsid w:val="00980792"/>
    <w:rsid w:val="009807CD"/>
    <w:rsid w:val="00980CD1"/>
    <w:rsid w:val="00981144"/>
    <w:rsid w:val="0098215B"/>
    <w:rsid w:val="00982162"/>
    <w:rsid w:val="0098227D"/>
    <w:rsid w:val="00983046"/>
    <w:rsid w:val="009839CF"/>
    <w:rsid w:val="00983E42"/>
    <w:rsid w:val="00983EC3"/>
    <w:rsid w:val="009854EA"/>
    <w:rsid w:val="0098552A"/>
    <w:rsid w:val="00987057"/>
    <w:rsid w:val="0098714B"/>
    <w:rsid w:val="00990528"/>
    <w:rsid w:val="00990BA4"/>
    <w:rsid w:val="00991298"/>
    <w:rsid w:val="0099152B"/>
    <w:rsid w:val="00993185"/>
    <w:rsid w:val="0099325F"/>
    <w:rsid w:val="00993AAE"/>
    <w:rsid w:val="00993BA8"/>
    <w:rsid w:val="00994DDA"/>
    <w:rsid w:val="00995AA6"/>
    <w:rsid w:val="00995D46"/>
    <w:rsid w:val="00995FAF"/>
    <w:rsid w:val="0099688A"/>
    <w:rsid w:val="00997059"/>
    <w:rsid w:val="00997FC8"/>
    <w:rsid w:val="009A0944"/>
    <w:rsid w:val="009A21A9"/>
    <w:rsid w:val="009A2372"/>
    <w:rsid w:val="009A31B8"/>
    <w:rsid w:val="009A36A8"/>
    <w:rsid w:val="009A3FC1"/>
    <w:rsid w:val="009A40D9"/>
    <w:rsid w:val="009A4103"/>
    <w:rsid w:val="009A428F"/>
    <w:rsid w:val="009A434D"/>
    <w:rsid w:val="009A442F"/>
    <w:rsid w:val="009A4B61"/>
    <w:rsid w:val="009A509E"/>
    <w:rsid w:val="009A594D"/>
    <w:rsid w:val="009A5E07"/>
    <w:rsid w:val="009A5E83"/>
    <w:rsid w:val="009A6357"/>
    <w:rsid w:val="009A64D3"/>
    <w:rsid w:val="009A7938"/>
    <w:rsid w:val="009A7E54"/>
    <w:rsid w:val="009B049C"/>
    <w:rsid w:val="009B101F"/>
    <w:rsid w:val="009B227C"/>
    <w:rsid w:val="009B3801"/>
    <w:rsid w:val="009B3806"/>
    <w:rsid w:val="009B383B"/>
    <w:rsid w:val="009B3E64"/>
    <w:rsid w:val="009B4AE5"/>
    <w:rsid w:val="009B4AF2"/>
    <w:rsid w:val="009B56C9"/>
    <w:rsid w:val="009B594E"/>
    <w:rsid w:val="009B62B1"/>
    <w:rsid w:val="009B631A"/>
    <w:rsid w:val="009B664A"/>
    <w:rsid w:val="009B6AC2"/>
    <w:rsid w:val="009B6C2B"/>
    <w:rsid w:val="009B71BD"/>
    <w:rsid w:val="009B792F"/>
    <w:rsid w:val="009B7E2D"/>
    <w:rsid w:val="009C070D"/>
    <w:rsid w:val="009C0DFE"/>
    <w:rsid w:val="009C1728"/>
    <w:rsid w:val="009C1F79"/>
    <w:rsid w:val="009C2CE4"/>
    <w:rsid w:val="009C377D"/>
    <w:rsid w:val="009C38DB"/>
    <w:rsid w:val="009C3D40"/>
    <w:rsid w:val="009C4035"/>
    <w:rsid w:val="009C40B5"/>
    <w:rsid w:val="009C413D"/>
    <w:rsid w:val="009C4152"/>
    <w:rsid w:val="009C42F9"/>
    <w:rsid w:val="009C4BC4"/>
    <w:rsid w:val="009C4FA3"/>
    <w:rsid w:val="009C7D25"/>
    <w:rsid w:val="009D051B"/>
    <w:rsid w:val="009D080B"/>
    <w:rsid w:val="009D0BCB"/>
    <w:rsid w:val="009D0E13"/>
    <w:rsid w:val="009D0FCF"/>
    <w:rsid w:val="009D16C7"/>
    <w:rsid w:val="009D1794"/>
    <w:rsid w:val="009D2497"/>
    <w:rsid w:val="009D272C"/>
    <w:rsid w:val="009D3C12"/>
    <w:rsid w:val="009D3EB3"/>
    <w:rsid w:val="009D3F5F"/>
    <w:rsid w:val="009D4384"/>
    <w:rsid w:val="009D49E1"/>
    <w:rsid w:val="009D4B1F"/>
    <w:rsid w:val="009D57E6"/>
    <w:rsid w:val="009D5A6E"/>
    <w:rsid w:val="009D5B41"/>
    <w:rsid w:val="009D638D"/>
    <w:rsid w:val="009D641E"/>
    <w:rsid w:val="009D6589"/>
    <w:rsid w:val="009D74B3"/>
    <w:rsid w:val="009D7F3B"/>
    <w:rsid w:val="009E01B4"/>
    <w:rsid w:val="009E0AC7"/>
    <w:rsid w:val="009E1A8F"/>
    <w:rsid w:val="009E1C6D"/>
    <w:rsid w:val="009E1C80"/>
    <w:rsid w:val="009E2549"/>
    <w:rsid w:val="009E32B3"/>
    <w:rsid w:val="009E392B"/>
    <w:rsid w:val="009E3B21"/>
    <w:rsid w:val="009E46FD"/>
    <w:rsid w:val="009E4BD2"/>
    <w:rsid w:val="009E4C8A"/>
    <w:rsid w:val="009E4D8F"/>
    <w:rsid w:val="009E6137"/>
    <w:rsid w:val="009E6212"/>
    <w:rsid w:val="009E636F"/>
    <w:rsid w:val="009E693B"/>
    <w:rsid w:val="009E6A2E"/>
    <w:rsid w:val="009E6D09"/>
    <w:rsid w:val="009E6E4F"/>
    <w:rsid w:val="009E7D3F"/>
    <w:rsid w:val="009E7F22"/>
    <w:rsid w:val="009F0954"/>
    <w:rsid w:val="009F11D6"/>
    <w:rsid w:val="009F1ADF"/>
    <w:rsid w:val="009F1BAD"/>
    <w:rsid w:val="009F2811"/>
    <w:rsid w:val="009F2FB7"/>
    <w:rsid w:val="009F3326"/>
    <w:rsid w:val="009F431E"/>
    <w:rsid w:val="009F49C7"/>
    <w:rsid w:val="009F4B47"/>
    <w:rsid w:val="009F5836"/>
    <w:rsid w:val="009F5AB9"/>
    <w:rsid w:val="009F6288"/>
    <w:rsid w:val="009F64BD"/>
    <w:rsid w:val="009F6E36"/>
    <w:rsid w:val="009F6FDD"/>
    <w:rsid w:val="00A00452"/>
    <w:rsid w:val="00A00B08"/>
    <w:rsid w:val="00A01760"/>
    <w:rsid w:val="00A02F7F"/>
    <w:rsid w:val="00A0327B"/>
    <w:rsid w:val="00A041EC"/>
    <w:rsid w:val="00A042EB"/>
    <w:rsid w:val="00A04319"/>
    <w:rsid w:val="00A04920"/>
    <w:rsid w:val="00A05CF8"/>
    <w:rsid w:val="00A061D9"/>
    <w:rsid w:val="00A068D2"/>
    <w:rsid w:val="00A0726A"/>
    <w:rsid w:val="00A077FC"/>
    <w:rsid w:val="00A10035"/>
    <w:rsid w:val="00A1061F"/>
    <w:rsid w:val="00A108A8"/>
    <w:rsid w:val="00A114CC"/>
    <w:rsid w:val="00A12AF7"/>
    <w:rsid w:val="00A12BDE"/>
    <w:rsid w:val="00A13222"/>
    <w:rsid w:val="00A1492F"/>
    <w:rsid w:val="00A14E7D"/>
    <w:rsid w:val="00A15359"/>
    <w:rsid w:val="00A15F73"/>
    <w:rsid w:val="00A16235"/>
    <w:rsid w:val="00A1625B"/>
    <w:rsid w:val="00A16832"/>
    <w:rsid w:val="00A16C27"/>
    <w:rsid w:val="00A2053A"/>
    <w:rsid w:val="00A206DA"/>
    <w:rsid w:val="00A2094F"/>
    <w:rsid w:val="00A21584"/>
    <w:rsid w:val="00A21BB2"/>
    <w:rsid w:val="00A2257C"/>
    <w:rsid w:val="00A23E50"/>
    <w:rsid w:val="00A24781"/>
    <w:rsid w:val="00A2498E"/>
    <w:rsid w:val="00A2536D"/>
    <w:rsid w:val="00A254A8"/>
    <w:rsid w:val="00A2636D"/>
    <w:rsid w:val="00A2646F"/>
    <w:rsid w:val="00A26854"/>
    <w:rsid w:val="00A26E8E"/>
    <w:rsid w:val="00A2718C"/>
    <w:rsid w:val="00A27270"/>
    <w:rsid w:val="00A27408"/>
    <w:rsid w:val="00A27E0E"/>
    <w:rsid w:val="00A30613"/>
    <w:rsid w:val="00A318E1"/>
    <w:rsid w:val="00A3194B"/>
    <w:rsid w:val="00A31B08"/>
    <w:rsid w:val="00A338D7"/>
    <w:rsid w:val="00A33E4C"/>
    <w:rsid w:val="00A34B14"/>
    <w:rsid w:val="00A34BD2"/>
    <w:rsid w:val="00A34CBD"/>
    <w:rsid w:val="00A35614"/>
    <w:rsid w:val="00A356D6"/>
    <w:rsid w:val="00A35AEE"/>
    <w:rsid w:val="00A36EE3"/>
    <w:rsid w:val="00A37860"/>
    <w:rsid w:val="00A408C7"/>
    <w:rsid w:val="00A40CFB"/>
    <w:rsid w:val="00A41916"/>
    <w:rsid w:val="00A41957"/>
    <w:rsid w:val="00A42D3D"/>
    <w:rsid w:val="00A42DF3"/>
    <w:rsid w:val="00A43192"/>
    <w:rsid w:val="00A43229"/>
    <w:rsid w:val="00A437D5"/>
    <w:rsid w:val="00A44400"/>
    <w:rsid w:val="00A448D2"/>
    <w:rsid w:val="00A44DC0"/>
    <w:rsid w:val="00A44E50"/>
    <w:rsid w:val="00A4544D"/>
    <w:rsid w:val="00A45D62"/>
    <w:rsid w:val="00A45E71"/>
    <w:rsid w:val="00A46B31"/>
    <w:rsid w:val="00A46D15"/>
    <w:rsid w:val="00A47A80"/>
    <w:rsid w:val="00A47D61"/>
    <w:rsid w:val="00A47DEC"/>
    <w:rsid w:val="00A50557"/>
    <w:rsid w:val="00A5095A"/>
    <w:rsid w:val="00A51E16"/>
    <w:rsid w:val="00A51F5F"/>
    <w:rsid w:val="00A522EA"/>
    <w:rsid w:val="00A527D5"/>
    <w:rsid w:val="00A52A9D"/>
    <w:rsid w:val="00A53A9C"/>
    <w:rsid w:val="00A545B5"/>
    <w:rsid w:val="00A55029"/>
    <w:rsid w:val="00A55119"/>
    <w:rsid w:val="00A551AE"/>
    <w:rsid w:val="00A5524B"/>
    <w:rsid w:val="00A558E4"/>
    <w:rsid w:val="00A57192"/>
    <w:rsid w:val="00A57E9F"/>
    <w:rsid w:val="00A57ECE"/>
    <w:rsid w:val="00A606AD"/>
    <w:rsid w:val="00A6077F"/>
    <w:rsid w:val="00A62599"/>
    <w:rsid w:val="00A6384B"/>
    <w:rsid w:val="00A64151"/>
    <w:rsid w:val="00A6522D"/>
    <w:rsid w:val="00A655AF"/>
    <w:rsid w:val="00A65749"/>
    <w:rsid w:val="00A66796"/>
    <w:rsid w:val="00A66D3C"/>
    <w:rsid w:val="00A66EB7"/>
    <w:rsid w:val="00A670B3"/>
    <w:rsid w:val="00A67338"/>
    <w:rsid w:val="00A67CD4"/>
    <w:rsid w:val="00A67FB2"/>
    <w:rsid w:val="00A701AE"/>
    <w:rsid w:val="00A70A26"/>
    <w:rsid w:val="00A70EB8"/>
    <w:rsid w:val="00A71357"/>
    <w:rsid w:val="00A71C0E"/>
    <w:rsid w:val="00A724F5"/>
    <w:rsid w:val="00A72526"/>
    <w:rsid w:val="00A73320"/>
    <w:rsid w:val="00A73CB3"/>
    <w:rsid w:val="00A73F33"/>
    <w:rsid w:val="00A7445F"/>
    <w:rsid w:val="00A7484E"/>
    <w:rsid w:val="00A7523B"/>
    <w:rsid w:val="00A7536F"/>
    <w:rsid w:val="00A75871"/>
    <w:rsid w:val="00A76639"/>
    <w:rsid w:val="00A7699A"/>
    <w:rsid w:val="00A775CA"/>
    <w:rsid w:val="00A82069"/>
    <w:rsid w:val="00A820B7"/>
    <w:rsid w:val="00A83E47"/>
    <w:rsid w:val="00A84465"/>
    <w:rsid w:val="00A8472E"/>
    <w:rsid w:val="00A84D55"/>
    <w:rsid w:val="00A85000"/>
    <w:rsid w:val="00A868F4"/>
    <w:rsid w:val="00A87CF4"/>
    <w:rsid w:val="00A90537"/>
    <w:rsid w:val="00A90CEA"/>
    <w:rsid w:val="00A91269"/>
    <w:rsid w:val="00A91B88"/>
    <w:rsid w:val="00A91C8E"/>
    <w:rsid w:val="00A925E2"/>
    <w:rsid w:val="00A92757"/>
    <w:rsid w:val="00A929DA"/>
    <w:rsid w:val="00A92CA2"/>
    <w:rsid w:val="00A92FC5"/>
    <w:rsid w:val="00A93351"/>
    <w:rsid w:val="00A93784"/>
    <w:rsid w:val="00A93977"/>
    <w:rsid w:val="00A93B65"/>
    <w:rsid w:val="00A94A38"/>
    <w:rsid w:val="00A94E13"/>
    <w:rsid w:val="00A954FB"/>
    <w:rsid w:val="00A95735"/>
    <w:rsid w:val="00A9574F"/>
    <w:rsid w:val="00A957E5"/>
    <w:rsid w:val="00A959FD"/>
    <w:rsid w:val="00A95A1F"/>
    <w:rsid w:val="00A95E3D"/>
    <w:rsid w:val="00A95F91"/>
    <w:rsid w:val="00A962DF"/>
    <w:rsid w:val="00A96759"/>
    <w:rsid w:val="00A96B70"/>
    <w:rsid w:val="00A96C19"/>
    <w:rsid w:val="00A96D5F"/>
    <w:rsid w:val="00A97039"/>
    <w:rsid w:val="00A9732B"/>
    <w:rsid w:val="00A973BB"/>
    <w:rsid w:val="00A978E9"/>
    <w:rsid w:val="00AA0362"/>
    <w:rsid w:val="00AA180E"/>
    <w:rsid w:val="00AA1914"/>
    <w:rsid w:val="00AA2AB0"/>
    <w:rsid w:val="00AA37FA"/>
    <w:rsid w:val="00AA38DF"/>
    <w:rsid w:val="00AA3F98"/>
    <w:rsid w:val="00AA56AC"/>
    <w:rsid w:val="00AA5E2A"/>
    <w:rsid w:val="00AA63D5"/>
    <w:rsid w:val="00AA64DA"/>
    <w:rsid w:val="00AA666E"/>
    <w:rsid w:val="00AA6C7D"/>
    <w:rsid w:val="00AA6E95"/>
    <w:rsid w:val="00AA7066"/>
    <w:rsid w:val="00AB0597"/>
    <w:rsid w:val="00AB103A"/>
    <w:rsid w:val="00AB1D90"/>
    <w:rsid w:val="00AB223F"/>
    <w:rsid w:val="00AB2D14"/>
    <w:rsid w:val="00AB2ED4"/>
    <w:rsid w:val="00AB309B"/>
    <w:rsid w:val="00AB33CB"/>
    <w:rsid w:val="00AB3583"/>
    <w:rsid w:val="00AB4341"/>
    <w:rsid w:val="00AB48C4"/>
    <w:rsid w:val="00AB54AB"/>
    <w:rsid w:val="00AB7002"/>
    <w:rsid w:val="00AB7137"/>
    <w:rsid w:val="00AB718F"/>
    <w:rsid w:val="00AB765E"/>
    <w:rsid w:val="00AC01D2"/>
    <w:rsid w:val="00AC0521"/>
    <w:rsid w:val="00AC05DC"/>
    <w:rsid w:val="00AC0DF6"/>
    <w:rsid w:val="00AC13E9"/>
    <w:rsid w:val="00AC19A7"/>
    <w:rsid w:val="00AC2659"/>
    <w:rsid w:val="00AC3ADE"/>
    <w:rsid w:val="00AC4060"/>
    <w:rsid w:val="00AC4322"/>
    <w:rsid w:val="00AC5192"/>
    <w:rsid w:val="00AC5852"/>
    <w:rsid w:val="00AC5FFA"/>
    <w:rsid w:val="00AC6631"/>
    <w:rsid w:val="00AC6CBB"/>
    <w:rsid w:val="00AC73E5"/>
    <w:rsid w:val="00AC7481"/>
    <w:rsid w:val="00AD01CA"/>
    <w:rsid w:val="00AD105B"/>
    <w:rsid w:val="00AD19C6"/>
    <w:rsid w:val="00AD20EE"/>
    <w:rsid w:val="00AD2A6B"/>
    <w:rsid w:val="00AD3824"/>
    <w:rsid w:val="00AD3BA5"/>
    <w:rsid w:val="00AD3E3C"/>
    <w:rsid w:val="00AD43E1"/>
    <w:rsid w:val="00AD4406"/>
    <w:rsid w:val="00AD4443"/>
    <w:rsid w:val="00AD5BE9"/>
    <w:rsid w:val="00AD5C3A"/>
    <w:rsid w:val="00AE022B"/>
    <w:rsid w:val="00AE04BD"/>
    <w:rsid w:val="00AE05D7"/>
    <w:rsid w:val="00AE1076"/>
    <w:rsid w:val="00AE18BC"/>
    <w:rsid w:val="00AE18DA"/>
    <w:rsid w:val="00AE20C4"/>
    <w:rsid w:val="00AE25C9"/>
    <w:rsid w:val="00AE2B41"/>
    <w:rsid w:val="00AE2F4F"/>
    <w:rsid w:val="00AE303C"/>
    <w:rsid w:val="00AE31F8"/>
    <w:rsid w:val="00AE5BBC"/>
    <w:rsid w:val="00AE6319"/>
    <w:rsid w:val="00AE6C36"/>
    <w:rsid w:val="00AE6C8C"/>
    <w:rsid w:val="00AE7380"/>
    <w:rsid w:val="00AE77AE"/>
    <w:rsid w:val="00AF048F"/>
    <w:rsid w:val="00AF08E5"/>
    <w:rsid w:val="00AF1207"/>
    <w:rsid w:val="00AF135A"/>
    <w:rsid w:val="00AF2248"/>
    <w:rsid w:val="00AF2452"/>
    <w:rsid w:val="00AF3149"/>
    <w:rsid w:val="00AF333E"/>
    <w:rsid w:val="00AF38CB"/>
    <w:rsid w:val="00AF40F5"/>
    <w:rsid w:val="00AF47E6"/>
    <w:rsid w:val="00AF4D3B"/>
    <w:rsid w:val="00AF555F"/>
    <w:rsid w:val="00AF5DCB"/>
    <w:rsid w:val="00AF5EFC"/>
    <w:rsid w:val="00AF605E"/>
    <w:rsid w:val="00AF67D1"/>
    <w:rsid w:val="00AF6C7B"/>
    <w:rsid w:val="00AF6C7E"/>
    <w:rsid w:val="00AF7637"/>
    <w:rsid w:val="00AF7A3D"/>
    <w:rsid w:val="00B00367"/>
    <w:rsid w:val="00B003F2"/>
    <w:rsid w:val="00B004D7"/>
    <w:rsid w:val="00B00687"/>
    <w:rsid w:val="00B00934"/>
    <w:rsid w:val="00B00C0C"/>
    <w:rsid w:val="00B01257"/>
    <w:rsid w:val="00B01697"/>
    <w:rsid w:val="00B016AB"/>
    <w:rsid w:val="00B01878"/>
    <w:rsid w:val="00B03C5E"/>
    <w:rsid w:val="00B0412C"/>
    <w:rsid w:val="00B04474"/>
    <w:rsid w:val="00B05530"/>
    <w:rsid w:val="00B055B2"/>
    <w:rsid w:val="00B0571D"/>
    <w:rsid w:val="00B06127"/>
    <w:rsid w:val="00B06175"/>
    <w:rsid w:val="00B06616"/>
    <w:rsid w:val="00B06BFF"/>
    <w:rsid w:val="00B0787A"/>
    <w:rsid w:val="00B10D52"/>
    <w:rsid w:val="00B113CC"/>
    <w:rsid w:val="00B11DBD"/>
    <w:rsid w:val="00B13A65"/>
    <w:rsid w:val="00B142A2"/>
    <w:rsid w:val="00B151B8"/>
    <w:rsid w:val="00B15254"/>
    <w:rsid w:val="00B15AA3"/>
    <w:rsid w:val="00B15E7E"/>
    <w:rsid w:val="00B17510"/>
    <w:rsid w:val="00B179E0"/>
    <w:rsid w:val="00B20671"/>
    <w:rsid w:val="00B20BC3"/>
    <w:rsid w:val="00B20FBB"/>
    <w:rsid w:val="00B22BAF"/>
    <w:rsid w:val="00B24143"/>
    <w:rsid w:val="00B24706"/>
    <w:rsid w:val="00B24CC6"/>
    <w:rsid w:val="00B2553F"/>
    <w:rsid w:val="00B25549"/>
    <w:rsid w:val="00B25B0C"/>
    <w:rsid w:val="00B268FF"/>
    <w:rsid w:val="00B26F66"/>
    <w:rsid w:val="00B26F8A"/>
    <w:rsid w:val="00B27145"/>
    <w:rsid w:val="00B27819"/>
    <w:rsid w:val="00B30BAD"/>
    <w:rsid w:val="00B3123A"/>
    <w:rsid w:val="00B31568"/>
    <w:rsid w:val="00B317CC"/>
    <w:rsid w:val="00B31C4B"/>
    <w:rsid w:val="00B3219A"/>
    <w:rsid w:val="00B326A0"/>
    <w:rsid w:val="00B32E05"/>
    <w:rsid w:val="00B32F8D"/>
    <w:rsid w:val="00B3331A"/>
    <w:rsid w:val="00B33835"/>
    <w:rsid w:val="00B33D0B"/>
    <w:rsid w:val="00B346A0"/>
    <w:rsid w:val="00B34CDF"/>
    <w:rsid w:val="00B34E13"/>
    <w:rsid w:val="00B351F2"/>
    <w:rsid w:val="00B35348"/>
    <w:rsid w:val="00B3591B"/>
    <w:rsid w:val="00B36599"/>
    <w:rsid w:val="00B36649"/>
    <w:rsid w:val="00B36AC1"/>
    <w:rsid w:val="00B36D18"/>
    <w:rsid w:val="00B36EE7"/>
    <w:rsid w:val="00B36F61"/>
    <w:rsid w:val="00B404A1"/>
    <w:rsid w:val="00B4080B"/>
    <w:rsid w:val="00B40C22"/>
    <w:rsid w:val="00B41289"/>
    <w:rsid w:val="00B414D2"/>
    <w:rsid w:val="00B417F6"/>
    <w:rsid w:val="00B4198A"/>
    <w:rsid w:val="00B419CD"/>
    <w:rsid w:val="00B41E81"/>
    <w:rsid w:val="00B428E6"/>
    <w:rsid w:val="00B43193"/>
    <w:rsid w:val="00B43C06"/>
    <w:rsid w:val="00B44022"/>
    <w:rsid w:val="00B4417D"/>
    <w:rsid w:val="00B44434"/>
    <w:rsid w:val="00B45494"/>
    <w:rsid w:val="00B45D18"/>
    <w:rsid w:val="00B471AF"/>
    <w:rsid w:val="00B5000D"/>
    <w:rsid w:val="00B50447"/>
    <w:rsid w:val="00B50931"/>
    <w:rsid w:val="00B509AB"/>
    <w:rsid w:val="00B526CB"/>
    <w:rsid w:val="00B527E2"/>
    <w:rsid w:val="00B52870"/>
    <w:rsid w:val="00B52DCF"/>
    <w:rsid w:val="00B535CF"/>
    <w:rsid w:val="00B53EA1"/>
    <w:rsid w:val="00B5413C"/>
    <w:rsid w:val="00B55153"/>
    <w:rsid w:val="00B55209"/>
    <w:rsid w:val="00B555C5"/>
    <w:rsid w:val="00B558D7"/>
    <w:rsid w:val="00B562EB"/>
    <w:rsid w:val="00B56862"/>
    <w:rsid w:val="00B56BC1"/>
    <w:rsid w:val="00B578CB"/>
    <w:rsid w:val="00B60002"/>
    <w:rsid w:val="00B601AA"/>
    <w:rsid w:val="00B60248"/>
    <w:rsid w:val="00B61471"/>
    <w:rsid w:val="00B619EA"/>
    <w:rsid w:val="00B61F7A"/>
    <w:rsid w:val="00B62121"/>
    <w:rsid w:val="00B6234D"/>
    <w:rsid w:val="00B62D86"/>
    <w:rsid w:val="00B637D8"/>
    <w:rsid w:val="00B639D5"/>
    <w:rsid w:val="00B63C53"/>
    <w:rsid w:val="00B63E49"/>
    <w:rsid w:val="00B64570"/>
    <w:rsid w:val="00B64E49"/>
    <w:rsid w:val="00B65804"/>
    <w:rsid w:val="00B66226"/>
    <w:rsid w:val="00B665B2"/>
    <w:rsid w:val="00B67096"/>
    <w:rsid w:val="00B674E9"/>
    <w:rsid w:val="00B678B3"/>
    <w:rsid w:val="00B678D5"/>
    <w:rsid w:val="00B6799B"/>
    <w:rsid w:val="00B70818"/>
    <w:rsid w:val="00B70942"/>
    <w:rsid w:val="00B70A05"/>
    <w:rsid w:val="00B71269"/>
    <w:rsid w:val="00B71385"/>
    <w:rsid w:val="00B71D26"/>
    <w:rsid w:val="00B7219A"/>
    <w:rsid w:val="00B72EBA"/>
    <w:rsid w:val="00B730C0"/>
    <w:rsid w:val="00B73A5A"/>
    <w:rsid w:val="00B73A9A"/>
    <w:rsid w:val="00B748B2"/>
    <w:rsid w:val="00B74F9A"/>
    <w:rsid w:val="00B75B77"/>
    <w:rsid w:val="00B75BCF"/>
    <w:rsid w:val="00B7601A"/>
    <w:rsid w:val="00B76EA8"/>
    <w:rsid w:val="00B76F0A"/>
    <w:rsid w:val="00B77946"/>
    <w:rsid w:val="00B77AEC"/>
    <w:rsid w:val="00B77BD1"/>
    <w:rsid w:val="00B81587"/>
    <w:rsid w:val="00B82811"/>
    <w:rsid w:val="00B83420"/>
    <w:rsid w:val="00B83CAD"/>
    <w:rsid w:val="00B83EAF"/>
    <w:rsid w:val="00B840EA"/>
    <w:rsid w:val="00B85CCC"/>
    <w:rsid w:val="00B85F8D"/>
    <w:rsid w:val="00B8642D"/>
    <w:rsid w:val="00B8652E"/>
    <w:rsid w:val="00B87017"/>
    <w:rsid w:val="00B907F5"/>
    <w:rsid w:val="00B91925"/>
    <w:rsid w:val="00B92CDA"/>
    <w:rsid w:val="00B930B5"/>
    <w:rsid w:val="00B93281"/>
    <w:rsid w:val="00B93714"/>
    <w:rsid w:val="00B94415"/>
    <w:rsid w:val="00B944FA"/>
    <w:rsid w:val="00B945D0"/>
    <w:rsid w:val="00B949C9"/>
    <w:rsid w:val="00B94FAA"/>
    <w:rsid w:val="00B95C71"/>
    <w:rsid w:val="00B9633C"/>
    <w:rsid w:val="00B96540"/>
    <w:rsid w:val="00B96ED9"/>
    <w:rsid w:val="00B973E2"/>
    <w:rsid w:val="00B9749C"/>
    <w:rsid w:val="00B97B6D"/>
    <w:rsid w:val="00B97D54"/>
    <w:rsid w:val="00BA01B4"/>
    <w:rsid w:val="00BA01CD"/>
    <w:rsid w:val="00BA076F"/>
    <w:rsid w:val="00BA0EB0"/>
    <w:rsid w:val="00BA1136"/>
    <w:rsid w:val="00BA12A4"/>
    <w:rsid w:val="00BA13B1"/>
    <w:rsid w:val="00BA149F"/>
    <w:rsid w:val="00BA1AED"/>
    <w:rsid w:val="00BA1B5B"/>
    <w:rsid w:val="00BA1DCF"/>
    <w:rsid w:val="00BA3281"/>
    <w:rsid w:val="00BA3E1B"/>
    <w:rsid w:val="00BA45BF"/>
    <w:rsid w:val="00BA51B0"/>
    <w:rsid w:val="00BA5907"/>
    <w:rsid w:val="00BA5C1C"/>
    <w:rsid w:val="00BA5E78"/>
    <w:rsid w:val="00BA70E0"/>
    <w:rsid w:val="00BA735B"/>
    <w:rsid w:val="00BB07B5"/>
    <w:rsid w:val="00BB135C"/>
    <w:rsid w:val="00BB15D1"/>
    <w:rsid w:val="00BB1A93"/>
    <w:rsid w:val="00BB1F3B"/>
    <w:rsid w:val="00BB256D"/>
    <w:rsid w:val="00BB28D9"/>
    <w:rsid w:val="00BB34AC"/>
    <w:rsid w:val="00BB36F7"/>
    <w:rsid w:val="00BB37C7"/>
    <w:rsid w:val="00BB3871"/>
    <w:rsid w:val="00BB575E"/>
    <w:rsid w:val="00BB580F"/>
    <w:rsid w:val="00BB58B9"/>
    <w:rsid w:val="00BB5B7E"/>
    <w:rsid w:val="00BB5E64"/>
    <w:rsid w:val="00BB6632"/>
    <w:rsid w:val="00BB6796"/>
    <w:rsid w:val="00BB7118"/>
    <w:rsid w:val="00BB7185"/>
    <w:rsid w:val="00BB7398"/>
    <w:rsid w:val="00BB7721"/>
    <w:rsid w:val="00BB7E1B"/>
    <w:rsid w:val="00BC065D"/>
    <w:rsid w:val="00BC128E"/>
    <w:rsid w:val="00BC1428"/>
    <w:rsid w:val="00BC1E55"/>
    <w:rsid w:val="00BC209E"/>
    <w:rsid w:val="00BC258D"/>
    <w:rsid w:val="00BC2897"/>
    <w:rsid w:val="00BC28DA"/>
    <w:rsid w:val="00BC2D0D"/>
    <w:rsid w:val="00BC34FB"/>
    <w:rsid w:val="00BC48F5"/>
    <w:rsid w:val="00BC50A6"/>
    <w:rsid w:val="00BC5566"/>
    <w:rsid w:val="00BC57C6"/>
    <w:rsid w:val="00BC6B99"/>
    <w:rsid w:val="00BC6D24"/>
    <w:rsid w:val="00BC79E5"/>
    <w:rsid w:val="00BC7CE0"/>
    <w:rsid w:val="00BD057C"/>
    <w:rsid w:val="00BD0BD4"/>
    <w:rsid w:val="00BD1375"/>
    <w:rsid w:val="00BD2B4A"/>
    <w:rsid w:val="00BD2C54"/>
    <w:rsid w:val="00BD2EE4"/>
    <w:rsid w:val="00BD3285"/>
    <w:rsid w:val="00BD3F12"/>
    <w:rsid w:val="00BD4363"/>
    <w:rsid w:val="00BD54A0"/>
    <w:rsid w:val="00BD5A58"/>
    <w:rsid w:val="00BD5BC2"/>
    <w:rsid w:val="00BD5EC8"/>
    <w:rsid w:val="00BD63D5"/>
    <w:rsid w:val="00BD6448"/>
    <w:rsid w:val="00BD69A2"/>
    <w:rsid w:val="00BD6C14"/>
    <w:rsid w:val="00BD73FC"/>
    <w:rsid w:val="00BD78F9"/>
    <w:rsid w:val="00BE03B9"/>
    <w:rsid w:val="00BE172F"/>
    <w:rsid w:val="00BE2B2A"/>
    <w:rsid w:val="00BE3447"/>
    <w:rsid w:val="00BE3A3A"/>
    <w:rsid w:val="00BE3DD6"/>
    <w:rsid w:val="00BE534E"/>
    <w:rsid w:val="00BE5835"/>
    <w:rsid w:val="00BE5A11"/>
    <w:rsid w:val="00BE6679"/>
    <w:rsid w:val="00BE7198"/>
    <w:rsid w:val="00BE7B36"/>
    <w:rsid w:val="00BF0448"/>
    <w:rsid w:val="00BF06F3"/>
    <w:rsid w:val="00BF098F"/>
    <w:rsid w:val="00BF0A6C"/>
    <w:rsid w:val="00BF0B90"/>
    <w:rsid w:val="00BF0EC1"/>
    <w:rsid w:val="00BF0EEE"/>
    <w:rsid w:val="00BF100C"/>
    <w:rsid w:val="00BF195B"/>
    <w:rsid w:val="00BF19B7"/>
    <w:rsid w:val="00BF25D9"/>
    <w:rsid w:val="00BF28FB"/>
    <w:rsid w:val="00BF2B99"/>
    <w:rsid w:val="00BF3ABD"/>
    <w:rsid w:val="00BF4478"/>
    <w:rsid w:val="00BF50D9"/>
    <w:rsid w:val="00BF5534"/>
    <w:rsid w:val="00BF5EC9"/>
    <w:rsid w:val="00BF5ED1"/>
    <w:rsid w:val="00BF7422"/>
    <w:rsid w:val="00BF7640"/>
    <w:rsid w:val="00BF7B58"/>
    <w:rsid w:val="00C00574"/>
    <w:rsid w:val="00C006ED"/>
    <w:rsid w:val="00C011C2"/>
    <w:rsid w:val="00C011DA"/>
    <w:rsid w:val="00C01452"/>
    <w:rsid w:val="00C01D8C"/>
    <w:rsid w:val="00C025ED"/>
    <w:rsid w:val="00C02655"/>
    <w:rsid w:val="00C02B1C"/>
    <w:rsid w:val="00C02ED0"/>
    <w:rsid w:val="00C02F3B"/>
    <w:rsid w:val="00C030DD"/>
    <w:rsid w:val="00C032DC"/>
    <w:rsid w:val="00C036D8"/>
    <w:rsid w:val="00C04E36"/>
    <w:rsid w:val="00C0612B"/>
    <w:rsid w:val="00C063D5"/>
    <w:rsid w:val="00C070B9"/>
    <w:rsid w:val="00C07895"/>
    <w:rsid w:val="00C0789C"/>
    <w:rsid w:val="00C07C1A"/>
    <w:rsid w:val="00C108A6"/>
    <w:rsid w:val="00C110B8"/>
    <w:rsid w:val="00C11819"/>
    <w:rsid w:val="00C128B2"/>
    <w:rsid w:val="00C12E7C"/>
    <w:rsid w:val="00C13178"/>
    <w:rsid w:val="00C1323E"/>
    <w:rsid w:val="00C13680"/>
    <w:rsid w:val="00C1471F"/>
    <w:rsid w:val="00C149CD"/>
    <w:rsid w:val="00C1540F"/>
    <w:rsid w:val="00C16908"/>
    <w:rsid w:val="00C16FE9"/>
    <w:rsid w:val="00C17CAE"/>
    <w:rsid w:val="00C20B2B"/>
    <w:rsid w:val="00C2157E"/>
    <w:rsid w:val="00C218D0"/>
    <w:rsid w:val="00C21C10"/>
    <w:rsid w:val="00C2220A"/>
    <w:rsid w:val="00C230B1"/>
    <w:rsid w:val="00C23254"/>
    <w:rsid w:val="00C23845"/>
    <w:rsid w:val="00C24061"/>
    <w:rsid w:val="00C24D40"/>
    <w:rsid w:val="00C25074"/>
    <w:rsid w:val="00C2524E"/>
    <w:rsid w:val="00C255DF"/>
    <w:rsid w:val="00C256C0"/>
    <w:rsid w:val="00C256F2"/>
    <w:rsid w:val="00C26D6F"/>
    <w:rsid w:val="00C27968"/>
    <w:rsid w:val="00C27E33"/>
    <w:rsid w:val="00C303FD"/>
    <w:rsid w:val="00C308C1"/>
    <w:rsid w:val="00C30D36"/>
    <w:rsid w:val="00C31A1C"/>
    <w:rsid w:val="00C31B6C"/>
    <w:rsid w:val="00C32668"/>
    <w:rsid w:val="00C3274E"/>
    <w:rsid w:val="00C327BD"/>
    <w:rsid w:val="00C32E01"/>
    <w:rsid w:val="00C33584"/>
    <w:rsid w:val="00C3381A"/>
    <w:rsid w:val="00C33AEC"/>
    <w:rsid w:val="00C34506"/>
    <w:rsid w:val="00C345B1"/>
    <w:rsid w:val="00C346F5"/>
    <w:rsid w:val="00C34A83"/>
    <w:rsid w:val="00C34F2A"/>
    <w:rsid w:val="00C354E7"/>
    <w:rsid w:val="00C35EA3"/>
    <w:rsid w:val="00C36011"/>
    <w:rsid w:val="00C3623A"/>
    <w:rsid w:val="00C36C6A"/>
    <w:rsid w:val="00C37BAB"/>
    <w:rsid w:val="00C4029E"/>
    <w:rsid w:val="00C4106F"/>
    <w:rsid w:val="00C423A1"/>
    <w:rsid w:val="00C43488"/>
    <w:rsid w:val="00C43AE0"/>
    <w:rsid w:val="00C43F8B"/>
    <w:rsid w:val="00C440E3"/>
    <w:rsid w:val="00C4454E"/>
    <w:rsid w:val="00C44607"/>
    <w:rsid w:val="00C45792"/>
    <w:rsid w:val="00C457CF"/>
    <w:rsid w:val="00C45D75"/>
    <w:rsid w:val="00C45F94"/>
    <w:rsid w:val="00C46AAB"/>
    <w:rsid w:val="00C46B29"/>
    <w:rsid w:val="00C4758C"/>
    <w:rsid w:val="00C47D74"/>
    <w:rsid w:val="00C507C9"/>
    <w:rsid w:val="00C50963"/>
    <w:rsid w:val="00C50B64"/>
    <w:rsid w:val="00C50C59"/>
    <w:rsid w:val="00C511E7"/>
    <w:rsid w:val="00C517C3"/>
    <w:rsid w:val="00C51E8D"/>
    <w:rsid w:val="00C5280D"/>
    <w:rsid w:val="00C53252"/>
    <w:rsid w:val="00C53F32"/>
    <w:rsid w:val="00C5435B"/>
    <w:rsid w:val="00C55940"/>
    <w:rsid w:val="00C55D06"/>
    <w:rsid w:val="00C55F93"/>
    <w:rsid w:val="00C563B6"/>
    <w:rsid w:val="00C564BA"/>
    <w:rsid w:val="00C56FD8"/>
    <w:rsid w:val="00C5784E"/>
    <w:rsid w:val="00C578CA"/>
    <w:rsid w:val="00C57CF9"/>
    <w:rsid w:val="00C603DC"/>
    <w:rsid w:val="00C61D9E"/>
    <w:rsid w:val="00C63B59"/>
    <w:rsid w:val="00C63E20"/>
    <w:rsid w:val="00C645BC"/>
    <w:rsid w:val="00C64994"/>
    <w:rsid w:val="00C656B3"/>
    <w:rsid w:val="00C659C1"/>
    <w:rsid w:val="00C65D6B"/>
    <w:rsid w:val="00C6611D"/>
    <w:rsid w:val="00C66868"/>
    <w:rsid w:val="00C66C4C"/>
    <w:rsid w:val="00C66C8D"/>
    <w:rsid w:val="00C67DCB"/>
    <w:rsid w:val="00C70115"/>
    <w:rsid w:val="00C705CF"/>
    <w:rsid w:val="00C70B14"/>
    <w:rsid w:val="00C71388"/>
    <w:rsid w:val="00C71D4F"/>
    <w:rsid w:val="00C726F0"/>
    <w:rsid w:val="00C7276E"/>
    <w:rsid w:val="00C727F3"/>
    <w:rsid w:val="00C729CF"/>
    <w:rsid w:val="00C7304C"/>
    <w:rsid w:val="00C73C93"/>
    <w:rsid w:val="00C751B6"/>
    <w:rsid w:val="00C75BDD"/>
    <w:rsid w:val="00C75F87"/>
    <w:rsid w:val="00C762E5"/>
    <w:rsid w:val="00C7635D"/>
    <w:rsid w:val="00C7639B"/>
    <w:rsid w:val="00C773E5"/>
    <w:rsid w:val="00C7765C"/>
    <w:rsid w:val="00C77B71"/>
    <w:rsid w:val="00C77C24"/>
    <w:rsid w:val="00C77D3B"/>
    <w:rsid w:val="00C80304"/>
    <w:rsid w:val="00C80EC8"/>
    <w:rsid w:val="00C81264"/>
    <w:rsid w:val="00C81AB4"/>
    <w:rsid w:val="00C82EA3"/>
    <w:rsid w:val="00C82FD1"/>
    <w:rsid w:val="00C837B4"/>
    <w:rsid w:val="00C83AC3"/>
    <w:rsid w:val="00C83E6E"/>
    <w:rsid w:val="00C84F06"/>
    <w:rsid w:val="00C862A0"/>
    <w:rsid w:val="00C86715"/>
    <w:rsid w:val="00C86ABA"/>
    <w:rsid w:val="00C870A1"/>
    <w:rsid w:val="00C87541"/>
    <w:rsid w:val="00C87AA3"/>
    <w:rsid w:val="00C87B0D"/>
    <w:rsid w:val="00C90117"/>
    <w:rsid w:val="00C91126"/>
    <w:rsid w:val="00C911D6"/>
    <w:rsid w:val="00C9136B"/>
    <w:rsid w:val="00C924F5"/>
    <w:rsid w:val="00C92716"/>
    <w:rsid w:val="00C9380B"/>
    <w:rsid w:val="00C9487C"/>
    <w:rsid w:val="00C948E8"/>
    <w:rsid w:val="00C949DD"/>
    <w:rsid w:val="00C94B22"/>
    <w:rsid w:val="00C959FA"/>
    <w:rsid w:val="00C95B63"/>
    <w:rsid w:val="00C9648C"/>
    <w:rsid w:val="00C9702D"/>
    <w:rsid w:val="00C97966"/>
    <w:rsid w:val="00C97BB9"/>
    <w:rsid w:val="00C97D0B"/>
    <w:rsid w:val="00C97F8E"/>
    <w:rsid w:val="00CA0BA8"/>
    <w:rsid w:val="00CA0BED"/>
    <w:rsid w:val="00CA194C"/>
    <w:rsid w:val="00CA269E"/>
    <w:rsid w:val="00CA2A65"/>
    <w:rsid w:val="00CA2BB7"/>
    <w:rsid w:val="00CA35E2"/>
    <w:rsid w:val="00CA3C79"/>
    <w:rsid w:val="00CA495B"/>
    <w:rsid w:val="00CA4CD3"/>
    <w:rsid w:val="00CA4CF6"/>
    <w:rsid w:val="00CA5402"/>
    <w:rsid w:val="00CA5466"/>
    <w:rsid w:val="00CA5BB7"/>
    <w:rsid w:val="00CA5C97"/>
    <w:rsid w:val="00CA611D"/>
    <w:rsid w:val="00CA61FF"/>
    <w:rsid w:val="00CA7121"/>
    <w:rsid w:val="00CA7A11"/>
    <w:rsid w:val="00CB01A3"/>
    <w:rsid w:val="00CB06A0"/>
    <w:rsid w:val="00CB0ACE"/>
    <w:rsid w:val="00CB12F5"/>
    <w:rsid w:val="00CB1515"/>
    <w:rsid w:val="00CB2198"/>
    <w:rsid w:val="00CB3F19"/>
    <w:rsid w:val="00CB46E7"/>
    <w:rsid w:val="00CB4B01"/>
    <w:rsid w:val="00CB56AA"/>
    <w:rsid w:val="00CB5E43"/>
    <w:rsid w:val="00CB5FDD"/>
    <w:rsid w:val="00CC049E"/>
    <w:rsid w:val="00CC0824"/>
    <w:rsid w:val="00CC12A1"/>
    <w:rsid w:val="00CC183B"/>
    <w:rsid w:val="00CC19D9"/>
    <w:rsid w:val="00CC26BC"/>
    <w:rsid w:val="00CC42E3"/>
    <w:rsid w:val="00CC43F5"/>
    <w:rsid w:val="00CC4F95"/>
    <w:rsid w:val="00CC503F"/>
    <w:rsid w:val="00CC5D34"/>
    <w:rsid w:val="00CC6259"/>
    <w:rsid w:val="00CC62FC"/>
    <w:rsid w:val="00CC635C"/>
    <w:rsid w:val="00CC6436"/>
    <w:rsid w:val="00CC66DA"/>
    <w:rsid w:val="00CC67C0"/>
    <w:rsid w:val="00CC68D9"/>
    <w:rsid w:val="00CC695C"/>
    <w:rsid w:val="00CC6966"/>
    <w:rsid w:val="00CC6B4F"/>
    <w:rsid w:val="00CC6E7B"/>
    <w:rsid w:val="00CC7059"/>
    <w:rsid w:val="00CC7470"/>
    <w:rsid w:val="00CC7828"/>
    <w:rsid w:val="00CD07C1"/>
    <w:rsid w:val="00CD094D"/>
    <w:rsid w:val="00CD0B1A"/>
    <w:rsid w:val="00CD0F83"/>
    <w:rsid w:val="00CD11AA"/>
    <w:rsid w:val="00CD2C29"/>
    <w:rsid w:val="00CD2C42"/>
    <w:rsid w:val="00CD3359"/>
    <w:rsid w:val="00CD3FC5"/>
    <w:rsid w:val="00CD449C"/>
    <w:rsid w:val="00CD4A9C"/>
    <w:rsid w:val="00CD4AD7"/>
    <w:rsid w:val="00CD5E7D"/>
    <w:rsid w:val="00CD6DF3"/>
    <w:rsid w:val="00CD7496"/>
    <w:rsid w:val="00CD7DBE"/>
    <w:rsid w:val="00CE16DC"/>
    <w:rsid w:val="00CE1A4F"/>
    <w:rsid w:val="00CE23DE"/>
    <w:rsid w:val="00CE244E"/>
    <w:rsid w:val="00CE2FBF"/>
    <w:rsid w:val="00CE32BE"/>
    <w:rsid w:val="00CE3955"/>
    <w:rsid w:val="00CE4780"/>
    <w:rsid w:val="00CE4FA5"/>
    <w:rsid w:val="00CE589F"/>
    <w:rsid w:val="00CE611F"/>
    <w:rsid w:val="00CE6A3B"/>
    <w:rsid w:val="00CE751F"/>
    <w:rsid w:val="00CE77D1"/>
    <w:rsid w:val="00CE79F7"/>
    <w:rsid w:val="00CF0355"/>
    <w:rsid w:val="00CF035F"/>
    <w:rsid w:val="00CF1B55"/>
    <w:rsid w:val="00CF1DE9"/>
    <w:rsid w:val="00CF2269"/>
    <w:rsid w:val="00CF3850"/>
    <w:rsid w:val="00CF3E9D"/>
    <w:rsid w:val="00CF45AF"/>
    <w:rsid w:val="00CF5D7A"/>
    <w:rsid w:val="00CF6328"/>
    <w:rsid w:val="00CF63E8"/>
    <w:rsid w:val="00CF6AC5"/>
    <w:rsid w:val="00CF6DC6"/>
    <w:rsid w:val="00CF6DDE"/>
    <w:rsid w:val="00CF72A5"/>
    <w:rsid w:val="00CF78AB"/>
    <w:rsid w:val="00CF79F1"/>
    <w:rsid w:val="00D00D60"/>
    <w:rsid w:val="00D0145D"/>
    <w:rsid w:val="00D01A9B"/>
    <w:rsid w:val="00D02668"/>
    <w:rsid w:val="00D028AE"/>
    <w:rsid w:val="00D0332F"/>
    <w:rsid w:val="00D03E19"/>
    <w:rsid w:val="00D054A8"/>
    <w:rsid w:val="00D05E27"/>
    <w:rsid w:val="00D07305"/>
    <w:rsid w:val="00D07590"/>
    <w:rsid w:val="00D1024A"/>
    <w:rsid w:val="00D10388"/>
    <w:rsid w:val="00D10814"/>
    <w:rsid w:val="00D108A6"/>
    <w:rsid w:val="00D10AA9"/>
    <w:rsid w:val="00D10EA2"/>
    <w:rsid w:val="00D12BCD"/>
    <w:rsid w:val="00D1315B"/>
    <w:rsid w:val="00D13375"/>
    <w:rsid w:val="00D15AC9"/>
    <w:rsid w:val="00D16EBF"/>
    <w:rsid w:val="00D178A0"/>
    <w:rsid w:val="00D17CA8"/>
    <w:rsid w:val="00D20716"/>
    <w:rsid w:val="00D2096E"/>
    <w:rsid w:val="00D21E08"/>
    <w:rsid w:val="00D223FB"/>
    <w:rsid w:val="00D2281C"/>
    <w:rsid w:val="00D22857"/>
    <w:rsid w:val="00D228D0"/>
    <w:rsid w:val="00D22E77"/>
    <w:rsid w:val="00D234F9"/>
    <w:rsid w:val="00D23796"/>
    <w:rsid w:val="00D2384E"/>
    <w:rsid w:val="00D23D10"/>
    <w:rsid w:val="00D23E35"/>
    <w:rsid w:val="00D248D0"/>
    <w:rsid w:val="00D249DD"/>
    <w:rsid w:val="00D24F05"/>
    <w:rsid w:val="00D25D93"/>
    <w:rsid w:val="00D2663B"/>
    <w:rsid w:val="00D27649"/>
    <w:rsid w:val="00D30915"/>
    <w:rsid w:val="00D30B8B"/>
    <w:rsid w:val="00D30ED0"/>
    <w:rsid w:val="00D30FFE"/>
    <w:rsid w:val="00D3110F"/>
    <w:rsid w:val="00D31473"/>
    <w:rsid w:val="00D3168F"/>
    <w:rsid w:val="00D317CA"/>
    <w:rsid w:val="00D32CA9"/>
    <w:rsid w:val="00D32EBC"/>
    <w:rsid w:val="00D33C4E"/>
    <w:rsid w:val="00D344BC"/>
    <w:rsid w:val="00D34E2D"/>
    <w:rsid w:val="00D35218"/>
    <w:rsid w:val="00D3547F"/>
    <w:rsid w:val="00D36225"/>
    <w:rsid w:val="00D366B6"/>
    <w:rsid w:val="00D368AB"/>
    <w:rsid w:val="00D369F6"/>
    <w:rsid w:val="00D40586"/>
    <w:rsid w:val="00D40D33"/>
    <w:rsid w:val="00D411F1"/>
    <w:rsid w:val="00D418D9"/>
    <w:rsid w:val="00D42333"/>
    <w:rsid w:val="00D42497"/>
    <w:rsid w:val="00D424BD"/>
    <w:rsid w:val="00D42E6C"/>
    <w:rsid w:val="00D43E86"/>
    <w:rsid w:val="00D44026"/>
    <w:rsid w:val="00D44AE1"/>
    <w:rsid w:val="00D451E6"/>
    <w:rsid w:val="00D45E7D"/>
    <w:rsid w:val="00D45F87"/>
    <w:rsid w:val="00D46C22"/>
    <w:rsid w:val="00D476BC"/>
    <w:rsid w:val="00D47DF1"/>
    <w:rsid w:val="00D50064"/>
    <w:rsid w:val="00D50F52"/>
    <w:rsid w:val="00D511EB"/>
    <w:rsid w:val="00D51466"/>
    <w:rsid w:val="00D51F4A"/>
    <w:rsid w:val="00D523A5"/>
    <w:rsid w:val="00D5260B"/>
    <w:rsid w:val="00D52DFC"/>
    <w:rsid w:val="00D5305D"/>
    <w:rsid w:val="00D5551E"/>
    <w:rsid w:val="00D55995"/>
    <w:rsid w:val="00D56587"/>
    <w:rsid w:val="00D57ADC"/>
    <w:rsid w:val="00D57BAD"/>
    <w:rsid w:val="00D57C34"/>
    <w:rsid w:val="00D57D30"/>
    <w:rsid w:val="00D6177B"/>
    <w:rsid w:val="00D61EFD"/>
    <w:rsid w:val="00D628A7"/>
    <w:rsid w:val="00D62912"/>
    <w:rsid w:val="00D63E78"/>
    <w:rsid w:val="00D64227"/>
    <w:rsid w:val="00D6466C"/>
    <w:rsid w:val="00D64DA0"/>
    <w:rsid w:val="00D658EB"/>
    <w:rsid w:val="00D66D5F"/>
    <w:rsid w:val="00D66DF3"/>
    <w:rsid w:val="00D674AF"/>
    <w:rsid w:val="00D67C25"/>
    <w:rsid w:val="00D70BBD"/>
    <w:rsid w:val="00D70DC9"/>
    <w:rsid w:val="00D7141F"/>
    <w:rsid w:val="00D71729"/>
    <w:rsid w:val="00D719B8"/>
    <w:rsid w:val="00D728E1"/>
    <w:rsid w:val="00D731D7"/>
    <w:rsid w:val="00D73431"/>
    <w:rsid w:val="00D73470"/>
    <w:rsid w:val="00D73762"/>
    <w:rsid w:val="00D758FE"/>
    <w:rsid w:val="00D7653B"/>
    <w:rsid w:val="00D76B57"/>
    <w:rsid w:val="00D76D4A"/>
    <w:rsid w:val="00D77FE7"/>
    <w:rsid w:val="00D80119"/>
    <w:rsid w:val="00D804A6"/>
    <w:rsid w:val="00D8060C"/>
    <w:rsid w:val="00D8081A"/>
    <w:rsid w:val="00D80C6D"/>
    <w:rsid w:val="00D80CE1"/>
    <w:rsid w:val="00D813CC"/>
    <w:rsid w:val="00D819CB"/>
    <w:rsid w:val="00D81AE5"/>
    <w:rsid w:val="00D81E01"/>
    <w:rsid w:val="00D82146"/>
    <w:rsid w:val="00D82A76"/>
    <w:rsid w:val="00D82F47"/>
    <w:rsid w:val="00D83AA0"/>
    <w:rsid w:val="00D844A6"/>
    <w:rsid w:val="00D851FC"/>
    <w:rsid w:val="00D85365"/>
    <w:rsid w:val="00D85863"/>
    <w:rsid w:val="00D85A5F"/>
    <w:rsid w:val="00D85E14"/>
    <w:rsid w:val="00D86316"/>
    <w:rsid w:val="00D86A6E"/>
    <w:rsid w:val="00D872DB"/>
    <w:rsid w:val="00D87FAE"/>
    <w:rsid w:val="00D90CB5"/>
    <w:rsid w:val="00D91AA6"/>
    <w:rsid w:val="00D91D8A"/>
    <w:rsid w:val="00D922B7"/>
    <w:rsid w:val="00D92C86"/>
    <w:rsid w:val="00D933AC"/>
    <w:rsid w:val="00D935B4"/>
    <w:rsid w:val="00D93D27"/>
    <w:rsid w:val="00D949FF"/>
    <w:rsid w:val="00D9567D"/>
    <w:rsid w:val="00D96A33"/>
    <w:rsid w:val="00D9748C"/>
    <w:rsid w:val="00DA05E6"/>
    <w:rsid w:val="00DA09FD"/>
    <w:rsid w:val="00DA0E97"/>
    <w:rsid w:val="00DA1AAD"/>
    <w:rsid w:val="00DA1D5B"/>
    <w:rsid w:val="00DA21D4"/>
    <w:rsid w:val="00DA2438"/>
    <w:rsid w:val="00DA25BD"/>
    <w:rsid w:val="00DA26BB"/>
    <w:rsid w:val="00DA2827"/>
    <w:rsid w:val="00DA387E"/>
    <w:rsid w:val="00DA3A0D"/>
    <w:rsid w:val="00DA4CAA"/>
    <w:rsid w:val="00DA4E1E"/>
    <w:rsid w:val="00DA5E7A"/>
    <w:rsid w:val="00DA5E7E"/>
    <w:rsid w:val="00DA62D5"/>
    <w:rsid w:val="00DA704A"/>
    <w:rsid w:val="00DA7127"/>
    <w:rsid w:val="00DA7699"/>
    <w:rsid w:val="00DA7EDD"/>
    <w:rsid w:val="00DB0280"/>
    <w:rsid w:val="00DB02BB"/>
    <w:rsid w:val="00DB04F5"/>
    <w:rsid w:val="00DB0AB3"/>
    <w:rsid w:val="00DB0F8D"/>
    <w:rsid w:val="00DB12B9"/>
    <w:rsid w:val="00DB22DD"/>
    <w:rsid w:val="00DB2696"/>
    <w:rsid w:val="00DB26DD"/>
    <w:rsid w:val="00DB2AE9"/>
    <w:rsid w:val="00DB2EC2"/>
    <w:rsid w:val="00DB38A9"/>
    <w:rsid w:val="00DB44DC"/>
    <w:rsid w:val="00DB4EED"/>
    <w:rsid w:val="00DB52E9"/>
    <w:rsid w:val="00DB5B98"/>
    <w:rsid w:val="00DB731C"/>
    <w:rsid w:val="00DC00E7"/>
    <w:rsid w:val="00DC01CB"/>
    <w:rsid w:val="00DC03CC"/>
    <w:rsid w:val="00DC05B9"/>
    <w:rsid w:val="00DC12E5"/>
    <w:rsid w:val="00DC1693"/>
    <w:rsid w:val="00DC1DE4"/>
    <w:rsid w:val="00DC24DE"/>
    <w:rsid w:val="00DC259E"/>
    <w:rsid w:val="00DC263E"/>
    <w:rsid w:val="00DC2B28"/>
    <w:rsid w:val="00DC3711"/>
    <w:rsid w:val="00DC390B"/>
    <w:rsid w:val="00DC429B"/>
    <w:rsid w:val="00DC43F1"/>
    <w:rsid w:val="00DC66F5"/>
    <w:rsid w:val="00DC7AB7"/>
    <w:rsid w:val="00DD0BD5"/>
    <w:rsid w:val="00DD0FA8"/>
    <w:rsid w:val="00DD11EE"/>
    <w:rsid w:val="00DD17EE"/>
    <w:rsid w:val="00DD1D68"/>
    <w:rsid w:val="00DD1F0D"/>
    <w:rsid w:val="00DD2BF6"/>
    <w:rsid w:val="00DD2D04"/>
    <w:rsid w:val="00DD305C"/>
    <w:rsid w:val="00DD31A4"/>
    <w:rsid w:val="00DD38F8"/>
    <w:rsid w:val="00DD5821"/>
    <w:rsid w:val="00DD6569"/>
    <w:rsid w:val="00DD768A"/>
    <w:rsid w:val="00DD7FDA"/>
    <w:rsid w:val="00DE11E0"/>
    <w:rsid w:val="00DE1539"/>
    <w:rsid w:val="00DE28F0"/>
    <w:rsid w:val="00DE2CB5"/>
    <w:rsid w:val="00DE2CCC"/>
    <w:rsid w:val="00DE2D31"/>
    <w:rsid w:val="00DE2DB7"/>
    <w:rsid w:val="00DE349F"/>
    <w:rsid w:val="00DE3690"/>
    <w:rsid w:val="00DE3F84"/>
    <w:rsid w:val="00DE4055"/>
    <w:rsid w:val="00DE43B4"/>
    <w:rsid w:val="00DE47AA"/>
    <w:rsid w:val="00DE4FFA"/>
    <w:rsid w:val="00DE4FFD"/>
    <w:rsid w:val="00DE5235"/>
    <w:rsid w:val="00DE5AB7"/>
    <w:rsid w:val="00DE6A54"/>
    <w:rsid w:val="00DE7941"/>
    <w:rsid w:val="00DE7AB1"/>
    <w:rsid w:val="00DE7E96"/>
    <w:rsid w:val="00DF1393"/>
    <w:rsid w:val="00DF1E12"/>
    <w:rsid w:val="00DF220C"/>
    <w:rsid w:val="00DF2266"/>
    <w:rsid w:val="00DF28CC"/>
    <w:rsid w:val="00DF296B"/>
    <w:rsid w:val="00DF344E"/>
    <w:rsid w:val="00DF3598"/>
    <w:rsid w:val="00DF403C"/>
    <w:rsid w:val="00DF439F"/>
    <w:rsid w:val="00DF4402"/>
    <w:rsid w:val="00DF4919"/>
    <w:rsid w:val="00DF4A15"/>
    <w:rsid w:val="00DF4FC7"/>
    <w:rsid w:val="00DF5AD1"/>
    <w:rsid w:val="00DF5F4B"/>
    <w:rsid w:val="00DF62AF"/>
    <w:rsid w:val="00DF64D3"/>
    <w:rsid w:val="00E01766"/>
    <w:rsid w:val="00E02B79"/>
    <w:rsid w:val="00E031F3"/>
    <w:rsid w:val="00E05416"/>
    <w:rsid w:val="00E06450"/>
    <w:rsid w:val="00E064B4"/>
    <w:rsid w:val="00E064EF"/>
    <w:rsid w:val="00E068CC"/>
    <w:rsid w:val="00E070AF"/>
    <w:rsid w:val="00E07B96"/>
    <w:rsid w:val="00E11FED"/>
    <w:rsid w:val="00E121FA"/>
    <w:rsid w:val="00E123BD"/>
    <w:rsid w:val="00E134B9"/>
    <w:rsid w:val="00E13647"/>
    <w:rsid w:val="00E13EA0"/>
    <w:rsid w:val="00E14027"/>
    <w:rsid w:val="00E1562E"/>
    <w:rsid w:val="00E15B33"/>
    <w:rsid w:val="00E16940"/>
    <w:rsid w:val="00E16AF3"/>
    <w:rsid w:val="00E17784"/>
    <w:rsid w:val="00E178E8"/>
    <w:rsid w:val="00E17B0A"/>
    <w:rsid w:val="00E17F15"/>
    <w:rsid w:val="00E17FB4"/>
    <w:rsid w:val="00E20622"/>
    <w:rsid w:val="00E211DB"/>
    <w:rsid w:val="00E22458"/>
    <w:rsid w:val="00E22CEA"/>
    <w:rsid w:val="00E22F27"/>
    <w:rsid w:val="00E24370"/>
    <w:rsid w:val="00E26777"/>
    <w:rsid w:val="00E30714"/>
    <w:rsid w:val="00E31118"/>
    <w:rsid w:val="00E3158E"/>
    <w:rsid w:val="00E31F2C"/>
    <w:rsid w:val="00E32255"/>
    <w:rsid w:val="00E328CB"/>
    <w:rsid w:val="00E32DE5"/>
    <w:rsid w:val="00E33273"/>
    <w:rsid w:val="00E3441A"/>
    <w:rsid w:val="00E345C4"/>
    <w:rsid w:val="00E3478D"/>
    <w:rsid w:val="00E35009"/>
    <w:rsid w:val="00E35381"/>
    <w:rsid w:val="00E357CE"/>
    <w:rsid w:val="00E3590B"/>
    <w:rsid w:val="00E35B36"/>
    <w:rsid w:val="00E35BA3"/>
    <w:rsid w:val="00E362A7"/>
    <w:rsid w:val="00E3677C"/>
    <w:rsid w:val="00E36A09"/>
    <w:rsid w:val="00E36F57"/>
    <w:rsid w:val="00E3701C"/>
    <w:rsid w:val="00E37263"/>
    <w:rsid w:val="00E37731"/>
    <w:rsid w:val="00E401EA"/>
    <w:rsid w:val="00E40C9D"/>
    <w:rsid w:val="00E410A8"/>
    <w:rsid w:val="00E41BCD"/>
    <w:rsid w:val="00E43282"/>
    <w:rsid w:val="00E432AF"/>
    <w:rsid w:val="00E44F13"/>
    <w:rsid w:val="00E45B4F"/>
    <w:rsid w:val="00E45E1C"/>
    <w:rsid w:val="00E46030"/>
    <w:rsid w:val="00E46115"/>
    <w:rsid w:val="00E465FB"/>
    <w:rsid w:val="00E46AEF"/>
    <w:rsid w:val="00E46D7B"/>
    <w:rsid w:val="00E4723E"/>
    <w:rsid w:val="00E477D3"/>
    <w:rsid w:val="00E47DE7"/>
    <w:rsid w:val="00E47FE1"/>
    <w:rsid w:val="00E50442"/>
    <w:rsid w:val="00E508B7"/>
    <w:rsid w:val="00E50AAE"/>
    <w:rsid w:val="00E50B83"/>
    <w:rsid w:val="00E511F2"/>
    <w:rsid w:val="00E51849"/>
    <w:rsid w:val="00E51A6D"/>
    <w:rsid w:val="00E51EEB"/>
    <w:rsid w:val="00E52725"/>
    <w:rsid w:val="00E52EF8"/>
    <w:rsid w:val="00E5300A"/>
    <w:rsid w:val="00E53BED"/>
    <w:rsid w:val="00E54C2E"/>
    <w:rsid w:val="00E54E8E"/>
    <w:rsid w:val="00E55192"/>
    <w:rsid w:val="00E557E9"/>
    <w:rsid w:val="00E55E93"/>
    <w:rsid w:val="00E55EAD"/>
    <w:rsid w:val="00E579D8"/>
    <w:rsid w:val="00E60590"/>
    <w:rsid w:val="00E60E2A"/>
    <w:rsid w:val="00E61C6C"/>
    <w:rsid w:val="00E6222D"/>
    <w:rsid w:val="00E6249D"/>
    <w:rsid w:val="00E63C59"/>
    <w:rsid w:val="00E6456F"/>
    <w:rsid w:val="00E64B16"/>
    <w:rsid w:val="00E65065"/>
    <w:rsid w:val="00E65E89"/>
    <w:rsid w:val="00E66BD1"/>
    <w:rsid w:val="00E66F2F"/>
    <w:rsid w:val="00E671B0"/>
    <w:rsid w:val="00E675BB"/>
    <w:rsid w:val="00E677DC"/>
    <w:rsid w:val="00E679F5"/>
    <w:rsid w:val="00E67C47"/>
    <w:rsid w:val="00E707E5"/>
    <w:rsid w:val="00E7166B"/>
    <w:rsid w:val="00E735F8"/>
    <w:rsid w:val="00E7438E"/>
    <w:rsid w:val="00E7535E"/>
    <w:rsid w:val="00E754E6"/>
    <w:rsid w:val="00E7614E"/>
    <w:rsid w:val="00E774A6"/>
    <w:rsid w:val="00E77A91"/>
    <w:rsid w:val="00E80388"/>
    <w:rsid w:val="00E80CA5"/>
    <w:rsid w:val="00E80CDD"/>
    <w:rsid w:val="00E8229F"/>
    <w:rsid w:val="00E82459"/>
    <w:rsid w:val="00E82555"/>
    <w:rsid w:val="00E8286B"/>
    <w:rsid w:val="00E828CE"/>
    <w:rsid w:val="00E82ECE"/>
    <w:rsid w:val="00E8377A"/>
    <w:rsid w:val="00E83789"/>
    <w:rsid w:val="00E84CF0"/>
    <w:rsid w:val="00E8588B"/>
    <w:rsid w:val="00E85A0B"/>
    <w:rsid w:val="00E8620C"/>
    <w:rsid w:val="00E86367"/>
    <w:rsid w:val="00E86C66"/>
    <w:rsid w:val="00E86ED6"/>
    <w:rsid w:val="00E876D0"/>
    <w:rsid w:val="00E87ED6"/>
    <w:rsid w:val="00E90089"/>
    <w:rsid w:val="00E900B4"/>
    <w:rsid w:val="00E912D6"/>
    <w:rsid w:val="00E918E4"/>
    <w:rsid w:val="00E9208F"/>
    <w:rsid w:val="00E922BF"/>
    <w:rsid w:val="00E9418A"/>
    <w:rsid w:val="00E95A2B"/>
    <w:rsid w:val="00E95AAF"/>
    <w:rsid w:val="00E95F08"/>
    <w:rsid w:val="00E95FDD"/>
    <w:rsid w:val="00E977AD"/>
    <w:rsid w:val="00E97FC8"/>
    <w:rsid w:val="00EA0C6D"/>
    <w:rsid w:val="00EA2762"/>
    <w:rsid w:val="00EA2A6E"/>
    <w:rsid w:val="00EA2C67"/>
    <w:rsid w:val="00EA326E"/>
    <w:rsid w:val="00EA35F1"/>
    <w:rsid w:val="00EA3941"/>
    <w:rsid w:val="00EA3DCB"/>
    <w:rsid w:val="00EA41E7"/>
    <w:rsid w:val="00EA54B7"/>
    <w:rsid w:val="00EA55A3"/>
    <w:rsid w:val="00EA59F8"/>
    <w:rsid w:val="00EA608B"/>
    <w:rsid w:val="00EA61A2"/>
    <w:rsid w:val="00EA65A7"/>
    <w:rsid w:val="00EA78A7"/>
    <w:rsid w:val="00EB05A3"/>
    <w:rsid w:val="00EB09BD"/>
    <w:rsid w:val="00EB203E"/>
    <w:rsid w:val="00EB2475"/>
    <w:rsid w:val="00EB2644"/>
    <w:rsid w:val="00EB2A81"/>
    <w:rsid w:val="00EB32F6"/>
    <w:rsid w:val="00EB35DB"/>
    <w:rsid w:val="00EB46C2"/>
    <w:rsid w:val="00EB4F56"/>
    <w:rsid w:val="00EB537A"/>
    <w:rsid w:val="00EB54D3"/>
    <w:rsid w:val="00EB57CD"/>
    <w:rsid w:val="00EB58D3"/>
    <w:rsid w:val="00EB5D4F"/>
    <w:rsid w:val="00EB6A69"/>
    <w:rsid w:val="00EB6E24"/>
    <w:rsid w:val="00EB6F80"/>
    <w:rsid w:val="00EB7BF2"/>
    <w:rsid w:val="00EB7C17"/>
    <w:rsid w:val="00EC0574"/>
    <w:rsid w:val="00EC109D"/>
    <w:rsid w:val="00EC11D4"/>
    <w:rsid w:val="00EC121D"/>
    <w:rsid w:val="00EC284F"/>
    <w:rsid w:val="00EC29B4"/>
    <w:rsid w:val="00EC2B51"/>
    <w:rsid w:val="00EC2CCE"/>
    <w:rsid w:val="00EC37FF"/>
    <w:rsid w:val="00EC3B53"/>
    <w:rsid w:val="00EC4160"/>
    <w:rsid w:val="00EC42A3"/>
    <w:rsid w:val="00EC444F"/>
    <w:rsid w:val="00EC488B"/>
    <w:rsid w:val="00EC4AAF"/>
    <w:rsid w:val="00EC4C8A"/>
    <w:rsid w:val="00EC562D"/>
    <w:rsid w:val="00EC5F01"/>
    <w:rsid w:val="00EC6737"/>
    <w:rsid w:val="00EC6E7F"/>
    <w:rsid w:val="00EC71A2"/>
    <w:rsid w:val="00EC7477"/>
    <w:rsid w:val="00EC7ACF"/>
    <w:rsid w:val="00EC7B57"/>
    <w:rsid w:val="00ED0CE2"/>
    <w:rsid w:val="00ED11B6"/>
    <w:rsid w:val="00ED1458"/>
    <w:rsid w:val="00ED2709"/>
    <w:rsid w:val="00ED2887"/>
    <w:rsid w:val="00ED2BE5"/>
    <w:rsid w:val="00ED39D4"/>
    <w:rsid w:val="00ED3DCC"/>
    <w:rsid w:val="00ED3FF7"/>
    <w:rsid w:val="00ED4737"/>
    <w:rsid w:val="00ED698D"/>
    <w:rsid w:val="00ED7C48"/>
    <w:rsid w:val="00ED7CEE"/>
    <w:rsid w:val="00EE0928"/>
    <w:rsid w:val="00EE0A5C"/>
    <w:rsid w:val="00EE0C4E"/>
    <w:rsid w:val="00EE0CA9"/>
    <w:rsid w:val="00EE123A"/>
    <w:rsid w:val="00EE1B77"/>
    <w:rsid w:val="00EE2125"/>
    <w:rsid w:val="00EE25B2"/>
    <w:rsid w:val="00EE2957"/>
    <w:rsid w:val="00EE3022"/>
    <w:rsid w:val="00EE3AD2"/>
    <w:rsid w:val="00EE3AF1"/>
    <w:rsid w:val="00EE443C"/>
    <w:rsid w:val="00EE55F3"/>
    <w:rsid w:val="00EE5F2F"/>
    <w:rsid w:val="00EE6414"/>
    <w:rsid w:val="00EE6E2E"/>
    <w:rsid w:val="00EE6F09"/>
    <w:rsid w:val="00EE7825"/>
    <w:rsid w:val="00EE7E9C"/>
    <w:rsid w:val="00EF006F"/>
    <w:rsid w:val="00EF0715"/>
    <w:rsid w:val="00EF1D07"/>
    <w:rsid w:val="00EF1DAF"/>
    <w:rsid w:val="00EF32A3"/>
    <w:rsid w:val="00EF381B"/>
    <w:rsid w:val="00EF3EF2"/>
    <w:rsid w:val="00EF4305"/>
    <w:rsid w:val="00EF45AE"/>
    <w:rsid w:val="00EF4C06"/>
    <w:rsid w:val="00EF5202"/>
    <w:rsid w:val="00EF563B"/>
    <w:rsid w:val="00EF587A"/>
    <w:rsid w:val="00EF61BE"/>
    <w:rsid w:val="00EF6712"/>
    <w:rsid w:val="00EF6E3D"/>
    <w:rsid w:val="00EF6F1C"/>
    <w:rsid w:val="00EF786F"/>
    <w:rsid w:val="00F007BA"/>
    <w:rsid w:val="00F0146B"/>
    <w:rsid w:val="00F01D7E"/>
    <w:rsid w:val="00F02089"/>
    <w:rsid w:val="00F0258B"/>
    <w:rsid w:val="00F033AD"/>
    <w:rsid w:val="00F03464"/>
    <w:rsid w:val="00F03C2B"/>
    <w:rsid w:val="00F043C8"/>
    <w:rsid w:val="00F05D98"/>
    <w:rsid w:val="00F06375"/>
    <w:rsid w:val="00F07128"/>
    <w:rsid w:val="00F07418"/>
    <w:rsid w:val="00F07D1E"/>
    <w:rsid w:val="00F07F46"/>
    <w:rsid w:val="00F10110"/>
    <w:rsid w:val="00F10535"/>
    <w:rsid w:val="00F114BE"/>
    <w:rsid w:val="00F11DE4"/>
    <w:rsid w:val="00F12E47"/>
    <w:rsid w:val="00F12E78"/>
    <w:rsid w:val="00F13602"/>
    <w:rsid w:val="00F138E3"/>
    <w:rsid w:val="00F14EFA"/>
    <w:rsid w:val="00F150DC"/>
    <w:rsid w:val="00F155FB"/>
    <w:rsid w:val="00F15912"/>
    <w:rsid w:val="00F15E35"/>
    <w:rsid w:val="00F165F5"/>
    <w:rsid w:val="00F177E3"/>
    <w:rsid w:val="00F17DC1"/>
    <w:rsid w:val="00F20AD7"/>
    <w:rsid w:val="00F20ED4"/>
    <w:rsid w:val="00F21946"/>
    <w:rsid w:val="00F24D84"/>
    <w:rsid w:val="00F25752"/>
    <w:rsid w:val="00F2589C"/>
    <w:rsid w:val="00F261C5"/>
    <w:rsid w:val="00F30AD2"/>
    <w:rsid w:val="00F30B68"/>
    <w:rsid w:val="00F30DD9"/>
    <w:rsid w:val="00F31086"/>
    <w:rsid w:val="00F31429"/>
    <w:rsid w:val="00F3153B"/>
    <w:rsid w:val="00F31738"/>
    <w:rsid w:val="00F321BD"/>
    <w:rsid w:val="00F3226B"/>
    <w:rsid w:val="00F33527"/>
    <w:rsid w:val="00F3401E"/>
    <w:rsid w:val="00F34D17"/>
    <w:rsid w:val="00F34FC3"/>
    <w:rsid w:val="00F350A5"/>
    <w:rsid w:val="00F35D49"/>
    <w:rsid w:val="00F36014"/>
    <w:rsid w:val="00F366B6"/>
    <w:rsid w:val="00F367FD"/>
    <w:rsid w:val="00F36969"/>
    <w:rsid w:val="00F36FE1"/>
    <w:rsid w:val="00F37158"/>
    <w:rsid w:val="00F37DE3"/>
    <w:rsid w:val="00F37F03"/>
    <w:rsid w:val="00F40086"/>
    <w:rsid w:val="00F40D41"/>
    <w:rsid w:val="00F40E38"/>
    <w:rsid w:val="00F41955"/>
    <w:rsid w:val="00F41D02"/>
    <w:rsid w:val="00F430B9"/>
    <w:rsid w:val="00F4329A"/>
    <w:rsid w:val="00F43C6A"/>
    <w:rsid w:val="00F43FC0"/>
    <w:rsid w:val="00F44A2B"/>
    <w:rsid w:val="00F44FBF"/>
    <w:rsid w:val="00F4530E"/>
    <w:rsid w:val="00F45417"/>
    <w:rsid w:val="00F45C02"/>
    <w:rsid w:val="00F45F76"/>
    <w:rsid w:val="00F465FA"/>
    <w:rsid w:val="00F468BB"/>
    <w:rsid w:val="00F46E57"/>
    <w:rsid w:val="00F473F0"/>
    <w:rsid w:val="00F50812"/>
    <w:rsid w:val="00F5091B"/>
    <w:rsid w:val="00F515A6"/>
    <w:rsid w:val="00F51639"/>
    <w:rsid w:val="00F51CC2"/>
    <w:rsid w:val="00F526CE"/>
    <w:rsid w:val="00F5340A"/>
    <w:rsid w:val="00F53E47"/>
    <w:rsid w:val="00F54477"/>
    <w:rsid w:val="00F5479C"/>
    <w:rsid w:val="00F5481B"/>
    <w:rsid w:val="00F55034"/>
    <w:rsid w:val="00F5560C"/>
    <w:rsid w:val="00F55680"/>
    <w:rsid w:val="00F55CA3"/>
    <w:rsid w:val="00F55D85"/>
    <w:rsid w:val="00F56190"/>
    <w:rsid w:val="00F56221"/>
    <w:rsid w:val="00F563A6"/>
    <w:rsid w:val="00F57053"/>
    <w:rsid w:val="00F571F4"/>
    <w:rsid w:val="00F57272"/>
    <w:rsid w:val="00F57392"/>
    <w:rsid w:val="00F5778F"/>
    <w:rsid w:val="00F6041A"/>
    <w:rsid w:val="00F612EC"/>
    <w:rsid w:val="00F615E5"/>
    <w:rsid w:val="00F61A24"/>
    <w:rsid w:val="00F620C2"/>
    <w:rsid w:val="00F625B2"/>
    <w:rsid w:val="00F632F4"/>
    <w:rsid w:val="00F637AB"/>
    <w:rsid w:val="00F6398A"/>
    <w:rsid w:val="00F63C7F"/>
    <w:rsid w:val="00F64141"/>
    <w:rsid w:val="00F649C9"/>
    <w:rsid w:val="00F65D52"/>
    <w:rsid w:val="00F664E2"/>
    <w:rsid w:val="00F66C4B"/>
    <w:rsid w:val="00F673E1"/>
    <w:rsid w:val="00F67413"/>
    <w:rsid w:val="00F67EE8"/>
    <w:rsid w:val="00F70649"/>
    <w:rsid w:val="00F70D0C"/>
    <w:rsid w:val="00F7100C"/>
    <w:rsid w:val="00F713ED"/>
    <w:rsid w:val="00F71595"/>
    <w:rsid w:val="00F71C83"/>
    <w:rsid w:val="00F72328"/>
    <w:rsid w:val="00F7238E"/>
    <w:rsid w:val="00F72C04"/>
    <w:rsid w:val="00F72C07"/>
    <w:rsid w:val="00F72DF8"/>
    <w:rsid w:val="00F731D9"/>
    <w:rsid w:val="00F733A4"/>
    <w:rsid w:val="00F737B7"/>
    <w:rsid w:val="00F73A2E"/>
    <w:rsid w:val="00F743BC"/>
    <w:rsid w:val="00F7446B"/>
    <w:rsid w:val="00F74D49"/>
    <w:rsid w:val="00F76C96"/>
    <w:rsid w:val="00F7729C"/>
    <w:rsid w:val="00F80D40"/>
    <w:rsid w:val="00F810B6"/>
    <w:rsid w:val="00F81C70"/>
    <w:rsid w:val="00F82BB7"/>
    <w:rsid w:val="00F840DE"/>
    <w:rsid w:val="00F84871"/>
    <w:rsid w:val="00F85629"/>
    <w:rsid w:val="00F85D58"/>
    <w:rsid w:val="00F86325"/>
    <w:rsid w:val="00F86603"/>
    <w:rsid w:val="00F86CD6"/>
    <w:rsid w:val="00F873DE"/>
    <w:rsid w:val="00F87933"/>
    <w:rsid w:val="00F87C9E"/>
    <w:rsid w:val="00F87CAD"/>
    <w:rsid w:val="00F90003"/>
    <w:rsid w:val="00F91367"/>
    <w:rsid w:val="00F924C9"/>
    <w:rsid w:val="00F92EBE"/>
    <w:rsid w:val="00F9301A"/>
    <w:rsid w:val="00F94164"/>
    <w:rsid w:val="00F942BC"/>
    <w:rsid w:val="00F94A3B"/>
    <w:rsid w:val="00F94C1A"/>
    <w:rsid w:val="00F94D67"/>
    <w:rsid w:val="00F94E9E"/>
    <w:rsid w:val="00F95F4D"/>
    <w:rsid w:val="00F968B6"/>
    <w:rsid w:val="00F97045"/>
    <w:rsid w:val="00F97993"/>
    <w:rsid w:val="00F97CCD"/>
    <w:rsid w:val="00F97F26"/>
    <w:rsid w:val="00FA0049"/>
    <w:rsid w:val="00FA0E62"/>
    <w:rsid w:val="00FA0F88"/>
    <w:rsid w:val="00FA1EA0"/>
    <w:rsid w:val="00FA21F1"/>
    <w:rsid w:val="00FA2A4C"/>
    <w:rsid w:val="00FA30A6"/>
    <w:rsid w:val="00FA3205"/>
    <w:rsid w:val="00FA3278"/>
    <w:rsid w:val="00FA33AF"/>
    <w:rsid w:val="00FA430C"/>
    <w:rsid w:val="00FA461F"/>
    <w:rsid w:val="00FA4F2D"/>
    <w:rsid w:val="00FA50A5"/>
    <w:rsid w:val="00FA52FC"/>
    <w:rsid w:val="00FA56CC"/>
    <w:rsid w:val="00FA6A1B"/>
    <w:rsid w:val="00FA6C98"/>
    <w:rsid w:val="00FA7B65"/>
    <w:rsid w:val="00FB0DA8"/>
    <w:rsid w:val="00FB188D"/>
    <w:rsid w:val="00FB1A98"/>
    <w:rsid w:val="00FB1D21"/>
    <w:rsid w:val="00FB20DE"/>
    <w:rsid w:val="00FB219A"/>
    <w:rsid w:val="00FB22C8"/>
    <w:rsid w:val="00FB286F"/>
    <w:rsid w:val="00FB29A5"/>
    <w:rsid w:val="00FB3457"/>
    <w:rsid w:val="00FB39DE"/>
    <w:rsid w:val="00FB3AD6"/>
    <w:rsid w:val="00FB4455"/>
    <w:rsid w:val="00FB4A75"/>
    <w:rsid w:val="00FB582F"/>
    <w:rsid w:val="00FB5844"/>
    <w:rsid w:val="00FB5958"/>
    <w:rsid w:val="00FB5E17"/>
    <w:rsid w:val="00FB65A6"/>
    <w:rsid w:val="00FB7825"/>
    <w:rsid w:val="00FB7F8C"/>
    <w:rsid w:val="00FC11FF"/>
    <w:rsid w:val="00FC15F1"/>
    <w:rsid w:val="00FC1918"/>
    <w:rsid w:val="00FC218D"/>
    <w:rsid w:val="00FC2AA7"/>
    <w:rsid w:val="00FC2B6E"/>
    <w:rsid w:val="00FC2E50"/>
    <w:rsid w:val="00FC2EB3"/>
    <w:rsid w:val="00FC2FB7"/>
    <w:rsid w:val="00FC3137"/>
    <w:rsid w:val="00FC3A73"/>
    <w:rsid w:val="00FC3B28"/>
    <w:rsid w:val="00FC4D6F"/>
    <w:rsid w:val="00FC4EFA"/>
    <w:rsid w:val="00FC5908"/>
    <w:rsid w:val="00FC6193"/>
    <w:rsid w:val="00FC620B"/>
    <w:rsid w:val="00FC64E3"/>
    <w:rsid w:val="00FC6C80"/>
    <w:rsid w:val="00FC72F6"/>
    <w:rsid w:val="00FD08C7"/>
    <w:rsid w:val="00FD0BE4"/>
    <w:rsid w:val="00FD0D07"/>
    <w:rsid w:val="00FD1877"/>
    <w:rsid w:val="00FD1B11"/>
    <w:rsid w:val="00FD2154"/>
    <w:rsid w:val="00FD2F8C"/>
    <w:rsid w:val="00FD43CE"/>
    <w:rsid w:val="00FD4C88"/>
    <w:rsid w:val="00FD4DAE"/>
    <w:rsid w:val="00FD4EB9"/>
    <w:rsid w:val="00FD50D5"/>
    <w:rsid w:val="00FD5770"/>
    <w:rsid w:val="00FD5F0C"/>
    <w:rsid w:val="00FD63AB"/>
    <w:rsid w:val="00FD6406"/>
    <w:rsid w:val="00FD78D2"/>
    <w:rsid w:val="00FE01E3"/>
    <w:rsid w:val="00FE106E"/>
    <w:rsid w:val="00FE112F"/>
    <w:rsid w:val="00FE1F37"/>
    <w:rsid w:val="00FE2078"/>
    <w:rsid w:val="00FE2E20"/>
    <w:rsid w:val="00FE31D6"/>
    <w:rsid w:val="00FE33CF"/>
    <w:rsid w:val="00FE3871"/>
    <w:rsid w:val="00FE420F"/>
    <w:rsid w:val="00FE45D7"/>
    <w:rsid w:val="00FE4AC1"/>
    <w:rsid w:val="00FE57BD"/>
    <w:rsid w:val="00FE5C0D"/>
    <w:rsid w:val="00FE5EF6"/>
    <w:rsid w:val="00FE619C"/>
    <w:rsid w:val="00FE6ADA"/>
    <w:rsid w:val="00FE6CB8"/>
    <w:rsid w:val="00FE6EDF"/>
    <w:rsid w:val="00FE7813"/>
    <w:rsid w:val="00FE7EC7"/>
    <w:rsid w:val="00FF05B7"/>
    <w:rsid w:val="00FF060D"/>
    <w:rsid w:val="00FF16F6"/>
    <w:rsid w:val="00FF1B7C"/>
    <w:rsid w:val="00FF266E"/>
    <w:rsid w:val="00FF307C"/>
    <w:rsid w:val="00FF35A7"/>
    <w:rsid w:val="00FF46F6"/>
    <w:rsid w:val="00FF5484"/>
    <w:rsid w:val="00FF580F"/>
    <w:rsid w:val="00FF7545"/>
    <w:rsid w:val="00FF75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43CE"/>
    <w:pPr>
      <w:spacing w:after="120" w:line="240" w:lineRule="auto"/>
      <w:jc w:val="both"/>
    </w:pPr>
    <w:rPr>
      <w:rFonts w:ascii="Arial" w:hAnsi="Arial"/>
      <w:sz w:val="20"/>
    </w:rPr>
  </w:style>
  <w:style w:type="paragraph" w:styleId="Nagwek1">
    <w:name w:val="heading 1"/>
    <w:basedOn w:val="Normalny"/>
    <w:next w:val="Normalny"/>
    <w:link w:val="Nagwek1Znak"/>
    <w:uiPriority w:val="9"/>
    <w:qFormat/>
    <w:rsid w:val="0006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01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282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06282F"/>
    <w:pPr>
      <w:spacing w:after="100"/>
    </w:p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unhideWhenUsed/>
    <w:rsid w:val="001F612C"/>
    <w:pPr>
      <w:spacing w:line="480" w:lineRule="auto"/>
    </w:pPr>
  </w:style>
  <w:style w:type="character" w:customStyle="1" w:styleId="Tekstpodstawowy2Znak">
    <w:name w:val="Tekst podstawowy 2 Znak"/>
    <w:basedOn w:val="Domylnaczcionkaakapitu"/>
    <w:link w:val="Tekstpodstawowy2"/>
    <w:uiPriority w:val="99"/>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semiHidden/>
    <w:unhideWhenUsed/>
    <w:rsid w:val="00C036D8"/>
    <w:pPr>
      <w:ind w:left="283"/>
    </w:pPr>
  </w:style>
  <w:style w:type="character" w:customStyle="1" w:styleId="TekstpodstawowywcityZnak">
    <w:name w:val="Tekst podstawowy wcięty Znak"/>
    <w:basedOn w:val="Domylnaczcionkaakapitu"/>
    <w:link w:val="Tekstpodstawowywcity"/>
    <w:uiPriority w:val="99"/>
    <w:semiHidden/>
    <w:rsid w:val="00C036D8"/>
  </w:style>
  <w:style w:type="paragraph" w:styleId="Tekstpodstawowywcity2">
    <w:name w:val="Body Text Indent 2"/>
    <w:basedOn w:val="Normalny"/>
    <w:link w:val="Tekstpodstawowywcity2Znak"/>
    <w:uiPriority w:val="99"/>
    <w:semiHidden/>
    <w:unhideWhenUsed/>
    <w:rsid w:val="00C036D8"/>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C036D8"/>
  </w:style>
  <w:style w:type="paragraph" w:styleId="Tekstpodstawowywcity3">
    <w:name w:val="Body Text Indent 3"/>
    <w:basedOn w:val="Normalny"/>
    <w:link w:val="Tekstpodstawowywcity3Znak"/>
    <w:uiPriority w:val="99"/>
    <w:semiHidden/>
    <w:unhideWhenUsed/>
    <w:rsid w:val="00C036D8"/>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614F84"/>
    <w:pPr>
      <w:spacing w:after="0"/>
    </w:pPr>
    <w:rPr>
      <w:rFonts w:ascii="Times New Roman" w:eastAsia="Times New Roman" w:hAnsi="Times New Roman" w:cs="Times New Roman"/>
      <w:szCs w:val="20"/>
      <w:lang w:val="en-GB"/>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en-GB"/>
    </w:rPr>
  </w:style>
  <w:style w:type="paragraph" w:styleId="NormalnyWeb">
    <w:name w:val="Normal (Web)"/>
    <w:basedOn w:val="Normalny"/>
    <w:uiPriority w:val="99"/>
    <w:unhideWhenUsed/>
    <w:rsid w:val="00136397"/>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4019F4"/>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pPr>
  </w:style>
  <w:style w:type="character" w:customStyle="1" w:styleId="StopkaZnak">
    <w:name w:val="Stopka Znak"/>
    <w:basedOn w:val="Domylnaczcionkaakapitu"/>
    <w:link w:val="Stopka"/>
    <w:uiPriority w:val="99"/>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en-GB"/>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semiHidden/>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pPr>
    <w:rPr>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F3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82555"/>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character" w:customStyle="1" w:styleId="Mencinsinresolver1">
    <w:name w:val="Mención sin resolver1"/>
    <w:basedOn w:val="Domylnaczcionkaakapitu"/>
    <w:uiPriority w:val="99"/>
    <w:semiHidden/>
    <w:unhideWhenUsed/>
    <w:rsid w:val="00857DBF"/>
    <w:rPr>
      <w:color w:val="605E5C"/>
      <w:shd w:val="clear" w:color="auto" w:fill="E1DFDD"/>
    </w:rPr>
  </w:style>
  <w:style w:type="paragraph" w:styleId="HTML-wstpniesformatowany">
    <w:name w:val="HTML Preformatted"/>
    <w:basedOn w:val="Normalny"/>
    <w:link w:val="HTML-wstpniesformatowanyZnak"/>
    <w:uiPriority w:val="99"/>
    <w:semiHidden/>
    <w:unhideWhenUsed/>
    <w:rsid w:val="00F87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rPr>
  </w:style>
  <w:style w:type="character" w:customStyle="1" w:styleId="HTML-wstpniesformatowanyZnak">
    <w:name w:val="HTML - wstępnie sformatowany Znak"/>
    <w:basedOn w:val="Domylnaczcionkaakapitu"/>
    <w:link w:val="HTML-wstpniesformatowany"/>
    <w:uiPriority w:val="99"/>
    <w:semiHidden/>
    <w:rsid w:val="00F873DE"/>
    <w:rPr>
      <w:rFonts w:ascii="Courier New" w:eastAsia="Times New Roman" w:hAnsi="Courier New" w:cs="Courier New"/>
      <w:sz w:val="20"/>
      <w:szCs w:val="20"/>
      <w:lang w:val="es-ES" w:eastAsia="es-ES"/>
    </w:rPr>
  </w:style>
  <w:style w:type="paragraph" w:customStyle="1" w:styleId="Tak">
    <w:name w:val="Tak"/>
    <w:basedOn w:val="Normalny"/>
    <w:qFormat/>
    <w:rsid w:val="00AE18DA"/>
    <w:pPr>
      <w:ind w:left="426" w:hanging="426"/>
    </w:pPr>
    <w:rPr>
      <w:lang w:val="es-ES_tradnl"/>
    </w:rPr>
  </w:style>
  <w:style w:type="paragraph" w:customStyle="1" w:styleId="Nie">
    <w:name w:val="Nie"/>
    <w:basedOn w:val="Normalny"/>
    <w:qFormat/>
    <w:rsid w:val="00AE18DA"/>
    <w:pPr>
      <w:numPr>
        <w:numId w:val="41"/>
      </w:numPr>
      <w:ind w:left="397" w:hanging="357"/>
    </w:pPr>
    <w:rPr>
      <w:rFonts w:eastAsia="Calibri" w:cs="Arial"/>
      <w:color w:val="000000" w:themeColor="text1"/>
      <w:szCs w:val="20"/>
      <w:lang w:val="es-ES_tradnl"/>
    </w:rPr>
  </w:style>
  <w:style w:type="character" w:customStyle="1" w:styleId="UnresolvedMention">
    <w:name w:val="Unresolved Mention"/>
    <w:basedOn w:val="Domylnaczcionkaakapitu"/>
    <w:uiPriority w:val="99"/>
    <w:semiHidden/>
    <w:unhideWhenUsed/>
    <w:rsid w:val="00C511E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8047521">
      <w:bodyDiv w:val="1"/>
      <w:marLeft w:val="0"/>
      <w:marRight w:val="0"/>
      <w:marTop w:val="0"/>
      <w:marBottom w:val="0"/>
      <w:divBdr>
        <w:top w:val="none" w:sz="0" w:space="0" w:color="auto"/>
        <w:left w:val="none" w:sz="0" w:space="0" w:color="auto"/>
        <w:bottom w:val="none" w:sz="0" w:space="0" w:color="auto"/>
        <w:right w:val="none" w:sz="0" w:space="0" w:color="auto"/>
      </w:divBdr>
    </w:div>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996032949">
      <w:bodyDiv w:val="1"/>
      <w:marLeft w:val="0"/>
      <w:marRight w:val="0"/>
      <w:marTop w:val="0"/>
      <w:marBottom w:val="0"/>
      <w:divBdr>
        <w:top w:val="none" w:sz="0" w:space="0" w:color="auto"/>
        <w:left w:val="none" w:sz="0" w:space="0" w:color="auto"/>
        <w:bottom w:val="none" w:sz="0" w:space="0" w:color="auto"/>
        <w:right w:val="none" w:sz="0" w:space="0" w:color="auto"/>
      </w:divBdr>
      <w:divsChild>
        <w:div w:id="1860656266">
          <w:marLeft w:val="0"/>
          <w:marRight w:val="0"/>
          <w:marTop w:val="0"/>
          <w:marBottom w:val="0"/>
          <w:divBdr>
            <w:top w:val="none" w:sz="0" w:space="0" w:color="auto"/>
            <w:left w:val="none" w:sz="0" w:space="0" w:color="auto"/>
            <w:bottom w:val="none" w:sz="0" w:space="0" w:color="auto"/>
            <w:right w:val="none" w:sz="0" w:space="0" w:color="auto"/>
          </w:divBdr>
          <w:divsChild>
            <w:div w:id="1137647621">
              <w:marLeft w:val="0"/>
              <w:marRight w:val="0"/>
              <w:marTop w:val="0"/>
              <w:marBottom w:val="0"/>
              <w:divBdr>
                <w:top w:val="none" w:sz="0" w:space="0" w:color="auto"/>
                <w:left w:val="none" w:sz="0" w:space="0" w:color="auto"/>
                <w:bottom w:val="none" w:sz="0" w:space="0" w:color="auto"/>
                <w:right w:val="none" w:sz="0" w:space="0" w:color="auto"/>
              </w:divBdr>
              <w:divsChild>
                <w:div w:id="16196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244604030">
      <w:bodyDiv w:val="1"/>
      <w:marLeft w:val="0"/>
      <w:marRight w:val="0"/>
      <w:marTop w:val="0"/>
      <w:marBottom w:val="0"/>
      <w:divBdr>
        <w:top w:val="none" w:sz="0" w:space="0" w:color="auto"/>
        <w:left w:val="none" w:sz="0" w:space="0" w:color="auto"/>
        <w:bottom w:val="none" w:sz="0" w:space="0" w:color="auto"/>
        <w:right w:val="none" w:sz="0" w:space="0" w:color="auto"/>
      </w:divBdr>
      <w:divsChild>
        <w:div w:id="44373903">
          <w:marLeft w:val="0"/>
          <w:marRight w:val="0"/>
          <w:marTop w:val="0"/>
          <w:marBottom w:val="0"/>
          <w:divBdr>
            <w:top w:val="none" w:sz="0" w:space="0" w:color="auto"/>
            <w:left w:val="none" w:sz="0" w:space="0" w:color="auto"/>
            <w:bottom w:val="none" w:sz="0" w:space="0" w:color="auto"/>
            <w:right w:val="none" w:sz="0" w:space="0" w:color="auto"/>
          </w:divBdr>
          <w:divsChild>
            <w:div w:id="100536364">
              <w:marLeft w:val="0"/>
              <w:marRight w:val="0"/>
              <w:marTop w:val="0"/>
              <w:marBottom w:val="0"/>
              <w:divBdr>
                <w:top w:val="none" w:sz="0" w:space="0" w:color="auto"/>
                <w:left w:val="none" w:sz="0" w:space="0" w:color="auto"/>
                <w:bottom w:val="none" w:sz="0" w:space="0" w:color="auto"/>
                <w:right w:val="none" w:sz="0" w:space="0" w:color="auto"/>
              </w:divBdr>
              <w:divsChild>
                <w:div w:id="4510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812480183">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557476915">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 w:id="2124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http://www.polska.travel/p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uka.gov.pl/podejmowanie-i-odbywanie-przez-cudzoziemcow-nauki-w-polskich-szkolach-wyzszych/" TargetMode="External"/><Relationship Id="rId34" Type="http://schemas.openxmlformats.org/officeDocument/2006/relationships/hyperlink" Target="http://www.mrpips.gov.p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www.travelpoland.com/" TargetMode="External"/><Relationship Id="rId33" Type="http://schemas.openxmlformats.org/officeDocument/2006/relationships/hyperlink" Target="http://www.mrpips.gov.pl" TargetMode="External"/><Relationship Id="rId38" Type="http://schemas.openxmlformats.org/officeDocument/2006/relationships/hyperlink" Target="http://www.mpips.gov.pl/en/social-insurance/disability-pension-insurance/" TargetMode="External"/><Relationship Id="rId2" Type="http://schemas.openxmlformats.org/officeDocument/2006/relationships/numbering" Target="numbering.xml"/><Relationship Id="rId16" Type="http://schemas.openxmlformats.org/officeDocument/2006/relationships/hyperlink" Target="http://www.eures.praca.gov.pl" TargetMode="External"/><Relationship Id="rId20" Type="http://schemas.openxmlformats.org/officeDocument/2006/relationships/hyperlink" Target="https://men.gov.pl/pl/wspolpraca-miedzynarodowa/uznawanie-swiadectw-zagranicznych" TargetMode="External"/><Relationship Id="rId29" Type="http://schemas.openxmlformats.org/officeDocument/2006/relationships/hyperlink" Target="http://www.biweekly.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kidn.gov.pl/" TargetMode="External"/><Relationship Id="rId32" Type="http://schemas.openxmlformats.org/officeDocument/2006/relationships/hyperlink" Target="http://www.mrpips.gov.pl" TargetMode="External"/><Relationship Id="rId37" Type="http://schemas.openxmlformats.org/officeDocument/2006/relationships/hyperlink" Target="http://www.mrpips.gov.p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pw.edu.pl" TargetMode="External"/><Relationship Id="rId28" Type="http://schemas.openxmlformats.org/officeDocument/2006/relationships/hyperlink" Target="http://www.dwutygodnik.com/" TargetMode="External"/><Relationship Id="rId36" Type="http://schemas.openxmlformats.org/officeDocument/2006/relationships/hyperlink" Target="http://www.praca.gov.pl" TargetMode="External"/><Relationship Id="rId10" Type="http://schemas.openxmlformats.org/officeDocument/2006/relationships/image" Target="media/image3.png"/><Relationship Id="rId19" Type="http://schemas.openxmlformats.org/officeDocument/2006/relationships/hyperlink" Target="https://men.gov.pl/pl/wspolpraca-miedzynarodowa/ksztalcenie-cudzoziemcow" TargetMode="External"/><Relationship Id="rId31" Type="http://schemas.openxmlformats.org/officeDocument/2006/relationships/hyperlink" Target="http://www.ciop.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uni.wroc.pl" TargetMode="External"/><Relationship Id="rId27" Type="http://schemas.openxmlformats.org/officeDocument/2006/relationships/hyperlink" Target="http://culture.pl/pl" TargetMode="External"/><Relationship Id="rId30" Type="http://schemas.openxmlformats.org/officeDocument/2006/relationships/hyperlink" Target="http://www.mrpips.gov.pl" TargetMode="External"/><Relationship Id="rId35" Type="http://schemas.openxmlformats.org/officeDocument/2006/relationships/hyperlink" Target="http://www.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50257-3EC1-4B65-95D6-3EF98874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46196</Words>
  <Characters>277181</Characters>
  <Application>Microsoft Office Word</Application>
  <DocSecurity>0</DocSecurity>
  <Lines>2309</Lines>
  <Paragraphs>645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2018-11-29T11:30:00Z</dcterms:created>
  <dcterms:modified xsi:type="dcterms:W3CDTF">2018-12-17T09:50:00Z</dcterms:modified>
</cp:coreProperties>
</file>